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需求分析报告</w:t>
      </w:r>
    </w:p>
    <w:p>
      <w:r>
        <w:rPr>
          <w:b/>
        </w:rPr>
        <w:t>班级/小组：</w:t>
      </w:r>
      <w:r>
        <w:t>CLS01_Group01</w:t>
        <w:br/>
      </w:r>
      <w:r>
        <w:rPr>
          <w:b/>
        </w:rPr>
        <w:t>组长：</w:t>
      </w:r>
      <w:r>
        <w:t>李宇希（wade）— Steam游戏大数据分析</w:t>
        <w:br/>
      </w:r>
      <w:r>
        <w:rPr>
          <w:b/>
        </w:rPr>
        <w:t>成员：</w:t>
      </w:r>
      <w:r>
        <w:t>陈政铭（czm）— 电商实时分析</w:t>
        <w:br/>
      </w:r>
      <w:r>
        <w:rPr>
          <w:b/>
        </w:rPr>
        <w:t>成员：</w:t>
      </w:r>
      <w:r>
        <w:t>陈家政（cjz）— Spark数据分析</w:t>
        <w:br/>
      </w:r>
      <w:r>
        <w:rPr>
          <w:b/>
        </w:rPr>
        <w:t>日期：</w:t>
      </w:r>
      <w:r>
        <w:t>2026年07月10日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本文档详细描述Steam游戏大数据分析平台的功能需求和非功能需求，为后续的系统设计和开发提供依据。</w:t>
      </w:r>
    </w:p>
    <w:p>
      <w:pPr>
        <w:pStyle w:val="Heading2"/>
      </w:pPr>
      <w:r>
        <w:t>1.2 项目范围</w:t>
      </w:r>
    </w:p>
    <w:p>
      <w:r>
        <w:t>本项目聚焦于Steam游戏数据的离线批处理分析和实时流处理，覆盖市场趋势、定价策略、类型标签、厂商生态四个分析维度，并通过Web仪表盘进行可视化展示。</w:t>
      </w:r>
    </w:p>
    <w:p>
      <w:pPr>
        <w:pStyle w:val="Heading1"/>
      </w:pPr>
      <w:r>
        <w:t>2 功能需求</w:t>
      </w:r>
    </w:p>
    <w:p>
      <w:pPr>
        <w:pStyle w:val="Heading2"/>
      </w:pPr>
      <w:r>
        <w:t>2.1 数据读取与清洗模块</w:t>
      </w:r>
    </w:p>
    <w:p>
      <w:r>
        <w:t>FR-01：支持从CSV文件读取Steam游戏数据，自动推断列类型</w:t>
      </w:r>
    </w:p>
    <w:p>
      <w:r>
        <w:t>FR-02：自动规范化列名（空格→下划线）</w:t>
      </w:r>
    </w:p>
    <w:p>
      <w:r>
        <w:t>FR-03：解析Estimated_owners字段（如"0 - 20000"→10000中点值）</w:t>
      </w:r>
    </w:p>
    <w:p>
      <w:r>
        <w:t>FR-04：从Release_date中提取4位年份（兼容多种日期格式）</w:t>
      </w:r>
    </w:p>
    <w:p>
      <w:r>
        <w:t>FR-05：按AppID去重，过滤空值和异常年份（&lt;1980或&gt;2026）</w:t>
      </w:r>
    </w:p>
    <w:p>
      <w:pPr>
        <w:pStyle w:val="Heading2"/>
      </w:pPr>
      <w:r>
        <w:t>2.2 分析模块一：市场趋势分析（A1）</w:t>
      </w:r>
    </w:p>
    <w:p>
      <w:pPr>
        <w:pStyle w:val="Heading3"/>
      </w:pPr>
      <w:r>
        <w:t>2.2.1 功能描述</w:t>
      </w:r>
    </w:p>
    <w:p>
      <w:r>
        <w:t>按年份聚合统计Steam游戏发行趋势，计算同比增长率，识别市场增长阶段。</w:t>
      </w:r>
    </w:p>
    <w:p>
      <w:pPr>
        <w:pStyle w:val="Heading3"/>
      </w:pPr>
      <w:r>
        <w:t>2.2.2 分析指标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计算方式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release_count</w:t>
            </w:r>
          </w:p>
        </w:tc>
        <w:tc>
          <w:tcPr>
            <w:tcW w:type="dxa" w:w="2880"/>
          </w:tcPr>
          <w:p>
            <w:r>
              <w:t>COUNT(*) GROUP BY release_year</w:t>
            </w:r>
          </w:p>
        </w:tc>
        <w:tc>
          <w:tcPr>
            <w:tcW w:type="dxa" w:w="2880"/>
          </w:tcPr>
          <w:p>
            <w:r>
              <w:t>每年发行游戏数量</w:t>
            </w:r>
          </w:p>
        </w:tc>
      </w:tr>
      <w:tr>
        <w:tc>
          <w:tcPr>
            <w:tcW w:type="dxa" w:w="2880"/>
          </w:tcPr>
          <w:p>
            <w:r>
              <w:t>avg_owners</w:t>
            </w:r>
          </w:p>
        </w:tc>
        <w:tc>
          <w:tcPr>
            <w:tcW w:type="dxa" w:w="2880"/>
          </w:tcPr>
          <w:p>
            <w:r>
              <w:t>AVG(owners_numeric)</w:t>
            </w:r>
          </w:p>
        </w:tc>
        <w:tc>
          <w:tcPr>
            <w:tcW w:type="dxa" w:w="2880"/>
          </w:tcPr>
          <w:p>
            <w:r>
              <w:t>年均估计拥有者数</w:t>
            </w:r>
          </w:p>
        </w:tc>
      </w:tr>
      <w:tr>
        <w:tc>
          <w:tcPr>
            <w:tcW w:type="dxa" w:w="2880"/>
          </w:tcPr>
          <w:p>
            <w:r>
              <w:t>avg_price</w:t>
            </w:r>
          </w:p>
        </w:tc>
        <w:tc>
          <w:tcPr>
            <w:tcW w:type="dxa" w:w="2880"/>
          </w:tcPr>
          <w:p>
            <w:r>
              <w:t>AVG(Price)</w:t>
            </w:r>
          </w:p>
        </w:tc>
        <w:tc>
          <w:tcPr>
            <w:tcW w:type="dxa" w:w="2880"/>
          </w:tcPr>
          <w:p>
            <w:r>
              <w:t>年均游戏价格</w:t>
            </w:r>
          </w:p>
        </w:tc>
      </w:tr>
      <w:tr>
        <w:tc>
          <w:tcPr>
            <w:tcW w:type="dxa" w:w="2880"/>
          </w:tcPr>
          <w:p>
            <w:r>
              <w:t>avg_playtime</w:t>
            </w:r>
          </w:p>
        </w:tc>
        <w:tc>
          <w:tcPr>
            <w:tcW w:type="dxa" w:w="2880"/>
          </w:tcPr>
          <w:p>
            <w:r>
              <w:t>AVG(Average_playtime_forever)</w:t>
            </w:r>
          </w:p>
        </w:tc>
        <w:tc>
          <w:tcPr>
            <w:tcW w:type="dxa" w:w="2880"/>
          </w:tcPr>
          <w:p>
            <w:r>
              <w:t>年均游戏时长</w:t>
            </w:r>
          </w:p>
        </w:tc>
      </w:tr>
      <w:tr>
        <w:tc>
          <w:tcPr>
            <w:tcW w:type="dxa" w:w="2880"/>
          </w:tcPr>
          <w:p>
            <w:r>
              <w:t>total_recommendations</w:t>
            </w:r>
          </w:p>
        </w:tc>
        <w:tc>
          <w:tcPr>
            <w:tcW w:type="dxa" w:w="2880"/>
          </w:tcPr>
          <w:p>
            <w:r>
              <w:t>SUM(Recommendations)</w:t>
            </w:r>
          </w:p>
        </w:tc>
        <w:tc>
          <w:tcPr>
            <w:tcW w:type="dxa" w:w="2880"/>
          </w:tcPr>
          <w:p>
            <w:r>
              <w:t>年总推荐数</w:t>
            </w:r>
          </w:p>
        </w:tc>
      </w:tr>
      <w:tr>
        <w:tc>
          <w:tcPr>
            <w:tcW w:type="dxa" w:w="2880"/>
          </w:tcPr>
          <w:p>
            <w:r>
              <w:t>yoy_growth_pct</w:t>
            </w:r>
          </w:p>
        </w:tc>
        <w:tc>
          <w:tcPr>
            <w:tcW w:type="dxa" w:w="2880"/>
          </w:tcPr>
          <w:p>
            <w:r>
              <w:t>(当年-去年)/去年×100%</w:t>
            </w:r>
          </w:p>
        </w:tc>
        <w:tc>
          <w:tcPr>
            <w:tcW w:type="dxa" w:w="2880"/>
          </w:tcPr>
          <w:p>
            <w:r>
              <w:t>同比增长率</w:t>
            </w:r>
          </w:p>
        </w:tc>
      </w:tr>
      <w:tr>
        <w:tc>
          <w:tcPr>
            <w:tcW w:type="dxa" w:w="2880"/>
          </w:tcPr>
          <w:p>
            <w:r>
              <w:t>yoy_growth_category</w:t>
            </w:r>
          </w:p>
        </w:tc>
        <w:tc>
          <w:tcPr>
            <w:tcW w:type="dxa" w:w="2880"/>
          </w:tcPr>
          <w:p>
            <w:r>
              <w:t>高速增长/稳定增长/基本持平/缓慢下降/快速下降</w:t>
            </w:r>
          </w:p>
        </w:tc>
        <w:tc>
          <w:tcPr>
            <w:tcW w:type="dxa" w:w="2880"/>
          </w:tcPr>
          <w:p>
            <w:r>
              <w:t>增长阶段分类</w:t>
            </w:r>
          </w:p>
        </w:tc>
      </w:tr>
    </w:tbl>
    <w:p>
      <w:pPr>
        <w:pStyle w:val="Heading2"/>
      </w:pPr>
      <w:r>
        <w:t>2.3 分析模块二：定价与评价关联分析（A2）</w:t>
      </w:r>
    </w:p>
    <w:p>
      <w:pPr>
        <w:pStyle w:val="Heading3"/>
      </w:pPr>
      <w:r>
        <w:t>2.3.1 功能描述</w:t>
      </w:r>
    </w:p>
    <w:p>
      <w:r>
        <w:t>分析游戏价格与用户评价（好评率、Metacritic评分、推荐数）之间的关联关系，识别高性价比游戏。</w:t>
      </w:r>
    </w:p>
    <w:p>
      <w:pPr>
        <w:pStyle w:val="Heading3"/>
      </w:pPr>
      <w:r>
        <w:t>2.3.2 价格区间划分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区间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范围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Price = 0</w:t>
            </w:r>
          </w:p>
        </w:tc>
        <w:tc>
          <w:tcPr>
            <w:tcW w:type="dxa" w:w="2880"/>
          </w:tcPr>
          <w:p>
            <w:r>
              <w:t>免费游戏</w:t>
            </w:r>
          </w:p>
        </w:tc>
      </w:tr>
      <w:tr>
        <w:tc>
          <w:tcPr>
            <w:tcW w:type="dxa" w:w="2880"/>
          </w:tcPr>
          <w:p>
            <w:r>
              <w:t>0.01-4.99</w:t>
            </w:r>
          </w:p>
        </w:tc>
        <w:tc>
          <w:tcPr>
            <w:tcW w:type="dxa" w:w="2880"/>
          </w:tcPr>
          <w:p>
            <w:r>
              <w:t>0 &lt; Price ≤ 4.99</w:t>
            </w:r>
          </w:p>
        </w:tc>
        <w:tc>
          <w:tcPr>
            <w:tcW w:type="dxa" w:w="2880"/>
          </w:tcPr>
          <w:p>
            <w:r>
              <w:t>低价游戏</w:t>
            </w:r>
          </w:p>
        </w:tc>
      </w:tr>
      <w:tr>
        <w:tc>
          <w:tcPr>
            <w:tcW w:type="dxa" w:w="2880"/>
          </w:tcPr>
          <w:p>
            <w:r>
              <w:t>5-9.99</w:t>
            </w:r>
          </w:p>
        </w:tc>
        <w:tc>
          <w:tcPr>
            <w:tcW w:type="dxa" w:w="2880"/>
          </w:tcPr>
          <w:p>
            <w:r>
              <w:t>5 ≤ Price ≤ 9.99</w:t>
            </w:r>
          </w:p>
        </w:tc>
        <w:tc>
          <w:tcPr>
            <w:tcW w:type="dxa" w:w="2880"/>
          </w:tcPr>
          <w:p>
            <w:r>
              <w:t>中等偏低</w:t>
            </w:r>
          </w:p>
        </w:tc>
      </w:tr>
      <w:tr>
        <w:tc>
          <w:tcPr>
            <w:tcW w:type="dxa" w:w="2880"/>
          </w:tcPr>
          <w:p>
            <w:r>
              <w:t>10-19.99</w:t>
            </w:r>
          </w:p>
        </w:tc>
        <w:tc>
          <w:tcPr>
            <w:tcW w:type="dxa" w:w="2880"/>
          </w:tcPr>
          <w:p>
            <w:r>
              <w:t>10 ≤ Price ≤ 19.99</w:t>
            </w:r>
          </w:p>
        </w:tc>
        <w:tc>
          <w:tcPr>
            <w:tcW w:type="dxa" w:w="2880"/>
          </w:tcPr>
          <w:p>
            <w:r>
              <w:t>中等价位</w:t>
            </w:r>
          </w:p>
        </w:tc>
      </w:tr>
      <w:tr>
        <w:tc>
          <w:tcPr>
            <w:tcW w:type="dxa" w:w="2880"/>
          </w:tcPr>
          <w:p>
            <w:r>
              <w:t>20-49.99</w:t>
            </w:r>
          </w:p>
        </w:tc>
        <w:tc>
          <w:tcPr>
            <w:tcW w:type="dxa" w:w="2880"/>
          </w:tcPr>
          <w:p>
            <w:r>
              <w:t>20 ≤ Price ≤ 49.99</w:t>
            </w:r>
          </w:p>
        </w:tc>
        <w:tc>
          <w:tcPr>
            <w:tcW w:type="dxa" w:w="2880"/>
          </w:tcPr>
          <w:p>
            <w:r>
              <w:t>中高价位</w:t>
            </w:r>
          </w:p>
        </w:tc>
      </w:tr>
      <w:tr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Price ≥ 50</w:t>
            </w:r>
          </w:p>
        </w:tc>
        <w:tc>
          <w:tcPr>
            <w:tcW w:type="dxa" w:w="2880"/>
          </w:tcPr>
          <w:p>
            <w:r>
              <w:t>高价游戏</w:t>
            </w:r>
          </w:p>
        </w:tc>
      </w:tr>
    </w:tbl>
    <w:p>
      <w:pPr>
        <w:pStyle w:val="Heading2"/>
      </w:pPr>
      <w:r>
        <w:t>2.4 分析模块三：类型标签关联挖掘（A3）</w:t>
      </w:r>
    </w:p>
    <w:p>
      <w:pPr>
        <w:pStyle w:val="Heading3"/>
      </w:pPr>
      <w:r>
        <w:t>2.4.1 功能描述</w:t>
      </w:r>
    </w:p>
    <w:p>
      <w:r>
        <w:t>对游戏类型(Genres)和标签(Tags)进行分布统计，使用FP-Growth算法挖掘标签的频繁组合与关联规则。</w:t>
      </w:r>
    </w:p>
    <w:p>
      <w:pPr>
        <w:pStyle w:val="Heading3"/>
      </w:pPr>
      <w:r>
        <w:t>2.4.2 算法参数</w:t>
      </w:r>
    </w:p>
    <w:p>
      <w:r>
        <w:t>FP-Growth最小支持度：0.02（2%）</w:t>
      </w:r>
    </w:p>
    <w:p>
      <w:r>
        <w:t>FP-Growth最小置信度：0.3（30%）</w:t>
      </w:r>
    </w:p>
    <w:p>
      <w:r>
        <w:t>仅对标签数&gt;1的游戏进行关联挖掘</w:t>
      </w:r>
    </w:p>
    <w:p>
      <w:pPr>
        <w:pStyle w:val="Heading2"/>
      </w:pPr>
      <w:r>
        <w:t>2.5 分析模块四：开发商发行商生态分析（A4）</w:t>
      </w:r>
    </w:p>
    <w:p>
      <w:pPr>
        <w:pStyle w:val="Heading3"/>
      </w:pPr>
      <w:r>
        <w:t>2.5.1 功能描述</w:t>
      </w:r>
    </w:p>
    <w:p>
      <w:r>
        <w:t>分析游戏开发商和发行商的市场格局，计算市场集中度，评估平台支持策略。</w:t>
      </w:r>
    </w:p>
    <w:p>
      <w:pPr>
        <w:pStyle w:val="Heading3"/>
      </w:pPr>
      <w:r>
        <w:t>2.5.2 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HHI指数</w:t>
            </w:r>
          </w:p>
        </w:tc>
        <w:tc>
          <w:tcPr>
            <w:tcW w:type="dxa" w:w="4320"/>
          </w:tcPr>
          <w:p>
            <w:r>
              <w:t>赫芬达尔-赫希曼指数，Top100厂商市场份额平方和×10000</w:t>
            </w:r>
          </w:p>
        </w:tc>
      </w:tr>
      <w:tr>
        <w:tc>
          <w:tcPr>
            <w:tcW w:type="dxa" w:w="4320"/>
          </w:tcPr>
          <w:p>
            <w:r>
              <w:t>市场结构</w:t>
            </w:r>
          </w:p>
        </w:tc>
        <w:tc>
          <w:tcPr>
            <w:tcW w:type="dxa" w:w="4320"/>
          </w:tcPr>
          <w:p>
            <w:r>
              <w:t>分散市场(HHI&lt;1000)/适度集中(1000-2500)/高度集中(&gt;2500)</w:t>
            </w:r>
          </w:p>
        </w:tc>
      </w:tr>
      <w:tr>
        <w:tc>
          <w:tcPr>
            <w:tcW w:type="dxa" w:w="4320"/>
          </w:tcPr>
          <w:p>
            <w:r>
              <w:t>平台多样性</w:t>
            </w:r>
          </w:p>
        </w:tc>
        <w:tc>
          <w:tcPr>
            <w:tcW w:type="dxa" w:w="4320"/>
          </w:tcPr>
          <w:p>
            <w:r>
              <w:t>单平台/双平台/三平台(Windows+Mac+Linux)</w:t>
            </w:r>
          </w:p>
        </w:tc>
      </w:tr>
      <w:tr>
        <w:tc>
          <w:tcPr>
            <w:tcW w:type="dxa" w:w="4320"/>
          </w:tcPr>
          <w:p>
            <w:r>
              <w:t>厂商分类</w:t>
            </w:r>
          </w:p>
        </w:tc>
        <w:tc>
          <w:tcPr>
            <w:tcW w:type="dxa" w:w="4320"/>
          </w:tcPr>
          <w:p>
            <w:r>
              <w:t>独立开发者(1款)/小型厂商(2-10款)/中型厂商(11-50款)/大型厂商(50+款)</w:t>
            </w:r>
          </w:p>
        </w:tc>
      </w:tr>
    </w:tbl>
    <w:p>
      <w:pPr>
        <w:pStyle w:val="Heading2"/>
      </w:pPr>
      <w:r>
        <w:t>2.6 实时流处理模块（加分项）</w:t>
      </w:r>
    </w:p>
    <w:p>
      <w:r>
        <w:t>FR-06：从Kafka消费Steam游戏事件JSON消息</w:t>
      </w:r>
    </w:p>
    <w:p>
      <w:r>
        <w:t>FR-07：每5秒微批次聚合（游戏数、均价、平均拥有者、好评率）</w:t>
      </w:r>
    </w:p>
    <w:p>
      <w:r>
        <w:t>FR-08：结果实时写入MySQL realtime_game_stats表</w:t>
      </w:r>
    </w:p>
    <w:p>
      <w:r>
        <w:t>FR-09：前端每5秒轮询API，自动刷新仪表盘数据</w:t>
      </w:r>
    </w:p>
    <w:p>
      <w:r>
        <w:t>FR-10：支持Kafka故障时离线分析独立运行</w:t>
      </w:r>
    </w:p>
    <w:p>
      <w:pPr>
        <w:pStyle w:val="Heading2"/>
      </w:pPr>
      <w:r>
        <w:t>2.7 Web可视化模块</w:t>
      </w:r>
    </w:p>
    <w:p>
      <w:r>
        <w:t>FR-11：提供HTTP API接口，返回4个分析结果的JSON数据</w:t>
      </w:r>
    </w:p>
    <w:p>
      <w:r>
        <w:t>FR-12：使用ECharts渲染折线图、柱状图、饼图、散点图</w:t>
      </w:r>
    </w:p>
    <w:p>
      <w:r>
        <w:t>FR-13：实时分析数据每5秒自动刷新</w:t>
      </w:r>
    </w:p>
    <w:p>
      <w:r>
        <w:t>FR-14：支持远程访问（0.0.0.0:8080）</w:t>
      </w:r>
    </w:p>
    <w:p>
      <w:pPr>
        <w:pStyle w:val="Heading1"/>
      </w:pPr>
      <w:r>
        <w:t>3 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需求描述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离线分析4个任务总耗时&lt;5分钟（115k行数据）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实时流处理延迟&lt;10秒（5秒微批次+处理时间）</w:t>
            </w:r>
          </w:p>
        </w:tc>
      </w:tr>
      <w:tr>
        <w:tc>
          <w:tcPr>
            <w:tcW w:type="dxa" w:w="4320"/>
          </w:tcPr>
          <w:p>
            <w:r>
              <w:t>可靠性</w:t>
            </w:r>
          </w:p>
        </w:tc>
        <w:tc>
          <w:tcPr>
            <w:tcW w:type="dxa" w:w="4320"/>
          </w:tcPr>
          <w:p>
            <w:r>
              <w:t>MySQL写入失败不崩溃，仅打印警告日志</w:t>
            </w:r>
          </w:p>
        </w:tc>
      </w:tr>
      <w:tr>
        <w:tc>
          <w:tcPr>
            <w:tcW w:type="dxa" w:w="4320"/>
          </w:tcPr>
          <w:p>
            <w:r>
              <w:t>可靠性</w:t>
            </w:r>
          </w:p>
        </w:tc>
        <w:tc>
          <w:tcPr>
            <w:tcW w:type="dxa" w:w="4320"/>
          </w:tcPr>
          <w:p>
            <w:r>
              <w:t>Kafka不可用时离线分析独立运行</w:t>
            </w:r>
          </w:p>
        </w:tc>
      </w:tr>
      <w:tr>
        <w:tc>
          <w:tcPr>
            <w:tcW w:type="dxa" w:w="4320"/>
          </w:tcPr>
          <w:p>
            <w:r>
              <w:t>可用性</w:t>
            </w:r>
          </w:p>
        </w:tc>
        <w:tc>
          <w:tcPr>
            <w:tcW w:type="dxa" w:w="4320"/>
          </w:tcPr>
          <w:p>
            <w:r>
              <w:t>Web仪表盘浏览器访问，无需客户端安装</w:t>
            </w:r>
          </w:p>
        </w:tc>
      </w:tr>
      <w:tr>
        <w:tc>
          <w:tcPr>
            <w:tcW w:type="dxa" w:w="4320"/>
          </w:tcPr>
          <w:p>
            <w:r>
              <w:t>可维护性</w:t>
            </w:r>
          </w:p>
        </w:tc>
        <w:tc>
          <w:tcPr>
            <w:tcW w:type="dxa" w:w="4320"/>
          </w:tcPr>
          <w:p>
            <w:r>
              <w:t>代码分模块组织（analysis/realtime/common/web），职责清晰</w:t>
            </w:r>
          </w:p>
        </w:tc>
      </w:tr>
      <w:tr>
        <w:tc>
          <w:tcPr>
            <w:tcW w:type="dxa" w:w="4320"/>
          </w:tcPr>
          <w:p>
            <w:r>
              <w:t>兼容性</w:t>
            </w:r>
          </w:p>
        </w:tc>
        <w:tc>
          <w:tcPr>
            <w:tcW w:type="dxa" w:w="4320"/>
          </w:tcPr>
          <w:p>
            <w:r>
              <w:t>同时支持本地模式(local[*])和YARN集群模式</w:t>
            </w:r>
          </w:p>
        </w:tc>
      </w:tr>
      <w:tr>
        <w:tc>
          <w:tcPr>
            <w:tcW w:type="dxa" w:w="4320"/>
          </w:tcPr>
          <w:p>
            <w:r>
              <w:t>数据规模</w:t>
            </w:r>
          </w:p>
        </w:tc>
        <w:tc>
          <w:tcPr>
            <w:tcW w:type="dxa" w:w="4320"/>
          </w:tcPr>
          <w:p>
            <w:r>
              <w:t>支持200M-500M输入数据，15000+条记录</w:t>
            </w:r>
          </w:p>
        </w:tc>
      </w:tr>
    </w:tbl>
    <w:p>
      <w:pPr>
        <w:pStyle w:val="Heading1"/>
      </w:pPr>
      <w:r>
        <w:t>4 用例分析</w:t>
      </w:r>
    </w:p>
    <w:p>
      <w:pPr>
        <w:pStyle w:val="Heading2"/>
      </w:pPr>
      <w:r>
        <w:t>4.1 系统用例图（文字描述）</w:t>
      </w:r>
    </w:p>
    <w:p>
      <w:pPr>
        <w:pStyle w:val="ListBullet"/>
      </w:pPr>
      <w:r>
        <w:t>参与者：数据分析师（用户）、系统管理员</w:t>
      </w:r>
    </w:p>
    <w:p>
      <w:pPr>
        <w:pStyle w:val="ListBullet"/>
      </w:pPr>
      <w:r>
        <w:t>用例：</w:t>
      </w:r>
    </w:p>
    <w:p>
      <w:r>
        <w:t>UC-01 数据导入：用户通过命令行启动Spark任务，系统自动读取CSV并清洗</w:t>
      </w:r>
    </w:p>
    <w:p>
      <w:r>
        <w:t>UC-02 市场趋势查看：用户访问Web仪表盘，查看年度游戏发行趋势图表</w:t>
      </w:r>
    </w:p>
    <w:p>
      <w:r>
        <w:t>UC-03 定价分析查看：用户查看不同价格区间的游戏数量分布和好评率对比</w:t>
      </w:r>
    </w:p>
    <w:p>
      <w:r>
        <w:t>UC-04 标签关联查看：用户查看热门标签排行和频繁标签组合</w:t>
      </w:r>
    </w:p>
    <w:p>
      <w:r>
        <w:t>UC-05 厂商生态查看：用户查看开发商排名、市场集中度、平台策略分析</w:t>
      </w:r>
    </w:p>
    <w:p>
      <w:r>
        <w:t>UC-06 实时数据监控：用户打开实时监控页面，数据每5秒自动刷新</w:t>
      </w:r>
    </w:p>
    <w:p>
      <w:r>
        <w:t>UC-07 系统管理：管理员配置数据库连接、Kafka地址、数据路径等参数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