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单元测试报告</w:t>
      </w:r>
    </w:p>
    <w:p>
      <w:r>
        <w:rPr>
          <w:b/>
        </w:rPr>
        <w:t>班级/小组：</w:t>
      </w:r>
      <w:r>
        <w:t>CLS01_Group01</w:t>
        <w:br/>
      </w:r>
      <w:r>
        <w:rPr>
          <w:b/>
        </w:rPr>
        <w:t>组长：</w:t>
      </w:r>
      <w:r>
        <w:t>李宇希（wade）— Steam游戏大数据分析</w:t>
        <w:br/>
      </w:r>
      <w:r>
        <w:rPr>
          <w:b/>
        </w:rPr>
        <w:t>成员：</w:t>
      </w:r>
      <w:r>
        <w:t>陈政铭（czm）— 电商实时分析</w:t>
        <w:br/>
      </w:r>
      <w:r>
        <w:rPr>
          <w:b/>
        </w:rPr>
        <w:t>成员：</w:t>
      </w:r>
      <w:r>
        <w:t>陈家政（cjz）— Spark数据分析</w:t>
        <w:br/>
      </w:r>
      <w:r>
        <w:rPr>
          <w:b/>
        </w:rPr>
        <w:t>日期：</w:t>
      </w:r>
      <w:r>
        <w:t>2026年07月10日</w:t>
      </w:r>
    </w:p>
    <w:p>
      <w:pPr>
        <w:pStyle w:val="Heading1"/>
      </w:pPr>
      <w:r>
        <w:t>1 测试概述</w:t>
      </w:r>
    </w:p>
    <w:p>
      <w:pPr>
        <w:pStyle w:val="Heading2"/>
      </w:pPr>
      <w:r>
        <w:t>1.1 测试目标</w:t>
      </w:r>
    </w:p>
    <w:p>
      <w:r>
        <w:t>验证Steam游戏分析平台各模块功能的正确性，确保数据分析结果准确、系统运行稳定。</w:t>
      </w:r>
    </w:p>
    <w:p>
      <w:pPr>
        <w:pStyle w:val="Heading2"/>
      </w:pPr>
      <w:r>
        <w:t>1.2 测试范围</w:t>
      </w:r>
    </w:p>
    <w:p>
      <w:r>
        <w:t>本报告覆盖Member1（李宇希）的所有代码模块：数据清洗、4个离线分析、实时流处理、Web API。</w:t>
      </w:r>
    </w:p>
    <w:p>
      <w:pPr>
        <w:pStyle w:val="Heading2"/>
      </w:pPr>
      <w:r>
        <w:t>1.3 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8 (VM: master-pc)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1.8.0_442</w:t>
            </w:r>
          </w:p>
        </w:tc>
      </w:tr>
      <w:tr>
        <w:tc>
          <w:tcPr>
            <w:tcW w:type="dxa" w:w="4320"/>
          </w:tcPr>
          <w:p>
            <w:r>
              <w:t>Spark</w:t>
            </w:r>
          </w:p>
        </w:tc>
        <w:tc>
          <w:tcPr>
            <w:tcW w:type="dxa" w:w="4320"/>
          </w:tcPr>
          <w:p>
            <w:r>
              <w:t>2.4.6 (YARN集群模式)</w:t>
            </w:r>
          </w:p>
        </w:tc>
      </w:tr>
      <w:tr>
        <w:tc>
          <w:tcPr>
            <w:tcW w:type="dxa" w:w="4320"/>
          </w:tcPr>
          <w:p>
            <w:r>
              <w:t>Scala</w:t>
            </w:r>
          </w:p>
        </w:tc>
        <w:tc>
          <w:tcPr>
            <w:tcW w:type="dxa" w:w="4320"/>
          </w:tcPr>
          <w:p>
            <w:r>
              <w:t>2.11.12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8.0 (Windows宿主机)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2.5.0 (3-broker伪集群)</w:t>
            </w:r>
          </w:p>
        </w:tc>
      </w:tr>
      <w:tr>
        <w:tc>
          <w:tcPr>
            <w:tcW w:type="dxa" w:w="4320"/>
          </w:tcPr>
          <w:p>
            <w:r>
              <w:t>测试数据</w:t>
            </w:r>
          </w:p>
        </w:tc>
        <w:tc>
          <w:tcPr>
            <w:tcW w:type="dxa" w:w="4320"/>
          </w:tcPr>
          <w:p>
            <w:r>
              <w:t>games.csv (115,290行) + 样例数据(14行)</w:t>
            </w:r>
          </w:p>
        </w:tc>
      </w:tr>
    </w:tbl>
    <w:p>
      <w:pPr>
        <w:pStyle w:val="Heading1"/>
      </w:pPr>
      <w:r>
        <w:t>2 测试结果汇总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用例数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失败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通过率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t>数据清洗(Utils)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全部通过</w:t>
            </w:r>
          </w:p>
        </w:tc>
      </w:tr>
      <w:tr>
        <w:tc>
          <w:tcPr>
            <w:tcW w:type="dxa" w:w="1440"/>
          </w:tcPr>
          <w:p>
            <w:r>
              <w:t>市场趋势分析(A1)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全部通过</w:t>
            </w:r>
          </w:p>
        </w:tc>
      </w:tr>
      <w:tr>
        <w:tc>
          <w:tcPr>
            <w:tcW w:type="dxa" w:w="1440"/>
          </w:tcPr>
          <w:p>
            <w:r>
              <w:t>定价评价分析(A2)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全部通过</w:t>
            </w:r>
          </w:p>
        </w:tc>
      </w:tr>
      <w:tr>
        <w:tc>
          <w:tcPr>
            <w:tcW w:type="dxa" w:w="1440"/>
          </w:tcPr>
          <w:p>
            <w:r>
              <w:t>标签关联挖掘(A3)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全部通过</w:t>
            </w:r>
          </w:p>
        </w:tc>
      </w:tr>
      <w:tr>
        <w:tc>
          <w:tcPr>
            <w:tcW w:type="dxa" w:w="1440"/>
          </w:tcPr>
          <w:p>
            <w:r>
              <w:t>厂商生态分析(A4)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全部通过</w:t>
            </w:r>
          </w:p>
        </w:tc>
      </w:tr>
      <w:tr>
        <w:tc>
          <w:tcPr>
            <w:tcW w:type="dxa" w:w="1440"/>
          </w:tcPr>
          <w:p>
            <w:r>
              <w:t>实时流处理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全部通过</w:t>
            </w:r>
          </w:p>
        </w:tc>
      </w:tr>
      <w:tr>
        <w:tc>
          <w:tcPr>
            <w:tcW w:type="dxa" w:w="1440"/>
          </w:tcPr>
          <w:p>
            <w:r>
              <w:t>合计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pPr>
        <w:pStyle w:val="Heading1"/>
      </w:pPr>
      <w:r>
        <w:t>3 详细测试结果</w:t>
      </w:r>
    </w:p>
    <w:p>
      <w:pPr>
        <w:pStyle w:val="Heading2"/>
      </w:pPr>
      <w:r>
        <w:t>3.1 数据清洗模块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用例ID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输入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UT-01</w:t>
            </w:r>
          </w:p>
        </w:tc>
        <w:tc>
          <w:tcPr>
            <w:tcW w:type="dxa" w:w="1440"/>
          </w:tcPr>
          <w:p>
            <w:r>
              <w:t>CSV读取</w:t>
            </w:r>
          </w:p>
        </w:tc>
        <w:tc>
          <w:tcPr>
            <w:tcW w:type="dxa" w:w="1440"/>
          </w:tcPr>
          <w:p>
            <w:r>
              <w:t>games.csv</w:t>
            </w:r>
          </w:p>
        </w:tc>
        <w:tc>
          <w:tcPr>
            <w:tcW w:type="dxa" w:w="1440"/>
          </w:tcPr>
          <w:p>
            <w:r>
              <w:t>成功读取115290行39列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UT-02</w:t>
            </w:r>
          </w:p>
        </w:tc>
        <w:tc>
          <w:tcPr>
            <w:tcW w:type="dxa" w:w="1440"/>
          </w:tcPr>
          <w:p>
            <w:r>
              <w:t>列名规范化</w:t>
            </w:r>
          </w:p>
        </w:tc>
        <w:tc>
          <w:tcPr>
            <w:tcW w:type="dxa" w:w="1440"/>
          </w:tcPr>
          <w:p>
            <w:r>
              <w:t>原始列名(含空格)</w:t>
            </w:r>
          </w:p>
        </w:tc>
        <w:tc>
          <w:tcPr>
            <w:tcW w:type="dxa" w:w="1440"/>
          </w:tcPr>
          <w:p>
            <w:r>
              <w:t>列名空格→下划线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UT-03</w:t>
            </w:r>
          </w:p>
        </w:tc>
        <w:tc>
          <w:tcPr>
            <w:tcW w:type="dxa" w:w="1440"/>
          </w:tcPr>
          <w:p>
            <w:r>
              <w:t>owners解析</w:t>
            </w:r>
          </w:p>
        </w:tc>
        <w:tc>
          <w:tcPr>
            <w:tcW w:type="dxa" w:w="1440"/>
          </w:tcPr>
          <w:p>
            <w:r>
              <w:t>"0 - 20000"</w:t>
            </w:r>
          </w:p>
        </w:tc>
        <w:tc>
          <w:tcPr>
            <w:tcW w:type="dxa" w:w="1440"/>
          </w:tcPr>
          <w:p>
            <w:r>
              <w:t>owners_numeric=10000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UT-04</w:t>
            </w:r>
          </w:p>
        </w:tc>
        <w:tc>
          <w:tcPr>
            <w:tcW w:type="dxa" w:w="1440"/>
          </w:tcPr>
          <w:p>
            <w:r>
              <w:t>年份提取</w:t>
            </w:r>
          </w:p>
        </w:tc>
        <w:tc>
          <w:tcPr>
            <w:tcW w:type="dxa" w:w="1440"/>
          </w:tcPr>
          <w:p>
            <w:r>
              <w:t>"Dec 8, 2021"</w:t>
            </w:r>
          </w:p>
        </w:tc>
        <w:tc>
          <w:tcPr>
            <w:tcW w:type="dxa" w:w="1440"/>
          </w:tcPr>
          <w:p>
            <w:r>
              <w:t>release_year=2021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UT-05</w:t>
            </w:r>
          </w:p>
        </w:tc>
        <w:tc>
          <w:tcPr>
            <w:tcW w:type="dxa" w:w="1440"/>
          </w:tcPr>
          <w:p>
            <w:r>
              <w:t>去重过滤</w:t>
            </w:r>
          </w:p>
        </w:tc>
        <w:tc>
          <w:tcPr>
            <w:tcW w:type="dxa" w:w="1440"/>
          </w:tcPr>
          <w:p>
            <w:r>
              <w:t>含重复AppID数据</w:t>
            </w:r>
          </w:p>
        </w:tc>
        <w:tc>
          <w:tcPr>
            <w:tcW w:type="dxa" w:w="1440"/>
          </w:tcPr>
          <w:p>
            <w:r>
              <w:t>按AppID去重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3.2 市场趋势分析（A1）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用例ID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验证点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A1-UT-01</w:t>
            </w:r>
          </w:p>
        </w:tc>
        <w:tc>
          <w:tcPr>
            <w:tcW w:type="dxa" w:w="1440"/>
          </w:tcPr>
          <w:p>
            <w:r>
              <w:t>年份聚合</w:t>
            </w:r>
          </w:p>
        </w:tc>
        <w:tc>
          <w:tcPr>
            <w:tcW w:type="dxa" w:w="1440"/>
          </w:tcPr>
          <w:p>
            <w:r>
              <w:t>release_count&gt;0</w:t>
            </w:r>
          </w:p>
        </w:tc>
        <w:tc>
          <w:tcPr>
            <w:tcW w:type="dxa" w:w="1440"/>
          </w:tcPr>
          <w:p>
            <w:r>
              <w:t>每年统计值非空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A1-UT-02</w:t>
            </w:r>
          </w:p>
        </w:tc>
        <w:tc>
          <w:tcPr>
            <w:tcW w:type="dxa" w:w="1440"/>
          </w:tcPr>
          <w:p>
            <w:r>
              <w:t>同比增长率</w:t>
            </w:r>
          </w:p>
        </w:tc>
        <w:tc>
          <w:tcPr>
            <w:tcW w:type="dxa" w:w="1440"/>
          </w:tcPr>
          <w:p>
            <w:r>
              <w:t>yoy_growth_pct计算</w:t>
            </w:r>
          </w:p>
        </w:tc>
        <w:tc>
          <w:tcPr>
            <w:tcW w:type="dxa" w:w="1440"/>
          </w:tcPr>
          <w:p>
            <w:r>
              <w:t>公式正确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A1-UT-03</w:t>
            </w:r>
          </w:p>
        </w:tc>
        <w:tc>
          <w:tcPr>
            <w:tcW w:type="dxa" w:w="1440"/>
          </w:tcPr>
          <w:p>
            <w:r>
              <w:t>增长分类</w:t>
            </w:r>
          </w:p>
        </w:tc>
        <w:tc>
          <w:tcPr>
            <w:tcW w:type="dxa" w:w="1440"/>
          </w:tcPr>
          <w:p>
            <w:r>
              <w:t>5种分类覆盖</w:t>
            </w:r>
          </w:p>
        </w:tc>
        <w:tc>
          <w:tcPr>
            <w:tcW w:type="dxa" w:w="1440"/>
          </w:tcPr>
          <w:p>
            <w:r>
              <w:t>所有年份有对应分类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3.3 定价与评价分析（A2）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用例ID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验证点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A2-UT-01</w:t>
            </w:r>
          </w:p>
        </w:tc>
        <w:tc>
          <w:tcPr>
            <w:tcW w:type="dxa" w:w="1440"/>
          </w:tcPr>
          <w:p>
            <w:r>
              <w:t>价格分桶</w:t>
            </w:r>
          </w:p>
        </w:tc>
        <w:tc>
          <w:tcPr>
            <w:tcW w:type="dxa" w:w="1440"/>
          </w:tcPr>
          <w:p>
            <w:r>
              <w:t>6个区间全覆盖</w:t>
            </w:r>
          </w:p>
        </w:tc>
        <w:tc>
          <w:tcPr>
            <w:tcW w:type="dxa" w:w="1440"/>
          </w:tcPr>
          <w:p>
            <w:r>
              <w:t>所有游戏落入对应区间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A2-UT-02</w:t>
            </w:r>
          </w:p>
        </w:tc>
        <w:tc>
          <w:tcPr>
            <w:tcW w:type="dxa" w:w="1440"/>
          </w:tcPr>
          <w:p>
            <w:r>
              <w:t>好评率计算</w:t>
            </w:r>
          </w:p>
        </w:tc>
        <w:tc>
          <w:tcPr>
            <w:tcW w:type="dxa" w:w="1440"/>
          </w:tcPr>
          <w:p>
            <w:r>
              <w:t>positive_rate∈[0,1]</w:t>
            </w:r>
          </w:p>
        </w:tc>
        <w:tc>
          <w:tcPr>
            <w:tcW w:type="dxa" w:w="1440"/>
          </w:tcPr>
          <w:p>
            <w:r>
              <w:t>好评率在合理范围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A2-UT-03</w:t>
            </w:r>
          </w:p>
        </w:tc>
        <w:tc>
          <w:tcPr>
            <w:tcW w:type="dxa" w:w="1440"/>
          </w:tcPr>
          <w:p>
            <w:r>
              <w:t>高性价比筛选</w:t>
            </w:r>
          </w:p>
        </w:tc>
        <w:tc>
          <w:tcPr>
            <w:tcW w:type="dxa" w:w="1440"/>
          </w:tcPr>
          <w:p>
            <w:r>
              <w:t>positive_rate≥0.85</w:t>
            </w:r>
          </w:p>
        </w:tc>
        <w:tc>
          <w:tcPr>
            <w:tcW w:type="dxa" w:w="1440"/>
          </w:tcPr>
          <w:p>
            <w:r>
              <w:t>筛选结果正确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3.4 类型标签关联挖掘（A3）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用例ID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验证点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A3-UT-01</w:t>
            </w:r>
          </w:p>
        </w:tc>
        <w:tc>
          <w:tcPr>
            <w:tcW w:type="dxa" w:w="1440"/>
          </w:tcPr>
          <w:p>
            <w:r>
              <w:t>Genres展开</w:t>
            </w:r>
          </w:p>
        </w:tc>
        <w:tc>
          <w:tcPr>
            <w:tcW w:type="dxa" w:w="1440"/>
          </w:tcPr>
          <w:p>
            <w:r>
              <w:t>explode后记录数&gt;原表</w:t>
            </w:r>
          </w:p>
        </w:tc>
        <w:tc>
          <w:tcPr>
            <w:tcW w:type="dxa" w:w="1440"/>
          </w:tcPr>
          <w:p>
            <w:r>
              <w:t>类型正确展开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A3-UT-02</w:t>
            </w:r>
          </w:p>
        </w:tc>
        <w:tc>
          <w:tcPr>
            <w:tcW w:type="dxa" w:w="1440"/>
          </w:tcPr>
          <w:p>
            <w:r>
              <w:t>Tags展开</w:t>
            </w:r>
          </w:p>
        </w:tc>
        <w:tc>
          <w:tcPr>
            <w:tcW w:type="dxa" w:w="1440"/>
          </w:tcPr>
          <w:p>
            <w:r>
              <w:t>Tag计数&gt;0</w:t>
            </w:r>
          </w:p>
        </w:tc>
        <w:tc>
          <w:tcPr>
            <w:tcW w:type="dxa" w:w="1440"/>
          </w:tcPr>
          <w:p>
            <w:r>
              <w:t>标签正确展开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A3-UT-03</w:t>
            </w:r>
          </w:p>
        </w:tc>
        <w:tc>
          <w:tcPr>
            <w:tcW w:type="dxa" w:w="1440"/>
          </w:tcPr>
          <w:p>
            <w:r>
              <w:t>FP-Growth</w:t>
            </w:r>
          </w:p>
        </w:tc>
        <w:tc>
          <w:tcPr>
            <w:tcW w:type="dxa" w:w="1440"/>
          </w:tcPr>
          <w:p>
            <w:r>
              <w:t>关联规则confidence&gt;0.3</w:t>
            </w:r>
          </w:p>
        </w:tc>
        <w:tc>
          <w:tcPr>
            <w:tcW w:type="dxa" w:w="1440"/>
          </w:tcPr>
          <w:p>
            <w:r>
              <w:t>挖掘结果有效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3.5 开发商生态分析（A4）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用例ID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验证点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A4-UT-01</w:t>
            </w:r>
          </w:p>
        </w:tc>
        <w:tc>
          <w:tcPr>
            <w:tcW w:type="dxa" w:w="1440"/>
          </w:tcPr>
          <w:p>
            <w:r>
              <w:t>开发商排名</w:t>
            </w:r>
          </w:p>
        </w:tc>
        <w:tc>
          <w:tcPr>
            <w:tcW w:type="dxa" w:w="1440"/>
          </w:tcPr>
          <w:p>
            <w:r>
              <w:t>按game_count降序</w:t>
            </w:r>
          </w:p>
        </w:tc>
        <w:tc>
          <w:tcPr>
            <w:tcW w:type="dxa" w:w="1440"/>
          </w:tcPr>
          <w:p>
            <w:r>
              <w:t>排名正确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A4-UT-02</w:t>
            </w:r>
          </w:p>
        </w:tc>
        <w:tc>
          <w:tcPr>
            <w:tcW w:type="dxa" w:w="1440"/>
          </w:tcPr>
          <w:p>
            <w:r>
              <w:t>HHI计算</w:t>
            </w:r>
          </w:p>
        </w:tc>
        <w:tc>
          <w:tcPr>
            <w:tcW w:type="dxa" w:w="1440"/>
          </w:tcPr>
          <w:p>
            <w:r>
              <w:t>HHI∈[0,10000]</w:t>
            </w:r>
          </w:p>
        </w:tc>
        <w:tc>
          <w:tcPr>
            <w:tcW w:type="dxa" w:w="1440"/>
          </w:tcPr>
          <w:p>
            <w:r>
              <w:t>值在合理范围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A4-UT-03</w:t>
            </w:r>
          </w:p>
        </w:tc>
        <w:tc>
          <w:tcPr>
            <w:tcW w:type="dxa" w:w="1440"/>
          </w:tcPr>
          <w:p>
            <w:r>
              <w:t>平台分类</w:t>
            </w:r>
          </w:p>
        </w:tc>
        <w:tc>
          <w:tcPr>
            <w:tcW w:type="dxa" w:w="1440"/>
          </w:tcPr>
          <w:p>
            <w:r>
              <w:t>3种分类</w:t>
            </w:r>
          </w:p>
        </w:tc>
        <w:tc>
          <w:tcPr>
            <w:tcW w:type="dxa" w:w="1440"/>
          </w:tcPr>
          <w:p>
            <w:r>
              <w:t>分类正确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A4-UT-04</w:t>
            </w:r>
          </w:p>
        </w:tc>
        <w:tc>
          <w:tcPr>
            <w:tcW w:type="dxa" w:w="1440"/>
          </w:tcPr>
          <w:p>
            <w:r>
              <w:t>厂商分类</w:t>
            </w:r>
          </w:p>
        </w:tc>
        <w:tc>
          <w:tcPr>
            <w:tcW w:type="dxa" w:w="1440"/>
          </w:tcPr>
          <w:p>
            <w:r>
              <w:t>4种分类</w:t>
            </w:r>
          </w:p>
        </w:tc>
        <w:tc>
          <w:tcPr>
            <w:tcW w:type="dxa" w:w="1440"/>
          </w:tcPr>
          <w:p>
            <w:r>
              <w:t>分类正确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3.6 实时流处理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用例ID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验证点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t>RT-UT-01</w:t>
            </w:r>
          </w:p>
        </w:tc>
        <w:tc>
          <w:tcPr>
            <w:tcW w:type="dxa" w:w="1440"/>
          </w:tcPr>
          <w:p>
            <w:r>
              <w:t>Kafka消费</w:t>
            </w:r>
          </w:p>
        </w:tc>
        <w:tc>
          <w:tcPr>
            <w:tcW w:type="dxa" w:w="1440"/>
          </w:tcPr>
          <w:p>
            <w:r>
              <w:t>消息解析正确</w:t>
            </w:r>
          </w:p>
        </w:tc>
        <w:tc>
          <w:tcPr>
            <w:tcW w:type="dxa" w:w="1440"/>
          </w:tcPr>
          <w:p>
            <w:r>
              <w:t>JSON→DataFrame正确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RT-UT-02</w:t>
            </w:r>
          </w:p>
        </w:tc>
        <w:tc>
          <w:tcPr>
            <w:tcW w:type="dxa" w:w="1440"/>
          </w:tcPr>
          <w:p>
            <w:r>
              <w:t>MySQL写入</w:t>
            </w:r>
          </w:p>
        </w:tc>
        <w:tc>
          <w:tcPr>
            <w:tcW w:type="dxa" w:w="1440"/>
          </w:tcPr>
          <w:p>
            <w:r>
              <w:t>TRUNCATE+INSERT</w:t>
            </w:r>
          </w:p>
        </w:tc>
        <w:tc>
          <w:tcPr>
            <w:tcW w:type="dxa" w:w="1440"/>
          </w:tcPr>
          <w:p>
            <w:r>
              <w:t>realtime_game_stats更新</w:t>
            </w:r>
          </w:p>
        </w:tc>
        <w:tc>
          <w:tcPr>
            <w:tcW w:type="dxa" w:w="1440"/>
          </w:tcPr>
          <w:p>
            <w:r>
              <w:t>一致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4 缺陷统计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一般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轻微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  <w:tc>
          <w:tcPr>
            <w:tcW w:type="dxa" w:w="2160"/>
          </w:tcPr>
          <w:p>
            <w:r>
              <w:t>本地模式路径硬编码→改为参数化；Cluster模式OOM→不缓存DataFrame</w:t>
            </w:r>
          </w:p>
        </w:tc>
      </w:tr>
    </w:tbl>
    <w:p>
      <w:pPr>
        <w:pStyle w:val="Heading1"/>
      </w:pPr>
      <w:r>
        <w:t>5 测试结论</w:t>
      </w:r>
    </w:p>
    <w:p>
      <w:r>
        <w:t>所有20个测试用例全部通过，通过率100%。两个轻微缺陷已在测试阶段修复。系统在本地模式和YARN集群模式下均通过验证，可以交付使用。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