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60"/>
      </w:pPr>
      <w:r>
        <w:rPr>
          <w:rFonts w:ascii="Calibri" w:hAnsi="Calibri" w:eastAsia="Microsoft YaHei"/>
          <w:b/>
          <w:color w:val="000000"/>
          <w:sz w:val="48"/>
        </w:rPr>
        <w:t>提交文档目录与去重说明</w:t>
      </w:r>
    </w:p>
    <w:p>
      <w:pPr>
        <w:spacing w:after="280"/>
      </w:pPr>
      <w:r>
        <w:rPr>
          <w:rFonts w:ascii="Calibri" w:hAnsi="Calibri" w:eastAsia="Microsoft YaHei"/>
          <w:color w:val="596675"/>
          <w:sz w:val="25"/>
        </w:rPr>
        <w:t>对应任务 PDF 的提交项，明确本次交付文件边界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8E1EA"/>
          <w:left w:val="single" w:sz="4" w:space="0" w:color="D8E1EA"/>
          <w:bottom w:val="single" w:sz="4" w:space="0" w:color="D8E1EA"/>
          <w:right w:val="single" w:sz="4" w:space="0" w:color="D8E1EA"/>
          <w:insideH w:val="single" w:sz="4" w:space="0" w:color="D8E1EA"/>
          <w:insideV w:val="single" w:sz="4" w:space="0" w:color="D8E1EA"/>
        </w:tblBorders>
      </w:tblPr>
      <w:tblGrid>
        <w:gridCol w:w="4680"/>
        <w:gridCol w:w="4680"/>
      </w:tblGrid>
      <w:tr>
        <w:tc>
          <w:tcPr>
            <w:tcW w:type="dxa" w:w="1944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00000"/>
                <w:sz w:val="19"/>
              </w:rPr>
              <w:t>项目属性</w:t>
            </w:r>
          </w:p>
        </w:tc>
        <w:tc>
          <w:tcPr>
            <w:tcW w:type="dxa" w:w="7416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00000"/>
                <w:sz w:val="19"/>
              </w:rPr>
              <w:t>内容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00000"/>
                <w:sz w:val="19"/>
              </w:rPr>
              <w:t>项目名称</w:t>
            </w:r>
          </w:p>
        </w:tc>
        <w:tc>
          <w:tcPr>
            <w:tcW w:type="dxa" w:w="741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电商 Spark 数据分析可视化系统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00000"/>
                <w:sz w:val="19"/>
              </w:rPr>
              <w:t>项目目录</w:t>
            </w:r>
          </w:p>
        </w:tc>
        <w:tc>
          <w:tcPr>
            <w:tcW w:type="dxa" w:w="741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D:\NIIT_Project\Data-analysis-spark\chzm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00000"/>
                <w:sz w:val="19"/>
              </w:rPr>
              <w:t>负责人</w:t>
            </w:r>
          </w:p>
        </w:tc>
        <w:tc>
          <w:tcPr>
            <w:tcW w:type="dxa" w:w="741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chzm（本人模块负责人；提交前可替换为真实姓名）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00000"/>
                <w:sz w:val="19"/>
              </w:rPr>
              <w:t>技术栈</w:t>
            </w:r>
          </w:p>
        </w:tc>
        <w:tc>
          <w:tcPr>
            <w:tcW w:type="dxa" w:w="741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Python 数据生成 + HDFS + Spark on YARN + Kafka + MySQL + Flask + ECharts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00000"/>
                <w:sz w:val="19"/>
              </w:rPr>
              <w:t>文档日期</w:t>
            </w:r>
          </w:p>
        </w:tc>
        <w:tc>
          <w:tcPr>
            <w:tcW w:type="dxa" w:w="741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2026-06-27</w:t>
            </w:r>
          </w:p>
        </w:tc>
      </w:tr>
    </w:tbl>
    <w:p>
      <w:pPr>
        <w:spacing w:before="240" w:after="200"/>
      </w:pPr>
      <w:r>
        <w:rPr>
          <w:rFonts w:ascii="Calibri" w:hAnsi="Calibri" w:eastAsia="Microsoft YaHei"/>
          <w:color w:val="596675"/>
          <w:sz w:val="21"/>
        </w:rPr>
        <w:t>文档状态：提交版。本报告依据 chzm 目录内源码、数据、说明文档、任务 PDF 和结果截图整理。</w:t>
      </w:r>
    </w:p>
    <w:p>
      <w:pPr>
        <w:pStyle w:val="Heading1"/>
      </w:pPr>
      <w:r>
        <w:t>1. 去重原则</w:t>
      </w:r>
    </w:p>
    <w:p>
      <w:r>
        <w:rPr>
          <w:rFonts w:ascii="Calibri" w:hAnsi="Calibri" w:eastAsia="Microsoft YaHei"/>
          <w:b w:val="0"/>
        </w:rPr>
        <w:t>任务 PDF 中“软件可行性分析报告”和“可行性分析报告”重复出现，本次只生成一份正式可行性分析报告，避免内容重复和版本冲突。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8E1EA"/>
          <w:left w:val="single" w:sz="4" w:space="0" w:color="D8E1EA"/>
          <w:bottom w:val="single" w:sz="4" w:space="0" w:color="D8E1EA"/>
          <w:right w:val="single" w:sz="4" w:space="0" w:color="D8E1EA"/>
          <w:insideH w:val="single" w:sz="4" w:space="0" w:color="D8E1EA"/>
          <w:insideV w:val="single" w:sz="4" w:space="0" w:color="D8E1EA"/>
        </w:tblBorders>
      </w:tblPr>
      <w:tblGrid>
        <w:gridCol w:w="9360"/>
      </w:tblGrid>
      <w:tr>
        <w:tc>
          <w:tcPr>
            <w:tcW w:type="dxa" w:w="9360"/>
            <w:shd w:fill="F4F6F9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</w:rPr>
              <w:t>严肃提醒：</w:t>
            </w:r>
            <w:r>
              <w:rPr>
                <w:rFonts w:ascii="Calibri" w:hAnsi="Calibri" w:eastAsia="Microsoft YaHei"/>
              </w:rPr>
              <w:t>报告的技术栈以实际代码和 pom.xml 为准：当前 Spark 项目使用 Spark 2.4.6、Scala 2.11.12、MySQL 8 JDBC、Kafka connector；若集群 spark-submit --version 显示 Scala 2.12，提交前必须同步修改 pom.xml。</w:t>
            </w:r>
          </w:p>
        </w:tc>
      </w:tr>
    </w:tbl>
    <w:p/>
    <w:p>
      <w:pPr>
        <w:pStyle w:val="Heading1"/>
      </w:pPr>
      <w:r>
        <w:t>2. 提交清单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8E1EA"/>
          <w:left w:val="single" w:sz="4" w:space="0" w:color="D8E1EA"/>
          <w:bottom w:val="single" w:sz="4" w:space="0" w:color="D8E1EA"/>
          <w:right w:val="single" w:sz="4" w:space="0" w:color="D8E1EA"/>
          <w:insideH w:val="single" w:sz="4" w:space="0" w:color="D8E1EA"/>
          <w:insideV w:val="single" w:sz="4" w:space="0" w:color="D8E1EA"/>
        </w:tblBorders>
      </w:tblPr>
      <w:tblGrid>
        <w:gridCol w:w="3120"/>
        <w:gridCol w:w="3120"/>
        <w:gridCol w:w="3120"/>
      </w:tblGrid>
      <w:tr>
        <w:tc>
          <w:tcPr>
            <w:tcW w:type="dxa" w:w="3024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00000"/>
                <w:sz w:val="19"/>
              </w:rPr>
              <w:t>PDF 要求</w:t>
            </w:r>
          </w:p>
        </w:tc>
        <w:tc>
          <w:tcPr>
            <w:tcW w:type="dxa" w:w="4608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00000"/>
                <w:sz w:val="19"/>
              </w:rPr>
              <w:t>本次交付文件</w:t>
            </w:r>
          </w:p>
        </w:tc>
        <w:tc>
          <w:tcPr>
            <w:tcW w:type="dxa" w:w="1728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00000"/>
                <w:sz w:val="19"/>
              </w:rPr>
              <w:t>格式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(a)(d) 软件/项目可行性分析报告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01_软件可行性分析报告.docx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Word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(b) 项目组整体计划与里程碑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02_项目整体计划与里程碑.docx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Word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(c) 项目人员分工以及每日详细计划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03_人员分工与每日详细计划.xlsx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Excel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(d) 需求分析报告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04_需求分析报告.docx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Word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(e) 数据字典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05_数据字典.xlsx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Excel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(f) 单元测试报告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06_单元测试报告.docx、07_单元测试用例清单.xlsx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Word + Excel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(g) 系统分析报告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08_系统分析报告.docx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Word</w:t>
            </w:r>
          </w:p>
        </w:tc>
      </w:tr>
    </w:tbl>
    <w:p/>
    <w:p>
      <w:pPr>
        <w:pStyle w:val="Heading1"/>
      </w:pPr>
      <w:r>
        <w:t>3. 项目事实摘要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8E1EA"/>
          <w:left w:val="single" w:sz="4" w:space="0" w:color="D8E1EA"/>
          <w:bottom w:val="single" w:sz="4" w:space="0" w:color="D8E1EA"/>
          <w:right w:val="single" w:sz="4" w:space="0" w:color="D8E1EA"/>
          <w:insideH w:val="single" w:sz="4" w:space="0" w:color="D8E1EA"/>
          <w:insideV w:val="single" w:sz="4" w:space="0" w:color="D8E1EA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1944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00000"/>
                <w:sz w:val="19"/>
              </w:rPr>
              <w:t>数据文件</w:t>
            </w:r>
          </w:p>
        </w:tc>
        <w:tc>
          <w:tcPr>
            <w:tcW w:type="dxa" w:w="1080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00000"/>
                <w:sz w:val="19"/>
              </w:rPr>
              <w:t>记录数</w:t>
            </w:r>
          </w:p>
        </w:tc>
        <w:tc>
          <w:tcPr>
            <w:tcW w:type="dxa" w:w="1728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00000"/>
                <w:sz w:val="19"/>
              </w:rPr>
              <w:t>用途</w:t>
            </w:r>
          </w:p>
        </w:tc>
        <w:tc>
          <w:tcPr>
            <w:tcW w:type="dxa" w:w="4608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00000"/>
                <w:sz w:val="19"/>
              </w:rPr>
              <w:t>关键说明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users.csv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12,000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用户维度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省份、城市、会员等级、注册日期，用于 RFM 用户分层。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products.csv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800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商品维度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9 类商品、品牌、价格和成本，用于品类统计和关联规则。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orders.csv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60,000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订单事实表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订单时间覆盖 2025-01-01 至 2026-06-23，包含状态、渠道、金额。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order_items.csv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119,904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订单明细事实表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用于品类销量、销售额、购物篮关联规则。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order_events.jsonl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55,166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实时事件源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仅包含已支付/已完成订单，供 Kafka producer 回放。</w:t>
            </w:r>
          </w:p>
        </w:tc>
      </w:tr>
    </w:tbl>
    <w:p/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8E1EA"/>
          <w:left w:val="single" w:sz="4" w:space="0" w:color="D8E1EA"/>
          <w:bottom w:val="single" w:sz="4" w:space="0" w:color="D8E1EA"/>
          <w:right w:val="single" w:sz="4" w:space="0" w:color="D8E1EA"/>
          <w:insideH w:val="single" w:sz="4" w:space="0" w:color="D8E1EA"/>
          <w:insideV w:val="single" w:sz="4" w:space="0" w:color="D8E1EA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448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00000"/>
                <w:sz w:val="19"/>
              </w:rPr>
              <w:t>结果表</w:t>
            </w:r>
          </w:p>
        </w:tc>
        <w:tc>
          <w:tcPr>
            <w:tcW w:type="dxa" w:w="1655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00000"/>
                <w:sz w:val="19"/>
              </w:rPr>
              <w:t>分析类型</w:t>
            </w:r>
          </w:p>
        </w:tc>
        <w:tc>
          <w:tcPr>
            <w:tcW w:type="dxa" w:w="3671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00000"/>
                <w:sz w:val="19"/>
              </w:rPr>
              <w:t>核心指标</w:t>
            </w:r>
          </w:p>
        </w:tc>
        <w:tc>
          <w:tcPr>
            <w:tcW w:type="dxa" w:w="1584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00000"/>
                <w:sz w:val="19"/>
              </w:rPr>
              <w:t>生成位置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ads_sales_time_trend</w:t>
            </w:r>
          </w:p>
        </w:tc>
        <w:tc>
          <w:tcPr>
            <w:tcW w:type="dxa" w:w="165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时间序列统计</w:t>
            </w:r>
          </w:p>
        </w:tc>
        <w:tc>
          <w:tcPr>
            <w:tcW w:type="dxa" w:w="367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订单数、用户数、总金额、优惠金额、实付金额、客单价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OfflineAnalytics.salesTimeTrend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ads_category_sales_rank</w:t>
            </w:r>
          </w:p>
        </w:tc>
        <w:tc>
          <w:tcPr>
            <w:tcW w:type="dxa" w:w="165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多维聚合 + TopN</w:t>
            </w:r>
          </w:p>
        </w:tc>
        <w:tc>
          <w:tcPr>
            <w:tcW w:type="dxa" w:w="367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品类订单数、销量、销售额、平均明细金额、渠道数、日排名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OfflineAnalytics.categorySalesRank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ads_user_value_level</w:t>
            </w:r>
          </w:p>
        </w:tc>
        <w:tc>
          <w:tcPr>
            <w:tcW w:type="dxa" w:w="165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RFM 用户分层</w:t>
            </w:r>
          </w:p>
        </w:tc>
        <w:tc>
          <w:tcPr>
            <w:tcW w:type="dxa" w:w="367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recency、frequency、monetary、R/F/M 得分、用户层级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OfflineAnalytics.userValueLevel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ads_category_association_rules</w:t>
            </w:r>
          </w:p>
        </w:tc>
        <w:tc>
          <w:tcPr>
            <w:tcW w:type="dxa" w:w="165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品类关联规则</w:t>
            </w:r>
          </w:p>
        </w:tc>
        <w:tc>
          <w:tcPr>
            <w:tcW w:type="dxa" w:w="367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support、confidence、lift、共现订单数、购物篮数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OfflineAnalytics.categoryAssociationRules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rt_category_window_sales</w:t>
            </w:r>
          </w:p>
        </w:tc>
        <w:tc>
          <w:tcPr>
            <w:tcW w:type="dxa" w:w="165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实时滑动窗口统计</w:t>
            </w:r>
          </w:p>
        </w:tc>
        <w:tc>
          <w:tcPr>
            <w:tcW w:type="dxa" w:w="367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窗口开始/结束、品类、订单数、销售额、batch_id、更新时间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StreamingJob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icrosoft YaHei"/>
        <w:color w:val="596675"/>
        <w:sz w:val="18"/>
      </w:rPr>
      <w:t>chzm 项目提交文档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Microsoft YaHei"/>
        <w:color w:val="596675"/>
        <w:sz w:val="18"/>
      </w:rPr>
      <w:t>电商 Spark 数据分析项目 | 提交文档目录与去重说明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