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01BE" w14:textId="77777777" w:rsidR="00AD0737" w:rsidRDefault="00000000">
      <w:pPr>
        <w:spacing w:before="160" w:after="60"/>
        <w:rPr>
          <w:lang w:eastAsia="zh-CN"/>
        </w:rPr>
      </w:pPr>
      <w:r>
        <w:rPr>
          <w:b/>
          <w:color w:val="000000"/>
          <w:sz w:val="48"/>
          <w:lang w:eastAsia="zh-CN"/>
        </w:rPr>
        <w:t>软件可行性分析报告</w:t>
      </w:r>
    </w:p>
    <w:p w14:paraId="2C019D6F" w14:textId="77777777" w:rsidR="00AD0737" w:rsidRDefault="00000000">
      <w:pPr>
        <w:spacing w:after="280"/>
        <w:rPr>
          <w:lang w:eastAsia="zh-CN"/>
        </w:rPr>
      </w:pPr>
      <w:r>
        <w:rPr>
          <w:color w:val="596675"/>
          <w:sz w:val="25"/>
          <w:lang w:eastAsia="zh-CN"/>
        </w:rPr>
        <w:t>电商</w:t>
      </w:r>
      <w:r>
        <w:rPr>
          <w:color w:val="596675"/>
          <w:sz w:val="25"/>
          <w:lang w:eastAsia="zh-CN"/>
        </w:rPr>
        <w:t xml:space="preserve"> Spark </w:t>
      </w:r>
      <w:r>
        <w:rPr>
          <w:color w:val="596675"/>
          <w:sz w:val="25"/>
          <w:lang w:eastAsia="zh-CN"/>
        </w:rPr>
        <w:t>数据分析可视化系统</w:t>
      </w: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AD0737" w14:paraId="276C410A" w14:textId="77777777">
        <w:tc>
          <w:tcPr>
            <w:tcW w:w="1944" w:type="dxa"/>
            <w:shd w:val="clear" w:color="auto" w:fill="F2F4F7"/>
            <w:vAlign w:val="center"/>
          </w:tcPr>
          <w:p w14:paraId="550162C5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项目属性</w:t>
            </w:r>
          </w:p>
        </w:tc>
        <w:tc>
          <w:tcPr>
            <w:tcW w:w="7416" w:type="dxa"/>
            <w:shd w:val="clear" w:color="auto" w:fill="F2F4F7"/>
            <w:vAlign w:val="center"/>
          </w:tcPr>
          <w:p w14:paraId="3137094B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内容</w:t>
            </w:r>
          </w:p>
        </w:tc>
      </w:tr>
      <w:tr w:rsidR="00AD0737" w14:paraId="0AC11ED6" w14:textId="77777777">
        <w:tc>
          <w:tcPr>
            <w:tcW w:w="1944" w:type="dxa"/>
            <w:vAlign w:val="center"/>
          </w:tcPr>
          <w:p w14:paraId="7F07D859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项目名称</w:t>
            </w:r>
          </w:p>
        </w:tc>
        <w:tc>
          <w:tcPr>
            <w:tcW w:w="7416" w:type="dxa"/>
            <w:vAlign w:val="center"/>
          </w:tcPr>
          <w:p w14:paraId="6B03C59E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电商</w:t>
            </w:r>
            <w:r>
              <w:rPr>
                <w:color w:val="000000"/>
                <w:sz w:val="19"/>
              </w:rPr>
              <w:t xml:space="preserve"> Spark </w:t>
            </w:r>
            <w:r>
              <w:rPr>
                <w:color w:val="000000"/>
                <w:sz w:val="19"/>
              </w:rPr>
              <w:t>数据分析可视化系统</w:t>
            </w:r>
          </w:p>
        </w:tc>
      </w:tr>
      <w:tr w:rsidR="00AD0737" w14:paraId="4DAB5886" w14:textId="77777777">
        <w:tc>
          <w:tcPr>
            <w:tcW w:w="1944" w:type="dxa"/>
            <w:vAlign w:val="center"/>
          </w:tcPr>
          <w:p w14:paraId="2DC8A287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项目目录</w:t>
            </w:r>
          </w:p>
        </w:tc>
        <w:tc>
          <w:tcPr>
            <w:tcW w:w="7416" w:type="dxa"/>
            <w:vAlign w:val="center"/>
          </w:tcPr>
          <w:p w14:paraId="050FE405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D:\NIIT_Project\Data-analysis-spark\chzm</w:t>
            </w:r>
          </w:p>
        </w:tc>
      </w:tr>
      <w:tr w:rsidR="00AD0737" w14:paraId="679946B3" w14:textId="77777777">
        <w:tc>
          <w:tcPr>
            <w:tcW w:w="1944" w:type="dxa"/>
            <w:vAlign w:val="center"/>
          </w:tcPr>
          <w:p w14:paraId="416FFC2C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负责人</w:t>
            </w:r>
          </w:p>
        </w:tc>
        <w:tc>
          <w:tcPr>
            <w:tcW w:w="7416" w:type="dxa"/>
            <w:vAlign w:val="center"/>
          </w:tcPr>
          <w:p w14:paraId="002A089E" w14:textId="0E567E8E" w:rsidR="00AD0737" w:rsidRDefault="00766A83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hint="eastAsia"/>
                <w:color w:val="000000"/>
                <w:sz w:val="19"/>
                <w:lang w:eastAsia="zh-CN"/>
              </w:rPr>
              <w:t>陈政铭</w:t>
            </w:r>
          </w:p>
        </w:tc>
      </w:tr>
      <w:tr w:rsidR="00AD0737" w14:paraId="503D7944" w14:textId="77777777">
        <w:tc>
          <w:tcPr>
            <w:tcW w:w="1944" w:type="dxa"/>
            <w:vAlign w:val="center"/>
          </w:tcPr>
          <w:p w14:paraId="7E3A2ECC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技术栈</w:t>
            </w:r>
          </w:p>
        </w:tc>
        <w:tc>
          <w:tcPr>
            <w:tcW w:w="7416" w:type="dxa"/>
            <w:vAlign w:val="center"/>
          </w:tcPr>
          <w:p w14:paraId="1922344F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Python </w:t>
            </w:r>
            <w:r>
              <w:rPr>
                <w:color w:val="000000"/>
                <w:sz w:val="19"/>
              </w:rPr>
              <w:t>数据生成</w:t>
            </w:r>
            <w:r>
              <w:rPr>
                <w:color w:val="000000"/>
                <w:sz w:val="19"/>
              </w:rPr>
              <w:t xml:space="preserve"> + HDFS + Spark on YARN + Kafka + MySQL + Flask + ECharts</w:t>
            </w:r>
          </w:p>
        </w:tc>
      </w:tr>
      <w:tr w:rsidR="00AD0737" w14:paraId="38A8E87D" w14:textId="77777777">
        <w:tc>
          <w:tcPr>
            <w:tcW w:w="1944" w:type="dxa"/>
            <w:vAlign w:val="center"/>
          </w:tcPr>
          <w:p w14:paraId="6161F2E1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文档日期</w:t>
            </w:r>
          </w:p>
        </w:tc>
        <w:tc>
          <w:tcPr>
            <w:tcW w:w="7416" w:type="dxa"/>
            <w:vAlign w:val="center"/>
          </w:tcPr>
          <w:p w14:paraId="05AF7F07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2026-06-27</w:t>
            </w:r>
          </w:p>
        </w:tc>
      </w:tr>
    </w:tbl>
    <w:p w14:paraId="42EBDF0C" w14:textId="77777777" w:rsidR="00AD0737" w:rsidRDefault="00000000">
      <w:pPr>
        <w:spacing w:before="240" w:after="200"/>
        <w:rPr>
          <w:lang w:eastAsia="zh-CN"/>
        </w:rPr>
      </w:pPr>
      <w:r>
        <w:rPr>
          <w:color w:val="596675"/>
          <w:sz w:val="21"/>
          <w:lang w:eastAsia="zh-CN"/>
        </w:rPr>
        <w:t>文档状态：提交版。本报告依据</w:t>
      </w:r>
      <w:r>
        <w:rPr>
          <w:color w:val="596675"/>
          <w:sz w:val="21"/>
          <w:lang w:eastAsia="zh-CN"/>
        </w:rPr>
        <w:t xml:space="preserve"> chzm </w:t>
      </w:r>
      <w:r>
        <w:rPr>
          <w:color w:val="596675"/>
          <w:sz w:val="21"/>
          <w:lang w:eastAsia="zh-CN"/>
        </w:rPr>
        <w:t>目录内源码、数据、说明文档、任务</w:t>
      </w:r>
      <w:r>
        <w:rPr>
          <w:color w:val="596675"/>
          <w:sz w:val="21"/>
          <w:lang w:eastAsia="zh-CN"/>
        </w:rPr>
        <w:t xml:space="preserve"> PDF </w:t>
      </w:r>
      <w:r>
        <w:rPr>
          <w:color w:val="596675"/>
          <w:sz w:val="21"/>
          <w:lang w:eastAsia="zh-CN"/>
        </w:rPr>
        <w:t>和结果截图整理。</w:t>
      </w:r>
    </w:p>
    <w:p w14:paraId="6DD8AED1" w14:textId="77777777" w:rsidR="00AD0737" w:rsidRDefault="00000000">
      <w:pPr>
        <w:pStyle w:val="1"/>
      </w:pPr>
      <w:r>
        <w:t xml:space="preserve">1. </w:t>
      </w:r>
      <w:r>
        <w:t>项目概述</w:t>
      </w:r>
    </w:p>
    <w:p w14:paraId="2CB77180" w14:textId="77777777" w:rsidR="00AD0737" w:rsidRDefault="00000000">
      <w:r>
        <w:t>本项目面向电商交易数据分析场景，使用</w:t>
      </w:r>
      <w:r>
        <w:t xml:space="preserve"> Python </w:t>
      </w:r>
      <w:r>
        <w:t>生成可解释的交易数据集，使用</w:t>
      </w:r>
      <w:r>
        <w:t xml:space="preserve"> Spark on YARN </w:t>
      </w:r>
      <w:r>
        <w:t>完成离线批处理分析，使用</w:t>
      </w:r>
      <w:r>
        <w:t xml:space="preserve"> Kafka + Spark Structured Streaming </w:t>
      </w:r>
      <w:r>
        <w:t>完成实时窗口统计，并将结果写入</w:t>
      </w:r>
      <w:r>
        <w:t xml:space="preserve"> MySQL</w:t>
      </w:r>
      <w:r>
        <w:t>。</w:t>
      </w:r>
      <w:r>
        <w:t xml:space="preserve">Web </w:t>
      </w:r>
      <w:r>
        <w:t>端使用</w:t>
      </w:r>
      <w:r>
        <w:t xml:space="preserve"> Flask API </w:t>
      </w:r>
      <w:r>
        <w:t>查询</w:t>
      </w:r>
      <w:r>
        <w:t xml:space="preserve"> MySQL </w:t>
      </w:r>
      <w:r>
        <w:t>结果表，前端使用</w:t>
      </w:r>
      <w:r>
        <w:t xml:space="preserve"> ECharts </w:t>
      </w:r>
      <w:r>
        <w:t>动态展示分析结果。</w:t>
      </w: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655"/>
        <w:gridCol w:w="3671"/>
        <w:gridCol w:w="1584"/>
      </w:tblGrid>
      <w:tr w:rsidR="00AD0737" w14:paraId="10A9212F" w14:textId="77777777">
        <w:tc>
          <w:tcPr>
            <w:tcW w:w="2448" w:type="dxa"/>
            <w:shd w:val="clear" w:color="auto" w:fill="F2F4F7"/>
            <w:vAlign w:val="center"/>
          </w:tcPr>
          <w:p w14:paraId="148A12CB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结果表</w:t>
            </w:r>
          </w:p>
        </w:tc>
        <w:tc>
          <w:tcPr>
            <w:tcW w:w="1655" w:type="dxa"/>
            <w:shd w:val="clear" w:color="auto" w:fill="F2F4F7"/>
            <w:vAlign w:val="center"/>
          </w:tcPr>
          <w:p w14:paraId="0FFFC0AD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分析类型</w:t>
            </w:r>
          </w:p>
        </w:tc>
        <w:tc>
          <w:tcPr>
            <w:tcW w:w="3671" w:type="dxa"/>
            <w:shd w:val="clear" w:color="auto" w:fill="F2F4F7"/>
            <w:vAlign w:val="center"/>
          </w:tcPr>
          <w:p w14:paraId="618F78E6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核心指标</w:t>
            </w:r>
          </w:p>
        </w:tc>
        <w:tc>
          <w:tcPr>
            <w:tcW w:w="1584" w:type="dxa"/>
            <w:shd w:val="clear" w:color="auto" w:fill="F2F4F7"/>
            <w:vAlign w:val="center"/>
          </w:tcPr>
          <w:p w14:paraId="581DF767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生成位置</w:t>
            </w:r>
          </w:p>
        </w:tc>
      </w:tr>
      <w:tr w:rsidR="00AD0737" w14:paraId="3A07FFBC" w14:textId="77777777">
        <w:tc>
          <w:tcPr>
            <w:tcW w:w="2448" w:type="dxa"/>
            <w:vAlign w:val="center"/>
          </w:tcPr>
          <w:p w14:paraId="436AB7BB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ads_sales_time_trend</w:t>
            </w:r>
          </w:p>
        </w:tc>
        <w:tc>
          <w:tcPr>
            <w:tcW w:w="1655" w:type="dxa"/>
            <w:vAlign w:val="center"/>
          </w:tcPr>
          <w:p w14:paraId="7017487D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时间序列统计</w:t>
            </w:r>
          </w:p>
        </w:tc>
        <w:tc>
          <w:tcPr>
            <w:tcW w:w="3671" w:type="dxa"/>
            <w:vAlign w:val="center"/>
          </w:tcPr>
          <w:p w14:paraId="4844CF28" w14:textId="77777777" w:rsidR="00AD0737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订单数、用户数、总金额、优惠金额、实付金额、客单价</w:t>
            </w:r>
          </w:p>
        </w:tc>
        <w:tc>
          <w:tcPr>
            <w:tcW w:w="1584" w:type="dxa"/>
            <w:vAlign w:val="center"/>
          </w:tcPr>
          <w:p w14:paraId="12CC132A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OfflineAnalytics.salesTimeTrend</w:t>
            </w:r>
          </w:p>
        </w:tc>
      </w:tr>
      <w:tr w:rsidR="00AD0737" w14:paraId="67C66496" w14:textId="77777777">
        <w:tc>
          <w:tcPr>
            <w:tcW w:w="2448" w:type="dxa"/>
            <w:vAlign w:val="center"/>
          </w:tcPr>
          <w:p w14:paraId="5FEAA217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ads_category_sales_rank</w:t>
            </w:r>
          </w:p>
        </w:tc>
        <w:tc>
          <w:tcPr>
            <w:tcW w:w="1655" w:type="dxa"/>
            <w:vAlign w:val="center"/>
          </w:tcPr>
          <w:p w14:paraId="4759418B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多维聚合</w:t>
            </w:r>
            <w:r>
              <w:rPr>
                <w:color w:val="000000"/>
                <w:sz w:val="19"/>
              </w:rPr>
              <w:t xml:space="preserve"> + TopN</w:t>
            </w:r>
          </w:p>
        </w:tc>
        <w:tc>
          <w:tcPr>
            <w:tcW w:w="3671" w:type="dxa"/>
            <w:vAlign w:val="center"/>
          </w:tcPr>
          <w:p w14:paraId="46344EA2" w14:textId="77777777" w:rsidR="00AD0737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品类订单数、销量、销售额、平均明细金额、渠道数、日排名</w:t>
            </w:r>
          </w:p>
        </w:tc>
        <w:tc>
          <w:tcPr>
            <w:tcW w:w="1584" w:type="dxa"/>
            <w:vAlign w:val="center"/>
          </w:tcPr>
          <w:p w14:paraId="5FB96E39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OfflineAnalytics.categorySalesRank</w:t>
            </w:r>
          </w:p>
        </w:tc>
      </w:tr>
      <w:tr w:rsidR="00AD0737" w14:paraId="172B9E14" w14:textId="77777777">
        <w:tc>
          <w:tcPr>
            <w:tcW w:w="2448" w:type="dxa"/>
            <w:vAlign w:val="center"/>
          </w:tcPr>
          <w:p w14:paraId="410DAD34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ads_user_value_level</w:t>
            </w:r>
          </w:p>
        </w:tc>
        <w:tc>
          <w:tcPr>
            <w:tcW w:w="1655" w:type="dxa"/>
            <w:vAlign w:val="center"/>
          </w:tcPr>
          <w:p w14:paraId="44BA6E25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RFM </w:t>
            </w:r>
            <w:r>
              <w:rPr>
                <w:color w:val="000000"/>
                <w:sz w:val="19"/>
              </w:rPr>
              <w:t>用户分层</w:t>
            </w:r>
          </w:p>
        </w:tc>
        <w:tc>
          <w:tcPr>
            <w:tcW w:w="3671" w:type="dxa"/>
            <w:vAlign w:val="center"/>
          </w:tcPr>
          <w:p w14:paraId="3F205B81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recency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frequency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monetary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 xml:space="preserve">R/F/M </w:t>
            </w:r>
            <w:r>
              <w:rPr>
                <w:color w:val="000000"/>
                <w:sz w:val="19"/>
              </w:rPr>
              <w:t>得分、用户层级</w:t>
            </w:r>
          </w:p>
        </w:tc>
        <w:tc>
          <w:tcPr>
            <w:tcW w:w="1584" w:type="dxa"/>
            <w:vAlign w:val="center"/>
          </w:tcPr>
          <w:p w14:paraId="57634A70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OfflineAnalytics.userValueLevel</w:t>
            </w:r>
          </w:p>
        </w:tc>
      </w:tr>
      <w:tr w:rsidR="00AD0737" w14:paraId="6D7EBCDC" w14:textId="77777777">
        <w:tc>
          <w:tcPr>
            <w:tcW w:w="2448" w:type="dxa"/>
            <w:vAlign w:val="center"/>
          </w:tcPr>
          <w:p w14:paraId="7F5C349C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ads_category_association_rules</w:t>
            </w:r>
          </w:p>
        </w:tc>
        <w:tc>
          <w:tcPr>
            <w:tcW w:w="1655" w:type="dxa"/>
            <w:vAlign w:val="center"/>
          </w:tcPr>
          <w:p w14:paraId="0F5B5297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品类关联规则</w:t>
            </w:r>
          </w:p>
        </w:tc>
        <w:tc>
          <w:tcPr>
            <w:tcW w:w="3671" w:type="dxa"/>
            <w:vAlign w:val="center"/>
          </w:tcPr>
          <w:p w14:paraId="3D7C1F88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support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confidence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lift</w:t>
            </w:r>
            <w:r>
              <w:rPr>
                <w:color w:val="000000"/>
                <w:sz w:val="19"/>
              </w:rPr>
              <w:t>、共现订单数、购物篮数</w:t>
            </w:r>
          </w:p>
        </w:tc>
        <w:tc>
          <w:tcPr>
            <w:tcW w:w="1584" w:type="dxa"/>
            <w:vAlign w:val="center"/>
          </w:tcPr>
          <w:p w14:paraId="5DD2727B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OfflineAnalytics.categoryAssociationRules</w:t>
            </w:r>
          </w:p>
        </w:tc>
      </w:tr>
      <w:tr w:rsidR="00AD0737" w14:paraId="2AF5B426" w14:textId="77777777">
        <w:tc>
          <w:tcPr>
            <w:tcW w:w="2448" w:type="dxa"/>
            <w:vAlign w:val="center"/>
          </w:tcPr>
          <w:p w14:paraId="32203E81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rt_category_window_sales</w:t>
            </w:r>
          </w:p>
        </w:tc>
        <w:tc>
          <w:tcPr>
            <w:tcW w:w="1655" w:type="dxa"/>
            <w:vAlign w:val="center"/>
          </w:tcPr>
          <w:p w14:paraId="1A0ABB00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实时滑动窗口统计</w:t>
            </w:r>
          </w:p>
        </w:tc>
        <w:tc>
          <w:tcPr>
            <w:tcW w:w="3671" w:type="dxa"/>
            <w:vAlign w:val="center"/>
          </w:tcPr>
          <w:p w14:paraId="28B4A433" w14:textId="77777777" w:rsidR="00AD0737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窗口开始</w:t>
            </w:r>
            <w:r>
              <w:rPr>
                <w:color w:val="000000"/>
                <w:sz w:val="19"/>
                <w:lang w:eastAsia="zh-CN"/>
              </w:rPr>
              <w:t>/</w:t>
            </w:r>
            <w:r>
              <w:rPr>
                <w:color w:val="000000"/>
                <w:sz w:val="19"/>
                <w:lang w:eastAsia="zh-CN"/>
              </w:rPr>
              <w:t>结束、品类、订单数、销售额、</w:t>
            </w:r>
            <w:r>
              <w:rPr>
                <w:color w:val="000000"/>
                <w:sz w:val="19"/>
                <w:lang w:eastAsia="zh-CN"/>
              </w:rPr>
              <w:t>batch_id</w:t>
            </w:r>
            <w:r>
              <w:rPr>
                <w:color w:val="000000"/>
                <w:sz w:val="19"/>
                <w:lang w:eastAsia="zh-CN"/>
              </w:rPr>
              <w:t>、更新时间</w:t>
            </w:r>
          </w:p>
        </w:tc>
        <w:tc>
          <w:tcPr>
            <w:tcW w:w="1584" w:type="dxa"/>
            <w:vAlign w:val="center"/>
          </w:tcPr>
          <w:p w14:paraId="350C1105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StreamingJob</w:t>
            </w:r>
          </w:p>
        </w:tc>
      </w:tr>
    </w:tbl>
    <w:p w14:paraId="2F0CECA6" w14:textId="77777777" w:rsidR="00AD0737" w:rsidRDefault="00AD0737"/>
    <w:p w14:paraId="1DDF63CA" w14:textId="77777777" w:rsidR="00AD0737" w:rsidRDefault="00000000">
      <w:pPr>
        <w:pStyle w:val="1"/>
      </w:pPr>
      <w:r>
        <w:lastRenderedPageBreak/>
        <w:t xml:space="preserve">2. </w:t>
      </w:r>
      <w:r>
        <w:t>技术可行性</w:t>
      </w:r>
    </w:p>
    <w:p w14:paraId="1E03FACD" w14:textId="77777777" w:rsidR="00AD0737" w:rsidRDefault="00000000">
      <w:pPr>
        <w:pStyle w:val="a0"/>
        <w:spacing w:after="80"/>
      </w:pPr>
      <w:r>
        <w:t>大数据计算使用</w:t>
      </w:r>
      <w:r>
        <w:t xml:space="preserve"> Spark</w:t>
      </w:r>
      <w:r>
        <w:t>，而不是</w:t>
      </w:r>
      <w:r>
        <w:t xml:space="preserve"> Hadoop MapReduce</w:t>
      </w:r>
      <w:r>
        <w:t>，符合任务</w:t>
      </w:r>
      <w:r>
        <w:t xml:space="preserve"> PDF </w:t>
      </w:r>
      <w:r>
        <w:t>的硬性要求。</w:t>
      </w:r>
    </w:p>
    <w:p w14:paraId="19B949B7" w14:textId="77777777" w:rsidR="00AD0737" w:rsidRDefault="00000000">
      <w:pPr>
        <w:pStyle w:val="a0"/>
        <w:spacing w:after="80"/>
      </w:pPr>
      <w:r>
        <w:t>离线链路为</w:t>
      </w:r>
      <w:r>
        <w:t xml:space="preserve"> CSV -&gt; HDFS -&gt; Spark on YARN -&gt; MySQL ADS </w:t>
      </w:r>
      <w:r>
        <w:t>表，代码入口为</w:t>
      </w:r>
      <w:r>
        <w:t xml:space="preserve"> com.niit.spark.ecommerce.OfflineJob</w:t>
      </w:r>
      <w:r>
        <w:t>。</w:t>
      </w:r>
    </w:p>
    <w:p w14:paraId="744DB0A4" w14:textId="77777777" w:rsidR="00AD0737" w:rsidRDefault="00000000">
      <w:pPr>
        <w:pStyle w:val="a0"/>
        <w:spacing w:after="80"/>
      </w:pPr>
      <w:r>
        <w:t>实时链路为</w:t>
      </w:r>
      <w:r>
        <w:t xml:space="preserve"> order_events.jsonl -&gt; Kafka -&gt; Spark Structured Streaming -&gt; MySQL RT </w:t>
      </w:r>
      <w:r>
        <w:t>表，代码入口为</w:t>
      </w:r>
      <w:r>
        <w:t xml:space="preserve"> com.niit.spark.ecommerce.StreamingJob</w:t>
      </w:r>
      <w:r>
        <w:t>。</w:t>
      </w:r>
    </w:p>
    <w:p w14:paraId="637E8880" w14:textId="77777777" w:rsidR="00AD0737" w:rsidRDefault="00000000">
      <w:pPr>
        <w:pStyle w:val="a0"/>
        <w:spacing w:after="80"/>
      </w:pPr>
      <w:r>
        <w:t xml:space="preserve">Web </w:t>
      </w:r>
      <w:r>
        <w:t>展示不是静态截图，</w:t>
      </w:r>
      <w:r>
        <w:t xml:space="preserve">Flask </w:t>
      </w:r>
      <w:r>
        <w:t>后端查询</w:t>
      </w:r>
      <w:r>
        <w:t xml:space="preserve"> MySQL </w:t>
      </w:r>
      <w:r>
        <w:t>并返回</w:t>
      </w:r>
      <w:r>
        <w:t xml:space="preserve"> JSON</w:t>
      </w:r>
      <w:r>
        <w:t>，</w:t>
      </w:r>
      <w:r>
        <w:t xml:space="preserve">ECharts </w:t>
      </w:r>
      <w:r>
        <w:t>前端定时请求接口渲染图表。</w:t>
      </w:r>
    </w:p>
    <w:p w14:paraId="08477956" w14:textId="77777777" w:rsidR="00AD0737" w:rsidRDefault="00000000">
      <w:pPr>
        <w:pStyle w:val="a0"/>
        <w:spacing w:after="80"/>
      </w:pPr>
      <w:r>
        <w:t xml:space="preserve">pom.xml </w:t>
      </w:r>
      <w:r>
        <w:t>已配置</w:t>
      </w:r>
      <w:r>
        <w:t xml:space="preserve"> shade </w:t>
      </w:r>
      <w:r>
        <w:t>插件，可生成</w:t>
      </w:r>
      <w:r>
        <w:t xml:space="preserve"> ecommerce-analysis-1.0-SNAPSHOT-jar-with-dependencies.jar</w:t>
      </w:r>
      <w:r>
        <w:t>，便于集群</w:t>
      </w:r>
      <w:r>
        <w:t xml:space="preserve"> spark-submit</w:t>
      </w:r>
      <w:r>
        <w:t>。</w:t>
      </w: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D0737" w14:paraId="48C69F10" w14:textId="77777777">
        <w:tc>
          <w:tcPr>
            <w:tcW w:w="9360" w:type="dxa"/>
            <w:shd w:val="clear" w:color="auto" w:fill="F4F6F9"/>
          </w:tcPr>
          <w:p w14:paraId="39067BC2" w14:textId="071C19B7" w:rsidR="00AD0737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技术判断：</w:t>
            </w:r>
            <w:r>
              <w:rPr>
                <w:lang w:eastAsia="zh-CN"/>
              </w:rPr>
              <w:t>项目技术路线完整、组件职责清晰，已覆盖</w:t>
            </w:r>
            <w:r>
              <w:rPr>
                <w:lang w:eastAsia="zh-CN"/>
              </w:rPr>
              <w:t xml:space="preserve"> Spark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Kafka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MySQL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Flask </w:t>
            </w:r>
            <w:r>
              <w:rPr>
                <w:lang w:eastAsia="zh-CN"/>
              </w:rPr>
              <w:t>和</w:t>
            </w:r>
            <w:r>
              <w:rPr>
                <w:lang w:eastAsia="zh-CN"/>
              </w:rPr>
              <w:t xml:space="preserve"> ECharts </w:t>
            </w:r>
            <w:r>
              <w:rPr>
                <w:lang w:eastAsia="zh-CN"/>
              </w:rPr>
              <w:t>的端到端链路；</w:t>
            </w:r>
            <w:r w:rsidR="00121E66">
              <w:rPr>
                <w:lang w:eastAsia="zh-CN"/>
              </w:rPr>
              <w:t xml:space="preserve"> </w:t>
            </w:r>
          </w:p>
        </w:tc>
      </w:tr>
    </w:tbl>
    <w:p w14:paraId="06D0FDA3" w14:textId="77777777" w:rsidR="00AD0737" w:rsidRDefault="00AD0737">
      <w:pPr>
        <w:rPr>
          <w:lang w:eastAsia="zh-CN"/>
        </w:rPr>
      </w:pPr>
    </w:p>
    <w:p w14:paraId="1A9EFB02" w14:textId="77777777" w:rsidR="00AD0737" w:rsidRDefault="00000000">
      <w:pPr>
        <w:pStyle w:val="1"/>
      </w:pPr>
      <w:r>
        <w:t xml:space="preserve">3. </w:t>
      </w:r>
      <w:r>
        <w:t>数据可行性</w:t>
      </w: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080"/>
        <w:gridCol w:w="1728"/>
        <w:gridCol w:w="4608"/>
      </w:tblGrid>
      <w:tr w:rsidR="00AD0737" w14:paraId="66B8B034" w14:textId="77777777">
        <w:tc>
          <w:tcPr>
            <w:tcW w:w="1944" w:type="dxa"/>
            <w:shd w:val="clear" w:color="auto" w:fill="F2F4F7"/>
            <w:vAlign w:val="center"/>
          </w:tcPr>
          <w:p w14:paraId="60103652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数据文件</w:t>
            </w:r>
          </w:p>
        </w:tc>
        <w:tc>
          <w:tcPr>
            <w:tcW w:w="1080" w:type="dxa"/>
            <w:shd w:val="clear" w:color="auto" w:fill="F2F4F7"/>
            <w:vAlign w:val="center"/>
          </w:tcPr>
          <w:p w14:paraId="6900C346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记录数</w:t>
            </w:r>
          </w:p>
        </w:tc>
        <w:tc>
          <w:tcPr>
            <w:tcW w:w="1728" w:type="dxa"/>
            <w:shd w:val="clear" w:color="auto" w:fill="F2F4F7"/>
            <w:vAlign w:val="center"/>
          </w:tcPr>
          <w:p w14:paraId="5D504C50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用途</w:t>
            </w:r>
          </w:p>
        </w:tc>
        <w:tc>
          <w:tcPr>
            <w:tcW w:w="4608" w:type="dxa"/>
            <w:shd w:val="clear" w:color="auto" w:fill="F2F4F7"/>
            <w:vAlign w:val="center"/>
          </w:tcPr>
          <w:p w14:paraId="6C8C8AE0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关键说明</w:t>
            </w:r>
          </w:p>
        </w:tc>
      </w:tr>
      <w:tr w:rsidR="00AD0737" w14:paraId="101AD0F9" w14:textId="77777777">
        <w:tc>
          <w:tcPr>
            <w:tcW w:w="1944" w:type="dxa"/>
            <w:vAlign w:val="center"/>
          </w:tcPr>
          <w:p w14:paraId="564CAC68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users.csv</w:t>
            </w:r>
          </w:p>
        </w:tc>
        <w:tc>
          <w:tcPr>
            <w:tcW w:w="1080" w:type="dxa"/>
            <w:vAlign w:val="center"/>
          </w:tcPr>
          <w:p w14:paraId="567EF2BD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12,000</w:t>
            </w:r>
          </w:p>
        </w:tc>
        <w:tc>
          <w:tcPr>
            <w:tcW w:w="1728" w:type="dxa"/>
            <w:vAlign w:val="center"/>
          </w:tcPr>
          <w:p w14:paraId="5F331825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用户维度</w:t>
            </w:r>
          </w:p>
        </w:tc>
        <w:tc>
          <w:tcPr>
            <w:tcW w:w="4608" w:type="dxa"/>
            <w:vAlign w:val="center"/>
          </w:tcPr>
          <w:p w14:paraId="46323B54" w14:textId="77777777" w:rsidR="00AD0737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省份、城市、会员等级、注册日期，用于</w:t>
            </w:r>
            <w:r>
              <w:rPr>
                <w:color w:val="000000"/>
                <w:sz w:val="19"/>
                <w:lang w:eastAsia="zh-CN"/>
              </w:rPr>
              <w:t xml:space="preserve"> RFM </w:t>
            </w:r>
            <w:r>
              <w:rPr>
                <w:color w:val="000000"/>
                <w:sz w:val="19"/>
                <w:lang w:eastAsia="zh-CN"/>
              </w:rPr>
              <w:t>用户分层。</w:t>
            </w:r>
          </w:p>
        </w:tc>
      </w:tr>
      <w:tr w:rsidR="00AD0737" w14:paraId="0EB1CC1C" w14:textId="77777777">
        <w:tc>
          <w:tcPr>
            <w:tcW w:w="1944" w:type="dxa"/>
            <w:vAlign w:val="center"/>
          </w:tcPr>
          <w:p w14:paraId="6FCF908F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products.csv</w:t>
            </w:r>
          </w:p>
        </w:tc>
        <w:tc>
          <w:tcPr>
            <w:tcW w:w="1080" w:type="dxa"/>
            <w:vAlign w:val="center"/>
          </w:tcPr>
          <w:p w14:paraId="08E9AF52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800</w:t>
            </w:r>
          </w:p>
        </w:tc>
        <w:tc>
          <w:tcPr>
            <w:tcW w:w="1728" w:type="dxa"/>
            <w:vAlign w:val="center"/>
          </w:tcPr>
          <w:p w14:paraId="07F78986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商品维度</w:t>
            </w:r>
          </w:p>
        </w:tc>
        <w:tc>
          <w:tcPr>
            <w:tcW w:w="4608" w:type="dxa"/>
            <w:vAlign w:val="center"/>
          </w:tcPr>
          <w:p w14:paraId="3E639E04" w14:textId="77777777" w:rsidR="00AD0737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 xml:space="preserve">9 </w:t>
            </w:r>
            <w:r>
              <w:rPr>
                <w:color w:val="000000"/>
                <w:sz w:val="19"/>
                <w:lang w:eastAsia="zh-CN"/>
              </w:rPr>
              <w:t>类商品、品牌、价格和成本，用于品类统计和关联规则。</w:t>
            </w:r>
          </w:p>
        </w:tc>
      </w:tr>
      <w:tr w:rsidR="00AD0737" w14:paraId="094133E9" w14:textId="77777777">
        <w:tc>
          <w:tcPr>
            <w:tcW w:w="1944" w:type="dxa"/>
            <w:vAlign w:val="center"/>
          </w:tcPr>
          <w:p w14:paraId="55EFFAAE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orders.csv</w:t>
            </w:r>
          </w:p>
        </w:tc>
        <w:tc>
          <w:tcPr>
            <w:tcW w:w="1080" w:type="dxa"/>
            <w:vAlign w:val="center"/>
          </w:tcPr>
          <w:p w14:paraId="7270BB00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60,000</w:t>
            </w:r>
          </w:p>
        </w:tc>
        <w:tc>
          <w:tcPr>
            <w:tcW w:w="1728" w:type="dxa"/>
            <w:vAlign w:val="center"/>
          </w:tcPr>
          <w:p w14:paraId="69C2EE60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订单事实表</w:t>
            </w:r>
          </w:p>
        </w:tc>
        <w:tc>
          <w:tcPr>
            <w:tcW w:w="4608" w:type="dxa"/>
            <w:vAlign w:val="center"/>
          </w:tcPr>
          <w:p w14:paraId="763FD0FB" w14:textId="77777777" w:rsidR="00AD0737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订单时间覆盖</w:t>
            </w:r>
            <w:r>
              <w:rPr>
                <w:color w:val="000000"/>
                <w:sz w:val="19"/>
                <w:lang w:eastAsia="zh-CN"/>
              </w:rPr>
              <w:t xml:space="preserve"> 2025-01-01 </w:t>
            </w:r>
            <w:r>
              <w:rPr>
                <w:color w:val="000000"/>
                <w:sz w:val="19"/>
                <w:lang w:eastAsia="zh-CN"/>
              </w:rPr>
              <w:t>至</w:t>
            </w:r>
            <w:r>
              <w:rPr>
                <w:color w:val="000000"/>
                <w:sz w:val="19"/>
                <w:lang w:eastAsia="zh-CN"/>
              </w:rPr>
              <w:t xml:space="preserve"> 2026-06-23</w:t>
            </w:r>
            <w:r>
              <w:rPr>
                <w:color w:val="000000"/>
                <w:sz w:val="19"/>
                <w:lang w:eastAsia="zh-CN"/>
              </w:rPr>
              <w:t>，包含状态、渠道、金额。</w:t>
            </w:r>
          </w:p>
        </w:tc>
      </w:tr>
      <w:tr w:rsidR="00AD0737" w14:paraId="7056F933" w14:textId="77777777">
        <w:tc>
          <w:tcPr>
            <w:tcW w:w="1944" w:type="dxa"/>
            <w:vAlign w:val="center"/>
          </w:tcPr>
          <w:p w14:paraId="2571158A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order_items.csv</w:t>
            </w:r>
          </w:p>
        </w:tc>
        <w:tc>
          <w:tcPr>
            <w:tcW w:w="1080" w:type="dxa"/>
            <w:vAlign w:val="center"/>
          </w:tcPr>
          <w:p w14:paraId="7E5402D4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119,904</w:t>
            </w:r>
          </w:p>
        </w:tc>
        <w:tc>
          <w:tcPr>
            <w:tcW w:w="1728" w:type="dxa"/>
            <w:vAlign w:val="center"/>
          </w:tcPr>
          <w:p w14:paraId="77FD8BF4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订单明细事实表</w:t>
            </w:r>
          </w:p>
        </w:tc>
        <w:tc>
          <w:tcPr>
            <w:tcW w:w="4608" w:type="dxa"/>
            <w:vAlign w:val="center"/>
          </w:tcPr>
          <w:p w14:paraId="54EF031B" w14:textId="77777777" w:rsidR="00AD0737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用于品类销量、销售额、购物篮关联规则。</w:t>
            </w:r>
          </w:p>
        </w:tc>
      </w:tr>
      <w:tr w:rsidR="00AD0737" w14:paraId="1BE1BCFE" w14:textId="77777777">
        <w:tc>
          <w:tcPr>
            <w:tcW w:w="1944" w:type="dxa"/>
            <w:vAlign w:val="center"/>
          </w:tcPr>
          <w:p w14:paraId="53A303ED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order_events.jsonl</w:t>
            </w:r>
          </w:p>
        </w:tc>
        <w:tc>
          <w:tcPr>
            <w:tcW w:w="1080" w:type="dxa"/>
            <w:vAlign w:val="center"/>
          </w:tcPr>
          <w:p w14:paraId="2FDA723E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55,166</w:t>
            </w:r>
          </w:p>
        </w:tc>
        <w:tc>
          <w:tcPr>
            <w:tcW w:w="1728" w:type="dxa"/>
            <w:vAlign w:val="center"/>
          </w:tcPr>
          <w:p w14:paraId="6A5D7183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实时事件源</w:t>
            </w:r>
          </w:p>
        </w:tc>
        <w:tc>
          <w:tcPr>
            <w:tcW w:w="4608" w:type="dxa"/>
            <w:vAlign w:val="center"/>
          </w:tcPr>
          <w:p w14:paraId="1DD8A940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仅包含已支付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已完成订单，供</w:t>
            </w:r>
            <w:r>
              <w:rPr>
                <w:color w:val="000000"/>
                <w:sz w:val="19"/>
              </w:rPr>
              <w:t xml:space="preserve"> Kafka producer </w:t>
            </w:r>
            <w:r>
              <w:rPr>
                <w:color w:val="000000"/>
                <w:sz w:val="19"/>
              </w:rPr>
              <w:t>回放。</w:t>
            </w:r>
          </w:p>
        </w:tc>
      </w:tr>
    </w:tbl>
    <w:p w14:paraId="3E1C0D5A" w14:textId="77777777" w:rsidR="00AD0737" w:rsidRDefault="00AD0737"/>
    <w:p w14:paraId="55390E8F" w14:textId="77777777" w:rsidR="00AD0737" w:rsidRDefault="00000000">
      <w:pPr>
        <w:rPr>
          <w:lang w:eastAsia="zh-CN"/>
        </w:rPr>
      </w:pPr>
      <w:r>
        <w:rPr>
          <w:lang w:eastAsia="zh-CN"/>
        </w:rPr>
        <w:t>数据生成脚本不是纯随机造数，而是注入晚间高峰、周末提升、促销日提升、省份消费差异、会员购买力差异和品类共购规律。这样可以保证图表在答辩中有业务解释空间。</w:t>
      </w:r>
    </w:p>
    <w:p w14:paraId="08F06E20" w14:textId="77777777" w:rsidR="00AD0737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经济、进度与运行可行性</w:t>
      </w: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AD0737" w14:paraId="55848D0D" w14:textId="77777777">
        <w:tc>
          <w:tcPr>
            <w:tcW w:w="1800" w:type="dxa"/>
            <w:shd w:val="clear" w:color="auto" w:fill="F2F4F7"/>
            <w:vAlign w:val="center"/>
          </w:tcPr>
          <w:p w14:paraId="0ABD83DD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维度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23787EA4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结论</w:t>
            </w:r>
          </w:p>
        </w:tc>
        <w:tc>
          <w:tcPr>
            <w:tcW w:w="5760" w:type="dxa"/>
            <w:shd w:val="clear" w:color="auto" w:fill="F2F4F7"/>
            <w:vAlign w:val="center"/>
          </w:tcPr>
          <w:p w14:paraId="609F2CBF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依据</w:t>
            </w:r>
          </w:p>
        </w:tc>
      </w:tr>
      <w:tr w:rsidR="00AD0737" w14:paraId="2CADE064" w14:textId="77777777">
        <w:tc>
          <w:tcPr>
            <w:tcW w:w="1800" w:type="dxa"/>
            <w:vAlign w:val="center"/>
          </w:tcPr>
          <w:p w14:paraId="59241A9E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lastRenderedPageBreak/>
              <w:t>经济可行性</w:t>
            </w:r>
          </w:p>
        </w:tc>
        <w:tc>
          <w:tcPr>
            <w:tcW w:w="1800" w:type="dxa"/>
            <w:vAlign w:val="center"/>
          </w:tcPr>
          <w:p w14:paraId="591DF2A4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可行</w:t>
            </w:r>
          </w:p>
        </w:tc>
        <w:tc>
          <w:tcPr>
            <w:tcW w:w="5760" w:type="dxa"/>
            <w:vAlign w:val="center"/>
          </w:tcPr>
          <w:p w14:paraId="6CF27636" w14:textId="77777777" w:rsidR="00AD0737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使用开源组件和已有虚拟机</w:t>
            </w:r>
            <w:r>
              <w:rPr>
                <w:color w:val="000000"/>
                <w:sz w:val="19"/>
                <w:lang w:eastAsia="zh-CN"/>
              </w:rPr>
              <w:t>/</w:t>
            </w:r>
            <w:r>
              <w:rPr>
                <w:color w:val="000000"/>
                <w:sz w:val="19"/>
                <w:lang w:eastAsia="zh-CN"/>
              </w:rPr>
              <w:t>个人电脑环境，不需要额外采购商业软件。</w:t>
            </w:r>
          </w:p>
        </w:tc>
      </w:tr>
      <w:tr w:rsidR="00AD0737" w14:paraId="071D31D1" w14:textId="77777777">
        <w:tc>
          <w:tcPr>
            <w:tcW w:w="1800" w:type="dxa"/>
            <w:vAlign w:val="center"/>
          </w:tcPr>
          <w:p w14:paraId="25863006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进度可行性</w:t>
            </w:r>
          </w:p>
        </w:tc>
        <w:tc>
          <w:tcPr>
            <w:tcW w:w="1800" w:type="dxa"/>
            <w:vAlign w:val="center"/>
          </w:tcPr>
          <w:p w14:paraId="27ED2BE6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可行</w:t>
            </w:r>
          </w:p>
        </w:tc>
        <w:tc>
          <w:tcPr>
            <w:tcW w:w="5760" w:type="dxa"/>
            <w:vAlign w:val="center"/>
          </w:tcPr>
          <w:p w14:paraId="50B9E89A" w14:textId="77777777" w:rsidR="00AD0737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代码、数据、执行命令、</w:t>
            </w:r>
            <w:r>
              <w:rPr>
                <w:color w:val="000000"/>
                <w:sz w:val="19"/>
                <w:lang w:eastAsia="zh-CN"/>
              </w:rPr>
              <w:t xml:space="preserve">Web </w:t>
            </w:r>
            <w:r>
              <w:rPr>
                <w:color w:val="000000"/>
                <w:sz w:val="19"/>
                <w:lang w:eastAsia="zh-CN"/>
              </w:rPr>
              <w:t>对接文档和截图已经在</w:t>
            </w:r>
            <w:r>
              <w:rPr>
                <w:color w:val="000000"/>
                <w:sz w:val="19"/>
                <w:lang w:eastAsia="zh-CN"/>
              </w:rPr>
              <w:t xml:space="preserve"> chzm </w:t>
            </w:r>
            <w:r>
              <w:rPr>
                <w:color w:val="000000"/>
                <w:sz w:val="19"/>
                <w:lang w:eastAsia="zh-CN"/>
              </w:rPr>
              <w:t>目录内形成闭环。</w:t>
            </w:r>
          </w:p>
        </w:tc>
      </w:tr>
      <w:tr w:rsidR="00AD0737" w14:paraId="4624803D" w14:textId="77777777">
        <w:tc>
          <w:tcPr>
            <w:tcW w:w="1800" w:type="dxa"/>
            <w:vAlign w:val="center"/>
          </w:tcPr>
          <w:p w14:paraId="060CD88D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运行可行性</w:t>
            </w:r>
          </w:p>
        </w:tc>
        <w:tc>
          <w:tcPr>
            <w:tcW w:w="1800" w:type="dxa"/>
            <w:vAlign w:val="center"/>
          </w:tcPr>
          <w:p w14:paraId="35DC407C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可行但需控资源</w:t>
            </w:r>
          </w:p>
        </w:tc>
        <w:tc>
          <w:tcPr>
            <w:tcW w:w="5760" w:type="dxa"/>
            <w:vAlign w:val="center"/>
          </w:tcPr>
          <w:p w14:paraId="5DA2B5C7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执行参数使用低内存配置，</w:t>
            </w:r>
            <w:r>
              <w:rPr>
                <w:color w:val="000000"/>
                <w:sz w:val="19"/>
              </w:rPr>
              <w:t>executor-memory 512m</w:t>
            </w:r>
            <w:r>
              <w:rPr>
                <w:color w:val="000000"/>
                <w:sz w:val="19"/>
              </w:rPr>
              <w:t>，</w:t>
            </w:r>
            <w:r>
              <w:rPr>
                <w:color w:val="000000"/>
                <w:sz w:val="19"/>
              </w:rPr>
              <w:t xml:space="preserve">shuffle </w:t>
            </w:r>
            <w:r>
              <w:rPr>
                <w:color w:val="000000"/>
                <w:sz w:val="19"/>
              </w:rPr>
              <w:t>分区</w:t>
            </w:r>
            <w:r>
              <w:rPr>
                <w:color w:val="000000"/>
                <w:sz w:val="19"/>
              </w:rPr>
              <w:t xml:space="preserve"> 4 </w:t>
            </w:r>
            <w:r>
              <w:rPr>
                <w:color w:val="000000"/>
                <w:sz w:val="19"/>
              </w:rPr>
              <w:t>或</w:t>
            </w:r>
            <w:r>
              <w:rPr>
                <w:color w:val="000000"/>
                <w:sz w:val="19"/>
              </w:rPr>
              <w:t xml:space="preserve"> 6</w:t>
            </w:r>
            <w:r>
              <w:rPr>
                <w:color w:val="000000"/>
                <w:sz w:val="19"/>
              </w:rPr>
              <w:t>。</w:t>
            </w:r>
          </w:p>
        </w:tc>
      </w:tr>
      <w:tr w:rsidR="00AD0737" w14:paraId="0B70A804" w14:textId="77777777">
        <w:tc>
          <w:tcPr>
            <w:tcW w:w="1800" w:type="dxa"/>
            <w:vAlign w:val="center"/>
          </w:tcPr>
          <w:p w14:paraId="0158820D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维护可行性</w:t>
            </w:r>
          </w:p>
        </w:tc>
        <w:tc>
          <w:tcPr>
            <w:tcW w:w="1800" w:type="dxa"/>
            <w:vAlign w:val="center"/>
          </w:tcPr>
          <w:p w14:paraId="3B81D0B0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可行</w:t>
            </w:r>
          </w:p>
        </w:tc>
        <w:tc>
          <w:tcPr>
            <w:tcW w:w="5760" w:type="dxa"/>
            <w:vAlign w:val="center"/>
          </w:tcPr>
          <w:p w14:paraId="7E2FD0F8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Spark </w:t>
            </w:r>
            <w:r>
              <w:rPr>
                <w:color w:val="000000"/>
                <w:sz w:val="19"/>
              </w:rPr>
              <w:t>计算、数据生成、</w:t>
            </w:r>
            <w:r>
              <w:rPr>
                <w:color w:val="000000"/>
                <w:sz w:val="19"/>
              </w:rPr>
              <w:t>Kafka producer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 xml:space="preserve">Web API </w:t>
            </w:r>
            <w:r>
              <w:rPr>
                <w:color w:val="000000"/>
                <w:sz w:val="19"/>
              </w:rPr>
              <w:t>和前端展示模块边界清楚。</w:t>
            </w:r>
          </w:p>
        </w:tc>
      </w:tr>
      <w:tr w:rsidR="00AD0737" w14:paraId="13D5C4A8" w14:textId="77777777">
        <w:tc>
          <w:tcPr>
            <w:tcW w:w="1800" w:type="dxa"/>
            <w:vAlign w:val="center"/>
          </w:tcPr>
          <w:p w14:paraId="7BEA66E9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展示可行性</w:t>
            </w:r>
          </w:p>
        </w:tc>
        <w:tc>
          <w:tcPr>
            <w:tcW w:w="1800" w:type="dxa"/>
            <w:vAlign w:val="center"/>
          </w:tcPr>
          <w:p w14:paraId="6A7AE118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可行</w:t>
            </w:r>
          </w:p>
        </w:tc>
        <w:tc>
          <w:tcPr>
            <w:tcW w:w="5760" w:type="dxa"/>
            <w:vAlign w:val="center"/>
          </w:tcPr>
          <w:p w14:paraId="071A37A7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Web </w:t>
            </w:r>
            <w:r>
              <w:rPr>
                <w:color w:val="000000"/>
                <w:sz w:val="19"/>
              </w:rPr>
              <w:t>页面包含</w:t>
            </w:r>
            <w:r>
              <w:rPr>
                <w:color w:val="000000"/>
                <w:sz w:val="19"/>
              </w:rPr>
              <w:t xml:space="preserve"> 5 </w:t>
            </w:r>
            <w:r>
              <w:rPr>
                <w:color w:val="000000"/>
                <w:sz w:val="19"/>
              </w:rPr>
              <w:t>个展示模块，并通过</w:t>
            </w:r>
            <w:r>
              <w:rPr>
                <w:color w:val="000000"/>
                <w:sz w:val="19"/>
              </w:rPr>
              <w:t xml:space="preserve"> setInterval </w:t>
            </w:r>
            <w:r>
              <w:rPr>
                <w:color w:val="000000"/>
                <w:sz w:val="19"/>
              </w:rPr>
              <w:t>定时刷新实时模块。</w:t>
            </w:r>
          </w:p>
        </w:tc>
      </w:tr>
    </w:tbl>
    <w:p w14:paraId="0AE62359" w14:textId="77777777" w:rsidR="00AD0737" w:rsidRDefault="00AD0737"/>
    <w:p w14:paraId="39E6B74B" w14:textId="77777777" w:rsidR="00AD0737" w:rsidRDefault="00000000">
      <w:pPr>
        <w:pStyle w:val="1"/>
      </w:pPr>
      <w:r>
        <w:t xml:space="preserve">5. </w:t>
      </w:r>
      <w:r>
        <w:t>风险分析与规避措施</w:t>
      </w: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3240"/>
        <w:gridCol w:w="2520"/>
      </w:tblGrid>
      <w:tr w:rsidR="00AD0737" w14:paraId="1E8B4787" w14:textId="77777777">
        <w:tc>
          <w:tcPr>
            <w:tcW w:w="1800" w:type="dxa"/>
            <w:shd w:val="clear" w:color="auto" w:fill="F2F4F7"/>
            <w:vAlign w:val="center"/>
          </w:tcPr>
          <w:p w14:paraId="6312874B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风险点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58DD3A49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影响</w:t>
            </w:r>
          </w:p>
        </w:tc>
        <w:tc>
          <w:tcPr>
            <w:tcW w:w="3240" w:type="dxa"/>
            <w:shd w:val="clear" w:color="auto" w:fill="F2F4F7"/>
            <w:vAlign w:val="center"/>
          </w:tcPr>
          <w:p w14:paraId="3A11EDE4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已有控制措施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5CE028D4" w14:textId="77777777" w:rsidR="00AD073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提交前复核</w:t>
            </w:r>
          </w:p>
        </w:tc>
      </w:tr>
      <w:tr w:rsidR="00AD0737" w14:paraId="26BBB4F6" w14:textId="77777777">
        <w:tc>
          <w:tcPr>
            <w:tcW w:w="1800" w:type="dxa"/>
            <w:vAlign w:val="center"/>
          </w:tcPr>
          <w:p w14:paraId="6043B8D8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Spark </w:t>
            </w:r>
            <w:r>
              <w:rPr>
                <w:color w:val="000000"/>
                <w:sz w:val="19"/>
              </w:rPr>
              <w:t>与</w:t>
            </w:r>
            <w:r>
              <w:rPr>
                <w:color w:val="000000"/>
                <w:sz w:val="19"/>
              </w:rPr>
              <w:t xml:space="preserve"> Scala </w:t>
            </w:r>
            <w:r>
              <w:rPr>
                <w:color w:val="000000"/>
                <w:sz w:val="19"/>
              </w:rPr>
              <w:t>二进制版本不一致</w:t>
            </w:r>
          </w:p>
        </w:tc>
        <w:tc>
          <w:tcPr>
            <w:tcW w:w="1800" w:type="dxa"/>
            <w:vAlign w:val="center"/>
          </w:tcPr>
          <w:p w14:paraId="21171628" w14:textId="77777777" w:rsidR="00AD0737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运行时类冲突或提交失败</w:t>
            </w:r>
          </w:p>
        </w:tc>
        <w:tc>
          <w:tcPr>
            <w:tcW w:w="3240" w:type="dxa"/>
            <w:vAlign w:val="center"/>
          </w:tcPr>
          <w:p w14:paraId="0DB9AE49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pom.xml </w:t>
            </w:r>
            <w:r>
              <w:rPr>
                <w:color w:val="000000"/>
                <w:sz w:val="19"/>
              </w:rPr>
              <w:t>当前使用</w:t>
            </w:r>
            <w:r>
              <w:rPr>
                <w:color w:val="000000"/>
                <w:sz w:val="19"/>
              </w:rPr>
              <w:t xml:space="preserve"> Spark 2.4.6 + Scala 2.11.12</w:t>
            </w:r>
            <w:r>
              <w:rPr>
                <w:color w:val="000000"/>
                <w:sz w:val="19"/>
              </w:rPr>
              <w:t>，并在</w:t>
            </w:r>
            <w:r>
              <w:rPr>
                <w:color w:val="000000"/>
                <w:sz w:val="19"/>
              </w:rPr>
              <w:t xml:space="preserve"> README </w:t>
            </w:r>
            <w:r>
              <w:rPr>
                <w:color w:val="000000"/>
                <w:sz w:val="19"/>
              </w:rPr>
              <w:t>中提示用</w:t>
            </w:r>
            <w:r>
              <w:rPr>
                <w:color w:val="000000"/>
                <w:sz w:val="19"/>
              </w:rPr>
              <w:t xml:space="preserve"> spark-submit --version </w:t>
            </w:r>
            <w:r>
              <w:rPr>
                <w:color w:val="000000"/>
                <w:sz w:val="19"/>
              </w:rPr>
              <w:t>核对。</w:t>
            </w:r>
          </w:p>
        </w:tc>
        <w:tc>
          <w:tcPr>
            <w:tcW w:w="2520" w:type="dxa"/>
            <w:vAlign w:val="center"/>
          </w:tcPr>
          <w:p w14:paraId="275FF160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以集群实际</w:t>
            </w:r>
            <w:r>
              <w:rPr>
                <w:color w:val="000000"/>
                <w:sz w:val="19"/>
              </w:rPr>
              <w:t xml:space="preserve"> Spark </w:t>
            </w:r>
            <w:r>
              <w:rPr>
                <w:color w:val="000000"/>
                <w:sz w:val="19"/>
              </w:rPr>
              <w:t>版本为准，必要时同步改</w:t>
            </w:r>
            <w:r>
              <w:rPr>
                <w:color w:val="000000"/>
                <w:sz w:val="19"/>
              </w:rPr>
              <w:t xml:space="preserve"> scala.binary.version</w:t>
            </w:r>
            <w:r>
              <w:rPr>
                <w:color w:val="000000"/>
                <w:sz w:val="19"/>
              </w:rPr>
              <w:t>。</w:t>
            </w:r>
          </w:p>
        </w:tc>
      </w:tr>
      <w:tr w:rsidR="00AD0737" w14:paraId="5C13B256" w14:textId="77777777">
        <w:tc>
          <w:tcPr>
            <w:tcW w:w="1800" w:type="dxa"/>
            <w:vAlign w:val="center"/>
          </w:tcPr>
          <w:p w14:paraId="0A1A06FB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虚拟机资源不足</w:t>
            </w:r>
          </w:p>
        </w:tc>
        <w:tc>
          <w:tcPr>
            <w:tcW w:w="1800" w:type="dxa"/>
            <w:vAlign w:val="center"/>
          </w:tcPr>
          <w:p w14:paraId="238A74D9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YARN </w:t>
            </w:r>
            <w:r>
              <w:rPr>
                <w:color w:val="000000"/>
                <w:sz w:val="19"/>
              </w:rPr>
              <w:t>任务失败、</w:t>
            </w:r>
            <w:r>
              <w:rPr>
                <w:color w:val="000000"/>
                <w:sz w:val="19"/>
              </w:rPr>
              <w:t xml:space="preserve">Kafka/MySQL </w:t>
            </w:r>
            <w:r>
              <w:rPr>
                <w:color w:val="000000"/>
                <w:sz w:val="19"/>
              </w:rPr>
              <w:t>竞争资源</w:t>
            </w:r>
          </w:p>
        </w:tc>
        <w:tc>
          <w:tcPr>
            <w:tcW w:w="3240" w:type="dxa"/>
            <w:vAlign w:val="center"/>
          </w:tcPr>
          <w:p w14:paraId="11B15C03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执行命令将</w:t>
            </w:r>
            <w:r>
              <w:rPr>
                <w:color w:val="000000"/>
                <w:sz w:val="19"/>
              </w:rPr>
              <w:t xml:space="preserve"> executor </w:t>
            </w:r>
            <w:r>
              <w:rPr>
                <w:color w:val="000000"/>
                <w:sz w:val="19"/>
              </w:rPr>
              <w:t>内存控制在</w:t>
            </w:r>
            <w:r>
              <w:rPr>
                <w:color w:val="000000"/>
                <w:sz w:val="19"/>
              </w:rPr>
              <w:t xml:space="preserve"> 512m</w:t>
            </w:r>
            <w:r>
              <w:rPr>
                <w:color w:val="000000"/>
                <w:sz w:val="19"/>
              </w:rPr>
              <w:t>，</w:t>
            </w:r>
            <w:r>
              <w:rPr>
                <w:color w:val="000000"/>
                <w:sz w:val="19"/>
              </w:rPr>
              <w:t xml:space="preserve">shuffle </w:t>
            </w:r>
            <w:r>
              <w:rPr>
                <w:color w:val="000000"/>
                <w:sz w:val="19"/>
              </w:rPr>
              <w:t>分区控制在</w:t>
            </w:r>
            <w:r>
              <w:rPr>
                <w:color w:val="000000"/>
                <w:sz w:val="19"/>
              </w:rPr>
              <w:t xml:space="preserve"> 4 </w:t>
            </w:r>
            <w:r>
              <w:rPr>
                <w:color w:val="000000"/>
                <w:sz w:val="19"/>
              </w:rPr>
              <w:t>或</w:t>
            </w:r>
            <w:r>
              <w:rPr>
                <w:color w:val="000000"/>
                <w:sz w:val="19"/>
              </w:rPr>
              <w:t xml:space="preserve"> 6</w:t>
            </w:r>
            <w:r>
              <w:rPr>
                <w:color w:val="000000"/>
                <w:sz w:val="19"/>
              </w:rPr>
              <w:t>。</w:t>
            </w:r>
          </w:p>
        </w:tc>
        <w:tc>
          <w:tcPr>
            <w:tcW w:w="2520" w:type="dxa"/>
            <w:vAlign w:val="center"/>
          </w:tcPr>
          <w:p w14:paraId="5C2394E3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演示前关闭无关进程，保留</w:t>
            </w:r>
            <w:r>
              <w:rPr>
                <w:color w:val="000000"/>
                <w:sz w:val="19"/>
              </w:rPr>
              <w:t xml:space="preserve"> HDFS/YARN/Kafka/MySQL </w:t>
            </w:r>
            <w:r>
              <w:rPr>
                <w:color w:val="000000"/>
                <w:sz w:val="19"/>
              </w:rPr>
              <w:t>必需服务。</w:t>
            </w:r>
          </w:p>
        </w:tc>
      </w:tr>
      <w:tr w:rsidR="00AD0737" w14:paraId="1983B6F5" w14:textId="77777777">
        <w:tc>
          <w:tcPr>
            <w:tcW w:w="1800" w:type="dxa"/>
            <w:vAlign w:val="center"/>
          </w:tcPr>
          <w:p w14:paraId="7AAD8054" w14:textId="77777777" w:rsidR="00AD0737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实时任务启动顺序错误</w:t>
            </w:r>
          </w:p>
        </w:tc>
        <w:tc>
          <w:tcPr>
            <w:tcW w:w="1800" w:type="dxa"/>
            <w:vAlign w:val="center"/>
          </w:tcPr>
          <w:p w14:paraId="6D2116B7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StreamingJob </w:t>
            </w:r>
            <w:r>
              <w:rPr>
                <w:color w:val="000000"/>
                <w:sz w:val="19"/>
              </w:rPr>
              <w:t>消费不到历史消息</w:t>
            </w:r>
          </w:p>
        </w:tc>
        <w:tc>
          <w:tcPr>
            <w:tcW w:w="3240" w:type="dxa"/>
            <w:vAlign w:val="center"/>
          </w:tcPr>
          <w:p w14:paraId="29716298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文档强调先启动</w:t>
            </w:r>
            <w:r>
              <w:rPr>
                <w:color w:val="000000"/>
                <w:sz w:val="19"/>
              </w:rPr>
              <w:t xml:space="preserve"> StreamingJob</w:t>
            </w:r>
            <w:r>
              <w:rPr>
                <w:color w:val="000000"/>
                <w:sz w:val="19"/>
              </w:rPr>
              <w:t>，再启动</w:t>
            </w:r>
            <w:r>
              <w:rPr>
                <w:color w:val="000000"/>
                <w:sz w:val="19"/>
              </w:rPr>
              <w:t xml:space="preserve"> producer</w:t>
            </w:r>
            <w:r>
              <w:rPr>
                <w:color w:val="000000"/>
                <w:sz w:val="19"/>
              </w:rPr>
              <w:t>；</w:t>
            </w:r>
            <w:r>
              <w:rPr>
                <w:color w:val="000000"/>
                <w:sz w:val="19"/>
              </w:rPr>
              <w:t xml:space="preserve">producer </w:t>
            </w:r>
            <w:r>
              <w:rPr>
                <w:color w:val="000000"/>
                <w:sz w:val="19"/>
              </w:rPr>
              <w:t>支持</w:t>
            </w:r>
            <w:r>
              <w:rPr>
                <w:color w:val="000000"/>
                <w:sz w:val="19"/>
              </w:rPr>
              <w:t xml:space="preserve"> --realtime-clock</w:t>
            </w:r>
            <w:r>
              <w:rPr>
                <w:color w:val="000000"/>
                <w:sz w:val="19"/>
              </w:rPr>
              <w:t>。</w:t>
            </w:r>
          </w:p>
        </w:tc>
        <w:tc>
          <w:tcPr>
            <w:tcW w:w="2520" w:type="dxa"/>
            <w:vAlign w:val="center"/>
          </w:tcPr>
          <w:p w14:paraId="7DE01B49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演示前清</w:t>
            </w:r>
            <w:r>
              <w:rPr>
                <w:color w:val="000000"/>
                <w:sz w:val="19"/>
              </w:rPr>
              <w:t xml:space="preserve"> checkpoint </w:t>
            </w:r>
            <w:r>
              <w:rPr>
                <w:color w:val="000000"/>
                <w:sz w:val="19"/>
              </w:rPr>
              <w:t>和实时表，按固定顺序启动。</w:t>
            </w:r>
          </w:p>
        </w:tc>
      </w:tr>
      <w:tr w:rsidR="00AD0737" w14:paraId="58F03DBD" w14:textId="77777777">
        <w:tc>
          <w:tcPr>
            <w:tcW w:w="1800" w:type="dxa"/>
            <w:vAlign w:val="center"/>
          </w:tcPr>
          <w:p w14:paraId="6D0E9D28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Web </w:t>
            </w:r>
            <w:r>
              <w:rPr>
                <w:color w:val="000000"/>
                <w:sz w:val="19"/>
              </w:rPr>
              <w:t>查询空表</w:t>
            </w:r>
          </w:p>
        </w:tc>
        <w:tc>
          <w:tcPr>
            <w:tcW w:w="1800" w:type="dxa"/>
            <w:vAlign w:val="center"/>
          </w:tcPr>
          <w:p w14:paraId="64B004A9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页面无图或接口报错</w:t>
            </w:r>
          </w:p>
        </w:tc>
        <w:tc>
          <w:tcPr>
            <w:tcW w:w="3240" w:type="dxa"/>
            <w:vAlign w:val="center"/>
          </w:tcPr>
          <w:p w14:paraId="4FAFAE6C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前端有空状态展示，后端</w:t>
            </w:r>
            <w:r>
              <w:rPr>
                <w:color w:val="000000"/>
                <w:sz w:val="19"/>
              </w:rPr>
              <w:t xml:space="preserve"> /api/health </w:t>
            </w:r>
            <w:r>
              <w:rPr>
                <w:color w:val="000000"/>
                <w:sz w:val="19"/>
              </w:rPr>
              <w:t>可检查表行数。</w:t>
            </w:r>
          </w:p>
        </w:tc>
        <w:tc>
          <w:tcPr>
            <w:tcW w:w="2520" w:type="dxa"/>
            <w:vAlign w:val="center"/>
          </w:tcPr>
          <w:p w14:paraId="21C335B6" w14:textId="77777777" w:rsidR="00AD0737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先执行离线任务，确认</w:t>
            </w:r>
            <w:r>
              <w:rPr>
                <w:color w:val="000000"/>
                <w:sz w:val="19"/>
                <w:lang w:eastAsia="zh-CN"/>
              </w:rPr>
              <w:t xml:space="preserve"> 4 </w:t>
            </w:r>
            <w:r>
              <w:rPr>
                <w:color w:val="000000"/>
                <w:sz w:val="19"/>
                <w:lang w:eastAsia="zh-CN"/>
              </w:rPr>
              <w:t>张</w:t>
            </w:r>
            <w:r>
              <w:rPr>
                <w:color w:val="000000"/>
                <w:sz w:val="19"/>
                <w:lang w:eastAsia="zh-CN"/>
              </w:rPr>
              <w:t xml:space="preserve"> ADS </w:t>
            </w:r>
            <w:r>
              <w:rPr>
                <w:color w:val="000000"/>
                <w:sz w:val="19"/>
                <w:lang w:eastAsia="zh-CN"/>
              </w:rPr>
              <w:t>表有数据。</w:t>
            </w:r>
          </w:p>
        </w:tc>
      </w:tr>
      <w:tr w:rsidR="00AD0737" w14:paraId="6AE0CDCB" w14:textId="77777777">
        <w:tc>
          <w:tcPr>
            <w:tcW w:w="1800" w:type="dxa"/>
            <w:vAlign w:val="center"/>
          </w:tcPr>
          <w:p w14:paraId="137D6576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>数据库远程连接失败</w:t>
            </w:r>
          </w:p>
        </w:tc>
        <w:tc>
          <w:tcPr>
            <w:tcW w:w="1800" w:type="dxa"/>
            <w:vAlign w:val="center"/>
          </w:tcPr>
          <w:p w14:paraId="4CAA25A0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Spark </w:t>
            </w:r>
            <w:r>
              <w:rPr>
                <w:color w:val="000000"/>
                <w:sz w:val="19"/>
              </w:rPr>
              <w:t>写</w:t>
            </w:r>
            <w:r>
              <w:rPr>
                <w:color w:val="000000"/>
                <w:sz w:val="19"/>
              </w:rPr>
              <w:t xml:space="preserve"> MySQL </w:t>
            </w:r>
            <w:r>
              <w:rPr>
                <w:color w:val="000000"/>
                <w:sz w:val="19"/>
              </w:rPr>
              <w:t>或</w:t>
            </w:r>
            <w:r>
              <w:rPr>
                <w:color w:val="000000"/>
                <w:sz w:val="19"/>
              </w:rPr>
              <w:t xml:space="preserve"> Web </w:t>
            </w:r>
            <w:r>
              <w:rPr>
                <w:color w:val="000000"/>
                <w:sz w:val="19"/>
              </w:rPr>
              <w:t>查询失败</w:t>
            </w:r>
          </w:p>
        </w:tc>
        <w:tc>
          <w:tcPr>
            <w:tcW w:w="3240" w:type="dxa"/>
            <w:vAlign w:val="center"/>
          </w:tcPr>
          <w:p w14:paraId="36724916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mysql_init.sql </w:t>
            </w:r>
            <w:r>
              <w:rPr>
                <w:color w:val="000000"/>
                <w:sz w:val="19"/>
              </w:rPr>
              <w:t>创建</w:t>
            </w:r>
            <w:r>
              <w:rPr>
                <w:color w:val="000000"/>
                <w:sz w:val="19"/>
              </w:rPr>
              <w:t xml:space="preserve"> spark@'%'</w:t>
            </w:r>
            <w:r>
              <w:rPr>
                <w:color w:val="000000"/>
                <w:sz w:val="19"/>
              </w:rPr>
              <w:t>，文档给出</w:t>
            </w:r>
            <w:r>
              <w:rPr>
                <w:color w:val="000000"/>
                <w:sz w:val="19"/>
              </w:rPr>
              <w:t xml:space="preserve"> 3306 </w:t>
            </w:r>
            <w:r>
              <w:rPr>
                <w:color w:val="000000"/>
                <w:sz w:val="19"/>
              </w:rPr>
              <w:t>连通性检查。</w:t>
            </w:r>
          </w:p>
        </w:tc>
        <w:tc>
          <w:tcPr>
            <w:tcW w:w="2520" w:type="dxa"/>
            <w:vAlign w:val="center"/>
          </w:tcPr>
          <w:p w14:paraId="596AA24A" w14:textId="77777777" w:rsidR="00AD0737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Windows </w:t>
            </w:r>
            <w:r>
              <w:rPr>
                <w:color w:val="000000"/>
                <w:sz w:val="19"/>
              </w:rPr>
              <w:t>防火墙、</w:t>
            </w:r>
            <w:r>
              <w:rPr>
                <w:color w:val="000000"/>
                <w:sz w:val="19"/>
              </w:rPr>
              <w:t>bind-address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 xml:space="preserve">DB_HOST </w:t>
            </w:r>
            <w:r>
              <w:rPr>
                <w:color w:val="000000"/>
                <w:sz w:val="19"/>
              </w:rPr>
              <w:t>单独确认。</w:t>
            </w:r>
          </w:p>
        </w:tc>
      </w:tr>
    </w:tbl>
    <w:p w14:paraId="4D43C793" w14:textId="77777777" w:rsidR="00AD0737" w:rsidRDefault="00AD0737"/>
    <w:p w14:paraId="3C4C42B8" w14:textId="77777777" w:rsidR="00AD0737" w:rsidRDefault="00000000">
      <w:pPr>
        <w:pStyle w:val="1"/>
      </w:pPr>
      <w:r>
        <w:t xml:space="preserve">6. </w:t>
      </w:r>
      <w:r>
        <w:t>结论</w:t>
      </w:r>
    </w:p>
    <w:p w14:paraId="54A87166" w14:textId="0E27196C" w:rsidR="00AD0737" w:rsidRDefault="00000000">
      <w:pPr>
        <w:rPr>
          <w:rFonts w:hint="eastAsia"/>
          <w:lang w:eastAsia="zh-CN"/>
        </w:rPr>
      </w:pPr>
      <w:r>
        <w:rPr>
          <w:lang w:eastAsia="zh-CN"/>
        </w:rPr>
        <w:t>本项目从技术、数据、经济、进度和运行条件上均具备可行性。建议提交前重点复核</w:t>
      </w:r>
      <w:r>
        <w:rPr>
          <w:lang w:eastAsia="zh-CN"/>
        </w:rPr>
        <w:t xml:space="preserve"> Spark/Scala </w:t>
      </w:r>
      <w:r>
        <w:rPr>
          <w:lang w:eastAsia="zh-CN"/>
        </w:rPr>
        <w:t>版本、</w:t>
      </w:r>
      <w:r>
        <w:rPr>
          <w:lang w:eastAsia="zh-CN"/>
        </w:rPr>
        <w:t xml:space="preserve">MySQL </w:t>
      </w:r>
      <w:r>
        <w:rPr>
          <w:lang w:eastAsia="zh-CN"/>
        </w:rPr>
        <w:t>远程连接、</w:t>
      </w:r>
      <w:r>
        <w:rPr>
          <w:lang w:eastAsia="zh-CN"/>
        </w:rPr>
        <w:t>Kafka topic</w:t>
      </w:r>
      <w:r>
        <w:rPr>
          <w:lang w:eastAsia="zh-CN"/>
        </w:rPr>
        <w:t>、</w:t>
      </w:r>
      <w:r>
        <w:rPr>
          <w:lang w:eastAsia="zh-CN"/>
        </w:rPr>
        <w:t xml:space="preserve">Streaming checkpoint </w:t>
      </w:r>
      <w:r>
        <w:rPr>
          <w:lang w:eastAsia="zh-CN"/>
        </w:rPr>
        <w:t>和</w:t>
      </w:r>
      <w:r>
        <w:rPr>
          <w:lang w:eastAsia="zh-CN"/>
        </w:rPr>
        <w:t xml:space="preserve"> Web .env </w:t>
      </w:r>
      <w:r>
        <w:rPr>
          <w:lang w:eastAsia="zh-CN"/>
        </w:rPr>
        <w:t>配置；</w:t>
      </w:r>
    </w:p>
    <w:sectPr w:rsidR="00AD073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65E79" w14:textId="77777777" w:rsidR="00287AF1" w:rsidRDefault="00287AF1">
      <w:pPr>
        <w:spacing w:after="0" w:line="240" w:lineRule="auto"/>
      </w:pPr>
      <w:r>
        <w:separator/>
      </w:r>
    </w:p>
  </w:endnote>
  <w:endnote w:type="continuationSeparator" w:id="0">
    <w:p w14:paraId="28C39DF0" w14:textId="77777777" w:rsidR="00287AF1" w:rsidRDefault="00287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A605" w14:textId="77777777" w:rsidR="00AD0737" w:rsidRDefault="00000000">
    <w:pPr>
      <w:pStyle w:val="a7"/>
      <w:jc w:val="center"/>
    </w:pPr>
    <w:r>
      <w:rPr>
        <w:color w:val="596675"/>
        <w:sz w:val="18"/>
      </w:rPr>
      <w:t xml:space="preserve">chzm </w:t>
    </w:r>
    <w:r>
      <w:rPr>
        <w:color w:val="596675"/>
        <w:sz w:val="18"/>
      </w:rPr>
      <w:t>项目提交文档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D8239" w14:textId="77777777" w:rsidR="00287AF1" w:rsidRDefault="00287AF1">
      <w:pPr>
        <w:spacing w:after="0" w:line="240" w:lineRule="auto"/>
      </w:pPr>
      <w:r>
        <w:separator/>
      </w:r>
    </w:p>
  </w:footnote>
  <w:footnote w:type="continuationSeparator" w:id="0">
    <w:p w14:paraId="0893EC12" w14:textId="77777777" w:rsidR="00287AF1" w:rsidRDefault="00287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7E404" w14:textId="77777777" w:rsidR="00AD0737" w:rsidRDefault="00000000">
    <w:pPr>
      <w:pStyle w:val="a5"/>
      <w:jc w:val="right"/>
      <w:rPr>
        <w:lang w:eastAsia="zh-CN"/>
      </w:rPr>
    </w:pPr>
    <w:r>
      <w:rPr>
        <w:color w:val="596675"/>
        <w:sz w:val="18"/>
        <w:lang w:eastAsia="zh-CN"/>
      </w:rPr>
      <w:t>电商</w:t>
    </w:r>
    <w:r>
      <w:rPr>
        <w:color w:val="596675"/>
        <w:sz w:val="18"/>
        <w:lang w:eastAsia="zh-CN"/>
      </w:rPr>
      <w:t xml:space="preserve"> Spark </w:t>
    </w:r>
    <w:r>
      <w:rPr>
        <w:color w:val="596675"/>
        <w:sz w:val="18"/>
        <w:lang w:eastAsia="zh-CN"/>
      </w:rPr>
      <w:t>数据分析项目</w:t>
    </w:r>
    <w:r>
      <w:rPr>
        <w:color w:val="596675"/>
        <w:sz w:val="18"/>
        <w:lang w:eastAsia="zh-CN"/>
      </w:rPr>
      <w:t xml:space="preserve"> | </w:t>
    </w:r>
    <w:r>
      <w:rPr>
        <w:color w:val="596675"/>
        <w:sz w:val="18"/>
        <w:lang w:eastAsia="zh-CN"/>
      </w:rPr>
      <w:t>软件可行性分析报告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116092">
    <w:abstractNumId w:val="8"/>
  </w:num>
  <w:num w:numId="2" w16cid:durableId="1778140952">
    <w:abstractNumId w:val="6"/>
  </w:num>
  <w:num w:numId="3" w16cid:durableId="1372072313">
    <w:abstractNumId w:val="5"/>
  </w:num>
  <w:num w:numId="4" w16cid:durableId="844706657">
    <w:abstractNumId w:val="4"/>
  </w:num>
  <w:num w:numId="5" w16cid:durableId="2082676617">
    <w:abstractNumId w:val="7"/>
  </w:num>
  <w:num w:numId="6" w16cid:durableId="2143569869">
    <w:abstractNumId w:val="3"/>
  </w:num>
  <w:num w:numId="7" w16cid:durableId="957567444">
    <w:abstractNumId w:val="2"/>
  </w:num>
  <w:num w:numId="8" w16cid:durableId="1557667829">
    <w:abstractNumId w:val="1"/>
  </w:num>
  <w:num w:numId="9" w16cid:durableId="103620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40E"/>
    <w:rsid w:val="0006063C"/>
    <w:rsid w:val="00121E66"/>
    <w:rsid w:val="0015074B"/>
    <w:rsid w:val="00246B77"/>
    <w:rsid w:val="00287AF1"/>
    <w:rsid w:val="0029639D"/>
    <w:rsid w:val="00326F90"/>
    <w:rsid w:val="00766A83"/>
    <w:rsid w:val="00AA1D8D"/>
    <w:rsid w:val="00AD0737"/>
    <w:rsid w:val="00B26BC7"/>
    <w:rsid w:val="00B4421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6A17B0"/>
  <w14:defaultImageDpi w14:val="300"/>
  <w15:docId w15:val="{71164746-C8EB-4E1F-B51F-73BC61D5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1023</Words>
  <Characters>1903</Characters>
  <Application>Microsoft Office Word</Application>
  <DocSecurity>0</DocSecurity>
  <Lines>135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zhengming chen</cp:lastModifiedBy>
  <cp:revision>6</cp:revision>
  <dcterms:created xsi:type="dcterms:W3CDTF">2013-12-23T23:15:00Z</dcterms:created>
  <dcterms:modified xsi:type="dcterms:W3CDTF">2026-07-09T23:17:00Z</dcterms:modified>
  <cp:category/>
</cp:coreProperties>
</file>