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 w:eastAsia="Microsoft YaHei"/>
          <w:b/>
          <w:color w:val="000000"/>
          <w:sz w:val="48"/>
        </w:rPr>
        <w:t>项目整体计划与里程碑</w:t>
      </w:r>
    </w:p>
    <w:p>
      <w:pPr>
        <w:spacing w:after="280"/>
      </w:pPr>
      <w:r>
        <w:rPr>
          <w:rFonts w:ascii="Calibri" w:hAnsi="Calibri" w:eastAsia="Microsoft YaHei"/>
          <w:color w:val="596675"/>
          <w:sz w:val="25"/>
        </w:rPr>
        <w:t>覆盖可行性、数据集、需求、代码、测试和系统分析阶段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4680"/>
        <w:gridCol w:w="4680"/>
      </w:tblGrid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项目属性</w:t>
            </w:r>
          </w:p>
        </w:tc>
        <w:tc>
          <w:tcPr>
            <w:tcW w:type="dxa" w:w="741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项目名称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电商 Spark 数据分析可视化系统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项目目录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D:\NIIT_Project\Data-analysis-spark\chzm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负责人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chzm（本人模块负责人；提交前可替换为真实姓名）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技术栈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Python 数据生成 + HDFS + Spark on YARN + Kafka + MySQL + Flask + ECharts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文档日期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2026-06-27</w:t>
            </w:r>
          </w:p>
        </w:tc>
      </w:tr>
    </w:tbl>
    <w:p>
      <w:pPr>
        <w:spacing w:before="240" w:after="200"/>
      </w:pPr>
      <w:r>
        <w:rPr>
          <w:rFonts w:ascii="Calibri" w:hAnsi="Calibri" w:eastAsia="Microsoft YaHei"/>
          <w:color w:val="596675"/>
          <w:sz w:val="21"/>
        </w:rPr>
        <w:t>文档状态：提交版。本报告依据 chzm 目录内源码、数据、说明文档、任务 PDF 和结果截图整理。</w:t>
      </w:r>
    </w:p>
    <w:p>
      <w:pPr>
        <w:pStyle w:val="Heading1"/>
      </w:pPr>
      <w:r>
        <w:t>1. 计划范围</w:t>
      </w:r>
    </w:p>
    <w:p>
      <w:r>
        <w:rPr>
          <w:rFonts w:ascii="Calibri" w:hAnsi="Calibri" w:eastAsia="Microsoft YaHei"/>
          <w:b w:val="0"/>
        </w:rPr>
        <w:t>本计划覆盖 chzm 目录内电商 Spark 数据分析项目，包括数据生成、Spark 离线分析、Spark 实时分析、MySQL 结果表、Flask Web 接口、ECharts 可视化和提交文档整理。</w:t>
      </w:r>
    </w:p>
    <w:p>
      <w:pPr>
        <w:pStyle w:val="Heading1"/>
      </w:pPr>
      <w:r>
        <w:t>2. 里程碑计划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里程碑</w:t>
            </w:r>
          </w:p>
        </w:tc>
        <w:tc>
          <w:tcPr>
            <w:tcW w:type="dxa" w:w="136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计划日期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主要产出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验收标准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可行性分析报告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2026-06-01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技术、经济、进度和风险可行性结论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确认 Spark、Kafka、MySQL、Web 技术路线可落地。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数据集确定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2026-06-03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5 个数据文件和字段说明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数据量超过 15,000 条，字段可支撑 4 个离线分析和 1 个实时分析。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需求分析报告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2026-06-05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功能需求、非功能需求、接口需求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覆盖离线报表、实时刷新和动态 Web 展示。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代码完成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2026-06-20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Spark、Kafka producer、Flask、ECharts 代码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胖包存在，Web 能对接 5 张 MySQL 结果表。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单元测试用例和测试报告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2026-06-24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测试用例清单、测试结论、问题闭环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覆盖数据生成、Spark 任务、MySQL 写入、API 和前端展示。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系统分析报告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2026-06-27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系统架构、数据流、模块设计、部署分析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形成可提交版本并与代码实现一致。</w:t>
            </w:r>
          </w:p>
        </w:tc>
      </w:tr>
    </w:tbl>
    <w:p/>
    <w:p>
      <w:pPr>
        <w:pStyle w:val="Heading1"/>
      </w:pPr>
      <w:r>
        <w:t>3. 阶段工作分解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1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33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关键任务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交付物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依赖关系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准备阶段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确认任务 PDF、项目边界、技术栈、集群约束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可行性分析报告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数据阶段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生成 users/products/orders/order_items/order_events，并编写字段说明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数据文件、数据字典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可行性结论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需求阶段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定义 4 个离线报表、1 个实时分析、5 个 Web 接口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需求分析报告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数据字段确定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开发阶段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实现 OfflineJob、StreamingJob、producer、Flask API、ECharts 页面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源码、胖包、Web 项目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需求冻结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测试阶段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验证数据、Spark dry-run/MySQL 写入、API 查询、实时刷新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测试报告、测试用例清单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代码完成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收尾阶段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整理系统分析、提交清单、截图证据和答辩口径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系统分析报告、提交文档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测试通过</w:t>
            </w:r>
          </w:p>
        </w:tc>
      </w:tr>
    </w:tbl>
    <w:p/>
    <w:p>
      <w:pPr>
        <w:pStyle w:val="Heading1"/>
      </w:pPr>
      <w:r>
        <w:t>4. 质量控制点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每个离线报表必须是不同分析类型：时间序列、多维 TopN、RFM 分层、关联规则。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实时模块必须能通过 Kafka + Structured Streaming 持续更新 rt_category_window_sales。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Web 不允许写死数据，所有图表必须来自 Flask API 查询 MySQL。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数据字典必须同时覆盖原始数据文件、MySQL 结果表和 Web 接口字段。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测试报告必须能解释测试环境、输入、步骤、预期结果、实际结果和证据。</w:t>
      </w:r>
    </w:p>
    <w:p>
      <w:r>
        <w:br w:type="page"/>
      </w:r>
    </w:p>
    <w:p>
      <w:pPr>
        <w:pStyle w:val="Heading1"/>
      </w:pPr>
      <w:r>
        <w:t>5. 提交前检查清单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4680"/>
        <w:gridCol w:w="4680"/>
      </w:tblGrid>
      <w:tr>
        <w:tc>
          <w:tcPr>
            <w:tcW w:type="dxa" w:w="237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检查项</w:t>
            </w:r>
          </w:p>
        </w:tc>
        <w:tc>
          <w:tcPr>
            <w:tcW w:type="dxa" w:w="6983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合格标准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代码库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chzm 目录内包含 Spark 项目、Web 项目、脚本、数据和文档。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数据规模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orders.csv 60,000 行，order_items.csv 119,904 行，满足 15,000+ 数据要求。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集群执行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spark-submit 使用 --master yarn，不能只在 IDE 里运行。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离线结果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 张 ADS 表有数据，并能截图展示 count 和样例。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实时结果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rt_category_window_sales 的 update_time 能随 producer 持续变化。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动态页面</w:t>
            </w:r>
          </w:p>
        </w:tc>
        <w:tc>
          <w:tcPr>
            <w:tcW w:type="dxa" w:w="69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浏览器请求 Flask API，ECharts 渲染真实 MySQL 查询结果。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96675"/>
        <w:sz w:val="18"/>
      </w:rPr>
      <w:t>chzm 项目提交文档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96675"/>
        <w:sz w:val="18"/>
      </w:rPr>
      <w:t>电商 Spark 数据分析项目 | 项目整体计划与里程碑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