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eastAsia="Microsoft YaHei"/>
          <w:b/>
          <w:color w:val="000000"/>
          <w:sz w:val="48"/>
        </w:rPr>
        <w:t>系统分析报告</w:t>
      </w:r>
    </w:p>
    <w:p>
      <w:pPr>
        <w:spacing w:after="280"/>
      </w:pPr>
      <w:r>
        <w:rPr>
          <w:rFonts w:ascii="Calibri" w:hAnsi="Calibri" w:eastAsia="Microsoft YaHei"/>
          <w:color w:val="596675"/>
          <w:sz w:val="25"/>
        </w:rPr>
        <w:t>架构、模块、数据流、数据库、接口与部署分析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4680"/>
        <w:gridCol w:w="4680"/>
      </w:tblGrid>
      <w:tr>
        <w:tc>
          <w:tcPr>
            <w:tcW w:type="dxa" w:w="194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项目属性</w:t>
            </w:r>
          </w:p>
        </w:tc>
        <w:tc>
          <w:tcPr>
            <w:tcW w:type="dxa" w:w="74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项目名称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电商 Spark 数据分析可视化系统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项目目录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D:\NIIT_Project\Data-analysis-spark\chzm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负责人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chzm（本人模块负责人；提交前可替换为真实姓名）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技术栈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Python 数据生成 + HDFS + Spark on YARN + Kafka + MySQL + Flask + ECharts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文档日期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2026-06-27</w:t>
            </w:r>
          </w:p>
        </w:tc>
      </w:tr>
    </w:tbl>
    <w:p>
      <w:pPr>
        <w:spacing w:before="240" w:after="200"/>
      </w:pPr>
      <w:r>
        <w:rPr>
          <w:rFonts w:ascii="Calibri" w:hAnsi="Calibri" w:eastAsia="Microsoft YaHei"/>
          <w:color w:val="596675"/>
          <w:sz w:val="21"/>
        </w:rPr>
        <w:t>文档状态：提交版。本报告依据 chzm 目录内源码、数据、说明文档、任务 PDF 和结果截图整理。</w:t>
      </w:r>
    </w:p>
    <w:p>
      <w:pPr>
        <w:pStyle w:val="Heading1"/>
      </w:pPr>
      <w:r>
        <w:t>1. 系统总体架构</w:t>
      </w:r>
    </w:p>
    <w:p>
      <w:r>
        <w:rPr>
          <w:rFonts w:ascii="Calibri" w:hAnsi="Calibri" w:eastAsia="Microsoft YaHei"/>
          <w:b w:val="0"/>
        </w:rPr>
        <w:t>系统由数据层、计算层、存储层、服务层和展示层组成。离线链路与实时链路最终都落到 MySQL 结果表，Web 层只查询结果，不重新计算大数据指标。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层次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组件</w:t>
            </w:r>
          </w:p>
        </w:tc>
        <w:tc>
          <w:tcPr>
            <w:tcW w:type="dxa" w:w="50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职责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users/products/orders/order_items/order_events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提供离线事实表、维度表和实时订单事件。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计算层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Spark SQL、Structured Streaming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完成 4 个离线分析和 1 个实时窗口统计。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消息层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Kafka topic czm_order_events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承接 producer 模拟的实时订单事件。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存储层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MySQL spark_ecommerce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保存 ADS/RT 结果表，供 Web 查询。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服务层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Flask 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封装 SQL 查询并返回 JSON。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展示层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HTML/CSS/JavaScript + ECharts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动态渲染图表、表格和实时刷新模块。</w:t>
            </w:r>
          </w:p>
        </w:tc>
      </w:tr>
    </w:tbl>
    <w:p/>
    <w:p>
      <w:pPr>
        <w:pStyle w:val="Heading1"/>
      </w:pPr>
      <w:r>
        <w:t>2. 数据流分析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链路</w:t>
            </w:r>
          </w:p>
        </w:tc>
        <w:tc>
          <w:tcPr>
            <w:tcW w:type="dxa" w:w="57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流程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离线链路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CSV -&gt; HDFS -&gt; OfflineJob -&gt; MySQL ADS -&gt; Flask -&gt; ECharts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用于销售趋势、品类排行、用户分层和关联规则。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实时链路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order_events.jsonl -&gt; producer -&gt; Kafka -&gt; StreamingJob -&gt; MySQL RT -&gt; Flask -&gt; ECharts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用于实时品类窗口销售。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</w:rPr>
              <w:t>架构边界：</w:t>
            </w:r>
            <w:r>
              <w:rPr>
                <w:rFonts w:ascii="Calibri" w:hAnsi="Calibri" w:eastAsia="Microsoft YaHei"/>
              </w:rPr>
              <w:t>Web 不直接连接 CSV、Spark、HDFS 或 Kafka。这个边界必须在答辩中讲清楚，否则容易被误判为静态页面或伪实时。</w:t>
            </w:r>
          </w:p>
        </w:tc>
      </w:tr>
    </w:tbl>
    <w:p/>
    <w:p>
      <w:pPr>
        <w:pStyle w:val="Heading1"/>
      </w:pPr>
      <w:r>
        <w:t>3. 模块分析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3120"/>
        <w:gridCol w:w="3120"/>
        <w:gridCol w:w="3120"/>
      </w:tblGrid>
      <w:tr>
        <w:tc>
          <w:tcPr>
            <w:tcW w:type="dxa" w:w="151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文件/类</w:t>
            </w:r>
          </w:p>
        </w:tc>
        <w:tc>
          <w:tcPr>
            <w:tcW w:type="dxa" w:w="49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职责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配置与公共能力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Common.scala / JobConfig / Schemas / MysqlSink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参数解析、Schema 定义、CSV 读取、有效订单过滤、JDBC 写入。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离线分析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OfflineJob.scala / OfflineAnalytics.scala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组织 4 个离线分析并写入 ADS 表。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实时分析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StreamingJob.scala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从 Kafka 读取 JSON，按滑动窗口统计品类订单数和销售额。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数据生成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generate_ecommerce_data.py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生成可解释的中文电商数据集。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实时生产者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kafka_order_producer.py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读取 JSONL 并按指定速度发送到 Kafka。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Web 后端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app.py / db.py / routes/analysis.py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启动 Flask、连接 MySQL、提供 5 个查询接口。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Web 前端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index.html / dashboard.js / style.css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渲染图表、表格、空状态和实时刷新。</w:t>
            </w:r>
          </w:p>
        </w:tc>
      </w:tr>
    </w:tbl>
    <w:p/>
    <w:p>
      <w:pPr>
        <w:pStyle w:val="Heading1"/>
      </w:pPr>
      <w:r>
        <w:t>4. 数据库设计分析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结果表</w:t>
            </w:r>
          </w:p>
        </w:tc>
        <w:tc>
          <w:tcPr>
            <w:tcW w:type="dxa" w:w="1655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分析类型</w:t>
            </w:r>
          </w:p>
        </w:tc>
        <w:tc>
          <w:tcPr>
            <w:tcW w:type="dxa" w:w="367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核心指标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生成位置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ads_sales_time_trend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时间序列统计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订单数、用户数、总金额、优惠金额、实付金额、客单价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OfflineAnalytics.salesTimeTrend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ads_category_sales_rank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多维聚合 + TopN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品类订单数、销量、销售额、平均明细金额、渠道数、日排名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OfflineAnalytics.categorySalesRank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ads_user_value_level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RFM 用户分层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recency、frequency、monetary、R/F/M 得分、用户层级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OfflineAnalytics.userValueLevel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ads_category_association_rules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品类关联规则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support、confidence、lift、共现订单数、购物篮数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OfflineAnalytics.categoryAssociationRules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rt_category_window_sales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实时滑动窗口统计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窗口开始/结束、品类、订单数、销售额、batch_id、更新时间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StreamingJob</w:t>
            </w:r>
          </w:p>
        </w:tc>
      </w:tr>
    </w:tbl>
    <w:p/>
    <w:p>
      <w:r>
        <w:rPr>
          <w:rFonts w:ascii="Calibri" w:hAnsi="Calibri" w:eastAsia="Microsoft YaHei"/>
          <w:b w:val="0"/>
        </w:rPr>
        <w:t>数据库设计采用结果表模式：Spark 负责将计算结果落到面向展示的 ADS/RT 表，Flask 只做轻量聚合和排序。这样降低 Web 服务压力，也符合大数据分析结果展示的职责划分。</w:t>
      </w:r>
    </w:p>
    <w:p>
      <w:pPr>
        <w:pStyle w:val="Heading1"/>
      </w:pPr>
      <w:r>
        <w:t>5. 接口与展示分析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接口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来源表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展示形式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销售趋势总览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/api/sales/trend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ads_sales_time_trend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每日趋势折线图、小时订单柱状图、顶部指标卡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品类销售排行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/api/category/top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ads_category_sales_rank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Top10 横向柱状图、排行榜表格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用户价值分层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/api/user/value-level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ads_user_value_level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环形图、会员等级堆叠柱状图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品类关联规则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/api/category/association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ads_category_association_rules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Top10 规则表、品类关系图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实时品类窗口销售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/api/realtime/category-window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rt_category_window_sales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实时柱状图、窗口趋势图、最近结果表</w:t>
            </w:r>
          </w:p>
        </w:tc>
      </w:tr>
    </w:tbl>
    <w:p/>
    <w:p>
      <w:pPr>
        <w:pStyle w:val="Heading1"/>
      </w:pPr>
      <w:r>
        <w:t>6. 部署与运行分析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Windows 或服务器 MySQL 执行 mysql_init.sql，创建 spark_ecommerce 和 5 张结果表。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将离线 CSV 上传到 HDFS 的 /user/czm/ecommerce/raw。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使用 Maven 生成胖包并上传到 master-pc。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使用 spark-submit --master yarn 执行 OfflineJob，写入 4 张 ADS 表。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启动 Flask Web，检查 /api/health。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启动 Kafka topic，先运行 StreamingJob，再运行 kafka_order_producer.py。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打开 Web 页面，验证实时图表和表格刷新。</w:t>
      </w:r>
    </w:p>
    <w:p>
      <w:pPr>
        <w:pStyle w:val="Heading1"/>
      </w:pPr>
      <w:r>
        <w:t>7. 系统结论</w:t>
      </w:r>
    </w:p>
    <w:p>
      <w:r>
        <w:rPr>
          <w:rFonts w:ascii="Calibri" w:hAnsi="Calibri" w:eastAsia="Microsoft YaHei"/>
          <w:b w:val="0"/>
        </w:rPr>
        <w:t>系统设计符合 Spark 项目要求，具有清晰的数据流和模块边界。当前最需要严格控制的是现场部署一致性：Spark/Scala 版本、MySQL 远程连接、Kafka 启动顺序、checkpoint 清理和 Web .env 配置。只要这些操作点稳定，系统具备可演示、可提交、可解释的完整性。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6675"/>
        <w:sz w:val="18"/>
      </w:rPr>
      <w:t>chzm 项目提交文档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96675"/>
        <w:sz w:val="18"/>
      </w:rPr>
      <w:t>电商 Spark 数据分析项目 | 系统分析报告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