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FF" w:rsidRDefault="001232FF">
      <w:pPr>
        <w:ind w:firstLineChars="50" w:firstLine="402"/>
        <w:jc w:val="left"/>
        <w:rPr>
          <w:rFonts w:ascii="Times New Roman" w:eastAsia="楷体" w:hAnsi="Times New Roman" w:cs="Times New Roman"/>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1232FF" w:rsidRPr="009F10A7" w:rsidRDefault="001B344B" w:rsidP="009F10A7">
      <w:pPr>
        <w:jc w:val="left"/>
        <w:rPr>
          <w:rFonts w:ascii="Times New Roman" w:eastAsia="楷体" w:hAnsi="Times New Roman" w:cs="Times New Roman" w:hint="eastAsia"/>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9F10A7" w:rsidRPr="009F10A7">
        <w:rPr>
          <w:rFonts w:ascii="Times New Roman" w:eastAsia="楷体" w:hAnsi="Times New Roman" w:cs="Times New Roman" w:hint="eastAsia"/>
          <w:b/>
          <w:sz w:val="28"/>
          <w:szCs w:val="28"/>
        </w:rPr>
        <w:t>差错检测下</w:t>
      </w:r>
      <w:r w:rsidR="009F10A7" w:rsidRPr="009F10A7">
        <w:rPr>
          <w:rFonts w:ascii="Times New Roman" w:eastAsia="楷体" w:hAnsi="Times New Roman" w:cs="Times New Roman" w:hint="eastAsia"/>
          <w:b/>
          <w:sz w:val="28"/>
          <w:szCs w:val="28"/>
        </w:rPr>
        <w:t>DF</w:t>
      </w:r>
      <w:r w:rsidR="009F10A7">
        <w:rPr>
          <w:rFonts w:ascii="Times New Roman" w:eastAsia="楷体" w:hAnsi="Times New Roman" w:cs="Times New Roman" w:hint="eastAsia"/>
          <w:b/>
          <w:sz w:val="28"/>
          <w:szCs w:val="28"/>
        </w:rPr>
        <w:t>中继协议</w:t>
      </w:r>
      <w:r w:rsidR="009F10A7" w:rsidRPr="009F10A7">
        <w:rPr>
          <w:rFonts w:ascii="Times New Roman" w:eastAsia="楷体" w:hAnsi="Times New Roman" w:cs="Times New Roman" w:hint="eastAsia"/>
          <w:b/>
          <w:sz w:val="28"/>
          <w:szCs w:val="28"/>
        </w:rPr>
        <w:t>网络信噪比性能</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9F10A7">
        <w:rPr>
          <w:rFonts w:ascii="Times New Roman" w:eastAsia="楷体" w:hAnsi="Times New Roman" w:cs="Times New Roman" w:hint="eastAsia"/>
          <w:b/>
          <w:sz w:val="28"/>
          <w:szCs w:val="28"/>
        </w:rPr>
        <w:t>段斯琪</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9F10A7">
        <w:rPr>
          <w:rFonts w:ascii="Times New Roman" w:eastAsia="楷体" w:hAnsi="Times New Roman" w:cs="Times New Roman" w:hint="eastAsia"/>
          <w:b/>
          <w:sz w:val="28"/>
          <w:szCs w:val="28"/>
        </w:rPr>
        <w:t>0</w:t>
      </w:r>
      <w:r w:rsidR="009F10A7">
        <w:rPr>
          <w:rFonts w:ascii="Times New Roman" w:eastAsia="楷体" w:hAnsi="Times New Roman" w:cs="Times New Roman"/>
          <w:b/>
          <w:sz w:val="28"/>
          <w:szCs w:val="28"/>
        </w:rPr>
        <w:t>4016407</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9F10A7">
        <w:rPr>
          <w:rFonts w:ascii="Times New Roman" w:eastAsia="楷体" w:hAnsi="Times New Roman" w:cs="Times New Roman" w:hint="eastAsia"/>
          <w:b/>
          <w:sz w:val="28"/>
          <w:szCs w:val="28"/>
        </w:rPr>
        <w:t>0</w:t>
      </w:r>
      <w:r w:rsidR="009F10A7">
        <w:rPr>
          <w:rFonts w:ascii="Times New Roman" w:eastAsia="楷体" w:hAnsi="Times New Roman" w:cs="Times New Roman"/>
          <w:b/>
          <w:sz w:val="28"/>
          <w:szCs w:val="28"/>
        </w:rPr>
        <w:t>40614</w:t>
      </w:r>
      <w:r w:rsidR="009F10A7">
        <w:rPr>
          <w:rFonts w:ascii="Times New Roman" w:eastAsia="楷体" w:hAnsi="Times New Roman" w:cs="Times New Roman" w:hint="eastAsia"/>
          <w:b/>
          <w:sz w:val="28"/>
          <w:szCs w:val="28"/>
        </w:rPr>
        <w:t>班</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9F10A7">
        <w:rPr>
          <w:rFonts w:ascii="Times New Roman" w:eastAsia="楷体" w:hAnsi="Times New Roman" w:cs="Times New Roman" w:hint="eastAsia"/>
          <w:b/>
          <w:sz w:val="28"/>
          <w:szCs w:val="28"/>
        </w:rPr>
        <w:t>信息科学与工程学院</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9F10A7">
        <w:rPr>
          <w:rFonts w:ascii="Times New Roman" w:eastAsia="楷体" w:hAnsi="Times New Roman" w:cs="Times New Roman" w:hint="eastAsia"/>
          <w:b/>
          <w:color w:val="000000" w:themeColor="text1"/>
          <w:sz w:val="32"/>
          <w:szCs w:val="32"/>
        </w:rPr>
        <w:t>1</w:t>
      </w:r>
      <w:r w:rsidR="009F10A7">
        <w:rPr>
          <w:rFonts w:ascii="Times New Roman" w:eastAsia="楷体" w:hAnsi="Times New Roman" w:cs="Times New Roman"/>
          <w:b/>
          <w:color w:val="000000" w:themeColor="text1"/>
          <w:sz w:val="32"/>
          <w:szCs w:val="32"/>
        </w:rPr>
        <w:t>2</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00441C35">
        <w:rPr>
          <w:rFonts w:ascii="Times New Roman" w:hAnsi="Times New Roman" w:cs="Times New Roman"/>
          <w:color w:val="000000" w:themeColor="text1"/>
          <w:sz w:val="24"/>
          <w:szCs w:val="24"/>
        </w:rPr>
        <w:t>Matlab R2016a</w:t>
      </w:r>
    </w:p>
    <w:p w:rsidR="00021754"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r w:rsidR="00C0449A">
        <w:rPr>
          <w:rFonts w:asciiTheme="minorEastAsia" w:hAnsiTheme="minorEastAsia" w:cs="Times New Roman" w:hint="eastAsia"/>
          <w:color w:val="000000" w:themeColor="text1"/>
          <w:sz w:val="24"/>
          <w:szCs w:val="24"/>
        </w:rPr>
        <w:t>了解协作中继的模式之一</w:t>
      </w:r>
      <w:r w:rsidR="004B6973">
        <w:rPr>
          <w:rFonts w:asciiTheme="minorEastAsia" w:hAnsiTheme="minorEastAsia" w:cs="Times New Roman"/>
          <w:color w:val="000000" w:themeColor="text1"/>
          <w:sz w:val="24"/>
          <w:szCs w:val="24"/>
        </w:rPr>
        <w:t>—D</w:t>
      </w:r>
      <w:r w:rsidR="00C0449A">
        <w:rPr>
          <w:rFonts w:asciiTheme="minorEastAsia" w:hAnsiTheme="minorEastAsia" w:cs="Times New Roman"/>
          <w:color w:val="000000" w:themeColor="text1"/>
          <w:sz w:val="24"/>
          <w:szCs w:val="24"/>
        </w:rPr>
        <w:t>F</w:t>
      </w:r>
      <w:r w:rsidR="00C0449A">
        <w:rPr>
          <w:rFonts w:asciiTheme="minorEastAsia" w:hAnsiTheme="minorEastAsia" w:cs="Times New Roman" w:hint="eastAsia"/>
          <w:color w:val="000000" w:themeColor="text1"/>
          <w:sz w:val="24"/>
          <w:szCs w:val="24"/>
        </w:rPr>
        <w:t>协作及其基本原理，进一步掌握M</w:t>
      </w:r>
      <w:r w:rsidR="00C0449A">
        <w:rPr>
          <w:rFonts w:asciiTheme="minorEastAsia" w:hAnsiTheme="minorEastAsia" w:cs="Times New Roman"/>
          <w:color w:val="000000" w:themeColor="text1"/>
          <w:sz w:val="24"/>
          <w:szCs w:val="24"/>
        </w:rPr>
        <w:t>ATLAB</w:t>
      </w:r>
      <w:r w:rsidR="00C0449A">
        <w:rPr>
          <w:rFonts w:asciiTheme="minorEastAsia" w:hAnsiTheme="minorEastAsia" w:cs="Times New Roman" w:hint="eastAsia"/>
          <w:color w:val="000000" w:themeColor="text1"/>
          <w:sz w:val="24"/>
          <w:szCs w:val="24"/>
        </w:rPr>
        <w:t>的使用方法。</w:t>
      </w:r>
      <w:r w:rsidR="00C0449A">
        <w:rPr>
          <w:rFonts w:asciiTheme="minorEastAsia" w:hAnsiTheme="minorEastAsia" w:cs="Times New Roman"/>
          <w:color w:val="000000" w:themeColor="text1"/>
          <w:sz w:val="24"/>
          <w:szCs w:val="24"/>
        </w:rPr>
        <w:t xml:space="preserve"> </w:t>
      </w:r>
    </w:p>
    <w:p w:rsidR="00021754" w:rsidRDefault="00021754" w:rsidP="00021754">
      <w:pPr>
        <w:pStyle w:val="2"/>
        <w:numPr>
          <w:ilvl w:val="0"/>
          <w:numId w:val="0"/>
        </w:numPr>
        <w:ind w:left="759" w:hanging="759"/>
      </w:pPr>
      <w:r>
        <w:rPr>
          <w:rFonts w:hint="eastAsia"/>
        </w:rPr>
        <w:t>二、实验要求</w:t>
      </w:r>
    </w:p>
    <w:p w:rsidR="00021754" w:rsidRPr="004B7379" w:rsidRDefault="00C0449A"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理解</w:t>
      </w:r>
      <w:r w:rsidR="004B6973">
        <w:rPr>
          <w:rFonts w:asciiTheme="minorEastAsia" w:hAnsiTheme="minorEastAsia" w:cs="Times New Roman"/>
          <w:color w:val="000000" w:themeColor="text1"/>
          <w:sz w:val="24"/>
          <w:szCs w:val="24"/>
        </w:rPr>
        <w:t>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协作的基本原理，独立完成D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基本程序的编写，根据实验结果进行分析，完成实验报告。</w:t>
      </w:r>
    </w:p>
    <w:p w:rsidR="00021754" w:rsidRDefault="00021754" w:rsidP="000E11CC">
      <w:pPr>
        <w:pStyle w:val="2"/>
        <w:numPr>
          <w:ilvl w:val="0"/>
          <w:numId w:val="0"/>
        </w:numPr>
        <w:ind w:left="759" w:hanging="759"/>
      </w:pPr>
      <w:r>
        <w:rPr>
          <w:rFonts w:hint="eastAsia"/>
        </w:rPr>
        <w:t>三、实验内容</w:t>
      </w:r>
    </w:p>
    <w:p w:rsidR="00021754" w:rsidRDefault="000E11CC"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1.实验原理</w:t>
      </w:r>
    </w:p>
    <w:p w:rsidR="00E3795D" w:rsidRDefault="00E3795D" w:rsidP="00E3795D">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协作通信是指允许用户帮忙传输彼此间消息至目的地的系统或技术。协作中继是其基本类型之一。协作中继的基本模型是：一个源节点（S），一个目的节点（D），若干个中继节点（R）。最简单的情况是只有一个中继节点，我们称之为S</w:t>
      </w:r>
      <w:r>
        <w:rPr>
          <w:rFonts w:asciiTheme="minorEastAsia" w:hAnsiTheme="minorEastAsia" w:cs="Times New Roman"/>
          <w:color w:val="000000" w:themeColor="text1"/>
          <w:sz w:val="24"/>
          <w:szCs w:val="24"/>
        </w:rPr>
        <w:t>—R—D</w:t>
      </w:r>
      <w:r>
        <w:rPr>
          <w:rFonts w:asciiTheme="minorEastAsia" w:hAnsiTheme="minorEastAsia" w:cs="Times New Roman" w:hint="eastAsia"/>
          <w:color w:val="000000" w:themeColor="text1"/>
          <w:sz w:val="24"/>
          <w:szCs w:val="24"/>
        </w:rPr>
        <w:t>模型。</w:t>
      </w:r>
    </w:p>
    <w:p w:rsidR="00E3795D" w:rsidRDefault="00343BEB" w:rsidP="00E3795D">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也称再生中继。在D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协议下，中继要先对接收到的信号进行解调、采样判决、存储、译码等数字处理，然后将处理后的数据进行编码调制后再转发，即中继节点接收到信号后先解码再转发。</w:t>
      </w:r>
    </w:p>
    <w:p w:rsidR="00343BEB" w:rsidRDefault="00343BEB" w:rsidP="00E3795D">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由于D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为再生中继方式，因此，D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本质上是一种数字信号处理方式。D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方式通过译码，避免了噪声对下一跳的影响。但是，如果中继节点对所接收到的信号直接进行译码，之后将所译出的信号转发给目的节点，将有可能引起错误传播。这是由于中继节点有可能得到的是错误信息，这样对协作传输反而是不利因素。</w:t>
      </w:r>
    </w:p>
    <w:p w:rsidR="00343BEB" w:rsidRDefault="00343BEB" w:rsidP="00E3795D">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下面将详细介绍单中继D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协作通信过程。</w:t>
      </w:r>
    </w:p>
    <w:p w:rsidR="00343BEB" w:rsidRPr="00343BEB" w:rsidRDefault="00343BEB" w:rsidP="00343BEB">
      <w:pPr>
        <w:spacing w:line="480" w:lineRule="auto"/>
        <w:ind w:firstLine="480"/>
        <w:rPr>
          <w:rFonts w:asciiTheme="minorEastAsia" w:hAnsiTheme="minorEastAsia" w:cs="Times New Roman"/>
          <w:color w:val="000000" w:themeColor="text1"/>
          <w:sz w:val="24"/>
          <w:szCs w:val="24"/>
        </w:rPr>
      </w:pPr>
      <w:r w:rsidRPr="00343BEB">
        <w:rPr>
          <w:rFonts w:asciiTheme="minorEastAsia" w:hAnsiTheme="minorEastAsia" w:cs="Times New Roman" w:hint="eastAsia"/>
          <w:color w:val="000000" w:themeColor="text1"/>
          <w:sz w:val="24"/>
          <w:szCs w:val="24"/>
        </w:rPr>
        <w:t>（1</w:t>
      </w:r>
      <w:r>
        <w:rPr>
          <w:rFonts w:asciiTheme="minorEastAsia" w:hAnsiTheme="minorEastAsia" w:cs="Times New Roman" w:hint="eastAsia"/>
          <w:color w:val="000000" w:themeColor="text1"/>
          <w:sz w:val="24"/>
          <w:szCs w:val="24"/>
        </w:rPr>
        <w:t>）</w:t>
      </w:r>
      <w:r w:rsidRPr="00343BEB">
        <w:rPr>
          <w:rFonts w:asciiTheme="minorEastAsia" w:hAnsiTheme="minorEastAsia" w:cs="Times New Roman" w:hint="eastAsia"/>
          <w:color w:val="000000" w:themeColor="text1"/>
          <w:sz w:val="24"/>
          <w:szCs w:val="24"/>
        </w:rPr>
        <w:t>源端广播过程</w:t>
      </w:r>
    </w:p>
    <w:p w:rsidR="00343BEB" w:rsidRDefault="00343BEB" w:rsidP="00343BEB">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源节点S以广播的方式向周围发送信号</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s</m:t>
            </m:r>
          </m:sub>
        </m:sSub>
      </m:oMath>
      <w:r>
        <w:rPr>
          <w:rFonts w:asciiTheme="minorEastAsia" w:hAnsiTheme="minorEastAsia" w:cs="Times New Roman" w:hint="eastAsia"/>
          <w:color w:val="000000" w:themeColor="text1"/>
          <w:sz w:val="24"/>
          <w:szCs w:val="24"/>
        </w:rPr>
        <w:t>，其中一路直接发送到目的节点D，一路发送到中继节点R。</w:t>
      </w:r>
    </w:p>
    <w:p w:rsidR="00343BEB" w:rsidRDefault="00343BEB" w:rsidP="00343BEB">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（2）中继端解码重传过程</w:t>
      </w:r>
    </w:p>
    <w:p w:rsidR="00343BEB" w:rsidRDefault="00D03193" w:rsidP="00343BEB">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中继节点R直接将接收到来自源节点S的信号</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(s,r)</m:t>
            </m:r>
          </m:sub>
        </m:sSub>
      </m:oMath>
      <w:r>
        <w:rPr>
          <w:rFonts w:asciiTheme="minorEastAsia" w:hAnsiTheme="minorEastAsia" w:cs="Times New Roman" w:hint="eastAsia"/>
          <w:color w:val="000000" w:themeColor="text1"/>
          <w:sz w:val="24"/>
          <w:szCs w:val="24"/>
        </w:rPr>
        <w:t>直接解调译码，并通过某种方式校验译码是否正确，如果错误则中继不再发送该信息，如果正确。则该信号重新编码调制，然后转发给目的节点D。在编码过程中，可以选择与源节点一样的编码方案，或者采取不同的编码方式。</w:t>
      </w:r>
    </w:p>
    <w:p w:rsidR="00D03193" w:rsidRDefault="00D03193" w:rsidP="00343BEB">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有两种简单的方法可以降低错误解码所带来的不利影响：</w:t>
      </w:r>
    </w:p>
    <w:p w:rsidR="00D03193" w:rsidRDefault="00D03193" w:rsidP="00343BEB">
      <w:pPr>
        <w:spacing w:line="480" w:lineRule="auto"/>
        <w:ind w:firstLine="482"/>
        <w:rPr>
          <w:rFonts w:ascii="Times New Roman" w:hAnsi="Times New Roman" w:cs="Times New Roman"/>
          <w:color w:val="000000" w:themeColor="text1"/>
          <w:sz w:val="24"/>
          <w:szCs w:val="24"/>
        </w:rPr>
      </w:pPr>
      <w:r>
        <w:rPr>
          <w:rFonts w:asciiTheme="minorEastAsia" w:hAnsiTheme="minorEastAsia" w:cs="Times New Roman" w:hint="eastAsia"/>
          <w:color w:val="000000" w:themeColor="text1"/>
          <w:sz w:val="24"/>
          <w:szCs w:val="24"/>
        </w:rPr>
        <w:t>第一种方法是信号在发射之前先进行循环冗余校验（</w:t>
      </w:r>
      <w:r w:rsidRPr="00D03193">
        <w:rPr>
          <w:rFonts w:ascii="Times New Roman" w:hAnsi="Times New Roman" w:cs="Times New Roman"/>
          <w:color w:val="000000" w:themeColor="text1"/>
          <w:sz w:val="24"/>
          <w:szCs w:val="24"/>
        </w:rPr>
        <w:t>Cyclical Redundancy Check,CRC</w:t>
      </w:r>
      <w:r>
        <w:rPr>
          <w:rFonts w:asciiTheme="minorEastAsia" w:hAnsiTheme="minorEastAsia" w:cs="Times New Roman" w:hint="eastAsia"/>
          <w:color w:val="000000" w:themeColor="text1"/>
          <w:sz w:val="24"/>
          <w:szCs w:val="24"/>
        </w:rPr>
        <w:t>）码处理。这样，中继节点接收到信号后，将对信号进行解调和解码（如果没有编码则不需要解码），并对数据进行</w:t>
      </w:r>
      <w:r w:rsidRPr="00D03193">
        <w:rPr>
          <w:rFonts w:ascii="Times New Roman" w:hAnsi="Times New Roman" w:cs="Times New Roman"/>
          <w:color w:val="000000" w:themeColor="text1"/>
          <w:sz w:val="24"/>
          <w:szCs w:val="24"/>
        </w:rPr>
        <w:t>CRC</w:t>
      </w:r>
      <w:r>
        <w:rPr>
          <w:rFonts w:ascii="Times New Roman" w:hAnsi="Times New Roman" w:cs="Times New Roman" w:hint="eastAsia"/>
          <w:color w:val="000000" w:themeColor="text1"/>
          <w:sz w:val="24"/>
          <w:szCs w:val="24"/>
        </w:rPr>
        <w:t>校验，判别接收到的信息比特里是否存在错误。如果数据正确，就按照信源的编码调制方式将信号进行编码和调制，再将数据发射出去；如果数据不正确即将帧丢弃。但是</w:t>
      </w:r>
      <w:r w:rsidRPr="00D03193">
        <w:rPr>
          <w:rFonts w:ascii="Times New Roman" w:hAnsi="Times New Roman" w:cs="Times New Roman"/>
          <w:color w:val="000000" w:themeColor="text1"/>
          <w:sz w:val="24"/>
          <w:szCs w:val="24"/>
        </w:rPr>
        <w:t>CRC</w:t>
      </w:r>
      <w:r>
        <w:rPr>
          <w:rFonts w:ascii="Times New Roman" w:hAnsi="Times New Roman" w:cs="Times New Roman" w:hint="eastAsia"/>
          <w:color w:val="000000" w:themeColor="text1"/>
          <w:sz w:val="24"/>
          <w:szCs w:val="24"/>
        </w:rPr>
        <w:t>的引入将降低信息的传输速率。</w:t>
      </w:r>
    </w:p>
    <w:p w:rsidR="00D03193" w:rsidRDefault="00D03193" w:rsidP="00343BEB">
      <w:pPr>
        <w:spacing w:line="480" w:lineRule="auto"/>
        <w:ind w:firstLine="482"/>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第二种方法不需要对源信号进行</w:t>
      </w:r>
      <w:r w:rsidRPr="00D03193">
        <w:rPr>
          <w:rFonts w:ascii="Times New Roman" w:hAnsi="Times New Roman" w:cs="Times New Roman"/>
          <w:color w:val="000000" w:themeColor="text1"/>
          <w:sz w:val="24"/>
          <w:szCs w:val="24"/>
        </w:rPr>
        <w:t>CRC</w:t>
      </w:r>
      <w:r>
        <w:rPr>
          <w:rFonts w:ascii="Times New Roman" w:hAnsi="Times New Roman" w:cs="Times New Roman" w:hint="eastAsia"/>
          <w:color w:val="000000" w:themeColor="text1"/>
          <w:sz w:val="24"/>
          <w:szCs w:val="24"/>
        </w:rPr>
        <w:t>编码操作，只需在每个节点处设定一个门限值。在对接收信号译码处理之前，先比较它的等效信噪比与门限值得大小。如果大于门限值，中继节点将进行译码处理，并进行信息转发；反之不对信号</w:t>
      </w:r>
      <w:r w:rsidR="00E42643">
        <w:rPr>
          <w:rFonts w:ascii="Times New Roman" w:hAnsi="Times New Roman" w:cs="Times New Roman" w:hint="eastAsia"/>
          <w:color w:val="000000" w:themeColor="text1"/>
          <w:sz w:val="24"/>
          <w:szCs w:val="24"/>
        </w:rPr>
        <w:t>处理。基于门限的方法虽然简单，但是门限值的选择至关重要。如果太小，中继节点译出的信息很可能存在错误；如果太大，每个中继节点可能都不会进行信息转发，这样协作将失去意义。另外，即使是等效信噪比大于门限值，也并不能保证中继节点译出信息一定正确。</w:t>
      </w:r>
      <w:r w:rsidR="00E42643">
        <w:rPr>
          <w:rFonts w:ascii="Times New Roman" w:hAnsi="Times New Roman" w:cs="Times New Roman" w:hint="eastAsia"/>
          <w:color w:val="000000" w:themeColor="text1"/>
          <w:sz w:val="24"/>
          <w:szCs w:val="24"/>
        </w:rPr>
        <w:t>D</w:t>
      </w:r>
      <w:r w:rsidR="00E42643">
        <w:rPr>
          <w:rFonts w:ascii="Times New Roman" w:hAnsi="Times New Roman" w:cs="Times New Roman"/>
          <w:color w:val="000000" w:themeColor="text1"/>
          <w:sz w:val="24"/>
          <w:szCs w:val="24"/>
        </w:rPr>
        <w:t>F</w:t>
      </w:r>
      <w:r w:rsidR="00E42643">
        <w:rPr>
          <w:rFonts w:ascii="Times New Roman" w:hAnsi="Times New Roman" w:cs="Times New Roman" w:hint="eastAsia"/>
          <w:color w:val="000000" w:themeColor="text1"/>
          <w:sz w:val="24"/>
          <w:szCs w:val="24"/>
        </w:rPr>
        <w:t>方式不会带来噪声传播问题，但受源</w:t>
      </w:r>
      <w:r w:rsidR="00E42643">
        <w:rPr>
          <w:rFonts w:ascii="Times New Roman" w:hAnsi="Times New Roman" w:cs="Times New Roman"/>
          <w:color w:val="000000" w:themeColor="text1"/>
          <w:sz w:val="24"/>
          <w:szCs w:val="24"/>
        </w:rPr>
        <w:t>—</w:t>
      </w:r>
      <w:r w:rsidR="00E42643">
        <w:rPr>
          <w:rFonts w:ascii="Times New Roman" w:hAnsi="Times New Roman" w:cs="Times New Roman" w:hint="eastAsia"/>
          <w:color w:val="000000" w:themeColor="text1"/>
          <w:sz w:val="24"/>
          <w:szCs w:val="24"/>
        </w:rPr>
        <w:t>中继端信道传输性能影响较大，若编码方式不采用</w:t>
      </w:r>
      <w:r w:rsidR="00E42643" w:rsidRPr="00D03193">
        <w:rPr>
          <w:rFonts w:ascii="Times New Roman" w:hAnsi="Times New Roman" w:cs="Times New Roman"/>
          <w:color w:val="000000" w:themeColor="text1"/>
          <w:sz w:val="24"/>
          <w:szCs w:val="24"/>
        </w:rPr>
        <w:t>CRC</w:t>
      </w:r>
      <w:r w:rsidR="00E42643">
        <w:rPr>
          <w:rFonts w:ascii="Times New Roman" w:hAnsi="Times New Roman" w:cs="Times New Roman" w:hint="eastAsia"/>
          <w:color w:val="000000" w:themeColor="text1"/>
          <w:sz w:val="24"/>
          <w:szCs w:val="24"/>
        </w:rPr>
        <w:t>码，得不到满分集阶数。</w:t>
      </w:r>
    </w:p>
    <w:p w:rsidR="00E42643" w:rsidRDefault="00E42643" w:rsidP="00343BEB">
      <w:pPr>
        <w:spacing w:line="480" w:lineRule="auto"/>
        <w:ind w:firstLine="482"/>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经过中继重新编码调制信号为</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DF</m:t>
            </m:r>
          </m:sub>
        </m:sSub>
      </m:oMath>
      <w:r>
        <w:rPr>
          <w:rFonts w:ascii="Times New Roman" w:hAnsi="Times New Roman" w:cs="Times New Roman" w:hint="eastAsia"/>
          <w:color w:val="000000" w:themeColor="text1"/>
          <w:sz w:val="24"/>
          <w:szCs w:val="24"/>
        </w:rPr>
        <w:t>，目的节点接收到的来自中继的信号变为</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(r,d)</m:t>
            </m:r>
          </m:sub>
        </m:sSub>
      </m:oMath>
      <w:r>
        <w:rPr>
          <w:rFonts w:ascii="Times New Roman" w:hAnsi="Times New Roman" w:cs="Times New Roman" w:hint="eastAsia"/>
          <w:color w:val="000000" w:themeColor="text1"/>
          <w:sz w:val="24"/>
          <w:szCs w:val="24"/>
        </w:rPr>
        <w:t>:</w:t>
      </w:r>
    </w:p>
    <w:p w:rsidR="00E42643" w:rsidRPr="00E42643" w:rsidRDefault="004B6973" w:rsidP="00343BEB">
      <w:pPr>
        <w:spacing w:line="480" w:lineRule="auto"/>
        <w:ind w:firstLine="482"/>
        <w:rPr>
          <w:rFonts w:asciiTheme="minorEastAsia" w:hAnsiTheme="minorEastAsia"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(r,d)</m:t>
              </m:r>
            </m:sub>
          </m:sSub>
          <m:r>
            <m:rPr>
              <m:sty m:val="p"/>
            </m:rPr>
            <w:rPr>
              <w:rFonts w:ascii="Cambria Math" w:hAnsi="Cambria Math" w:cs="Times New Roman"/>
              <w:color w:val="000000" w:themeColor="text1"/>
              <w:sz w:val="24"/>
              <w:szCs w:val="24"/>
            </w:rPr>
            <m:t>=</m:t>
          </m:r>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e>
          </m:rad>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(r,d)</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DF</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(r,d)</m:t>
              </m:r>
            </m:sub>
          </m:sSub>
        </m:oMath>
      </m:oMathPara>
    </w:p>
    <w:p w:rsidR="00E42643" w:rsidRDefault="00E42643" w:rsidP="00E42643">
      <w:pPr>
        <w:spacing w:line="480" w:lineRule="auto"/>
        <w:ind w:firstLine="482"/>
        <w:jc w:val="righ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w:t>
      </w:r>
      <w:r>
        <w:rPr>
          <w:rFonts w:ascii="Times New Roman" w:hAnsi="Times New Roman" w:cs="Times New Roman"/>
          <w:color w:val="000000" w:themeColor="text1"/>
          <w:sz w:val="24"/>
          <w:szCs w:val="24"/>
        </w:rPr>
        <w:t>—</w:t>
      </w:r>
      <w:r>
        <w:rPr>
          <w:rFonts w:asciiTheme="minorEastAsia" w:hAnsiTheme="minorEastAsia" w:cs="Times New Roman"/>
          <w:color w:val="000000" w:themeColor="text1"/>
          <w:sz w:val="24"/>
          <w:szCs w:val="24"/>
        </w:rPr>
        <w:t>1</w:t>
      </w:r>
      <w:r>
        <w:rPr>
          <w:rFonts w:asciiTheme="minorEastAsia" w:hAnsiTheme="minorEastAsia" w:cs="Times New Roman" w:hint="eastAsia"/>
          <w:color w:val="000000" w:themeColor="text1"/>
          <w:sz w:val="24"/>
          <w:szCs w:val="24"/>
        </w:rPr>
        <w:t>）</w:t>
      </w:r>
    </w:p>
    <w:p w:rsidR="00E42643" w:rsidRDefault="00E42643" w:rsidP="00E42643">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（3）目的端接收处理</w:t>
      </w:r>
    </w:p>
    <w:p w:rsidR="00E42643" w:rsidRDefault="00E42643" w:rsidP="00E42643">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协议下的目的节点按照M</w:t>
      </w:r>
      <w:r>
        <w:rPr>
          <w:rFonts w:asciiTheme="minorEastAsia" w:hAnsiTheme="minorEastAsia" w:cs="Times New Roman"/>
          <w:color w:val="000000" w:themeColor="text1"/>
          <w:sz w:val="24"/>
          <w:szCs w:val="24"/>
        </w:rPr>
        <w:t>RC</w:t>
      </w:r>
      <w:r>
        <w:rPr>
          <w:rFonts w:asciiTheme="minorEastAsia" w:hAnsiTheme="minorEastAsia" w:cs="Times New Roman" w:hint="eastAsia"/>
          <w:color w:val="000000" w:themeColor="text1"/>
          <w:sz w:val="24"/>
          <w:szCs w:val="24"/>
        </w:rPr>
        <w:t>方案得到合并信</w:t>
      </w:r>
      <m:oMath>
        <m:r>
          <m:rPr>
            <m:sty m:val="p"/>
          </m:rPr>
          <w:rPr>
            <w:rFonts w:ascii="Cambria Math" w:hAnsi="Cambria Math" w:cs="Times New Roman"/>
            <w:color w:val="000000" w:themeColor="text1"/>
            <w:sz w:val="24"/>
            <w:szCs w:val="24"/>
          </w:rPr>
          <m:t>y</m:t>
        </m:r>
      </m:oMath>
      <w:r>
        <w:rPr>
          <w:rFonts w:asciiTheme="minorEastAsia" w:hAnsiTheme="minorEastAsia" w:cs="Times New Roman" w:hint="eastAsia"/>
          <w:color w:val="000000" w:themeColor="text1"/>
          <w:sz w:val="24"/>
          <w:szCs w:val="24"/>
        </w:rPr>
        <w:t>:</w:t>
      </w:r>
    </w:p>
    <w:p w:rsidR="00E42643" w:rsidRPr="00E42643" w:rsidRDefault="00E42643" w:rsidP="00E42643">
      <w:pPr>
        <w:spacing w:line="480" w:lineRule="auto"/>
        <w:ind w:firstLine="482"/>
        <w:rPr>
          <w:rFonts w:asciiTheme="minorEastAsia" w:hAnsiTheme="minorEastAsia" w:cs="Times New Roman"/>
          <w:color w:val="000000" w:themeColor="text1"/>
          <w:sz w:val="24"/>
          <w:szCs w:val="24"/>
        </w:rPr>
      </w:pPr>
      <m:oMathPara>
        <m:oMath>
          <m:r>
            <m:rPr>
              <m:sty m:val="p"/>
            </m:rPr>
            <w:rPr>
              <w:rFonts w:ascii="Cambria Math" w:hAnsi="Cambria Math" w:cs="Times New Roman"/>
              <w:color w:val="000000" w:themeColor="text1"/>
              <w:sz w:val="24"/>
              <w:szCs w:val="24"/>
            </w:rPr>
            <m:t>y=</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(s,d)</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2</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(r,d)</m:t>
              </m:r>
            </m:sub>
          </m:sSub>
        </m:oMath>
      </m:oMathPara>
    </w:p>
    <w:p w:rsidR="00E42643" w:rsidRDefault="00E42643" w:rsidP="00E42643">
      <w:pPr>
        <w:spacing w:line="480" w:lineRule="auto"/>
        <w:ind w:firstLine="482"/>
        <w:jc w:val="righ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w:t>
      </w:r>
      <w:r>
        <w:rPr>
          <w:rFonts w:ascii="Times New Roman" w:hAnsi="Times New Roman" w:cs="Times New Roman"/>
          <w:color w:val="000000" w:themeColor="text1"/>
          <w:sz w:val="24"/>
          <w:szCs w:val="24"/>
        </w:rPr>
        <w:t>—</w:t>
      </w: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w:t>
      </w:r>
    </w:p>
    <w:p w:rsidR="00E42643" w:rsidRDefault="00E42643" w:rsidP="00E42643">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加权系数</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oMath>
      <w:r>
        <w:rPr>
          <w:rFonts w:asciiTheme="minorEastAsia" w:hAnsiTheme="minorEastAsia" w:cs="Times New Roman" w:hint="eastAsia"/>
          <w:color w:val="000000" w:themeColor="text1"/>
          <w:sz w:val="24"/>
          <w:szCs w:val="24"/>
        </w:rPr>
        <w:t>、</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2</m:t>
            </m:r>
          </m:sub>
        </m:sSub>
      </m:oMath>
      <w:r>
        <w:rPr>
          <w:rFonts w:asciiTheme="minorEastAsia" w:hAnsiTheme="minorEastAsia" w:cs="Times New Roman" w:hint="eastAsia"/>
          <w:color w:val="000000" w:themeColor="text1"/>
          <w:sz w:val="24"/>
          <w:szCs w:val="24"/>
        </w:rPr>
        <w:t>取决于两路信号的信噪比最优值：</w:t>
      </w:r>
    </w:p>
    <w:p w:rsidR="00E42643" w:rsidRPr="00C468C8" w:rsidRDefault="004B6973" w:rsidP="00E42643">
      <w:pPr>
        <w:spacing w:line="480" w:lineRule="auto"/>
        <w:ind w:firstLine="482"/>
        <w:rPr>
          <w:rFonts w:asciiTheme="minorEastAsia" w:hAnsiTheme="minorEastAsia"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m:rPr>
              <m:sty m:val="p"/>
            </m:rPr>
            <w:rPr>
              <w:rFonts w:ascii="Cambria Math" w:hAnsi="Cambria Math" w:cs="Times New Roman" w:hint="eastAsia"/>
              <w:color w:val="000000" w:themeColor="text1"/>
              <w:sz w:val="24"/>
              <w:szCs w:val="24"/>
            </w:rPr>
            <m:t>=</m:t>
          </m:r>
          <m:f>
            <m:fPr>
              <m:ctrlPr>
                <w:rPr>
                  <w:rFonts w:ascii="Cambria Math" w:hAnsi="Cambria Math" w:cs="Times New Roman"/>
                  <w:color w:val="000000" w:themeColor="text1"/>
                  <w:sz w:val="24"/>
                  <w:szCs w:val="24"/>
                </w:rPr>
              </m:ctrlPr>
            </m:fPr>
            <m:num>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s</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(s,d)</m:t>
                  </m:r>
                </m:sub>
                <m:sup>
                  <m:r>
                    <w:rPr>
                      <w:rFonts w:ascii="Cambria Math" w:hAnsi="Cambria Math" w:cs="Times New Roman"/>
                      <w:color w:val="000000" w:themeColor="text1"/>
                      <w:sz w:val="24"/>
                      <w:szCs w:val="24"/>
                    </w:rPr>
                    <m:t>*</m:t>
                  </m:r>
                </m:sup>
              </m:sSubSup>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oMath>
      </m:oMathPara>
    </w:p>
    <w:p w:rsidR="00C468C8" w:rsidRDefault="00C468C8" w:rsidP="00C468C8">
      <w:pPr>
        <w:spacing w:line="480" w:lineRule="auto"/>
        <w:ind w:firstLine="482"/>
        <w:jc w:val="righ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w:t>
      </w:r>
      <w:r>
        <w:rPr>
          <w:rFonts w:ascii="Times New Roman" w:hAnsi="Times New Roman" w:cs="Times New Roman"/>
          <w:color w:val="000000" w:themeColor="text1"/>
          <w:sz w:val="24"/>
          <w:szCs w:val="24"/>
        </w:rPr>
        <w:t>—</w:t>
      </w:r>
      <w:r>
        <w:rPr>
          <w:rFonts w:asciiTheme="minorEastAsia" w:hAnsiTheme="minorEastAsia" w:cs="Times New Roman"/>
          <w:color w:val="000000" w:themeColor="text1"/>
          <w:sz w:val="24"/>
          <w:szCs w:val="24"/>
        </w:rPr>
        <w:t>3</w:t>
      </w:r>
      <w:r>
        <w:rPr>
          <w:rFonts w:asciiTheme="minorEastAsia" w:hAnsiTheme="minorEastAsia" w:cs="Times New Roman" w:hint="eastAsia"/>
          <w:color w:val="000000" w:themeColor="text1"/>
          <w:sz w:val="24"/>
          <w:szCs w:val="24"/>
        </w:rPr>
        <w:t>）</w:t>
      </w:r>
    </w:p>
    <w:p w:rsidR="00C468C8" w:rsidRPr="00C468C8" w:rsidRDefault="004B6973" w:rsidP="00C468C8">
      <w:pPr>
        <w:spacing w:line="480" w:lineRule="auto"/>
        <w:ind w:firstLine="482"/>
        <w:rPr>
          <w:rFonts w:asciiTheme="minorEastAsia" w:hAnsiTheme="minorEastAsia"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2</m:t>
              </m:r>
            </m:sub>
          </m:sSub>
          <m:r>
            <w:rPr>
              <w:rFonts w:ascii="Cambria Math" w:hAnsi="Cambria Math" w:cs="Times New Roman" w:hint="eastAsia"/>
              <w:color w:val="000000" w:themeColor="text1"/>
              <w:sz w:val="24"/>
              <w:szCs w:val="24"/>
            </w:rPr>
            <m:t>=</m:t>
          </m:r>
          <m:f>
            <m:fPr>
              <m:ctrlPr>
                <w:rPr>
                  <w:rFonts w:ascii="Cambria Math" w:hAnsi="Cambria Math" w:cs="Times New Roman"/>
                  <w:color w:val="000000" w:themeColor="text1"/>
                  <w:sz w:val="24"/>
                  <w:szCs w:val="24"/>
                </w:rPr>
              </m:ctrlPr>
            </m:fPr>
            <m:num>
              <m:rad>
                <m:radPr>
                  <m:degHide m:val="1"/>
                  <m:ctrlPr>
                    <w:rPr>
                      <w:rFonts w:ascii="Cambria Math" w:hAnsi="Cambria Math" w:cs="Times New Roman"/>
                      <w:color w:val="000000" w:themeColor="text1"/>
                      <w:sz w:val="24"/>
                      <w:szCs w:val="24"/>
                    </w:rPr>
                  </m:ctrlPr>
                </m:radPr>
                <m:deg/>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e>
              </m:rad>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(r,d)</m:t>
                  </m:r>
                </m:sub>
                <m:sup>
                  <m:r>
                    <w:rPr>
                      <w:rFonts w:ascii="Cambria Math" w:hAnsi="Cambria Math" w:cs="Times New Roman"/>
                      <w:color w:val="000000" w:themeColor="text1"/>
                      <w:sz w:val="24"/>
                      <w:szCs w:val="24"/>
                    </w:rPr>
                    <m:t>*</m:t>
                  </m:r>
                </m:sup>
              </m:sSubSup>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0</m:t>
                  </m:r>
                </m:sub>
              </m:sSub>
            </m:den>
          </m:f>
        </m:oMath>
      </m:oMathPara>
    </w:p>
    <w:p w:rsidR="00C468C8" w:rsidRDefault="00C468C8" w:rsidP="00C468C8">
      <w:pPr>
        <w:spacing w:line="480" w:lineRule="auto"/>
        <w:ind w:firstLine="482"/>
        <w:jc w:val="righ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w:t>
      </w:r>
      <w:r>
        <w:rPr>
          <w:rFonts w:ascii="Times New Roman" w:hAnsi="Times New Roman" w:cs="Times New Roman"/>
          <w:color w:val="000000" w:themeColor="text1"/>
          <w:sz w:val="24"/>
          <w:szCs w:val="24"/>
        </w:rPr>
        <w:t>—</w:t>
      </w:r>
      <w:r>
        <w:rPr>
          <w:rFonts w:asciiTheme="minorEastAsia" w:hAnsiTheme="minorEastAsia" w:cs="Times New Roman"/>
          <w:color w:val="000000" w:themeColor="text1"/>
          <w:sz w:val="24"/>
          <w:szCs w:val="24"/>
        </w:rPr>
        <w:t>4</w:t>
      </w:r>
      <w:r>
        <w:rPr>
          <w:rFonts w:asciiTheme="minorEastAsia" w:hAnsiTheme="minorEastAsia" w:cs="Times New Roman" w:hint="eastAsia"/>
          <w:color w:val="000000" w:themeColor="text1"/>
          <w:sz w:val="24"/>
          <w:szCs w:val="24"/>
        </w:rPr>
        <w:t>）</w:t>
      </w:r>
    </w:p>
    <w:p w:rsidR="00C468C8" w:rsidRDefault="00C468C8" w:rsidP="00C468C8">
      <w:pPr>
        <w:spacing w:line="480" w:lineRule="auto"/>
        <w:ind w:firstLine="482"/>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对于D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模式，中继节点对源节点信息解码错误所带来的误差会随着跳数的增加而不断积累，从而影响到分集效果和中继性能。这表明源</w:t>
      </w: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中继节点信道传输特性的好坏对D</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方式协同通信系统的性能有很大影响。</w:t>
      </w:r>
    </w:p>
    <w:p w:rsidR="00C468C8" w:rsidRDefault="00C468C8" w:rsidP="00C468C8">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.实验原理图</w:t>
      </w:r>
    </w:p>
    <w:p w:rsidR="00C468C8" w:rsidRDefault="00C468C8" w:rsidP="00C468C8">
      <w:pPr>
        <w:spacing w:line="480" w:lineRule="auto"/>
        <w:ind w:firstLine="482"/>
      </w:pPr>
      <w:r>
        <w:object w:dxaOrig="5393" w:dyaOrig="1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406.35pt" o:ole="">
            <v:imagedata r:id="rId9" o:title=""/>
          </v:shape>
          <o:OLEObject Type="Embed" ProgID="Visio.Drawing.11" ShapeID="_x0000_i1025" DrawAspect="Content" ObjectID="_1606473507" r:id="rId10"/>
        </w:object>
      </w:r>
    </w:p>
    <w:p w:rsidR="004B6973" w:rsidRDefault="004B6973" w:rsidP="004B6973">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3</w:t>
      </w:r>
      <w:r>
        <w:rPr>
          <w:rFonts w:asciiTheme="minorEastAsia" w:hAnsiTheme="minorEastAsia" w:cs="Times New Roman" w:hint="eastAsia"/>
          <w:color w:val="000000" w:themeColor="text1"/>
          <w:sz w:val="24"/>
          <w:szCs w:val="24"/>
        </w:rPr>
        <w:t>.实验代码</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N=100;</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L=65;    %一帧长度</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BerSnrTable=zeros(20,5);</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for snr=0:25                                    </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BerSnrTable(snr+1,1) = snr;</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sig=1/sqrt(10^(snr/10));                    %将dB转化为十进制数值</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temp=0;</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lastRenderedPageBreak/>
        <w:t xml:space="preserve">    temp1=0;</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for i=1:N</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BitsTx = floor(rand(1,L)*2);            %向下取整；BitsTx为初始输入信号</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BitsTxcrc=CrcEncode(BitsTx);            %循环检测编码；BitsTxcrc为循环编码后的信号</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BitsTxcnv=cnv(BitsTxcrc);               %二进制卷积编码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Mod8Tx=mod_8psk(BitsTxcnv);             %8PSK编码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M=length(Mod8Tx);                       %8PSK编码后的序列长度</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%以下为假设信道模型和噪声模型，由于本次仿真重点不在于此，所以做以下简化</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%sr表示信源--中继；sd表示信源--目的；rd表示中继--目的</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Hsd=RayleighCH();                       %源节点和目的节点之间的信道</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Hsr=RayleighCH();                       %源节点和中继节点之间的信道</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Hrd=RayleighCH();                       %中继节点和目的节点之间的信道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Nsd=randn(1,M)+1i*randn(1,M);           %源节点和目的节点之间的噪声</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lastRenderedPageBreak/>
        <w:t xml:space="preserve">        Nsr=randn(1,M)+1i*randn(1,M);           %源节点和中继节点之间的噪声</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Nrd=randn(1,M)+1i*randn(1,M);           %中继节点和目的节点之间的噪声</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 目的节点接收到用户1即源节点的功率</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Ysd=Hsd.*Mod8Tx+sig*Nsd;                %目的节点接收到的源节点的信号功率和噪声功率之和</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%中继接收并解码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Ysr=Hsr.*Mod8Tx+sig*Nsr;                %中继节点接收源节点的信号功率和噪声功率之和</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Rsr=conj(Hsr).*Ysr;                     %conj为取共轭</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BitRsr=demod_8psk(Rsr);                 %8PSK方式解码，BitRsr为解码后的码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BitRsrviterbi=viterbi(BitRsr);          %最优路径****************不懂viterbi函数具体干嘛的*******************</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BitRsrviterbi=BitRsrviterbi(1:length(BitRsrviterbi)-1);</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[BitRsrdecrc,error]=CrcDecode(BitRsrviterbi);     %BitRsrdecrc为中继解码后的码；error为1则有错，为0则无错</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lastRenderedPageBreak/>
        <w:t xml:space="preserve">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%非协作情况</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if(error==1)</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Rsd=conj(Hsd).*Ysd;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w:t>
      </w:r>
      <w:r>
        <w:rPr>
          <w:rFonts w:asciiTheme="minorEastAsia" w:hAnsiTheme="minorEastAsia" w:cs="Times New Roman" w:hint="eastAsia"/>
          <w:color w:val="000000" w:themeColor="text1"/>
          <w:sz w:val="24"/>
          <w:szCs w:val="24"/>
        </w:rPr>
        <w:t xml:space="preserve">tRsd=demod_8psk(Rsd);    </w:t>
      </w:r>
      <w:r w:rsidRPr="004B6973">
        <w:rPr>
          <w:rFonts w:asciiTheme="minorEastAsia" w:hAnsiTheme="minorEastAsia" w:cs="Times New Roman" w:hint="eastAsia"/>
          <w:color w:val="000000" w:themeColor="text1"/>
          <w:sz w:val="24"/>
          <w:szCs w:val="24"/>
        </w:rPr>
        <w:t xml:space="preserve"> %目的节点接收到的源节点的解码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BitRsdviterbi=viterbi(BitRsd);     %viterbi译码</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BitRsdviterbi=BitRsdviterbi(1:length(BitRsdviterbi)-1);</w:t>
      </w:r>
    </w:p>
    <w:p w:rsidR="004B6973" w:rsidRPr="004B6973" w:rsidRDefault="004B6973" w:rsidP="004B6973">
      <w:pPr>
        <w:spacing w:line="480" w:lineRule="auto"/>
        <w:ind w:left="4560" w:hangingChars="1900" w:hanging="4560"/>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BitR1ddec</w:t>
      </w:r>
      <w:r>
        <w:rPr>
          <w:rFonts w:asciiTheme="minorEastAsia" w:hAnsiTheme="minorEastAsia" w:cs="Times New Roman" w:hint="eastAsia"/>
          <w:color w:val="000000" w:themeColor="text1"/>
          <w:sz w:val="24"/>
          <w:szCs w:val="24"/>
        </w:rPr>
        <w:t xml:space="preserve">rc=CrcDecode(BitRsdviterbi);  </w:t>
      </w:r>
      <w:r w:rsidRPr="004B6973">
        <w:rPr>
          <w:rFonts w:asciiTheme="minorEastAsia" w:hAnsiTheme="minorEastAsia" w:cs="Times New Roman" w:hint="eastAsia"/>
          <w:color w:val="000000" w:themeColor="text1"/>
          <w:sz w:val="24"/>
          <w:szCs w:val="24"/>
        </w:rPr>
        <w:t>%</w:t>
      </w:r>
      <w:r>
        <w:rPr>
          <w:rFonts w:asciiTheme="minorEastAsia" w:hAnsiTheme="minorEastAsia" w:cs="Times New Roman" w:hint="eastAsia"/>
          <w:color w:val="000000" w:themeColor="text1"/>
          <w:sz w:val="24"/>
          <w:szCs w:val="24"/>
        </w:rPr>
        <w:t>循环解码</w:t>
      </w:r>
      <w:r w:rsidRPr="004B6973">
        <w:rPr>
          <w:rFonts w:asciiTheme="minorEastAsia" w:hAnsiTheme="minorEastAsia" w:cs="Times New Roman" w:hint="eastAsia"/>
          <w:color w:val="000000" w:themeColor="text1"/>
          <w:sz w:val="24"/>
          <w:szCs w:val="24"/>
        </w:rPr>
        <w:t>BitR1ddecrc为循环解码得到的码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[Num,Ber] = symerr(BitR1ddecrc,BitsTx);         %symerr函数用来计算错误符号的个数和误符号率</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%Num指出了两组数据集相比不同符号的个数；Ber为误码率，它等于Num除以总符号数</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BerSnrTable(snr+1,2)=BerSnrTable(snr+1,2)+Num;</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end</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%协作情况</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if(error==0)</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Bitsrd=BitRsrdecrc;              %中继解码后准备发送至目的节点的码                    </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Bitsrdcrc=CrcEncode(Bitsrd);     %对解码后的码进行循环编码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lastRenderedPageBreak/>
        <w:t xml:space="preserve">            Bitsrdcnv=cnv(Bitsrdcrc);        %二进制卷积编码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Mod8_rd=mod_8psk(Bitsrdcnv);     %对编码后的码进行8PSK调制</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Yrd=Hrd.*Mod8_rd+sig*Nrd;        %目的节点接收到的中继节点的功率</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%最大合并比在此处的简化形式</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Rd=conj(Hrd).*Yrd+conj(Hsd).*Ysd;</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BitRd=demod_8psk(Rd);            %目的节点对接收到的中继节点的码进行8PSK方式解码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BitRdviterbi=viterbi(BitRd);     %viterbi译码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BitRdviterbi=BitRdviterbi(1:length(BitRdviterbi)-1);%这句老师说是编程习惯.....</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BitRddecrc=CrcDecode(BitRdviterbi);  %循环解码</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[Num,Ber] = symerr(BitRddecrc,BitsTx); %symerr函数用来计算错误符号的个数和误符号率</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%Num指出了两组数据集相比不同符号的个数；Ber为误码率，它等于Num除以总符号数</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BerSnrTable(snr+1,2)=BerSnrTable(snr+1,2)+Num;</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temp=temp+1;</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end   </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    end</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 xml:space="preserve">    BerSnrTable(snr+1,3)=BerSnrTable(snr+1,2)/(L*N);  %此处将M改成N</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lastRenderedPageBreak/>
        <w:t xml:space="preserve">    BerSnrTable(snr+1,4)=temp;</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 xml:space="preserve">end   </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semilogy(BerSnrTable(:,1),BerSnrTable(:,3),'r*-');</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grid on;</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figure</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semilogy(BerSnrTable(:,1),BerSnrTable(:,4),'g*-');</w:t>
      </w:r>
    </w:p>
    <w:p w:rsidR="004B6973" w:rsidRPr="004B6973" w:rsidRDefault="004B6973" w:rsidP="004B6973">
      <w:pPr>
        <w:spacing w:line="480" w:lineRule="auto"/>
        <w:rPr>
          <w:rFonts w:asciiTheme="minorEastAsia" w:hAnsiTheme="minorEastAsia" w:cs="Times New Roman"/>
          <w:color w:val="000000" w:themeColor="text1"/>
          <w:sz w:val="24"/>
          <w:szCs w:val="24"/>
        </w:rPr>
      </w:pPr>
      <w:r w:rsidRPr="004B6973">
        <w:rPr>
          <w:rFonts w:asciiTheme="minorEastAsia" w:hAnsiTheme="minorEastAsia" w:cs="Times New Roman"/>
          <w:color w:val="000000" w:themeColor="text1"/>
          <w:sz w:val="24"/>
          <w:szCs w:val="24"/>
        </w:rPr>
        <w:t>grid on;</w:t>
      </w:r>
    </w:p>
    <w:p w:rsidR="004B6973" w:rsidRP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hint="eastAsia"/>
          <w:color w:val="000000" w:themeColor="text1"/>
          <w:sz w:val="24"/>
          <w:szCs w:val="24"/>
        </w:rPr>
        <w:t>time_of_sim = toc; %记录程序完成时间</w:t>
      </w:r>
    </w:p>
    <w:p w:rsidR="004B6973" w:rsidRDefault="004B6973" w:rsidP="004B6973">
      <w:pPr>
        <w:spacing w:line="480" w:lineRule="auto"/>
        <w:rPr>
          <w:rFonts w:asciiTheme="minorEastAsia" w:hAnsiTheme="minorEastAsia" w:cs="Times New Roman" w:hint="eastAsia"/>
          <w:color w:val="000000" w:themeColor="text1"/>
          <w:sz w:val="24"/>
          <w:szCs w:val="24"/>
        </w:rPr>
      </w:pPr>
      <w:r w:rsidRPr="004B6973">
        <w:rPr>
          <w:rFonts w:asciiTheme="minorEastAsia" w:hAnsiTheme="minorEastAsia" w:cs="Times New Roman"/>
          <w:color w:val="000000" w:themeColor="text1"/>
          <w:sz w:val="24"/>
          <w:szCs w:val="24"/>
        </w:rPr>
        <w:t>echo on;</w:t>
      </w:r>
    </w:p>
    <w:p w:rsidR="009F10A7" w:rsidRDefault="009F10A7" w:rsidP="009F10A7">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4</w:t>
      </w:r>
      <w:r>
        <w:rPr>
          <w:rFonts w:asciiTheme="minorEastAsia" w:hAnsiTheme="minorEastAsia" w:cs="Times New Roman" w:hint="eastAsia"/>
          <w:color w:val="000000" w:themeColor="text1"/>
          <w:sz w:val="24"/>
          <w:szCs w:val="24"/>
        </w:rPr>
        <w:t>.</w:t>
      </w:r>
      <w:r>
        <w:rPr>
          <w:rFonts w:asciiTheme="minorEastAsia" w:hAnsiTheme="minorEastAsia" w:cs="Times New Roman" w:hint="eastAsia"/>
          <w:color w:val="000000" w:themeColor="text1"/>
          <w:sz w:val="24"/>
          <w:szCs w:val="24"/>
        </w:rPr>
        <w:t>实验结果</w:t>
      </w:r>
    </w:p>
    <w:p w:rsidR="004B6973" w:rsidRDefault="009F10A7" w:rsidP="009F10A7">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hint="eastAsia"/>
          <w:noProof/>
          <w:color w:val="000000" w:themeColor="text1"/>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11111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F10A7" w:rsidRPr="00343BEB" w:rsidRDefault="009F10A7" w:rsidP="009F10A7">
      <w:pPr>
        <w:spacing w:line="480" w:lineRule="auto"/>
        <w:jc w:val="center"/>
        <w:rPr>
          <w:rFonts w:asciiTheme="minorEastAsia" w:hAnsiTheme="minorEastAsia" w:cs="Times New Roman" w:hint="eastAsia"/>
          <w:color w:val="000000" w:themeColor="text1"/>
          <w:sz w:val="24"/>
          <w:szCs w:val="24"/>
        </w:rPr>
      </w:pPr>
      <w:bookmarkStart w:id="3" w:name="_GoBack"/>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222222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End w:id="3"/>
    </w:p>
    <w:sectPr w:rsidR="009F10A7" w:rsidRPr="00343BE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E9F" w:rsidRDefault="00724E9F">
      <w:r>
        <w:separator/>
      </w:r>
    </w:p>
  </w:endnote>
  <w:endnote w:type="continuationSeparator" w:id="0">
    <w:p w:rsidR="00724E9F" w:rsidRDefault="0072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CA" w:rsidRDefault="00C0449A">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6CA" w:rsidRDefault="009736CA">
                          <w:pPr>
                            <w:pStyle w:val="a6"/>
                          </w:pPr>
                          <w:r>
                            <w:rPr>
                              <w:rFonts w:hint="eastAsia"/>
                            </w:rPr>
                            <w:fldChar w:fldCharType="begin"/>
                          </w:r>
                          <w:r>
                            <w:rPr>
                              <w:rFonts w:hint="eastAsia"/>
                            </w:rPr>
                            <w:instrText xml:space="preserve"> PAGE  \* MERGEFORMAT </w:instrText>
                          </w:r>
                          <w:r>
                            <w:rPr>
                              <w:rFonts w:hint="eastAsia"/>
                            </w:rPr>
                            <w:fldChar w:fldCharType="separate"/>
                          </w:r>
                          <w:r w:rsidR="009F10A7">
                            <w:rPr>
                              <w:noProof/>
                            </w:rPr>
                            <w:t>10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gWzZOqgCAAClBQAADgAAAAAAAAAAAAAAAAAuAgAA&#10;ZHJzL2Uyb0RvYy54bWxQSwECLQAUAAYACAAAACEA9gGZYNcAAAACAQAADwAAAAAAAAAAAAAAAAAC&#10;BQAAZHJzL2Rvd25yZXYueG1sUEsFBgAAAAAEAAQA8wAAAAYGAAAAAA==&#10;" filled="f" stroked="f">
              <v:textbox style="mso-fit-shape-to-text:t" inset="0,0,0,0">
                <w:txbxContent>
                  <w:p w:rsidR="009736CA" w:rsidRDefault="009736CA">
                    <w:pPr>
                      <w:pStyle w:val="a6"/>
                    </w:pPr>
                    <w:r>
                      <w:rPr>
                        <w:rFonts w:hint="eastAsia"/>
                      </w:rPr>
                      <w:fldChar w:fldCharType="begin"/>
                    </w:r>
                    <w:r>
                      <w:rPr>
                        <w:rFonts w:hint="eastAsia"/>
                      </w:rPr>
                      <w:instrText xml:space="preserve"> PAGE  \* MERGEFORMAT </w:instrText>
                    </w:r>
                    <w:r>
                      <w:rPr>
                        <w:rFonts w:hint="eastAsia"/>
                      </w:rPr>
                      <w:fldChar w:fldCharType="separate"/>
                    </w:r>
                    <w:r w:rsidR="009F10A7">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E9F" w:rsidRDefault="00724E9F">
      <w:r>
        <w:separator/>
      </w:r>
    </w:p>
  </w:footnote>
  <w:footnote w:type="continuationSeparator" w:id="0">
    <w:p w:rsidR="00724E9F" w:rsidRDefault="00724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vanish w:val="0"/>
        <w:color w:val="00000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68303EBE"/>
    <w:multiLevelType w:val="hybridMultilevel"/>
    <w:tmpl w:val="F730AD7C"/>
    <w:lvl w:ilvl="0" w:tplc="292858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1"/>
  </w:num>
  <w:num w:numId="3">
    <w:abstractNumId w:val="2"/>
  </w:num>
  <w:num w:numId="4">
    <w:abstractNumId w:val="31"/>
  </w:num>
  <w:num w:numId="5">
    <w:abstractNumId w:val="23"/>
  </w:num>
  <w:num w:numId="6">
    <w:abstractNumId w:val="33"/>
  </w:num>
  <w:num w:numId="7">
    <w:abstractNumId w:val="17"/>
  </w:num>
  <w:num w:numId="8">
    <w:abstractNumId w:val="18"/>
  </w:num>
  <w:num w:numId="9">
    <w:abstractNumId w:val="14"/>
  </w:num>
  <w:num w:numId="10">
    <w:abstractNumId w:val="20"/>
  </w:num>
  <w:num w:numId="11">
    <w:abstractNumId w:val="19"/>
  </w:num>
  <w:num w:numId="12">
    <w:abstractNumId w:val="5"/>
  </w:num>
  <w:num w:numId="13">
    <w:abstractNumId w:val="1"/>
  </w:num>
  <w:num w:numId="14">
    <w:abstractNumId w:val="15"/>
  </w:num>
  <w:num w:numId="15">
    <w:abstractNumId w:val="16"/>
  </w:num>
  <w:num w:numId="16">
    <w:abstractNumId w:val="9"/>
  </w:num>
  <w:num w:numId="17">
    <w:abstractNumId w:val="22"/>
  </w:num>
  <w:num w:numId="18">
    <w:abstractNumId w:val="7"/>
  </w:num>
  <w:num w:numId="19">
    <w:abstractNumId w:val="12"/>
  </w:num>
  <w:num w:numId="20">
    <w:abstractNumId w:val="32"/>
  </w:num>
  <w:num w:numId="21">
    <w:abstractNumId w:val="27"/>
  </w:num>
  <w:num w:numId="22">
    <w:abstractNumId w:val="8"/>
  </w:num>
  <w:num w:numId="23">
    <w:abstractNumId w:val="4"/>
  </w:num>
  <w:num w:numId="24">
    <w:abstractNumId w:val="29"/>
  </w:num>
  <w:num w:numId="25">
    <w:abstractNumId w:val="3"/>
  </w:num>
  <w:num w:numId="26">
    <w:abstractNumId w:val="13"/>
  </w:num>
  <w:num w:numId="27">
    <w:abstractNumId w:val="26"/>
  </w:num>
  <w:num w:numId="28">
    <w:abstractNumId w:val="11"/>
  </w:num>
  <w:num w:numId="29">
    <w:abstractNumId w:val="25"/>
  </w:num>
  <w:num w:numId="30">
    <w:abstractNumId w:val="10"/>
  </w:num>
  <w:num w:numId="31">
    <w:abstractNumId w:val="24"/>
  </w:num>
  <w:num w:numId="32">
    <w:abstractNumId w:val="30"/>
  </w:num>
  <w:num w:numId="33">
    <w:abstractNumId w:val="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E2"/>
    <w:rsid w:val="000012BB"/>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D0763"/>
    <w:rsid w:val="001F2FA9"/>
    <w:rsid w:val="002714A9"/>
    <w:rsid w:val="00285AD6"/>
    <w:rsid w:val="002E2D4E"/>
    <w:rsid w:val="002F29D8"/>
    <w:rsid w:val="003303BE"/>
    <w:rsid w:val="00334E7D"/>
    <w:rsid w:val="00343BEB"/>
    <w:rsid w:val="003844DB"/>
    <w:rsid w:val="003A7391"/>
    <w:rsid w:val="003D1913"/>
    <w:rsid w:val="003D6C62"/>
    <w:rsid w:val="004208D4"/>
    <w:rsid w:val="00432F02"/>
    <w:rsid w:val="00441C35"/>
    <w:rsid w:val="00462A74"/>
    <w:rsid w:val="004800D8"/>
    <w:rsid w:val="00494659"/>
    <w:rsid w:val="0049679B"/>
    <w:rsid w:val="004B6973"/>
    <w:rsid w:val="004B7379"/>
    <w:rsid w:val="004C136D"/>
    <w:rsid w:val="004D3F9A"/>
    <w:rsid w:val="004E591C"/>
    <w:rsid w:val="004E7BD6"/>
    <w:rsid w:val="004F308F"/>
    <w:rsid w:val="00515EF4"/>
    <w:rsid w:val="00525CF9"/>
    <w:rsid w:val="00533F97"/>
    <w:rsid w:val="0054353F"/>
    <w:rsid w:val="00545B71"/>
    <w:rsid w:val="00557F17"/>
    <w:rsid w:val="00576DFE"/>
    <w:rsid w:val="00590DCE"/>
    <w:rsid w:val="005A68D8"/>
    <w:rsid w:val="0060498F"/>
    <w:rsid w:val="00604AD2"/>
    <w:rsid w:val="00607B49"/>
    <w:rsid w:val="00660719"/>
    <w:rsid w:val="00672F41"/>
    <w:rsid w:val="00673B0F"/>
    <w:rsid w:val="006836C3"/>
    <w:rsid w:val="006B4A4C"/>
    <w:rsid w:val="006D6CBE"/>
    <w:rsid w:val="006E57AA"/>
    <w:rsid w:val="00702DD0"/>
    <w:rsid w:val="007053C7"/>
    <w:rsid w:val="00706189"/>
    <w:rsid w:val="00712930"/>
    <w:rsid w:val="00724E9F"/>
    <w:rsid w:val="007509AF"/>
    <w:rsid w:val="00757D8B"/>
    <w:rsid w:val="00764835"/>
    <w:rsid w:val="007B4291"/>
    <w:rsid w:val="007E3D0B"/>
    <w:rsid w:val="00807C0E"/>
    <w:rsid w:val="008107A9"/>
    <w:rsid w:val="00837EF4"/>
    <w:rsid w:val="00845BC8"/>
    <w:rsid w:val="00872E85"/>
    <w:rsid w:val="00877387"/>
    <w:rsid w:val="00887992"/>
    <w:rsid w:val="008E280D"/>
    <w:rsid w:val="009736CA"/>
    <w:rsid w:val="00976614"/>
    <w:rsid w:val="00985637"/>
    <w:rsid w:val="009B0728"/>
    <w:rsid w:val="009C3D71"/>
    <w:rsid w:val="009E5AA2"/>
    <w:rsid w:val="009F10A7"/>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0449A"/>
    <w:rsid w:val="00C468C8"/>
    <w:rsid w:val="00C63ACB"/>
    <w:rsid w:val="00C74F44"/>
    <w:rsid w:val="00C863E2"/>
    <w:rsid w:val="00CC7ABB"/>
    <w:rsid w:val="00D03193"/>
    <w:rsid w:val="00D67F90"/>
    <w:rsid w:val="00DB50F5"/>
    <w:rsid w:val="00E10DDB"/>
    <w:rsid w:val="00E3795D"/>
    <w:rsid w:val="00E42643"/>
    <w:rsid w:val="00E57D3B"/>
    <w:rsid w:val="00EA3499"/>
    <w:rsid w:val="00F01A25"/>
    <w:rsid w:val="00F22606"/>
    <w:rsid w:val="00F34C5B"/>
    <w:rsid w:val="00F41566"/>
    <w:rsid w:val="00F65671"/>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55DBBD"/>
  <w15:docId w15:val="{56E2B4DF-4516-4D49-AB5E-9AF45F7D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1">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1">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E44454-1BEA-48E5-AEDB-77DBF455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795</Words>
  <Characters>4535</Characters>
  <Application>Microsoft Office Word</Application>
  <DocSecurity>0</DocSecurity>
  <Lines>37</Lines>
  <Paragraphs>10</Paragraphs>
  <ScaleCrop>false</ScaleCrop>
  <Company>Lenovo</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段 斯琪</cp:lastModifiedBy>
  <cp:revision>1</cp:revision>
  <cp:lastPrinted>2018-05-24T15:47:00Z</cp:lastPrinted>
  <dcterms:created xsi:type="dcterms:W3CDTF">2018-12-12T09:48:00Z</dcterms:created>
  <dcterms:modified xsi:type="dcterms:W3CDTF">2018-12-16T05:52:00Z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