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center"/>
        <w:rPr>
          <w:rFonts w:ascii="微软雅黑" w:hAnsi="微软雅黑" w:eastAsia="微软雅黑" w:cs="微软雅黑"/>
          <w:b w:val="0"/>
          <w:i w:val="0"/>
          <w:caps w:val="0"/>
          <w:color w:val="2E2E2E"/>
          <w:spacing w:val="0"/>
          <w:sz w:val="54"/>
          <w:szCs w:val="54"/>
        </w:rPr>
      </w:pPr>
      <w:r>
        <w:rPr>
          <w:rFonts w:hint="eastAsia" w:ascii="微软雅黑" w:hAnsi="微软雅黑" w:eastAsia="微软雅黑" w:cs="微软雅黑"/>
          <w:b w:val="0"/>
          <w:i w:val="0"/>
          <w:caps w:val="0"/>
          <w:color w:val="2E2E2E"/>
          <w:spacing w:val="0"/>
          <w:sz w:val="54"/>
          <w:szCs w:val="54"/>
          <w:bdr w:val="none" w:color="auto" w:sz="0" w:space="0"/>
          <w:shd w:val="clear" w:fill="FFFFFF"/>
        </w:rPr>
        <w:t>借款人注册协议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注册须知：</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本网站（</w:t>
      </w: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 xml:space="preserve">网址: </w:t>
      </w:r>
      <w:r>
        <w:rPr>
          <w:rFonts w:hint="eastAsia" w:ascii="微软雅黑" w:hAnsi="微软雅黑" w:eastAsia="微软雅黑" w:cs="微软雅黑"/>
          <w:color w:val="0C0C0C"/>
          <w:sz w:val="21"/>
          <w:szCs w:val="21"/>
          <w:lang w:val="en-US" w:eastAsia="zh-CN"/>
        </w:rPr>
        <w:fldChar w:fldCharType="begin"/>
      </w:r>
      <w:r>
        <w:rPr>
          <w:rFonts w:hint="eastAsia" w:ascii="微软雅黑" w:hAnsi="微软雅黑" w:eastAsia="微软雅黑" w:cs="微软雅黑"/>
          <w:color w:val="0C0C0C"/>
          <w:sz w:val="21"/>
          <w:szCs w:val="21"/>
          <w:lang w:val="en-US" w:eastAsia="zh-CN"/>
        </w:rPr>
        <w:instrText xml:space="preserve"> HYPERLINK "http://www.lshcyd.com" </w:instrText>
      </w:r>
      <w:r>
        <w:rPr>
          <w:rFonts w:hint="eastAsia" w:ascii="微软雅黑" w:hAnsi="微软雅黑" w:eastAsia="微软雅黑" w:cs="微软雅黑"/>
          <w:color w:val="0C0C0C"/>
          <w:sz w:val="21"/>
          <w:szCs w:val="21"/>
          <w:lang w:val="en-US" w:eastAsia="zh-CN"/>
        </w:rPr>
        <w:fldChar w:fldCharType="separate"/>
      </w:r>
      <w:r>
        <w:rPr>
          <w:rStyle w:val="5"/>
          <w:rFonts w:hint="eastAsia" w:ascii="微软雅黑" w:hAnsi="微软雅黑" w:eastAsia="微软雅黑" w:cs="微软雅黑"/>
          <w:color w:val="0C0C0C"/>
          <w:sz w:val="21"/>
          <w:szCs w:val="21"/>
          <w:lang w:val="en-US" w:eastAsia="zh-CN"/>
        </w:rPr>
        <w:t>www.lshcyd.com</w:t>
      </w:r>
      <w:r>
        <w:rPr>
          <w:rFonts w:hint="eastAsia" w:ascii="微软雅黑" w:hAnsi="微软雅黑" w:eastAsia="微软雅黑" w:cs="微软雅黑"/>
          <w:color w:val="0C0C0C"/>
          <w:sz w:val="21"/>
          <w:szCs w:val="21"/>
          <w:lang w:val="en-US" w:eastAsia="zh-CN"/>
        </w:rPr>
        <w:fldChar w:fldCharType="end"/>
      </w: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及/或客户端，下称“本网站”）由</w:t>
      </w:r>
      <w:r>
        <w:rPr>
          <w:rFonts w:hint="eastAsia" w:ascii="微软雅黑" w:hAnsi="微软雅黑" w:eastAsia="微软雅黑" w:cs="微软雅黑"/>
          <w:b w:val="0"/>
          <w:i w:val="0"/>
          <w:caps w:val="0"/>
          <w:color w:val="555555"/>
          <w:spacing w:val="0"/>
          <w:sz w:val="21"/>
          <w:szCs w:val="21"/>
          <w:shd w:val="clear" w:fill="FFFFFF"/>
        </w:rPr>
        <w:t>量硕宏程投资管理（北京）有限公司</w:t>
      </w: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（以下简称“量众易贷”）负责运营。本协议在</w:t>
      </w:r>
      <w:r>
        <w:rPr>
          <w:rFonts w:hint="eastAsia" w:ascii="微软雅黑" w:hAnsi="微软雅黑" w:eastAsia="微软雅黑" w:cs="微软雅黑"/>
          <w:b w:val="0"/>
          <w:i w:val="0"/>
          <w:caps w:val="0"/>
          <w:color w:val="404040"/>
          <w:spacing w:val="0"/>
          <w:kern w:val="0"/>
          <w:sz w:val="21"/>
          <w:szCs w:val="21"/>
          <w:shd w:val="clear" w:fill="FFFFFF"/>
          <w:lang w:val="en-US" w:eastAsia="zh-CN" w:bidi="ar"/>
        </w:rPr>
        <w:t>量众易贷</w:t>
      </w: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与</w:t>
      </w:r>
      <w:r>
        <w:rPr>
          <w:rFonts w:hint="eastAsia" w:ascii="微软雅黑" w:hAnsi="微软雅黑" w:eastAsia="微软雅黑" w:cs="微软雅黑"/>
          <w:b w:val="0"/>
          <w:i w:val="0"/>
          <w:caps w:val="0"/>
          <w:color w:val="404040"/>
          <w:spacing w:val="0"/>
          <w:kern w:val="0"/>
          <w:sz w:val="21"/>
          <w:szCs w:val="21"/>
          <w:shd w:val="clear" w:fill="FFFFFF"/>
          <w:lang w:val="en-US" w:eastAsia="zh-CN" w:bidi="ar"/>
        </w:rPr>
        <w:t>量众易贷</w:t>
      </w: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注册借款人（以下简称“借款人”或“您”）之间具有合同效力。</w:t>
      </w:r>
      <w:bookmarkStart w:id="0" w:name="_GoBack"/>
      <w:bookmarkEnd w:id="0"/>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量众易贷在此特别提醒，在您选择接受本协议并注册成为量众易贷借款人之前，请仔细阅读本协议并充分、完整理解本协议各条款的内容。否则，您一经注册或使用量众易贷服务即视为您已经充分理解并完全接受本协议的全部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一、 定义</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1、借款列表：借款人在量众易贷平台发布的包含借款金额、借款利率、借款期限等信息的不可撤销的借款要约。</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 投标：借出人向借款人发布的借款列表出借资金的承诺。</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 满标：借款人发布的借款列表，在规定的期限内借款金额被借出人全部承诺出借的状态。</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4、 应还款项：指借款人需要偿还的全部款项，包括但不限于本金、利息、逾期利息、列表手续费、增值服务费、分期手续费、催收费用、提前还款管理费等，以及借出人或量众易贷为实现债权而发生的相关费用。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二、借款用途</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1、借款人保证其借款用途真实、明确，若在借款期间借款用途发生变更的，借款人应取得量众易贷的书面同意。</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2、借款人承诺并保证借款用途合法合理，不存在以下行为：</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（1）将所借款项用于任何非法活动（包括但不限于赌博、吸毒、贩毒、卖淫嫖娼），否则一经发现，量众易贷有权立即向公安等有关机构进行举报，追回赃款并追究借款人的刑事责任等法律责任；</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（2）将所借款项用于生产经营和消费以外的范畴（包括但不限于股票、基金、期货等金融产品的投资，房地产及房地产信托投资、彩票）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三、借款列表发布</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1、借款人可以在量众易贷指定的区域发布借款列表，但借款人申请借款的金额不得超过本网站规定的上限、借款利率 （不包括量众易贷收取的列表手续费、增值服务费、分期手续费、充值和提现等各项费用）不得超过本网站规定的上限。借款人的借款列表中应当包括借款金额、借款利率、借款期限，同时借款人还应当提供其年收入、职业和就业状态、存款情况等信息。量众易贷有权同时将借款人的信用记录中的可能影响潜在借出人判断的信息以及信用等级显示在借款人的借款列表中。</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2、借款人发布的单个借款列表的有效期不得超过本网站规定的上限。若借款人的借款列表提前满标，则该借款列表提前结束并自动关闭。</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3、借款人不得自行修改或撤回借款列表。量众易贷有权以自己的独立判断，来限制借款人发布借款列表、中止或终止借款人已发布的借款列表。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四、借款列表匹配</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所发布的借款列表在法律上视为不可撤销的要约。一旦借款人发布的借款列表与潜在借出人出借的资金相匹配，则借款人无条件接受该笔借款并支付相应的利息。借款人同意与潜在借出人签订《借款协议》，该《借款协议》样本由量众易贷制作并已事先公布。借款人同意本协议即视为借款人已仔细阅读《借款协议》，对《借款协议》约定的内容无任何异议。</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2、借款信息的匹配：</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（1）量众易贷不保证借款人的借款列表会被投标或满标。只有当借款人发布的借款列表满标，并且通过量众易贷的最终审核，借款人才能获得借款。</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知悉并同意：为了保障量众易贷注册用户的隐私权，用户的名字将不会在借款列表中显示，借出人和借款人亦不会知晓对方的真实姓名和地址，借出人和借款人在《借款协议》中亦只会出现其在量众易贷网站的用户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五、借款资金发放</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1、借款人同意当量众易贷将借款资金划转到借款人的量众易贷账户或借款人指定的其他收款账户时，即视为借出人已履行放款义务。</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保证其绑定的银行卡或填写的提现银行卡信息是准确和有效的，若因借款人提交的银行卡信息有误或银行卡无效致使放款失败或放款延迟的，由借款人自行承担相应的后果，量众易贷对此不承担任何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六、还款事项</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1、借款人承诺根据《借款协议》的约定，按时足额向借出人还款。在借款人将还款资金存入其量众易贷账户后，由量众易贷将借款人的还款资金划付给借出人。</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当借款人是通过第三方代扣的形式还款时，借款人保证在还款日之前，其所绑定或指定的银行卡内有足够的还款资金；若因借款人银行卡内余额不足致使扣款失败的，由借款人自行承担相应的后果，量众易贷对此不承担任何责任。</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3、当借款人逾期还款的，借款人需要向借出人支付逾期利息，并向量众易贷支付催收及其他相关费用。具体费用以《借款协议》约定为准。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七、借款中止与终止</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如果量众易贷发现借款人的信息存在虚假或欺诈，量众易贷有权在任何时候且无需通知借款人的情况下取消该借款人发布的借款列表，并中止或终止该借款人资格。如果这种情况出现，借款人正在进行中的借款列表将被停止，借出人投标该借款列表的资金将会返还至其量众易贷账户。已经成功的借款不受影响，借款人须根据《借款协议》的约定按时足额还款。</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2、借款人同意量众易贷有权采取以下措施：</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量众易贷有权核实借款人、借出人提供的所有信息的准确性。量众易贷有权根据自己的合理判断决定借款人是否合法使用量众易贷、是否违反量众易贷的各类规则。量众易贷可以在任何时候对上述信息要求借款人做出解释，借款人必须立即就量众易贷的要求做出回复；</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在借款列表满标之前，如果量众易贷有合理怀疑借款列表包含不正确信息（包括但不限于无意的错误、借款人收入、信用状况变化等等），可能违反任何法律法规规定，或违反任何本网站的规则，量众易贷有权终止该借款列表以及取消已经完成的投标；</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量众易贷有权延迟借款列表以便验证该借款列表相关的借出人和借款人，以确认不存在任何不合理的情况。量众易贷可以根据情况中止或终止该借款列表。如果该借款列表被终止，则该借款列表将从本网站删除，向该借款列表投标的每个借出人的投标资金将返还至其量众易贷账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八、逾期还款</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 借款人同意当借款人逾期还款后，量众易贷有权将借款人的个人信息、资料披露给借出人。</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同意当借款人的任何一期还款逾期超过30个自然日的，量众易贷有权将其列入网站黑名单，及国家和地方的公民征信系统，并有权将借款人提交或量众易贷自行收集的借款人的个人资料和信息与任何第三方进行数据共享，以便量众易贷和第三方对逾期还款的借款人进行催收。对因第三方的行为给借款人造成的损失，量众易贷不承担任何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九、双方的权利和义务</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1、量众易贷有权向任何信用机构获取借款人的个人资料和信用记录，根据该等资料信息评定借款人的信用等级，并将借款人的信用等级发布在量众易贷平台上。</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量众易贷有权验证借款人的住址、收入、职业以及其他与借款人发布借款列表或注册为量众易贷借款人有关的资料和信息，量众易贷有权向第三方查询并验证借款人的信息，包括但不限于身份信息、学历信息等。量众易贷有权收集、保存、使用、管理、披露借款人的个人资料、信息、档案。若借款人的上述资料发生变化的，则借款人应立即通知量众易贷对相应的信息进行变更。</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量众易贷有权按照其平台当时向借款人开放的功能，自行在网站系统内或委托第三方机构在网站系统外为借款人办理资金划转和划扣业务，资金划转和划扣业务的内容包括但不限于发放借款、划转借款相关费用、划转还款款项等。</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4、量众易贷有权使用其通过正当方式获取的借款人的信息资料，且量众易贷有权将借款人的信息资料提供给量众易贷的合作方，该合作方可在一定范围内合理使用该信息资料。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十、借款人承诺</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1、借款人同意借出人或量众易贷通过《借款协议》约定的通知方式通知其进行债权转让的，该通知自发出时起即对借款人发生法律效力。</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2、借款人承诺在涉及或可能涉及量众易贷的借款列表、借款及其他使用量众易贷服务的过程中不从事以下行为：</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（1）在借款列表中进行虚假的、误导的、欺骗性或与事实不符陈述；</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（2）提供虚假的身份、信息或资料；</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（3）隐瞒与其身份、学历、经济状况及还款能力等可能影响借出人或量众易贷判断的信息或资料；</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（4）给予或者承诺给予、收取或承诺收取量众易贷潜在借出人任何费用、好处或者其他任何交换使其向借款人出借资金；</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（5）其他量众易贷有正当理由认为不适当之行为。</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3、借款人知悉并同意，量众易贷对以下事项不作任何形式的保证或担保：</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（1）借款人的借款列表一定会得到借出人的投标或满标；</w:t>
      </w:r>
    </w:p>
    <w:p>
      <w:pPr>
        <w:keepNext w:val="0"/>
        <w:keepLines w:val="0"/>
        <w:widowControl/>
        <w:suppressLineNumbers w:val="0"/>
        <w:pBdr>
          <w:left w:val="none" w:color="auto" w:sz="0" w:space="0"/>
        </w:pBdr>
        <w:shd w:val="clear" w:fill="FFFFFF"/>
        <w:spacing w:before="300" w:beforeAutospacing="0" w:after="300" w:afterAutospacing="0" w:line="270"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（2）借款人一定会以借款人指定的利率或在约定期限内获得借款。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十一、法律适用与争议解决</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1、本协议之效力、解释、变更、履行与争议解决均适用中华人民共和国法律。</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2、因本协议产生之任何争议，由当事人友好协商解决；协商不成的，任何一方均有权向量众易贷住所地的上海市浦东新区人民法院提起诉讼。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20" w:afterAutospacing="0" w:line="270" w:lineRule="atLeast"/>
        <w:ind w:left="0" w:right="0" w:firstLine="0"/>
        <w:rPr>
          <w:rFonts w:hint="eastAsia" w:ascii="微软雅黑" w:hAnsi="微软雅黑" w:eastAsia="微软雅黑" w:cs="微软雅黑"/>
          <w:b w:val="0"/>
          <w:i w:val="0"/>
          <w:caps w:val="0"/>
          <w:color w:val="323232"/>
          <w:spacing w:val="0"/>
          <w:sz w:val="33"/>
          <w:szCs w:val="33"/>
        </w:rPr>
      </w:pPr>
      <w:r>
        <w:rPr>
          <w:rFonts w:hint="eastAsia" w:ascii="微软雅黑" w:hAnsi="微软雅黑" w:eastAsia="微软雅黑" w:cs="微软雅黑"/>
          <w:b w:val="0"/>
          <w:i w:val="0"/>
          <w:caps w:val="0"/>
          <w:color w:val="323232"/>
          <w:spacing w:val="0"/>
          <w:sz w:val="33"/>
          <w:szCs w:val="33"/>
          <w:bdr w:val="none" w:color="auto" w:sz="0" w:space="0"/>
          <w:shd w:val="clear" w:fill="FFFFFF"/>
        </w:rPr>
        <w:t>十二、其他</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1、本协议自借款人同意勾选并成功注册成为本网站用户之日起生效，除非量众易贷终止本协议或者借款人丧失本网站用户资格，否则本协议始终有效。本协议终止并不免除借款人根据本协议或其他有关协议、规则所应承担的义务和责任。</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2、量众易贷有权对本协议、《服务协议》、《借款协议》、《借出人注册协议》及其他量众易贷的各类规则进行修改，经修改的协议、规则一经在量众易贷公布后，立即自动生效。</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3、未经量众易贷事先书面许可，借款人无权将本协议项下的权利转让给任何第三方，否则该转让行为无效。</w:t>
      </w:r>
    </w:p>
    <w:p>
      <w:pPr>
        <w:keepNext w:val="0"/>
        <w:keepLines w:val="0"/>
        <w:widowControl/>
        <w:suppressLineNumbers w:val="0"/>
        <w:pBdr>
          <w:top w:val="none" w:color="auto" w:sz="0" w:space="0"/>
          <w:left w:val="none" w:color="auto" w:sz="0" w:space="0"/>
          <w:right w:val="none" w:color="auto" w:sz="0" w:space="0"/>
        </w:pBdr>
        <w:shd w:val="clear" w:fill="FFFFFF"/>
        <w:spacing w:before="300" w:beforeAutospacing="0" w:after="300" w:afterAutospacing="0" w:line="270" w:lineRule="atLeast"/>
        <w:ind w:left="0" w:right="0" w:firstLine="0"/>
        <w:jc w:val="left"/>
        <w:textAlignment w:val="top"/>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kern w:val="0"/>
          <w:sz w:val="21"/>
          <w:szCs w:val="21"/>
          <w:bdr w:val="none" w:color="auto" w:sz="0" w:space="0"/>
          <w:shd w:val="clear" w:fill="FFFFFF"/>
          <w:lang w:val="en-US" w:eastAsia="zh-CN" w:bidi="ar"/>
        </w:rPr>
        <w:t>4、如您有任何疑问或意见、建议，均可通过kefu@ppadi.com邮箱进行反馈，量众易贷将及时与您联系。</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0AFF" w:usb1="00007843" w:usb2="00000001" w:usb3="00000000" w:csb0="400001BF" w:csb1="DFF7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decorative"/>
    <w:pitch w:val="default"/>
    <w:sig w:usb0="E0000AFF" w:usb1="00007843" w:usb2="00000001" w:usb3="00000000" w:csb0="400001BF" w:csb1="DFF7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PMingLiU">
    <w:panose1 w:val="02020500000000000000"/>
    <w:charset w:val="88"/>
    <w:family w:val="modern"/>
    <w:pitch w:val="default"/>
    <w:sig w:usb0="A00002FF" w:usb1="28CFFCFA" w:usb2="00000016" w:usb3="00000000" w:csb0="00100001" w:csb1="00000000"/>
  </w:font>
  <w:font w:name="PMingLiU">
    <w:panose1 w:val="02020500000000000000"/>
    <w:charset w:val="88"/>
    <w:family w:val="swiss"/>
    <w:pitch w:val="default"/>
    <w:sig w:usb0="A00002FF" w:usb1="28CFFCFA" w:usb2="00000016" w:usb3="00000000" w:csb0="00100001" w:csb1="00000000"/>
  </w:font>
  <w:font w:name="Calibri">
    <w:panose1 w:val="020F0502020204030204"/>
    <w:charset w:val="00"/>
    <w:family w:val="modern"/>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创艺简黑体">
    <w:panose1 w:val="00000000000000000000"/>
    <w:charset w:val="00"/>
    <w:family w:val="auto"/>
    <w:pitch w:val="default"/>
    <w:sig w:usb0="00000000" w:usb1="00000000" w:usb2="00000000" w:usb3="00000000" w:csb0="00000000" w:csb1="00000000"/>
  </w:font>
  <w:font w:name="中國龍瑩篆體">
    <w:panose1 w:val="02010609000101010101"/>
    <w:charset w:val="00"/>
    <w:family w:val="auto"/>
    <w:pitch w:val="default"/>
    <w:sig w:usb0="00000000" w:usb1="00000000" w:usb2="00000000" w:usb3="00000000" w:csb0="00000000" w:csb1="00000000"/>
  </w:font>
  <w:font w:name="书体坊硬笔行书3500">
    <w:panose1 w:val="02010601030101010101"/>
    <w:charset w:val="86"/>
    <w:family w:val="auto"/>
    <w:pitch w:val="default"/>
    <w:sig w:usb0="00000003"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做字网改造文鼎简体颜体">
    <w:panose1 w:val="00000000000000000000"/>
    <w:charset w:val="86"/>
    <w:family w:val="auto"/>
    <w:pitch w:val="default"/>
    <w:sig w:usb0="00000001" w:usb1="08000000" w:usb2="00000000"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创艺简楷体">
    <w:panose1 w:val="00000000000000000000"/>
    <w:charset w:val="00"/>
    <w:family w:val="auto"/>
    <w:pitch w:val="default"/>
    <w:sig w:usb0="00000000" w:usb1="00000000" w:usb2="00000000" w:usb3="00000000" w:csb0="00000000" w:csb1="00000000"/>
  </w:font>
  <w:font w:name="华康俪金黑W8">
    <w:panose1 w:val="020B0809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楷体W5-A">
    <w:panose1 w:val="1A454350000000000000"/>
    <w:charset w:val="86"/>
    <w:family w:val="auto"/>
    <w:pitch w:val="default"/>
    <w:sig w:usb0="00000001" w:usb1="080E0000" w:usb2="00000000" w:usb3="00000000" w:csb0="00040000" w:csb1="00000000"/>
  </w:font>
  <w:font w:name="华康海报体W12(P)">
    <w:panose1 w:val="04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隶简体">
    <w:panose1 w:val="02010601030101010101"/>
    <w:charset w:val="86"/>
    <w:family w:val="auto"/>
    <w:pitch w:val="default"/>
    <w:sig w:usb0="00000001" w:usb1="080E0000" w:usb2="00000000" w:usb3="00000000" w:csb0="00040000" w:csb1="00000000"/>
  </w:font>
  <w:font w:name="叶根友疾风草书">
    <w:panose1 w:val="02010601030101010101"/>
    <w:charset w:val="86"/>
    <w:family w:val="auto"/>
    <w:pitch w:val="default"/>
    <w:sig w:usb0="00000001" w:usb1="080E0000" w:usb2="00000000" w:usb3="00000000" w:csb0="00040000" w:csb1="00000000"/>
  </w:font>
  <w:font w:name="叶根友神工体">
    <w:panose1 w:val="02010601030101010101"/>
    <w:charset w:val="86"/>
    <w:family w:val="auto"/>
    <w:pitch w:val="default"/>
    <w:sig w:usb0="00000001" w:usb1="080E0000" w:usb2="00000000" w:usb3="00000000" w:csb0="00040000" w:csb1="00000000"/>
  </w:font>
  <w:font w:name="叶根友空心简体">
    <w:panose1 w:val="02010601030101010101"/>
    <w:charset w:val="86"/>
    <w:family w:val="auto"/>
    <w:pitch w:val="default"/>
    <w:sig w:usb0="00000001" w:usb1="080E0000" w:usb2="00000000" w:usb3="00000000" w:csb0="00040000" w:csb1="00000000"/>
  </w:font>
  <w:font w:name="叶根友签名体">
    <w:panose1 w:val="02010601030101010101"/>
    <w:charset w:val="86"/>
    <w:family w:val="auto"/>
    <w:pitch w:val="default"/>
    <w:sig w:usb0="00000001" w:usb1="080E0000" w:usb2="00000000" w:usb3="00000000" w:csb0="00040000" w:csb1="00000000"/>
  </w:font>
  <w:font w:name="叶根友蚕燕隶书(新春版)">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钢笔行书升级版">
    <w:panose1 w:val="02010601030101010101"/>
    <w:charset w:val="86"/>
    <w:family w:val="auto"/>
    <w:pitch w:val="default"/>
    <w:sig w:usb0="00000001" w:usb1="080E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风帆特色">
    <w:panose1 w:val="02010601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隶书">
    <w:panose1 w:val="00000000000000000000"/>
    <w:charset w:val="00"/>
    <w:family w:val="auto"/>
    <w:pitch w:val="default"/>
    <w:sig w:usb0="00000000" w:usb1="00000000" w:usb2="00000000" w:usb3="00000000" w:csb0="00000000" w:csb1="00000000"/>
  </w:font>
  <w:font w:name="文鼎CS中圆繁">
    <w:panose1 w:val="02010609010101010101"/>
    <w:charset w:val="00"/>
    <w:family w:val="auto"/>
    <w:pitch w:val="default"/>
    <w:sig w:usb0="00000000" w:usb1="00000000" w:usb2="00000000" w:usb3="00000000" w:csb0="00000000" w:csb1="00000000"/>
  </w:font>
  <w:font w:name="文鼎CS中宋">
    <w:panose1 w:val="0201060901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1"/>
    <w:family w:val="roman"/>
    <w:pitch w:val="default"/>
    <w:sig w:usb0="E0000AFF" w:usb1="00007843" w:usb2="00000001" w:usb3="00000000" w:csb0="400001BF" w:csb1="DFF7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Arial">
    <w:panose1 w:val="020B0604020202020204"/>
    <w:charset w:val="00"/>
    <w:family w:val="roman"/>
    <w:pitch w:val="default"/>
    <w:sig w:usb0="E0000AFF" w:usb1="00007843" w:usb2="00000001" w:usb3="00000000" w:csb0="400001BF" w:csb1="DFF7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PMingLiU">
    <w:panose1 w:val="02020500000000000000"/>
    <w:charset w:val="88"/>
    <w:family w:val="decorative"/>
    <w:pitch w:val="default"/>
    <w:sig w:usb0="A00002FF" w:usb1="28CFFCFA" w:usb2="00000016" w:usb3="00000000" w:csb0="00100001"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C2721"/>
    <w:rsid w:val="330D2A50"/>
    <w:rsid w:val="3DD73903"/>
    <w:rsid w:val="576C2721"/>
    <w:rsid w:val="61A813C7"/>
    <w:rsid w:val="7E2929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2016-05-04T08:29:00Z</dcterms:created>
  <dc:creator>95</dc:creator>
  <cp:lastModifiedBy>95</cp:lastModifiedBy>
  <dcterms:modified xsi:type="dcterms:W3CDTF">2016-05-04T10:17:04Z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