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67006">
      <w:pPr>
        <w:rPr>
          <w:rFonts w:hint="eastAsia"/>
          <w:color w:val="auto"/>
        </w:rPr>
      </w:pPr>
    </w:p>
    <w:p w14:paraId="421FE3C1">
      <w:pPr>
        <w:rPr>
          <w:rFonts w:hint="eastAsia" w:ascii="DFPKaiSUBold-B5"/>
          <w:b/>
          <w:color w:val="auto"/>
          <w:sz w:val="84"/>
          <w:szCs w:val="84"/>
        </w:rPr>
      </w:pPr>
      <w:bookmarkStart w:id="11" w:name="_GoBack"/>
      <w:r>
        <w:rPr>
          <w:color w:val="auto"/>
        </w:rPr>
        <w:drawing>
          <wp:inline distT="0" distB="0" distL="114300" distR="114300">
            <wp:extent cx="5761355" cy="1500505"/>
            <wp:effectExtent l="0" t="0" r="10795" b="444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1C8D9781">
      <w:pPr>
        <w:jc w:val="center"/>
        <w:rPr>
          <w:rFonts w:hint="eastAsia" w:ascii="DFPKaiSUBold-B5"/>
          <w:b/>
          <w:color w:val="auto"/>
          <w:sz w:val="72"/>
          <w:szCs w:val="72"/>
        </w:rPr>
      </w:pPr>
    </w:p>
    <w:p w14:paraId="24FF693D">
      <w:pPr>
        <w:jc w:val="center"/>
        <w:rPr>
          <w:rFonts w:hint="eastAsia" w:ascii="DFPKaiSUBold-B5"/>
          <w:b/>
          <w:color w:val="auto"/>
          <w:sz w:val="72"/>
          <w:szCs w:val="72"/>
        </w:rPr>
      </w:pPr>
    </w:p>
    <w:p w14:paraId="688DA05A">
      <w:pPr>
        <w:jc w:val="center"/>
        <w:rPr>
          <w:rFonts w:hint="eastAsia" w:ascii="华文中宋" w:hAnsi="华文中宋" w:eastAsia="华文中宋"/>
          <w:b/>
          <w:color w:val="auto"/>
          <w:sz w:val="72"/>
          <w:szCs w:val="72"/>
        </w:rPr>
      </w:pPr>
      <w:r>
        <w:rPr>
          <w:rFonts w:hint="eastAsia" w:ascii="DFPKaiSUBold-B5" w:eastAsia="DFPKaiSUBold-B5"/>
          <w:b/>
          <w:color w:val="auto"/>
          <w:sz w:val="60"/>
          <w:szCs w:val="72"/>
        </w:rPr>
        <w:t>LH</w:t>
      </w:r>
      <w:r>
        <w:rPr>
          <w:rFonts w:hint="eastAsia" w:ascii="华文中宋" w:hAnsi="华文中宋" w:eastAsia="华文中宋"/>
          <w:b/>
          <w:color w:val="auto"/>
          <w:sz w:val="60"/>
          <w:szCs w:val="72"/>
        </w:rPr>
        <w:t xml:space="preserve">协议 </w:t>
      </w:r>
      <w:r>
        <w:rPr>
          <w:rFonts w:hint="eastAsia" w:ascii="DFPKaiSUBold-B5" w:eastAsia="DFPKaiSUBold-B5"/>
          <w:b/>
          <w:color w:val="auto"/>
          <w:sz w:val="60"/>
          <w:szCs w:val="72"/>
        </w:rPr>
        <w:t>Modbus</w:t>
      </w:r>
      <w:r>
        <w:rPr>
          <w:rFonts w:hint="eastAsia" w:ascii="华文中宋" w:hAnsi="华文中宋" w:eastAsia="华文中宋"/>
          <w:b/>
          <w:color w:val="auto"/>
          <w:sz w:val="60"/>
          <w:szCs w:val="72"/>
        </w:rPr>
        <w:t>通讯协议服务手册</w:t>
      </w:r>
    </w:p>
    <w:p w14:paraId="69A04EFB">
      <w:pPr>
        <w:ind w:left="1260" w:leftChars="0" w:firstLine="420" w:firstLineChars="0"/>
        <w:rPr>
          <w:rFonts w:hint="default" w:ascii="华文仿宋" w:hAnsi="华文仿宋" w:eastAsia="华文仿宋"/>
          <w:b/>
          <w:color w:val="auto"/>
          <w:sz w:val="32"/>
          <w:szCs w:val="32"/>
          <w:lang w:val="en-US" w:eastAsia="zh-CN"/>
        </w:rPr>
      </w:pPr>
    </w:p>
    <w:p w14:paraId="20A060D5">
      <w:pPr>
        <w:ind w:left="1260" w:leftChars="0" w:firstLine="420" w:firstLineChars="0"/>
        <w:rPr>
          <w:rFonts w:hint="default" w:ascii="华文仿宋" w:hAnsi="华文仿宋" w:eastAsia="华文仿宋"/>
          <w:b/>
          <w:color w:val="auto"/>
          <w:sz w:val="32"/>
          <w:szCs w:val="32"/>
          <w:lang w:val="en-US" w:eastAsia="zh-CN"/>
        </w:rPr>
      </w:pPr>
    </w:p>
    <w:p w14:paraId="546BC04B">
      <w:pPr>
        <w:ind w:left="1260" w:leftChars="0" w:firstLine="420" w:firstLineChars="0"/>
        <w:rPr>
          <w:rFonts w:hint="default" w:ascii="华文仿宋" w:hAnsi="华文仿宋" w:eastAsia="华文仿宋"/>
          <w:b/>
          <w:color w:val="auto"/>
          <w:sz w:val="32"/>
          <w:szCs w:val="32"/>
          <w:lang w:val="en-US" w:eastAsia="zh-CN"/>
        </w:rPr>
      </w:pPr>
    </w:p>
    <w:p w14:paraId="173A5A74">
      <w:pPr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6088E526">
      <w:pPr>
        <w:rPr>
          <w:rFonts w:hint="eastAsia" w:ascii="华文仿宋" w:hAnsi="华文仿宋" w:eastAsia="华文仿宋"/>
          <w:b/>
          <w:color w:val="auto"/>
          <w:sz w:val="32"/>
          <w:szCs w:val="32"/>
        </w:rPr>
      </w:pPr>
      <w:r>
        <w:rPr>
          <w:rFonts w:hint="eastAsia" w:ascii="华文仿宋" w:hAnsi="华文仿宋" w:eastAsia="华文仿宋"/>
          <w:b/>
          <w:color w:val="auto"/>
          <w:sz w:val="32"/>
          <w:szCs w:val="32"/>
        </w:rPr>
        <w:t xml:space="preserve">                                            </w:t>
      </w:r>
    </w:p>
    <w:p w14:paraId="097F6FDA">
      <w:pPr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7BA417AC">
      <w:pPr>
        <w:ind w:firstLine="4667" w:firstLineChars="1457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41045AD4">
      <w:pPr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5ABE31EE">
      <w:pPr>
        <w:ind w:firstLine="4667" w:firstLineChars="1457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6EE241B4">
      <w:pPr>
        <w:ind w:firstLine="4667" w:firstLineChars="1457"/>
        <w:rPr>
          <w:rFonts w:hint="eastAsia" w:ascii="华文仿宋" w:hAnsi="华文仿宋" w:eastAsia="华文仿宋"/>
          <w:b/>
          <w:color w:val="auto"/>
          <w:sz w:val="32"/>
          <w:szCs w:val="32"/>
        </w:rPr>
      </w:pPr>
      <w:r>
        <w:rPr>
          <w:rFonts w:hint="eastAsia" w:ascii="华文仿宋" w:hAnsi="华文仿宋" w:eastAsia="华文仿宋"/>
          <w:b/>
          <w:color w:val="auto"/>
          <w:sz w:val="32"/>
          <w:szCs w:val="32"/>
        </w:rPr>
        <w:t>青岛澳邦量器有限责任公司</w:t>
      </w:r>
    </w:p>
    <w:p w14:paraId="15460047">
      <w:pPr>
        <w:ind w:firstLine="4667" w:firstLineChars="1457"/>
        <w:rPr>
          <w:rFonts w:hint="default" w:ascii="华文仿宋" w:hAnsi="华文仿宋" w:eastAsia="华文仿宋"/>
          <w:b/>
          <w:color w:val="auto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b/>
          <w:color w:val="auto"/>
          <w:sz w:val="32"/>
          <w:szCs w:val="32"/>
        </w:rPr>
        <w:t>修订时间：20</w:t>
      </w:r>
      <w:r>
        <w:rPr>
          <w:rFonts w:hint="eastAsia" w:ascii="华文仿宋" w:hAnsi="华文仿宋" w:eastAsia="华文仿宋"/>
          <w:b/>
          <w:color w:val="auto"/>
          <w:sz w:val="32"/>
          <w:szCs w:val="32"/>
          <w:lang w:val="en-US" w:eastAsia="zh-CN"/>
        </w:rPr>
        <w:t xml:space="preserve">26 </w:t>
      </w:r>
      <w:r>
        <w:rPr>
          <w:rFonts w:hint="eastAsia" w:ascii="华文仿宋" w:hAnsi="华文仿宋" w:eastAsia="华文仿宋"/>
          <w:b/>
          <w:color w:val="auto"/>
          <w:sz w:val="32"/>
          <w:szCs w:val="32"/>
        </w:rPr>
        <w:t>-</w:t>
      </w:r>
      <w:r>
        <w:rPr>
          <w:rFonts w:hint="eastAsia" w:ascii="华文仿宋" w:hAnsi="华文仿宋" w:eastAsia="华文仿宋"/>
          <w:b/>
          <w:color w:val="auto"/>
          <w:sz w:val="32"/>
          <w:szCs w:val="32"/>
          <w:lang w:val="en-US" w:eastAsia="zh-CN"/>
        </w:rPr>
        <w:t xml:space="preserve"> 07</w:t>
      </w:r>
    </w:p>
    <w:p w14:paraId="067B6731">
      <w:pPr>
        <w:pageBreakBefore/>
        <w:jc w:val="both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版权声明</w:t>
      </w:r>
    </w:p>
    <w:p w14:paraId="2D13713C">
      <w:pPr>
        <w:ind w:firstLine="420"/>
        <w:rPr>
          <w:rFonts w:hint="eastAsia"/>
          <w:color w:val="auto"/>
        </w:rPr>
      </w:pPr>
      <w:r>
        <w:rPr>
          <w:rFonts w:hint="eastAsia"/>
          <w:color w:val="auto"/>
        </w:rPr>
        <w:t>本手册内容为青岛澳邦量器有限责任公司版权所有。青岛澳邦量器有限责任公司保留不经公告对本手册内容进行更新、修改的权利。</w:t>
      </w:r>
    </w:p>
    <w:p w14:paraId="4F4D64C0">
      <w:pPr>
        <w:rPr>
          <w:rFonts w:hint="eastAsia"/>
          <w:color w:val="auto"/>
        </w:rPr>
      </w:pPr>
    </w:p>
    <w:p w14:paraId="4C413E35">
      <w:pPr>
        <w:ind w:firstLine="42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青岛澳邦量器有限责任公司对本文内容做详细校对，力求准确。如仍有疏漏敬请谅解，恕青岛澳邦量器有限责任公司不承担相关责任。 </w:t>
      </w:r>
    </w:p>
    <w:p w14:paraId="1F98CB79">
      <w:pPr>
        <w:rPr>
          <w:rFonts w:hint="eastAsia"/>
          <w:color w:val="auto"/>
        </w:rPr>
      </w:pPr>
    </w:p>
    <w:p w14:paraId="378FA5FC">
      <w:pPr>
        <w:ind w:firstLine="420"/>
        <w:rPr>
          <w:rFonts w:hint="eastAsia"/>
          <w:color w:val="auto"/>
        </w:rPr>
      </w:pPr>
      <w:r>
        <w:rPr>
          <w:rFonts w:hint="eastAsia"/>
          <w:color w:val="auto"/>
        </w:rPr>
        <w:t>欲了解本手册相关产品的最新资料，请与青岛澳邦量器有限责任公司联系。</w:t>
      </w:r>
    </w:p>
    <w:p w14:paraId="5834C217">
      <w:pPr>
        <w:ind w:firstLine="420"/>
        <w:rPr>
          <w:rFonts w:hint="eastAsia"/>
          <w:color w:val="auto"/>
        </w:rPr>
      </w:pPr>
      <w:r>
        <w:rPr>
          <w:rFonts w:hint="eastAsia"/>
          <w:color w:val="auto"/>
        </w:rPr>
        <w:t>电话：0532-86766571   传真：0532-86768392</w:t>
      </w:r>
    </w:p>
    <w:p w14:paraId="28B22FA0">
      <w:pPr>
        <w:rPr>
          <w:color w:val="auto"/>
        </w:rPr>
      </w:pPr>
    </w:p>
    <w:p w14:paraId="0F662D54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40148FC2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20530717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3C05A075">
      <w:pPr>
        <w:tabs>
          <w:tab w:val="left" w:pos="5535"/>
        </w:tabs>
        <w:jc w:val="left"/>
        <w:rPr>
          <w:rFonts w:hint="eastAsia" w:ascii="华文仿宋" w:hAnsi="华文仿宋" w:eastAsia="华文仿宋"/>
          <w:b/>
          <w:color w:val="auto"/>
          <w:sz w:val="32"/>
          <w:szCs w:val="32"/>
        </w:rPr>
      </w:pPr>
      <w:r>
        <w:rPr>
          <w:rFonts w:ascii="华文仿宋" w:hAnsi="华文仿宋" w:eastAsia="华文仿宋"/>
          <w:b/>
          <w:color w:val="auto"/>
          <w:sz w:val="32"/>
          <w:szCs w:val="32"/>
        </w:rPr>
        <w:tab/>
      </w:r>
    </w:p>
    <w:p w14:paraId="5337B429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405967CF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  <w:lang w:eastAsia="zh-CN"/>
        </w:rPr>
      </w:pPr>
    </w:p>
    <w:p w14:paraId="5869BC81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54CD3907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28E5248D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46698C3B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3A416A0E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528CC6AC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73BE9B5A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6933C271">
      <w:pPr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26287717">
      <w:pPr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7F00EA46">
      <w:pPr>
        <w:pageBreakBefore/>
        <w:jc w:val="center"/>
        <w:rPr>
          <w:rFonts w:hint="eastAsia" w:ascii="华文仿宋" w:hAnsi="华文仿宋" w:eastAsia="华文仿宋"/>
          <w:b/>
          <w:color w:val="auto"/>
          <w:sz w:val="32"/>
          <w:szCs w:val="32"/>
        </w:rPr>
      </w:pPr>
      <w:r>
        <w:rPr>
          <w:rFonts w:hint="eastAsia" w:ascii="华文仿宋" w:hAnsi="华文仿宋" w:eastAsia="华文仿宋"/>
          <w:b/>
          <w:color w:val="auto"/>
          <w:sz w:val="32"/>
          <w:szCs w:val="32"/>
        </w:rPr>
        <w:t>目       录</w:t>
      </w:r>
    </w:p>
    <w:p w14:paraId="0C6BF05C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TOC \o "1-3" \h \z \u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_Toc10293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>一、 概述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_Toc10293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08E277E7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_Toc3554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 xml:space="preserve">二、 </w:t>
      </w:r>
      <w:r>
        <w:rPr>
          <w:rFonts w:ascii="华文仿宋" w:hAnsi="华文仿宋" w:eastAsia="华文仿宋" w:cs="Arial"/>
          <w:color w:val="auto"/>
          <w:szCs w:val="30"/>
        </w:rPr>
        <w:t>Modbus</w:t>
      </w:r>
      <w:r>
        <w:rPr>
          <w:rFonts w:hint="eastAsia" w:ascii="华文仿宋" w:hAnsi="华文仿宋" w:eastAsia="华文仿宋"/>
          <w:color w:val="auto"/>
          <w:szCs w:val="30"/>
        </w:rPr>
        <w:t>通讯配置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_Toc3554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13788414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_Toc2897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>三、 硬件要求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_Toc2897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1F7F11EC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_Toc3088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>四、 功能码和数据类型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_Toc3088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51673A0F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_Toc20827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>五、 ModBus异常响应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_Toc20827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794FDAA3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_Toc21199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>六、 线圈读写协议 [支持功能码 0x01、0x05]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_Toc21199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17AFA671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_Toc8871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 xml:space="preserve">七、 </w:t>
      </w:r>
      <w:r>
        <w:rPr>
          <w:rFonts w:hint="eastAsia" w:ascii="华文仿宋" w:hAnsi="华文仿宋" w:eastAsia="华文仿宋"/>
          <w:color w:val="auto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color w:val="auto"/>
          <w:szCs w:val="30"/>
        </w:rPr>
        <w:t>测量数据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_Toc8871 \h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7EB587B1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_Toc7671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/>
          <w:color w:val="auto"/>
          <w:szCs w:val="36"/>
        </w:rPr>
        <w:t xml:space="preserve">八、 </w:t>
      </w:r>
      <w:r>
        <w:rPr>
          <w:rFonts w:hint="eastAsia"/>
          <w:color w:val="auto"/>
          <w:szCs w:val="36"/>
          <w:lang w:val="en-US" w:eastAsia="zh-CN"/>
        </w:rPr>
        <w:t>保持寄存器定义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_Toc7671 \h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00F73F26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_Toc30003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  <w:lang w:val="en-US"/>
        </w:rPr>
        <w:t xml:space="preserve">九、 </w:t>
      </w:r>
      <w:r>
        <w:rPr>
          <w:rFonts w:hint="eastAsia" w:ascii="华文仿宋" w:hAnsi="华文仿宋" w:eastAsia="华文仿宋"/>
          <w:color w:val="auto"/>
          <w:szCs w:val="30"/>
          <w:lang w:val="en-US" w:eastAsia="zh-CN"/>
        </w:rPr>
        <w:t>计量仪第三方读取建议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_Toc30003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117A57CF">
      <w:pPr>
        <w:pStyle w:val="10"/>
        <w:tabs>
          <w:tab w:val="right" w:leader="dot" w:pos="9070"/>
        </w:tabs>
        <w:rPr>
          <w:color w:val="auto"/>
        </w:rPr>
      </w:pPr>
      <w:r>
        <w:rPr>
          <w:rFonts w:ascii="华文仿宋" w:hAnsi="华文仿宋" w:eastAsia="华文仿宋"/>
          <w:color w:val="auto"/>
        </w:rPr>
        <w:fldChar w:fldCharType="begin"/>
      </w:r>
      <w:r>
        <w:rPr>
          <w:rFonts w:ascii="华文仿宋" w:hAnsi="华文仿宋" w:eastAsia="华文仿宋"/>
          <w:color w:val="auto"/>
        </w:rPr>
        <w:instrText xml:space="preserve"> HYPERLINK \l _Toc14059 </w:instrText>
      </w:r>
      <w:r>
        <w:rPr>
          <w:rFonts w:ascii="华文仿宋" w:hAnsi="华文仿宋" w:eastAsia="华文仿宋"/>
          <w:color w:val="auto"/>
        </w:rPr>
        <w:fldChar w:fldCharType="separate"/>
      </w:r>
      <w:r>
        <w:rPr>
          <w:rFonts w:hint="eastAsia" w:ascii="华文仿宋" w:hAnsi="华文仿宋" w:eastAsia="华文仿宋"/>
          <w:color w:val="auto"/>
          <w:szCs w:val="30"/>
        </w:rPr>
        <w:t>附录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_Toc14059 \h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rFonts w:ascii="华文仿宋" w:hAnsi="华文仿宋" w:eastAsia="华文仿宋"/>
          <w:color w:val="auto"/>
        </w:rPr>
        <w:fldChar w:fldCharType="end"/>
      </w:r>
    </w:p>
    <w:p w14:paraId="70B5DA28">
      <w:pPr>
        <w:jc w:val="center"/>
        <w:rPr>
          <w:rFonts w:hint="eastAsia" w:ascii="华文仿宋" w:hAnsi="华文仿宋" w:eastAsia="华文仿宋"/>
          <w:color w:val="auto"/>
        </w:rPr>
      </w:pPr>
      <w:r>
        <w:rPr>
          <w:rFonts w:ascii="华文仿宋" w:hAnsi="华文仿宋" w:eastAsia="华文仿宋"/>
          <w:color w:val="auto"/>
        </w:rPr>
        <w:fldChar w:fldCharType="end"/>
      </w:r>
    </w:p>
    <w:p w14:paraId="384FDCE0">
      <w:pPr>
        <w:rPr>
          <w:rFonts w:hint="eastAsia" w:ascii="华文仿宋" w:hAnsi="华文仿宋" w:eastAsia="华文仿宋"/>
          <w:b/>
          <w:color w:val="auto"/>
          <w:sz w:val="32"/>
          <w:szCs w:val="32"/>
        </w:rPr>
      </w:pPr>
    </w:p>
    <w:p w14:paraId="353E9D4F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br w:type="page"/>
      </w:r>
      <w:bookmarkStart w:id="0" w:name="_Toc10293"/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概述</w:t>
      </w:r>
      <w:bookmarkEnd w:id="0"/>
    </w:p>
    <w:p w14:paraId="22BE1092">
      <w:pPr>
        <w:ind w:left="739" w:leftChars="308" w:firstLine="420" w:firstLineChars="200"/>
        <w:rPr>
          <w:rFonts w:hint="eastAsia" w:ascii="宋体" w:hAnsi="宋体"/>
          <w:b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>本服务手册用于说明二代计量仪LH Modbus RTU协议。计量仪作为从设备，通信由主设备发起；本手册规定通信参数、功能码、连续地址及数据解释。</w:t>
      </w:r>
    </w:p>
    <w:p w14:paraId="6489A480">
      <w:pPr>
        <w:ind w:left="739" w:leftChars="308" w:firstLine="422" w:firstLineChars="200"/>
        <w:rPr>
          <w:rFonts w:hint="eastAsia" w:ascii="宋体" w:hAnsi="宋体"/>
          <w:b/>
          <w:color w:val="auto"/>
          <w:sz w:val="21"/>
          <w:szCs w:val="21"/>
        </w:rPr>
      </w:pPr>
    </w:p>
    <w:p w14:paraId="3EF83887">
      <w:pPr>
        <w:ind w:left="739" w:leftChars="308" w:firstLine="420" w:firstLineChars="200"/>
        <w:rPr>
          <w:rFonts w:hint="eastAsia"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>从设备地址使用计量仪当前设置的设备地址，取值范围为1～247；地址0广播不支持。</w:t>
      </w:r>
    </w:p>
    <w:p w14:paraId="096581D3">
      <w:pPr>
        <w:ind w:left="739" w:leftChars="308" w:firstLine="420" w:firstLineChars="200"/>
        <w:rPr>
          <w:rFonts w:hint="eastAsia" w:ascii="宋体" w:hAnsi="宋体"/>
          <w:color w:val="auto"/>
          <w:sz w:val="21"/>
          <w:szCs w:val="21"/>
        </w:rPr>
      </w:pPr>
    </w:p>
    <w:p w14:paraId="4A4387ED">
      <w:pPr>
        <w:ind w:left="739" w:leftChars="308" w:firstLine="420" w:firstLineChars="200"/>
        <w:rPr>
          <w:rFonts w:hint="eastAsia" w:ascii="宋体" w:hAnsi="宋体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 w:ascii="宋体" w:hAnsi="宋体"/>
          <w:color w:val="auto"/>
          <w:sz w:val="21"/>
          <w:szCs w:val="21"/>
        </w:rPr>
        <w:t>通信总是由主设备发起，从设备在没有收到来自主设备的请求时，从不会发送数据；从设备之间从不会互相通信；</w:t>
      </w:r>
      <w:r>
        <w:rPr>
          <w:rFonts w:hint="eastAsia" w:ascii="宋体" w:hAnsi="宋体" w:cs="Courier New"/>
          <w:color w:val="auto"/>
          <w:sz w:val="21"/>
          <w:szCs w:val="21"/>
        </w:rPr>
        <w:t>主设备向</w:t>
      </w:r>
      <w:r>
        <w:rPr>
          <w:rFonts w:hint="eastAsia" w:ascii="宋体" w:hAnsi="宋体" w:cs="Courier New"/>
          <w:color w:val="auto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color w:val="auto"/>
          <w:sz w:val="21"/>
          <w:szCs w:val="21"/>
        </w:rPr>
        <w:t>发送请求时，</w:t>
      </w:r>
      <w:r>
        <w:rPr>
          <w:rFonts w:hint="eastAsia" w:ascii="宋体" w:hAnsi="宋体" w:cs="Courier New"/>
          <w:color w:val="auto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color w:val="auto"/>
          <w:sz w:val="21"/>
          <w:szCs w:val="21"/>
        </w:rPr>
        <w:t>必须响应；</w:t>
      </w:r>
      <w:r>
        <w:rPr>
          <w:rFonts w:hint="eastAsia" w:ascii="宋体" w:hAnsi="宋体"/>
          <w:color w:val="auto"/>
          <w:sz w:val="21"/>
          <w:szCs w:val="21"/>
        </w:rPr>
        <w:t>主设备在同一时刻只会发起一个</w:t>
      </w: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 w:ascii="宋体" w:hAnsi="宋体"/>
          <w:color w:val="auto"/>
          <w:sz w:val="21"/>
          <w:szCs w:val="21"/>
        </w:rPr>
        <w:t>事务处理。</w:t>
      </w:r>
    </w:p>
    <w:p w14:paraId="3537B0E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bookmarkStart w:id="1" w:name="_Toc290990025"/>
      <w:bookmarkStart w:id="2" w:name="_Toc3554"/>
      <w:r>
        <w:rPr>
          <w:rFonts w:ascii="华文仿宋" w:hAnsi="华文仿宋" w:eastAsia="华文仿宋" w:cs="Arial"/>
          <w:b/>
          <w:color w:val="auto"/>
          <w:sz w:val="30"/>
          <w:szCs w:val="30"/>
        </w:rPr>
        <w:t>Modbus</w:t>
      </w:r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通讯</w:t>
      </w:r>
      <w:bookmarkEnd w:id="1"/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配置</w:t>
      </w:r>
      <w:bookmarkEnd w:id="2"/>
    </w:p>
    <w:p w14:paraId="13207B9E">
      <w:pPr>
        <w:numPr>
          <w:ilvl w:val="0"/>
          <w:numId w:val="2"/>
        </w:numPr>
        <w:rPr>
          <w:rFonts w:hint="eastAsia"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>通讯参数</w:t>
      </w:r>
    </w:p>
    <w:p w14:paraId="4CA6CB0E">
      <w:pPr>
        <w:ind w:firstLine="735" w:firstLineChars="350"/>
        <w:rPr>
          <w:rFonts w:hint="eastAsia" w:ascii="Helvetica" w:hAnsi="Helvetica"/>
          <w:color w:val="auto"/>
          <w:kern w:val="0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 xml:space="preserve">    </w:t>
      </w:r>
      <w:r>
        <w:rPr>
          <w:rFonts w:hint="eastAsia" w:ascii="Helvetica" w:hAnsi="Helvetica"/>
          <w:color w:val="auto"/>
          <w:kern w:val="0"/>
          <w:sz w:val="21"/>
          <w:szCs w:val="21"/>
        </w:rPr>
        <w:t>传输模式：</w:t>
      </w:r>
      <w:r>
        <w:rPr>
          <w:rFonts w:ascii="Arial" w:hAnsi="Arial" w:cs="Arial"/>
          <w:color w:val="auto"/>
          <w:kern w:val="0"/>
          <w:sz w:val="21"/>
          <w:szCs w:val="21"/>
        </w:rPr>
        <w:t>RTU</w:t>
      </w:r>
      <w:r>
        <w:rPr>
          <w:rFonts w:hint="eastAsia" w:ascii="Helvetica" w:hAnsi="Helvetica"/>
          <w:color w:val="auto"/>
          <w:kern w:val="0"/>
          <w:sz w:val="21"/>
          <w:szCs w:val="21"/>
        </w:rPr>
        <w:t>模式</w:t>
      </w:r>
    </w:p>
    <w:p w14:paraId="2B11E9C9">
      <w:pPr>
        <w:ind w:firstLine="1155" w:firstLineChars="550"/>
        <w:rPr>
          <w:rFonts w:hint="eastAsia" w:ascii="Helvetica" w:hAnsi="Helvetica" w:eastAsia="宋体"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auto"/>
          <w:kern w:val="0"/>
          <w:sz w:val="21"/>
          <w:szCs w:val="21"/>
        </w:rPr>
        <w:t>起始位：</w:t>
      </w:r>
      <w:r>
        <w:rPr>
          <w:rFonts w:ascii="Arial" w:hAnsi="Arial" w:cs="Arial"/>
          <w:color w:val="auto"/>
          <w:kern w:val="0"/>
          <w:sz w:val="21"/>
          <w:szCs w:val="21"/>
        </w:rPr>
        <w:t>1</w:t>
      </w:r>
      <w:r>
        <w:rPr>
          <w:rFonts w:hint="eastAsia" w:ascii="Arial" w:hAnsi="Arial" w:cs="Arial"/>
          <w:color w:val="auto"/>
          <w:kern w:val="0"/>
          <w:sz w:val="21"/>
          <w:szCs w:val="21"/>
          <w:lang w:eastAsia="zh-CN"/>
        </w:rPr>
        <w:t>；</w:t>
      </w:r>
    </w:p>
    <w:p w14:paraId="6A9800F2">
      <w:pPr>
        <w:ind w:firstLine="1155" w:firstLineChars="550"/>
        <w:rPr>
          <w:rFonts w:hint="default" w:ascii="Helvetica" w:hAnsi="Helvetica" w:eastAsia="宋体"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auto"/>
          <w:kern w:val="0"/>
          <w:sz w:val="21"/>
          <w:szCs w:val="21"/>
        </w:rPr>
        <w:t>波特率：9600；</w:t>
      </w:r>
    </w:p>
    <w:p w14:paraId="621E42C4">
      <w:pPr>
        <w:ind w:firstLine="1155" w:firstLineChars="550"/>
        <w:rPr>
          <w:rFonts w:hint="eastAsia" w:ascii="Helvetica" w:hAnsi="Helvetica" w:eastAsia="宋体"/>
          <w:color w:val="auto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auto"/>
          <w:kern w:val="0"/>
          <w:sz w:val="21"/>
          <w:szCs w:val="21"/>
        </w:rPr>
        <w:t>数据位：8</w:t>
      </w:r>
      <w:r>
        <w:rPr>
          <w:rFonts w:hint="eastAsia" w:ascii="Helvetica" w:hAnsi="Helvetica"/>
          <w:color w:val="auto"/>
          <w:kern w:val="0"/>
          <w:sz w:val="21"/>
          <w:szCs w:val="21"/>
          <w:lang w:eastAsia="zh-CN"/>
        </w:rPr>
        <w:t>；</w:t>
      </w:r>
    </w:p>
    <w:p w14:paraId="73845C70">
      <w:pPr>
        <w:ind w:firstLine="1155" w:firstLineChars="550"/>
        <w:rPr>
          <w:rFonts w:hint="eastAsia" w:ascii="Helvetica" w:hAnsi="Helvetica" w:eastAsia="宋体"/>
          <w:color w:val="auto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auto"/>
          <w:kern w:val="0"/>
          <w:sz w:val="21"/>
          <w:szCs w:val="21"/>
        </w:rPr>
        <w:t>停止位：1；</w:t>
      </w:r>
    </w:p>
    <w:p w14:paraId="0E00B29D">
      <w:pPr>
        <w:ind w:firstLine="1155" w:firstLineChars="550"/>
        <w:rPr>
          <w:rFonts w:hint="default" w:ascii="Helvetica" w:hAnsi="Helvetica" w:eastAsia="宋体"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auto"/>
          <w:kern w:val="0"/>
          <w:sz w:val="21"/>
          <w:szCs w:val="21"/>
        </w:rPr>
        <w:t>校验位：None（N）；</w:t>
      </w:r>
    </w:p>
    <w:p w14:paraId="15E09870">
      <w:pPr>
        <w:ind w:firstLine="1155" w:firstLineChars="550"/>
        <w:rPr>
          <w:rFonts w:hint="eastAsia" w:ascii="Helvetica" w:hAnsi="Helvetica"/>
          <w:color w:val="auto"/>
          <w:kern w:val="0"/>
          <w:sz w:val="21"/>
          <w:szCs w:val="21"/>
        </w:rPr>
      </w:pPr>
      <w:r>
        <w:rPr>
          <w:rFonts w:hint="eastAsia" w:ascii="Helvetica" w:hAnsi="Helvetica"/>
          <w:color w:val="auto"/>
          <w:kern w:val="0"/>
          <w:sz w:val="21"/>
          <w:szCs w:val="21"/>
        </w:rPr>
        <w:t>TX/RX 模式：半双工</w:t>
      </w:r>
    </w:p>
    <w:p w14:paraId="1BD7A77D">
      <w:pPr>
        <w:ind w:firstLine="1155" w:firstLineChars="550"/>
        <w:rPr>
          <w:rFonts w:hint="eastAsia" w:ascii="Arial" w:hAnsi="Arial" w:cs="Arial"/>
          <w:color w:val="auto"/>
          <w:kern w:val="0"/>
          <w:sz w:val="21"/>
          <w:szCs w:val="21"/>
        </w:rPr>
      </w:pPr>
      <w:r>
        <w:rPr>
          <w:rFonts w:hint="eastAsia" w:ascii="Helvetica" w:hAnsi="Helvetica"/>
          <w:color w:val="auto"/>
          <w:kern w:val="0"/>
          <w:sz w:val="21"/>
          <w:szCs w:val="21"/>
        </w:rPr>
        <w:t>转向时间：&gt;=150</w:t>
      </w:r>
      <w:r>
        <w:rPr>
          <w:rFonts w:ascii="Arial" w:hAnsi="Arial" w:cs="Arial"/>
          <w:color w:val="auto"/>
          <w:kern w:val="0"/>
          <w:sz w:val="21"/>
          <w:szCs w:val="21"/>
        </w:rPr>
        <w:t>ms</w:t>
      </w:r>
    </w:p>
    <w:p w14:paraId="3AE702C1">
      <w:pPr>
        <w:numPr>
          <w:ilvl w:val="0"/>
          <w:numId w:val="2"/>
        </w:numPr>
        <w:rPr>
          <w:rFonts w:hint="eastAsia"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>从设备地址</w:t>
      </w:r>
    </w:p>
    <w:p w14:paraId="5D5C36EC">
      <w:pPr>
        <w:ind w:left="1140" w:firstLine="417" w:firstLineChars="0"/>
        <w:rPr>
          <w:rFonts w:hint="eastAsia" w:ascii="Arial" w:hAnsi="Arial" w:cs="Arial"/>
          <w:color w:val="auto"/>
          <w:kern w:val="0"/>
          <w:sz w:val="21"/>
          <w:szCs w:val="21"/>
        </w:rPr>
      </w:pPr>
      <w:r>
        <w:rPr>
          <w:rFonts w:hint="eastAsia" w:ascii="Arial" w:hAnsi="Arial" w:cs="Arial"/>
          <w:color w:val="auto"/>
          <w:kern w:val="0"/>
          <w:sz w:val="21"/>
          <w:szCs w:val="21"/>
        </w:rPr>
        <w:t>范围：1～247</w:t>
      </w:r>
    </w:p>
    <w:p w14:paraId="5B8C70FB">
      <w:pPr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br w:type="page"/>
      </w:r>
    </w:p>
    <w:p w14:paraId="71C37190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bookmarkStart w:id="3" w:name="_Toc2897"/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硬件要求</w:t>
      </w:r>
      <w:bookmarkEnd w:id="3"/>
    </w:p>
    <w:p w14:paraId="24FCA023">
      <w:pPr>
        <w:ind w:left="739" w:leftChars="308" w:firstLine="525" w:firstLineChars="250"/>
        <w:rPr>
          <w:rFonts w:hint="eastAsia" w:ascii="Courier New" w:hAnsi="Courier New" w:cs="Courier New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设备</w:t>
      </w:r>
      <w:r>
        <w:rPr>
          <w:rFonts w:hint="eastAsia"/>
          <w:color w:val="auto"/>
          <w:sz w:val="21"/>
          <w:szCs w:val="21"/>
        </w:rPr>
        <w:t>使用一个两线的RS-485硬件接口与</w:t>
      </w: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/>
          <w:color w:val="auto"/>
          <w:sz w:val="21"/>
          <w:szCs w:val="21"/>
        </w:rPr>
        <w:t>主设备通信。RS-485是一种高速差分通信网络，它</w:t>
      </w:r>
      <w:r>
        <w:rPr>
          <w:rFonts w:ascii="Courier New" w:hAnsi="Courier New" w:cs="Courier New"/>
          <w:color w:val="auto"/>
          <w:sz w:val="21"/>
          <w:szCs w:val="21"/>
        </w:rPr>
        <w:t>允许</w:t>
      </w:r>
      <w:r>
        <w:rPr>
          <w:rFonts w:hint="eastAsia" w:ascii="Courier New" w:hAnsi="Courier New" w:cs="Courier New"/>
          <w:color w:val="auto"/>
          <w:sz w:val="21"/>
          <w:szCs w:val="21"/>
        </w:rPr>
        <w:t>多达32个设备运行在同一个网络中。</w:t>
      </w:r>
      <w:r>
        <w:rPr>
          <w:rFonts w:hint="eastAsia" w:ascii="Courier New" w:hAnsi="Courier New" w:cs="Courier New"/>
          <w:color w:val="auto"/>
          <w:sz w:val="21"/>
          <w:szCs w:val="21"/>
          <w:lang w:val="en-US" w:eastAsia="zh-CN"/>
        </w:rPr>
        <w:t>设备</w:t>
      </w:r>
      <w:r>
        <w:rPr>
          <w:rFonts w:hint="eastAsia" w:ascii="Courier New" w:hAnsi="Courier New" w:cs="Courier New"/>
          <w:color w:val="auto"/>
          <w:sz w:val="21"/>
          <w:szCs w:val="21"/>
        </w:rPr>
        <w:t>与</w:t>
      </w: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 w:ascii="Courier New" w:hAnsi="Courier New" w:cs="Courier New"/>
          <w:color w:val="auto"/>
          <w:sz w:val="21"/>
          <w:szCs w:val="21"/>
        </w:rPr>
        <w:t>主设备共用一条双绞线进行通信。</w:t>
      </w:r>
    </w:p>
    <w:p w14:paraId="23B5A09C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 xml:space="preserve">RS-485 </w:t>
      </w: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 w:ascii="宋体" w:hAnsi="宋体"/>
          <w:color w:val="auto"/>
          <w:sz w:val="21"/>
          <w:szCs w:val="21"/>
        </w:rPr>
        <w:t>接口</w:t>
      </w:r>
    </w:p>
    <w:p w14:paraId="57721AB8">
      <w:pPr>
        <w:tabs>
          <w:tab w:val="left" w:pos="0"/>
        </w:tabs>
        <w:ind w:left="1128" w:leftChars="470"/>
        <w:rPr>
          <w:rFonts w:hint="eastAsia"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>电脑RS485是必须的，建议提供电隔离和防雷的工业规格接口卡（如ISA、PCI、PCMCIA），而不是通过外部的RS232转RS485的转换器。</w:t>
      </w:r>
    </w:p>
    <w:p w14:paraId="0A10DBDB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 w:ascii="宋体" w:hAnsi="宋体"/>
          <w:color w:val="auto"/>
          <w:sz w:val="21"/>
          <w:szCs w:val="21"/>
        </w:rPr>
        <w:t>通信传输序列</w:t>
      </w:r>
    </w:p>
    <w:p w14:paraId="1E167FE7">
      <w:pPr>
        <w:tabs>
          <w:tab w:val="left" w:pos="0"/>
        </w:tabs>
        <w:ind w:left="1056" w:leftChars="440" w:firstLine="42" w:firstLineChars="20"/>
        <w:rPr>
          <w:rFonts w:hint="eastAsia"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>设备</w:t>
      </w:r>
      <w:r>
        <w:rPr>
          <w:rFonts w:hint="eastAsia" w:ascii="宋体" w:hAnsi="宋体"/>
          <w:color w:val="auto"/>
          <w:sz w:val="21"/>
          <w:szCs w:val="21"/>
        </w:rPr>
        <w:t>的主机接收</w:t>
      </w: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 w:ascii="宋体" w:hAnsi="宋体"/>
          <w:color w:val="auto"/>
          <w:sz w:val="21"/>
          <w:szCs w:val="21"/>
        </w:rPr>
        <w:t>通信序列，要保证进行数据传输的同时，能避免不必要的数据丢失。</w:t>
      </w:r>
    </w:p>
    <w:p w14:paraId="7A46B972">
      <w:pPr>
        <w:rPr>
          <w:rFonts w:hint="eastAsia"/>
          <w:color w:val="auto"/>
          <w:szCs w:val="21"/>
        </w:rPr>
      </w:pPr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 xml:space="preserve">     </w:t>
      </w:r>
      <w:r>
        <w:rPr>
          <w:color w:val="auto"/>
        </w:rPr>
        <w:object>
          <v:shape id="_x0000_i1025" o:spt="75" type="#_x0000_t75" style="height:85.9pt;width:383.55pt;" o:ole="t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1">
            <o:LockedField>false</o:LockedField>
          </o:OLEObject>
        </w:object>
      </w:r>
    </w:p>
    <w:p w14:paraId="63698F0B">
      <w:pPr>
        <w:tabs>
          <w:tab w:val="left" w:pos="0"/>
        </w:tabs>
        <w:ind w:left="528" w:leftChars="220"/>
        <w:jc w:val="left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注释：</w:t>
      </w:r>
      <w:r>
        <w:rPr>
          <w:rFonts w:ascii="Arial" w:hAnsi="Arial" w:cs="Arial"/>
          <w:color w:val="auto"/>
          <w:sz w:val="21"/>
          <w:szCs w:val="21"/>
        </w:rPr>
        <w:t>Modbus</w:t>
      </w:r>
      <w:r>
        <w:rPr>
          <w:rFonts w:hint="eastAsia"/>
          <w:color w:val="auto"/>
          <w:sz w:val="21"/>
          <w:szCs w:val="21"/>
        </w:rPr>
        <w:t>主机发送“请求”和</w:t>
      </w:r>
      <w:r>
        <w:rPr>
          <w:rFonts w:hint="eastAsia"/>
          <w:color w:val="auto"/>
          <w:sz w:val="21"/>
          <w:szCs w:val="21"/>
          <w:lang w:val="en-US" w:eastAsia="zh-CN"/>
        </w:rPr>
        <w:t>设备</w:t>
      </w:r>
      <w:r>
        <w:rPr>
          <w:rFonts w:hint="eastAsia"/>
          <w:color w:val="auto"/>
          <w:sz w:val="21"/>
          <w:szCs w:val="21"/>
        </w:rPr>
        <w:t>返回“应答”间隔的300ms是为了确保获得准确的数据，特别是当传输距离较远时（最远距离不能超过1200m）。</w:t>
      </w:r>
    </w:p>
    <w:p w14:paraId="634035F2">
      <w:pPr>
        <w:tabs>
          <w:tab w:val="left" w:pos="0"/>
        </w:tabs>
        <w:ind w:left="528" w:leftChars="220"/>
        <w:jc w:val="left"/>
        <w:rPr>
          <w:rFonts w:hint="eastAsia"/>
          <w:color w:val="auto"/>
          <w:sz w:val="21"/>
          <w:szCs w:val="21"/>
        </w:rPr>
      </w:pPr>
    </w:p>
    <w:p w14:paraId="5F5603D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bookmarkStart w:id="4" w:name="_Toc3088"/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功能码和数据类型</w:t>
      </w:r>
      <w:bookmarkEnd w:id="4"/>
    </w:p>
    <w:p w14:paraId="5A557B1D">
      <w:pPr>
        <w:numPr>
          <w:ilvl w:val="0"/>
          <w:numId w:val="3"/>
        </w:num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数据类型</w:t>
      </w:r>
    </w:p>
    <w:p w14:paraId="72F93737">
      <w:pPr>
        <w:ind w:firstLine="525" w:firstLineChars="250"/>
        <w:rPr>
          <w:rFonts w:hint="eastAsia"/>
          <w:color w:val="auto"/>
        </w:rPr>
      </w:pPr>
      <w:r>
        <w:rPr>
          <w:rFonts w:hint="eastAsia" w:ascii="宋体" w:hAnsi="宋体"/>
          <w:color w:val="auto"/>
          <w:sz w:val="21"/>
          <w:szCs w:val="21"/>
        </w:rPr>
        <w:t>每个寄存器的数据类型是无符号整型，取值范围</w:t>
      </w:r>
      <w:r>
        <w:rPr>
          <w:rFonts w:hint="eastAsia"/>
          <w:color w:val="auto"/>
        </w:rPr>
        <w:t>是0 ~ 65535。</w:t>
      </w:r>
    </w:p>
    <w:p w14:paraId="1FEF9F06">
      <w:pPr>
        <w:rPr>
          <w:rFonts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 xml:space="preserve">     对于多个寄存器合成的数据：</w:t>
      </w:r>
    </w:p>
    <w:tbl>
      <w:tblPr>
        <w:tblStyle w:val="14"/>
        <w:tblpPr w:leftFromText="180" w:rightFromText="180" w:vertAnchor="text" w:horzAnchor="page" w:tblpX="2031" w:tblpY="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</w:tblGrid>
      <w:tr w14:paraId="704E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gridSpan w:val="2"/>
            <w:shd w:val="clear" w:color="auto" w:fill="C0C0C0"/>
            <w:noWrap w:val="0"/>
            <w:vAlign w:val="top"/>
          </w:tcPr>
          <w:p w14:paraId="6CBFE055">
            <w:pPr>
              <w:jc w:val="center"/>
              <w:rPr>
                <w:rFonts w:hint="eastAsia" w:ascii="宋体" w:hAnsi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 w:val="21"/>
                <w:szCs w:val="21"/>
              </w:rPr>
              <w:t>数据值</w:t>
            </w:r>
          </w:p>
        </w:tc>
      </w:tr>
      <w:tr w14:paraId="4804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1A6836F7">
            <w:pPr>
              <w:rPr>
                <w:rFonts w:hint="eastAsia" w:ascii="宋体" w:hAnsi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</w:rPr>
              <w:t>低地址寄存器的值</w:t>
            </w:r>
          </w:p>
        </w:tc>
        <w:tc>
          <w:tcPr>
            <w:tcW w:w="1980" w:type="dxa"/>
            <w:noWrap w:val="0"/>
            <w:vAlign w:val="top"/>
          </w:tcPr>
          <w:p w14:paraId="3BD19627">
            <w:pPr>
              <w:rPr>
                <w:rFonts w:hint="eastAsia" w:ascii="宋体" w:hAnsi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</w:rPr>
              <w:t>高地址寄存器的值</w:t>
            </w:r>
          </w:p>
        </w:tc>
      </w:tr>
    </w:tbl>
    <w:p w14:paraId="7C4F7FF2">
      <w:pPr>
        <w:bidi w:val="0"/>
        <w:rPr>
          <w:rFonts w:hint="eastAsia"/>
          <w:color w:val="auto"/>
        </w:rPr>
      </w:pPr>
    </w:p>
    <w:p w14:paraId="6032C1E6">
      <w:pPr>
        <w:bidi w:val="0"/>
        <w:rPr>
          <w:rFonts w:hint="eastAsia"/>
          <w:color w:val="auto"/>
        </w:rPr>
      </w:pPr>
    </w:p>
    <w:p w14:paraId="01D68D94">
      <w:pPr>
        <w:bidi w:val="0"/>
        <w:rPr>
          <w:rFonts w:hint="eastAsia"/>
          <w:color w:val="auto"/>
        </w:rPr>
      </w:pPr>
    </w:p>
    <w:p w14:paraId="792FADD4">
      <w:pPr>
        <w:numPr>
          <w:ilvl w:val="0"/>
          <w:numId w:val="3"/>
        </w:num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功能码</w:t>
      </w:r>
    </w:p>
    <w:p w14:paraId="45B9CD3B">
      <w:pPr>
        <w:ind w:firstLine="525" w:firstLineChars="250"/>
        <w:rPr>
          <w:rFonts w:hint="eastAsia" w:ascii="宋体" w:hAnsi="宋体"/>
          <w:color w:val="auto"/>
          <w:sz w:val="21"/>
          <w:szCs w:val="21"/>
        </w:rPr>
      </w:pPr>
      <w:r>
        <w:rPr>
          <w:rFonts w:hint="eastAsia" w:ascii="宋体" w:hAnsi="宋体"/>
          <w:color w:val="auto"/>
          <w:sz w:val="21"/>
          <w:szCs w:val="21"/>
        </w:rPr>
        <w:t>LH协议直接支持功能码0x01、0x03、0x04、0x05、0x10；功能码0x01用于兼容读线圈请求，合法范围内的线圈位统一返回0；保持寄存器可直接读写。</w:t>
      </w:r>
    </w:p>
    <w:p w14:paraId="784BD51C">
      <w:pPr>
        <w:ind w:firstLine="525" w:firstLineChars="25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/>
          <w:color w:val="auto"/>
          <w:sz w:val="21"/>
          <w:szCs w:val="21"/>
        </w:rPr>
        <w:t>(1)功能码</w:t>
      </w:r>
      <w:r>
        <w:rPr>
          <w:rStyle w:val="19"/>
          <w:rFonts w:hint="eastAsia" w:ascii="Arial" w:hAnsi="Arial"/>
          <w:color w:val="auto"/>
          <w:sz w:val="21"/>
          <w:szCs w:val="21"/>
        </w:rPr>
        <w:t>0x03：读取保持寄存器</w:t>
      </w:r>
    </w:p>
    <w:p w14:paraId="2D6BB160">
      <w:pPr>
        <w:widowControl/>
        <w:ind w:left="528" w:leftChars="22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读取从</w:t>
      </w:r>
      <w:r>
        <w:rPr>
          <w:rStyle w:val="19"/>
          <w:rFonts w:hint="eastAsia" w:ascii="Arial"/>
          <w:color w:val="auto"/>
          <w:sz w:val="21"/>
          <w:szCs w:val="21"/>
        </w:rPr>
        <w:t>设备</w:t>
      </w:r>
      <w:r>
        <w:rPr>
          <w:rStyle w:val="19"/>
          <w:rFonts w:hint="eastAsia" w:ascii="Arial" w:hAnsi="Arial"/>
          <w:color w:val="auto"/>
          <w:sz w:val="21"/>
          <w:szCs w:val="21"/>
        </w:rPr>
        <w:t>保持寄存器连续块的内容，不支持广播，最大请求寄存器数量0x7D(125)。</w:t>
      </w:r>
    </w:p>
    <w:p w14:paraId="4051315B">
      <w:pPr>
        <w:widowControl/>
        <w:ind w:firstLine="525" w:firstLineChars="25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请求包格式：定义要读取的保持寄存器的起始地址和寄存器数量；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4D4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5475169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auto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724D012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功能码0x03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234D35C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318C797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09170A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485B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F35A920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66A2CDF2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533A9064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1E13A111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74EF0672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B3276D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03C29A71">
      <w:pPr>
        <w:widowControl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5A3D1D47">
      <w:pPr>
        <w:widowControl/>
        <w:ind w:firstLine="420" w:firstLineChars="20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响应包格式：数据域的每两个字节表示一个寄存器；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32CE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445FD0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auto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463CDC6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功能码0x03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4455D2A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01A5F1A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17E4919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7062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061969B6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44B3D4DE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3CA5B66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5F01D3B7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0C6C1AF8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1EE265E1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69E9AE91">
      <w:pPr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5A4EBA4B">
      <w:pPr>
        <w:ind w:firstLine="420" w:firstLineChars="200"/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6E94FF5F">
      <w:pPr>
        <w:ind w:firstLine="420" w:firstLineChars="20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(2)功能码0x04：读取输入寄存器</w:t>
      </w:r>
    </w:p>
    <w:p w14:paraId="4BAC7903">
      <w:pPr>
        <w:widowControl/>
        <w:ind w:left="528" w:leftChars="22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读取从设备输入寄存器连续块的内容，不支持广播,最大请求寄存器数量为0x7D(125)。</w:t>
      </w:r>
    </w:p>
    <w:p w14:paraId="2DDA3DF5">
      <w:pPr>
        <w:widowControl/>
        <w:ind w:firstLine="525" w:firstLineChars="25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请求包格式：定义要读取的输入寄存器的起始地址和寄存器数量;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7D14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32FF4B7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17FD65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功能码0x04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3B0F01E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15DBE7D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6672F37C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0F1E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610A16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735CA325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05629B65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25AAE5C5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5E8FDB87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127A4A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57906F13">
      <w:pPr>
        <w:widowControl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727B20E8">
      <w:pPr>
        <w:widowControl/>
        <w:ind w:firstLine="420" w:firstLineChars="20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响应包格式：数据域的每两个字节表示一个寄存器;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6994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358AE18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从设备地址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5563BA4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功能码0x04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740FB85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730092A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3FC5229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036C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2AB9BF0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7C8CD792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0B8A0B77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21A0EA05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3A721875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354AF3E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5F06C9E0">
      <w:pPr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5A737E51">
      <w:pPr>
        <w:ind w:firstLine="420" w:firstLineChars="20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(3)功能码0x05：强置单线圈</w:t>
      </w:r>
    </w:p>
    <w:p w14:paraId="5B103F19">
      <w:pPr>
        <w:widowControl/>
        <w:ind w:left="528" w:leftChars="22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强置值ON（0xFF00）用于触发命令；OFF（0x0000）不触发命令。同一命令不需要连续重复发送。</w:t>
      </w:r>
    </w:p>
    <w:p w14:paraId="7793EFF6">
      <w:pPr>
        <w:widowControl/>
        <w:ind w:firstLine="525" w:firstLineChars="25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请求包格式：定义了要强置的线圈地址和强置数据;</w:t>
      </w:r>
    </w:p>
    <w:p w14:paraId="309F6868">
      <w:pPr>
        <w:widowControl/>
        <w:ind w:firstLine="525" w:firstLineChars="25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</w:p>
    <w:tbl>
      <w:tblPr>
        <w:tblStyle w:val="14"/>
        <w:tblW w:w="0" w:type="auto"/>
        <w:tblInd w:w="5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93"/>
        <w:gridCol w:w="1450"/>
        <w:gridCol w:w="1451"/>
        <w:gridCol w:w="1479"/>
        <w:gridCol w:w="1384"/>
      </w:tblGrid>
      <w:tr w14:paraId="4223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E0E0E0"/>
            <w:noWrap w:val="0"/>
            <w:vAlign w:val="top"/>
          </w:tcPr>
          <w:p w14:paraId="3F4E93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从设备地址</w:t>
            </w:r>
          </w:p>
        </w:tc>
        <w:tc>
          <w:tcPr>
            <w:tcW w:w="1493" w:type="dxa"/>
            <w:shd w:val="clear" w:color="auto" w:fill="E0E0E0"/>
            <w:noWrap w:val="0"/>
            <w:vAlign w:val="top"/>
          </w:tcPr>
          <w:p w14:paraId="684347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功能码0x05</w:t>
            </w:r>
          </w:p>
        </w:tc>
        <w:tc>
          <w:tcPr>
            <w:tcW w:w="1450" w:type="dxa"/>
            <w:shd w:val="clear" w:color="auto" w:fill="E0E0E0"/>
            <w:noWrap w:val="0"/>
            <w:vAlign w:val="top"/>
          </w:tcPr>
          <w:p w14:paraId="03172E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线圈地址</w:t>
            </w:r>
          </w:p>
        </w:tc>
        <w:tc>
          <w:tcPr>
            <w:tcW w:w="1451" w:type="dxa"/>
            <w:shd w:val="clear" w:color="auto" w:fill="E0E0E0"/>
            <w:noWrap w:val="0"/>
            <w:vAlign w:val="top"/>
          </w:tcPr>
          <w:p w14:paraId="03D307C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强置数据</w:t>
            </w:r>
          </w:p>
        </w:tc>
        <w:tc>
          <w:tcPr>
            <w:tcW w:w="2863" w:type="dxa"/>
            <w:gridSpan w:val="2"/>
            <w:shd w:val="clear" w:color="auto" w:fill="E0E0E0"/>
            <w:noWrap w:val="0"/>
            <w:vAlign w:val="top"/>
          </w:tcPr>
          <w:p w14:paraId="6F51DF0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48AE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noWrap w:val="0"/>
            <w:vAlign w:val="top"/>
          </w:tcPr>
          <w:p w14:paraId="0ADF9EF4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93" w:type="dxa"/>
            <w:noWrap w:val="0"/>
            <w:vAlign w:val="top"/>
          </w:tcPr>
          <w:p w14:paraId="4B56AA54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50" w:type="dxa"/>
            <w:noWrap w:val="0"/>
            <w:vAlign w:val="top"/>
          </w:tcPr>
          <w:p w14:paraId="02B5389A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51" w:type="dxa"/>
            <w:noWrap w:val="0"/>
            <w:vAlign w:val="top"/>
          </w:tcPr>
          <w:p w14:paraId="741EF5F0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79" w:type="dxa"/>
            <w:noWrap w:val="0"/>
            <w:vAlign w:val="top"/>
          </w:tcPr>
          <w:p w14:paraId="51896C07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384" w:type="dxa"/>
            <w:noWrap w:val="0"/>
            <w:vAlign w:val="top"/>
          </w:tcPr>
          <w:p w14:paraId="73420A5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4D511823">
      <w:pPr>
        <w:widowControl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6E307782">
      <w:pPr>
        <w:widowControl/>
        <w:ind w:firstLine="420" w:firstLineChars="20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响应包格式：正常的响应信息在线圈被强置后返回;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6F2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092AFE6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62E59D50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功能码0x05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54E5F02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线圈地址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68407B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强置数据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344233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0430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91D04A4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5A41636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40FF4150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7083A946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623C21F4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545B5735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521F88FB">
      <w:pPr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436110B6">
      <w:pPr>
        <w:ind w:firstLine="420" w:firstLineChars="20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(4)功能码0x10：写多寄存器</w:t>
      </w:r>
    </w:p>
    <w:p w14:paraId="22BE6AAD">
      <w:pPr>
        <w:ind w:left="422" w:leftChars="176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功能码0x10只用于写保持寄存器。设备处于待机状态时，每次请求只允许写入一个完整字段；uint16字段写1个寄存器，uint32、int32和Float32字段写2个寄存器。只读字段或非完整字段写入返回异常码0x03。所有可写字段（包括写入与当前值相同）均须在参数完成持久化校验并补读一致后才返回成功；超时或校验失败返回设备故障异常码0x04。</w:t>
      </w:r>
    </w:p>
    <w:p w14:paraId="0A086F69">
      <w:pPr>
        <w:widowControl/>
        <w:ind w:firstLine="420" w:firstLineChars="20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请求包格式：定义要写的寄存器的起始地址、数量、字节数、强置数据；</w:t>
      </w:r>
    </w:p>
    <w:tbl>
      <w:tblPr>
        <w:tblStyle w:val="14"/>
        <w:tblW w:w="9084" w:type="dxa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229"/>
        <w:gridCol w:w="1080"/>
        <w:gridCol w:w="1251"/>
        <w:gridCol w:w="833"/>
        <w:gridCol w:w="979"/>
        <w:gridCol w:w="1257"/>
        <w:gridCol w:w="1260"/>
      </w:tblGrid>
      <w:tr w14:paraId="26C9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shd w:val="clear" w:color="auto" w:fill="E0E0E0"/>
            <w:noWrap w:val="0"/>
            <w:vAlign w:val="top"/>
          </w:tcPr>
          <w:p w14:paraId="1A467D6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从设备地址</w:t>
            </w:r>
          </w:p>
        </w:tc>
        <w:tc>
          <w:tcPr>
            <w:tcW w:w="1229" w:type="dxa"/>
            <w:shd w:val="clear" w:color="auto" w:fill="E0E0E0"/>
            <w:noWrap w:val="0"/>
            <w:vAlign w:val="top"/>
          </w:tcPr>
          <w:p w14:paraId="2FF29F2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功能码0x10</w:t>
            </w:r>
          </w:p>
        </w:tc>
        <w:tc>
          <w:tcPr>
            <w:tcW w:w="1080" w:type="dxa"/>
            <w:shd w:val="clear" w:color="auto" w:fill="E0E0E0"/>
            <w:noWrap w:val="0"/>
            <w:vAlign w:val="top"/>
          </w:tcPr>
          <w:p w14:paraId="51E45FD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起始地址</w:t>
            </w:r>
          </w:p>
        </w:tc>
        <w:tc>
          <w:tcPr>
            <w:tcW w:w="1251" w:type="dxa"/>
            <w:shd w:val="clear" w:color="auto" w:fill="E0E0E0"/>
            <w:noWrap w:val="0"/>
            <w:vAlign w:val="top"/>
          </w:tcPr>
          <w:p w14:paraId="11C4E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寄存器数量</w:t>
            </w:r>
          </w:p>
        </w:tc>
        <w:tc>
          <w:tcPr>
            <w:tcW w:w="833" w:type="dxa"/>
            <w:shd w:val="clear" w:color="auto" w:fill="E0E0E0"/>
            <w:noWrap w:val="0"/>
            <w:vAlign w:val="top"/>
          </w:tcPr>
          <w:p w14:paraId="0551121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字节数</w:t>
            </w:r>
          </w:p>
        </w:tc>
        <w:tc>
          <w:tcPr>
            <w:tcW w:w="979" w:type="dxa"/>
            <w:shd w:val="clear" w:color="auto" w:fill="E0E0E0"/>
            <w:noWrap w:val="0"/>
            <w:vAlign w:val="top"/>
          </w:tcPr>
          <w:p w14:paraId="770CF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强置数据</w:t>
            </w:r>
          </w:p>
        </w:tc>
        <w:tc>
          <w:tcPr>
            <w:tcW w:w="2517" w:type="dxa"/>
            <w:gridSpan w:val="2"/>
            <w:shd w:val="clear" w:color="auto" w:fill="E0E0E0"/>
            <w:noWrap w:val="0"/>
            <w:vAlign w:val="top"/>
          </w:tcPr>
          <w:p w14:paraId="2AB1E2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7EBC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noWrap w:val="0"/>
            <w:vAlign w:val="top"/>
          </w:tcPr>
          <w:p w14:paraId="7DD93358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229" w:type="dxa"/>
            <w:noWrap w:val="0"/>
            <w:vAlign w:val="top"/>
          </w:tcPr>
          <w:p w14:paraId="14CC6C0F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080" w:type="dxa"/>
            <w:noWrap w:val="0"/>
            <w:vAlign w:val="top"/>
          </w:tcPr>
          <w:p w14:paraId="13C71731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251" w:type="dxa"/>
            <w:noWrap w:val="0"/>
            <w:vAlign w:val="top"/>
          </w:tcPr>
          <w:p w14:paraId="581E6BE3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833" w:type="dxa"/>
            <w:noWrap w:val="0"/>
            <w:vAlign w:val="top"/>
          </w:tcPr>
          <w:p w14:paraId="0DD44847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979" w:type="dxa"/>
            <w:noWrap w:val="0"/>
            <w:vAlign w:val="top"/>
          </w:tcPr>
          <w:p w14:paraId="40DCB009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16 bits</w:t>
            </w:r>
          </w:p>
        </w:tc>
        <w:tc>
          <w:tcPr>
            <w:tcW w:w="1257" w:type="dxa"/>
            <w:noWrap w:val="0"/>
            <w:vAlign w:val="top"/>
          </w:tcPr>
          <w:p w14:paraId="4D7B28A0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260" w:type="dxa"/>
            <w:noWrap w:val="0"/>
            <w:vAlign w:val="top"/>
          </w:tcPr>
          <w:p w14:paraId="66B36136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2DC25E26">
      <w:pPr>
        <w:widowControl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05786EFA">
      <w:pPr>
        <w:widowControl/>
        <w:ind w:firstLine="420" w:firstLineChars="200"/>
        <w:jc w:val="left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响应包格式：正常的响应信息包括从设备地址、功能码、起始地址及写寄存器数量；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3C64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40DB472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53AB237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  <w:t>功能码0x10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4AFDD1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FA1644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A4A076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21"/>
                <w:szCs w:val="21"/>
              </w:rPr>
              <w:t>CRC校验</w:t>
            </w:r>
          </w:p>
        </w:tc>
      </w:tr>
      <w:tr w14:paraId="497C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CE22E67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194D57B0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2AE0A802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4C10A316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auto"/>
                <w:sz w:val="21"/>
                <w:szCs w:val="21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15795FD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01343070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3809F4F1">
      <w:pPr>
        <w:rPr>
          <w:rFonts w:hint="eastAsia" w:ascii="华文仿宋" w:hAnsi="华文仿宋" w:eastAsia="华文仿宋"/>
          <w:b/>
          <w:color w:val="auto"/>
          <w:sz w:val="21"/>
          <w:szCs w:val="21"/>
        </w:rPr>
      </w:pPr>
    </w:p>
    <w:p w14:paraId="437C4F0E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bookmarkStart w:id="5" w:name="_Toc20827"/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ModBus异常响应</w:t>
      </w:r>
      <w:bookmarkEnd w:id="5"/>
    </w:p>
    <w:p w14:paraId="69919F8B">
      <w:pPr>
        <w:ind w:left="634" w:leftChars="264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当主设备给从设备发送了一个请求，期望收到正常的响应。主设备的请求有可能出现下列四种情况之一：</w:t>
      </w:r>
    </w:p>
    <w:p w14:paraId="2EA74B89">
      <w:pPr>
        <w:numPr>
          <w:ilvl w:val="0"/>
          <w:numId w:val="4"/>
        </w:numPr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从设备接收到主设备的请求，没有检测到通信错误，并正常处理，则从设备返回正常响应；</w:t>
      </w:r>
    </w:p>
    <w:p w14:paraId="7455BFDD">
      <w:pPr>
        <w:numPr>
          <w:ilvl w:val="0"/>
          <w:numId w:val="4"/>
        </w:numPr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从设备因为通信故障没有接收到主设备的请求，则从设备不响应。主设备程序将最终处于请求超时状态；</w:t>
      </w:r>
    </w:p>
    <w:p w14:paraId="644A5012">
      <w:pPr>
        <w:numPr>
          <w:ilvl w:val="0"/>
          <w:numId w:val="4"/>
        </w:numPr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从设备接收到主设备的请求，但是检测到通信错误（校验错误），则从设备不响应。主设备程序将最终处于请求超时状态；</w:t>
      </w:r>
    </w:p>
    <w:p w14:paraId="3C4A5599">
      <w:pPr>
        <w:numPr>
          <w:ilvl w:val="0"/>
          <w:numId w:val="4"/>
        </w:numPr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从设备接收到主设备的请求，没有检测到通信错误，但是无法正常处理（例如主设备要求读取一个并不存在的寄存器地址），从设备将返回一个异常响应，告诉主设备异常的本质。</w:t>
      </w:r>
    </w:p>
    <w:p w14:paraId="1B5E87FF">
      <w:pPr>
        <w:ind w:firstLine="735" w:firstLineChars="35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异常响应包格式：</w:t>
      </w:r>
    </w:p>
    <w:tbl>
      <w:tblPr>
        <w:tblStyle w:val="14"/>
        <w:tblW w:w="7723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494"/>
        <w:gridCol w:w="1620"/>
        <w:gridCol w:w="1350"/>
        <w:gridCol w:w="1693"/>
      </w:tblGrid>
      <w:tr w14:paraId="63E0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shd w:val="clear" w:color="auto" w:fill="E0E0E0"/>
            <w:noWrap w:val="0"/>
            <w:vAlign w:val="top"/>
          </w:tcPr>
          <w:p w14:paraId="43500028">
            <w:pPr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从设备地址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273C6785">
            <w:pPr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异常功能码</w:t>
            </w:r>
          </w:p>
        </w:tc>
        <w:tc>
          <w:tcPr>
            <w:tcW w:w="1620" w:type="dxa"/>
            <w:shd w:val="clear" w:color="auto" w:fill="E0E0E0"/>
            <w:noWrap w:val="0"/>
            <w:vAlign w:val="top"/>
          </w:tcPr>
          <w:p w14:paraId="2191CC5D">
            <w:pPr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异常码</w:t>
            </w:r>
          </w:p>
        </w:tc>
        <w:tc>
          <w:tcPr>
            <w:tcW w:w="3043" w:type="dxa"/>
            <w:gridSpan w:val="2"/>
            <w:shd w:val="clear" w:color="auto" w:fill="E0E0E0"/>
            <w:noWrap w:val="0"/>
            <w:vAlign w:val="top"/>
          </w:tcPr>
          <w:p w14:paraId="3D644FA8">
            <w:pPr>
              <w:jc w:val="center"/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auto"/>
                <w:sz w:val="18"/>
                <w:szCs w:val="18"/>
              </w:rPr>
              <w:t>CRC校验</w:t>
            </w:r>
          </w:p>
        </w:tc>
      </w:tr>
      <w:tr w14:paraId="0E0E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noWrap w:val="0"/>
            <w:vAlign w:val="top"/>
          </w:tcPr>
          <w:p w14:paraId="6B653B3F">
            <w:pPr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476DE9D7">
            <w:pPr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620" w:type="dxa"/>
            <w:noWrap w:val="0"/>
            <w:vAlign w:val="top"/>
          </w:tcPr>
          <w:p w14:paraId="5F01FD1C">
            <w:pPr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8 bits</w:t>
            </w:r>
          </w:p>
        </w:tc>
        <w:tc>
          <w:tcPr>
            <w:tcW w:w="1350" w:type="dxa"/>
            <w:noWrap w:val="0"/>
            <w:vAlign w:val="top"/>
          </w:tcPr>
          <w:p w14:paraId="30341E8C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CRC低8bits</w:t>
            </w:r>
          </w:p>
        </w:tc>
        <w:tc>
          <w:tcPr>
            <w:tcW w:w="1693" w:type="dxa"/>
            <w:noWrap w:val="0"/>
            <w:vAlign w:val="top"/>
          </w:tcPr>
          <w:p w14:paraId="04208483">
            <w:pPr>
              <w:widowControl/>
              <w:jc w:val="center"/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auto"/>
                <w:sz w:val="18"/>
                <w:szCs w:val="18"/>
              </w:rPr>
              <w:t>CRC高8bits</w:t>
            </w:r>
          </w:p>
        </w:tc>
      </w:tr>
    </w:tbl>
    <w:p w14:paraId="3AC73F7E">
      <w:pPr>
        <w:ind w:left="739" w:leftChars="308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异常响应功能码：异常响应的功能码是把请求的功能码的最高位置为1；例如：功能码0x03的异常功能码0x83；</w:t>
      </w:r>
    </w:p>
    <w:p w14:paraId="3733FB57">
      <w:pPr>
        <w:ind w:left="739" w:leftChars="308"/>
        <w:rPr>
          <w:rStyle w:val="19"/>
          <w:rFonts w:hint="eastAsia" w:ascii="Arial" w:hAnsi="Arial"/>
          <w:color w:val="auto"/>
          <w:sz w:val="21"/>
          <w:szCs w:val="21"/>
        </w:rPr>
      </w:pPr>
    </w:p>
    <w:p w14:paraId="2431A526">
      <w:pPr>
        <w:ind w:firstLine="735" w:firstLineChars="35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异常响应数据域：异常响应的数据域为异常码，该异常码定义如下：</w:t>
      </w:r>
    </w:p>
    <w:p w14:paraId="02B30C38">
      <w:pPr>
        <w:ind w:firstLine="723" w:firstLineChars="343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b/>
          <w:color w:val="auto"/>
          <w:sz w:val="21"/>
          <w:szCs w:val="21"/>
        </w:rPr>
        <w:t>(1)异常码 0x01：非法功能</w:t>
      </w:r>
    </w:p>
    <w:p w14:paraId="0A8CDA14">
      <w:pPr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ab/>
      </w:r>
      <w:r>
        <w:rPr>
          <w:rStyle w:val="19"/>
          <w:rFonts w:hint="eastAsia" w:ascii="Arial" w:hAnsi="Arial"/>
          <w:color w:val="auto"/>
          <w:sz w:val="21"/>
          <w:szCs w:val="21"/>
        </w:rPr>
        <w:t xml:space="preserve">   请求中的功能码对于从设备来说是不允许的操作。该异常码在下列情况下产生：</w:t>
      </w:r>
    </w:p>
    <w:p w14:paraId="4D0366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当一个无效的功能码被请求</w:t>
      </w:r>
    </w:p>
    <w:p w14:paraId="1D4BD392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本协议仅支持功能码0x01、0x03、0x04、0x05、0x10</w:t>
      </w:r>
    </w:p>
    <w:p w14:paraId="51672371">
      <w:pPr>
        <w:ind w:firstLine="620" w:firstLineChars="294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b/>
          <w:color w:val="auto"/>
          <w:sz w:val="21"/>
          <w:szCs w:val="21"/>
        </w:rPr>
        <w:t>(2)异常码 0x02：非法数据地址</w:t>
      </w:r>
    </w:p>
    <w:p w14:paraId="746370FF">
      <w:pPr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ab/>
      </w:r>
      <w:r>
        <w:rPr>
          <w:rStyle w:val="19"/>
          <w:rFonts w:hint="eastAsia" w:ascii="Arial" w:hAnsi="Arial"/>
          <w:color w:val="auto"/>
          <w:sz w:val="21"/>
          <w:szCs w:val="21"/>
        </w:rPr>
        <w:t xml:space="preserve">  请求中的数据地址对于从设备来说是不允许。该异常码在下列情况下产生：</w:t>
      </w:r>
    </w:p>
    <w:p w14:paraId="21D01CD1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超出自定义线圈或寄存器的地址范围</w:t>
      </w:r>
    </w:p>
    <w:p w14:paraId="77819820">
      <w:pPr>
        <w:ind w:firstLine="620" w:firstLineChars="294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b/>
          <w:color w:val="auto"/>
          <w:sz w:val="21"/>
          <w:szCs w:val="21"/>
        </w:rPr>
        <w:t>(3)异常码 0x03：非法数据值</w:t>
      </w:r>
    </w:p>
    <w:p w14:paraId="5EC6855B">
      <w:pPr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ab/>
      </w:r>
      <w:r>
        <w:rPr>
          <w:rStyle w:val="19"/>
          <w:rFonts w:hint="eastAsia" w:ascii="Arial" w:hAnsi="Arial"/>
          <w:color w:val="auto"/>
          <w:sz w:val="21"/>
          <w:szCs w:val="21"/>
        </w:rPr>
        <w:t xml:space="preserve">  请求中的数据值对于从设备来说是不允许的值。该异常码在下列情况下产生：</w:t>
      </w:r>
    </w:p>
    <w:p w14:paraId="162B5C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auto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auto"/>
          <w:sz w:val="21"/>
          <w:szCs w:val="21"/>
        </w:rPr>
        <w:t>命令</w:t>
      </w:r>
    </w:p>
    <w:p w14:paraId="00D305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auto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auto"/>
          <w:sz w:val="21"/>
          <w:szCs w:val="21"/>
        </w:rPr>
        <w:t>参数</w:t>
      </w:r>
    </w:p>
    <w:p w14:paraId="26021645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写线圈的值为非法值，即不是0x0000、0xFF00</w:t>
      </w:r>
    </w:p>
    <w:p w14:paraId="723F234B">
      <w:pPr>
        <w:ind w:firstLine="620" w:firstLineChars="294"/>
        <w:rPr>
          <w:rStyle w:val="19"/>
          <w:rFonts w:hint="eastAsia" w:ascii="Arial" w:hAnsi="Arial"/>
          <w:b/>
          <w:color w:val="auto"/>
          <w:sz w:val="21"/>
          <w:szCs w:val="21"/>
        </w:rPr>
      </w:pPr>
      <w:r>
        <w:rPr>
          <w:rStyle w:val="19"/>
          <w:rFonts w:hint="eastAsia" w:ascii="Arial" w:hAnsi="Arial"/>
          <w:b/>
          <w:color w:val="auto"/>
          <w:sz w:val="21"/>
          <w:szCs w:val="21"/>
        </w:rPr>
        <w:t>(4)异常码 0x04：从设备故障</w:t>
      </w:r>
    </w:p>
    <w:p w14:paraId="127CFA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参数写入超时或持久化校验失败时，设备返回异常码0x04；其它不可恢复故障同样返回0x04。</w:t>
      </w:r>
    </w:p>
    <w:p w14:paraId="1CADD869">
      <w:pPr>
        <w:ind w:firstLine="620" w:firstLineChars="294"/>
        <w:rPr>
          <w:rStyle w:val="19"/>
          <w:rFonts w:hint="eastAsia" w:ascii="Arial" w:hAnsi="Arial"/>
          <w:b/>
          <w:color w:val="auto"/>
          <w:sz w:val="21"/>
          <w:szCs w:val="21"/>
        </w:rPr>
      </w:pPr>
      <w:r>
        <w:rPr>
          <w:rStyle w:val="19"/>
          <w:rFonts w:hint="eastAsia" w:ascii="Arial" w:hAnsi="Arial"/>
          <w:b/>
          <w:color w:val="auto"/>
          <w:sz w:val="21"/>
          <w:szCs w:val="21"/>
        </w:rPr>
        <w:t>(5)异常码 0x06：从设备忙</w:t>
      </w:r>
    </w:p>
    <w:p w14:paraId="6811E85C">
      <w:pPr>
        <w:ind w:left="739" w:leftChars="308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从设备正在执行持续长时间的程序命令。主设备需在从设备空闲时重新发送指令。该异常码在下列情况下产生：</w:t>
      </w:r>
    </w:p>
    <w:p w14:paraId="70C15350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从设备忙</w:t>
      </w:r>
    </w:p>
    <w:p w14:paraId="2016B2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auto"/>
          <w:sz w:val="21"/>
          <w:szCs w:val="21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从设备不能产生响应</w:t>
      </w:r>
    </w:p>
    <w:p w14:paraId="51D01CFA">
      <w:pPr>
        <w:numPr>
          <w:ilvl w:val="1"/>
          <w:numId w:val="1"/>
        </w:numPr>
        <w:ind w:left="900" w:leftChars="0" w:firstLineChars="0"/>
        <w:rPr>
          <w:rFonts w:hint="eastAsia" w:ascii="宋体" w:hAnsi="宋体"/>
          <w:color w:val="auto"/>
          <w:sz w:val="18"/>
          <w:szCs w:val="18"/>
        </w:rPr>
      </w:pPr>
      <w:r>
        <w:rPr>
          <w:rStyle w:val="19"/>
          <w:rFonts w:hint="eastAsia" w:ascii="Arial" w:hAnsi="Arial"/>
          <w:color w:val="auto"/>
          <w:sz w:val="21"/>
          <w:szCs w:val="21"/>
        </w:rPr>
        <w:t>从设备不能在超时时间内产生正确的响应</w:t>
      </w:r>
    </w:p>
    <w:p w14:paraId="1B20ADAD">
      <w:pPr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br w:type="page"/>
      </w:r>
    </w:p>
    <w:p w14:paraId="55AC6DE2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bookmarkStart w:id="6" w:name="_Toc21199"/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线圈读写协议 [支持功能码 0x01、0x05]</w:t>
      </w:r>
      <w:bookmarkEnd w:id="6"/>
    </w:p>
    <w:p w14:paraId="5A22265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color w:val="auto"/>
        </w:rPr>
      </w:pPr>
      <w:r>
        <w:rPr>
          <w:rFonts w:hint="eastAsia" w:ascii="宋体" w:hAnsi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计量仪运行命令通过LH线圈执行；下表为本协议开放的全部命令。</w:t>
      </w:r>
    </w:p>
    <w:p w14:paraId="43F8FACE">
      <w:pPr>
        <w:numPr>
          <w:ilvl w:val="0"/>
          <w:numId w:val="5"/>
        </w:numPr>
        <w:bidi w:val="0"/>
        <w:ind w:left="1320" w:leftChars="0" w:hanging="420" w:firstLineChars="0"/>
        <w:rPr>
          <w:color w:val="auto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读线圈功能码0x01，合法读取范围为0x0000～0x0010，响应位统一为0；写线圈功能码0x05；</w:t>
      </w:r>
    </w:p>
    <w:p w14:paraId="5659340D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按下表所列线圈地址置ON（0xFF00）执行命令；置OFF（0x0000）不执行命令。</w:t>
      </w:r>
    </w:p>
    <w:p w14:paraId="124B2991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带参数命令必须先写入下表明确列出的LH保持寄存器，再发送对应线圈命令。</w:t>
      </w:r>
    </w:p>
    <w:p w14:paraId="1145B534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发送读取部件参数命令后，等设备状态变为读取部件参数完成，再读取输入寄存器0x000F～0x0016。</w:t>
      </w:r>
    </w:p>
    <w:tbl>
      <w:tblPr>
        <w:tblStyle w:val="21"/>
        <w:tblW w:w="928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1534"/>
        <w:gridCol w:w="1883"/>
        <w:gridCol w:w="3553"/>
        <w:gridCol w:w="1206"/>
      </w:tblGrid>
      <w:tr w14:paraId="10C1D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17BCE0E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线圈地址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0017F25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  <w:spacing w:val="-5"/>
              </w:rPr>
              <w:t>功能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142ECC0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  <w:spacing w:val="-3"/>
                <w:lang w:val="en-US" w:eastAsia="zh-CN"/>
              </w:rPr>
              <w:t>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E537470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描述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4F78D59C">
            <w:pPr>
              <w:pStyle w:val="20"/>
              <w:snapToGrid w:val="0"/>
              <w:spacing w:before="79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强制值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回零点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受控返回零点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6864E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13732F0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1D8D73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液位跟随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D76DCE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D05DB8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寻找液位后持续跟随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6834EB1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2B43D7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E13A78E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75A2613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水位测量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C2759B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4C8329D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执行水位测量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44430E3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627851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84524A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560E021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罐底测量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27D532F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A1DAB0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执行罐底测量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486D9D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11033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84193D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0x0004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1D9065C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水位跟随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C4A561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BFF669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测量水位并持续跟随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DE17C75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58E42B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005053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0x0005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D81301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取消测量/停止运行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22264A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10E502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复用当前取消测量，受控停止当前测量或运行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6CB515B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37A0A4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1177D0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0x0006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C1E65E5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开启维护模式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4E3C607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5BC29E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屏蔽K1～K3继电器报警动作和故障报警电流，不阻塞测量、指令及过程电流；该动作通过CPU2命令切换通道执行；若测量或运动正在进行，可能先使当前流程受控退出。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4C0219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50924F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DEE7FBF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0x0007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C84892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退出维护模式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F2EDCA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A2F38A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退出维护模式并恢复正常报警处理；该动作通过CPU2命令切换通道执行；若测量或运动正在进行，可能先使当前流程受控退出。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D30682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7322AC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3EFDFE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0x0008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EA261C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清除全部锁存报警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57D91F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7685E3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清除K1～K3继电器锁存报警；报警条件仍成立时可再次动作；该动作通过CPU2命令切换通道执行；若测量或运动正在进行，可能先使当前流程受控退出。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C1783F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125FFF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C8FD94F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0x0009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D299B6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标定液位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8DF5C2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0x0002～0x0003 标定液位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F43484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先写目标值，再执行液位标定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59DB53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192966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D788DA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0x000A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F44712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读取部件参数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2094426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2124425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完成后读取输入寄存器0x000F～0x0016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5F8FC43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345C0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9E5C4E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0x000B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EC55B1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向上运行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4428A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0x0008～0x0009 电机运行距离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2E4FCF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按目标距离向上运行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7EF1696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5DC69A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974A09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0x000C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70DC057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向下运行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50526D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0x0008～0x0009 电机运行距离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965BDB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按目标距离向下运行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679B88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6202B1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40AF9F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0x000D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9B0535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液位修正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2D5EFC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0x0002～0x0003 标定液位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F69EDD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液位有效且处于跟随状态时执行修正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6B50606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5E2DE7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912E190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0x000E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442016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标定零点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FEC767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1FD663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执行零点标定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5F0A8F1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2CF649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A715BE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0x000F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CAB826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标定水位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065A561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0x0004～0x0005 标定水位值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68089D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先写目标值，再执行水位标定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F17D07E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  <w:tr w14:paraId="674053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3E4E4C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5C4AF0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标定罐高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AE3236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0x0006～0x0007 标定罐高值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6273C40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先写目标值，再执行罐高标定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76AC475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ON（0xFF00）</w:t>
            </w:r>
          </w:p>
        </w:tc>
      </w:tr>
    </w:tbl>
    <w:p w14:paraId="7DE9A7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应用实例：</w:t>
      </w:r>
    </w:p>
    <w:p w14:paraId="1971A50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设备地址为0x01时，执行液位跟随的示例见“计量仪第三方读取建议”。</w:t>
      </w:r>
    </w:p>
    <w:p w14:paraId="18623491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请求/响应：01 05 00 01 FF 00 DD FA</w:t>
      </w:r>
    </w:p>
    <w:p w14:paraId="4CADD566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线圈0x0001置ON后，设备开始寻找液位并进入持续跟随。</w:t>
      </w:r>
    </w:p>
    <w:p w14:paraId="618A332D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</w:p>
    <w:p w14:paraId="1089310C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bookmarkStart w:id="7" w:name="_Toc8871"/>
      <w:r>
        <w:rPr>
          <w:rFonts w:hint="eastAsia" w:ascii="华文仿宋" w:hAnsi="华文仿宋" w:eastAsia="华文仿宋"/>
          <w:b/>
          <w:color w:val="auto"/>
          <w:sz w:val="30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测量数据</w:t>
      </w:r>
      <w:bookmarkEnd w:id="7"/>
    </w:p>
    <w:p w14:paraId="509C8042">
      <w:pPr>
        <w:ind w:left="660" w:leftChars="275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计量仪</w:t>
      </w:r>
      <w:r>
        <w:rPr>
          <w:rFonts w:hint="eastAsia"/>
          <w:color w:val="auto"/>
          <w:sz w:val="21"/>
          <w:szCs w:val="21"/>
        </w:rPr>
        <w:t>测量数据存放在输入寄存器中；</w:t>
      </w:r>
    </w:p>
    <w:p w14:paraId="478BF2F3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读输入寄存器功能码0x04；</w:t>
      </w:r>
    </w:p>
    <w:p w14:paraId="674A92A3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输入寄存器起始地址0x00；</w:t>
      </w:r>
    </w:p>
    <w:p w14:paraId="2D2F643B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缩放与双寄存器解释：</w:t>
      </w:r>
    </w:p>
    <w:p w14:paraId="6CB2A531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b w:val="0"/>
          <w:color w:val="auto"/>
          <w:sz w:val="21"/>
          <w:szCs w:val="21"/>
        </w:rPr>
        <w:t>表中“缩放”表示每个原始计数对应的工程值。读取：工程值 = (Raw - 偏移量) × 缩放；写入：Raw = round(工程值 ÷ 缩放 + 偏移量)。</w:t>
      </w:r>
    </w:p>
    <w:p w14:paraId="63C05312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b w:val="0"/>
          <w:color w:val="auto"/>
          <w:sz w:val="21"/>
          <w:szCs w:val="21"/>
        </w:rPr>
        <w:t>uint32/int32/Float32使用连续两个寄存器，低地址存高16位，高地址存低16位：Raw=(Reg[低地址]&lt;&lt;16)|Reg[高地址]。例如0x0004=0x0000、0x0005=0x1388，则液位Raw=5000，工程值为500.0 mm。</w:t>
      </w:r>
    </w:p>
    <w:p w14:paraId="68C29ABF">
      <w:pPr>
        <w:bidi w:val="0"/>
        <w:jc w:val="center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lang w:eastAsia="zh-CN"/>
        </w:rPr>
        <w:t>计量仪</w:t>
      </w:r>
      <w:r>
        <w:rPr>
          <w:color w:val="auto"/>
        </w:rPr>
        <w:t>实时数据</w:t>
      </w:r>
    </w:p>
    <w:tbl>
      <w:tblPr>
        <w:tblStyle w:val="21"/>
        <w:tblW w:w="94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1169"/>
        <w:gridCol w:w="2352"/>
        <w:gridCol w:w="1933"/>
        <w:gridCol w:w="882"/>
        <w:gridCol w:w="882"/>
        <w:gridCol w:w="1166"/>
      </w:tblGrid>
      <w:tr w14:paraId="7750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52" w:type="dxa"/>
            <w:shd w:val="clear" w:color="auto" w:fill="BFBFBF"/>
            <w:vAlign w:val="center"/>
          </w:tcPr>
          <w:p w14:paraId="2988DA9D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地址高字节</w:t>
            </w:r>
          </w:p>
        </w:tc>
        <w:tc>
          <w:tcPr>
            <w:tcW w:w="1169" w:type="dxa"/>
            <w:shd w:val="clear" w:color="auto" w:fill="BFBFBF"/>
            <w:vAlign w:val="center"/>
          </w:tcPr>
          <w:p w14:paraId="05867988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地址低字节</w:t>
            </w:r>
          </w:p>
        </w:tc>
        <w:tc>
          <w:tcPr>
            <w:tcW w:w="2352" w:type="dxa"/>
            <w:shd w:val="clear" w:color="auto" w:fill="BFBFBF"/>
            <w:vAlign w:val="center"/>
          </w:tcPr>
          <w:p w14:paraId="571E2D0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描述</w:t>
            </w:r>
          </w:p>
        </w:tc>
        <w:tc>
          <w:tcPr>
            <w:tcW w:w="1933" w:type="dxa"/>
            <w:shd w:val="clear" w:color="auto" w:fill="BFBFBF"/>
            <w:vAlign w:val="center"/>
          </w:tcPr>
          <w:p w14:paraId="516F5633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数据范围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45A8E23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单位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137839C5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缩放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74746D2F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偏移量</w:t>
            </w:r>
          </w:p>
        </w:tc>
      </w:tr>
      <w:tr w14:paraId="457D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8B06B6D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3C8A2D0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2352" w:type="dxa"/>
            <w:vAlign w:val="center"/>
          </w:tcPr>
          <w:p w14:paraId="7B8B088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设备状态</w:t>
            </w:r>
          </w:p>
        </w:tc>
        <w:tc>
          <w:tcPr>
            <w:tcW w:w="1933" w:type="dxa"/>
            <w:vAlign w:val="center"/>
          </w:tcPr>
          <w:p w14:paraId="0C3F93E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详见计量仪状态</w:t>
            </w:r>
          </w:p>
        </w:tc>
        <w:tc>
          <w:tcPr>
            <w:tcW w:w="882" w:type="dxa"/>
            <w:vAlign w:val="center"/>
          </w:tcPr>
          <w:p w14:paraId="5DDDBAC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65CE90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1584011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3A30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149290CA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04F3D29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352" w:type="dxa"/>
            <w:vMerge w:val="restart"/>
            <w:vAlign w:val="center"/>
          </w:tcPr>
          <w:p w14:paraId="6358CD8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故障代码（uint32，高字在前）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7872201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详见故障代码说明</w:t>
            </w:r>
          </w:p>
        </w:tc>
        <w:tc>
          <w:tcPr>
            <w:tcW w:w="882" w:type="dxa"/>
            <w:vMerge w:val="restart"/>
            <w:vAlign w:val="center"/>
          </w:tcPr>
          <w:p w14:paraId="7C00C92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0B32B91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Merge w:val="restart"/>
            <w:vAlign w:val="center"/>
          </w:tcPr>
          <w:p w14:paraId="073877F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3720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42EC2AFA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6086DDE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02</w:t>
            </w:r>
          </w:p>
        </w:tc>
        <w:tc>
          <w:tcPr>
            <w:tcW w:w="2352" w:type="dxa"/>
            <w:vMerge w:val="continue"/>
            <w:vAlign w:val="center"/>
          </w:tcPr>
          <w:p w14:paraId="78111658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706CE22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570B2FB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396352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1919017">
            <w:pPr>
              <w:rPr>
                <w:color w:val="auto"/>
              </w:rPr>
            </w:pPr>
          </w:p>
        </w:tc>
      </w:tr>
      <w:tr w14:paraId="34EE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5C793F3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500E602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352" w:type="dxa"/>
            <w:vMerge w:val="restart"/>
            <w:vAlign w:val="center"/>
          </w:tcPr>
          <w:p w14:paraId="66BE990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液位（uint32，高字在前）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571E6D8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2DA958B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4BB687A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117AB2E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25E9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261CEFA6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54E5B43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04</w:t>
            </w:r>
          </w:p>
        </w:tc>
        <w:tc>
          <w:tcPr>
            <w:tcW w:w="2352" w:type="dxa"/>
            <w:vMerge w:val="continue"/>
            <w:vAlign w:val="center"/>
          </w:tcPr>
          <w:p w14:paraId="2649DECE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CD21DB6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07D875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3EFD31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F1974B7">
            <w:pPr>
              <w:rPr>
                <w:color w:val="auto"/>
              </w:rPr>
            </w:pPr>
          </w:p>
        </w:tc>
      </w:tr>
      <w:tr w14:paraId="5EB3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1652D870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633B57D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05</w:t>
            </w:r>
          </w:p>
        </w:tc>
        <w:tc>
          <w:tcPr>
            <w:tcW w:w="2352" w:type="dxa"/>
            <w:vMerge w:val="restart"/>
            <w:vAlign w:val="center"/>
          </w:tcPr>
          <w:p w14:paraId="71D515A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水位（uint32，高字在前）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100B16B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21858FD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5ECEDBC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13A9FB7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09A7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7BBA1EA7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6A91139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06</w:t>
            </w:r>
          </w:p>
        </w:tc>
        <w:tc>
          <w:tcPr>
            <w:tcW w:w="2352" w:type="dxa"/>
            <w:vMerge w:val="continue"/>
            <w:vAlign w:val="center"/>
          </w:tcPr>
          <w:p w14:paraId="4243C51A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1808686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1997F98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F353D9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C131D6D">
            <w:pPr>
              <w:rPr>
                <w:color w:val="auto"/>
              </w:rPr>
            </w:pPr>
          </w:p>
        </w:tc>
      </w:tr>
      <w:tr w14:paraId="3D674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C4CEA6F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7F68957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07</w:t>
            </w:r>
          </w:p>
        </w:tc>
        <w:tc>
          <w:tcPr>
            <w:tcW w:w="2352" w:type="dxa"/>
            <w:vMerge w:val="restart"/>
            <w:vAlign w:val="center"/>
          </w:tcPr>
          <w:p w14:paraId="307B854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罐底高度（uint32，高字在前）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40B4F5E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19C0963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24A7DC2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17021F3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34B0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1D828CCE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402FE7F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08</w:t>
            </w:r>
          </w:p>
        </w:tc>
        <w:tc>
          <w:tcPr>
            <w:tcW w:w="2352" w:type="dxa"/>
            <w:vMerge w:val="continue"/>
            <w:vAlign w:val="center"/>
          </w:tcPr>
          <w:p w14:paraId="3289EA49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6098087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DA7438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7903D9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1F7E2E7">
            <w:pPr>
              <w:rPr>
                <w:color w:val="auto"/>
              </w:rPr>
            </w:pPr>
          </w:p>
        </w:tc>
      </w:tr>
      <w:tr w14:paraId="0813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37B28806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2C39852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09</w:t>
            </w:r>
          </w:p>
        </w:tc>
        <w:tc>
          <w:tcPr>
            <w:tcW w:w="2352" w:type="dxa"/>
            <w:vMerge w:val="restart"/>
            <w:vAlign w:val="center"/>
          </w:tcPr>
          <w:p w14:paraId="369D978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实时位置（int32，高字在前）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6C7B364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int32</w:t>
            </w:r>
          </w:p>
        </w:tc>
        <w:tc>
          <w:tcPr>
            <w:tcW w:w="882" w:type="dxa"/>
            <w:vMerge w:val="restart"/>
            <w:vAlign w:val="center"/>
          </w:tcPr>
          <w:p w14:paraId="66A6553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4091F81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6920778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4D77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17150D4D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0B0BEF5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0A</w:t>
            </w:r>
          </w:p>
        </w:tc>
        <w:tc>
          <w:tcPr>
            <w:tcW w:w="2352" w:type="dxa"/>
            <w:vMerge w:val="continue"/>
            <w:vAlign w:val="center"/>
          </w:tcPr>
          <w:p w14:paraId="10B7B69A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B0B5F8D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9ED651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26B00E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9569ADF">
            <w:pPr>
              <w:rPr>
                <w:color w:val="auto"/>
              </w:rPr>
            </w:pPr>
          </w:p>
        </w:tc>
      </w:tr>
      <w:tr w14:paraId="5CB7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6A7811B1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72203A0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0B</w:t>
            </w:r>
          </w:p>
        </w:tc>
        <w:tc>
          <w:tcPr>
            <w:tcW w:w="2352" w:type="dxa"/>
            <w:vAlign w:val="center"/>
          </w:tcPr>
          <w:p w14:paraId="4C49D9E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K1继电器报警状态</w:t>
            </w:r>
          </w:p>
        </w:tc>
        <w:tc>
          <w:tcPr>
            <w:tcW w:w="1933" w:type="dxa"/>
            <w:vAlign w:val="center"/>
          </w:tcPr>
          <w:p w14:paraId="553FFCF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[0,1]</w:t>
            </w:r>
          </w:p>
        </w:tc>
        <w:tc>
          <w:tcPr>
            <w:tcW w:w="882" w:type="dxa"/>
            <w:vAlign w:val="center"/>
          </w:tcPr>
          <w:p w14:paraId="69A14FD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48676E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7FD423B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6118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70AA1627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799EF55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0C</w:t>
            </w:r>
          </w:p>
        </w:tc>
        <w:tc>
          <w:tcPr>
            <w:tcW w:w="2352" w:type="dxa"/>
            <w:vAlign w:val="center"/>
          </w:tcPr>
          <w:p w14:paraId="476FC3D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K2继电器报警状态</w:t>
            </w:r>
          </w:p>
        </w:tc>
        <w:tc>
          <w:tcPr>
            <w:tcW w:w="1933" w:type="dxa"/>
            <w:vAlign w:val="center"/>
          </w:tcPr>
          <w:p w14:paraId="08DF6C4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[0,1]</w:t>
            </w:r>
          </w:p>
        </w:tc>
        <w:tc>
          <w:tcPr>
            <w:tcW w:w="882" w:type="dxa"/>
            <w:vAlign w:val="center"/>
          </w:tcPr>
          <w:p w14:paraId="79AC36E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E7BC3E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1F76FAD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751B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0DC1F9EA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201316A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0D</w:t>
            </w:r>
          </w:p>
        </w:tc>
        <w:tc>
          <w:tcPr>
            <w:tcW w:w="2352" w:type="dxa"/>
            <w:vAlign w:val="center"/>
          </w:tcPr>
          <w:p w14:paraId="1181B8A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K3继电器报警状态</w:t>
            </w:r>
          </w:p>
        </w:tc>
        <w:tc>
          <w:tcPr>
            <w:tcW w:w="1933" w:type="dxa"/>
            <w:vAlign w:val="center"/>
          </w:tcPr>
          <w:p w14:paraId="1507A39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[0,1]</w:t>
            </w:r>
          </w:p>
        </w:tc>
        <w:tc>
          <w:tcPr>
            <w:tcW w:w="882" w:type="dxa"/>
            <w:vAlign w:val="center"/>
          </w:tcPr>
          <w:p w14:paraId="699DB30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5BED291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4ECBFD7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435E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3CBE456E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388F2D0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0E</w:t>
            </w:r>
          </w:p>
        </w:tc>
        <w:tc>
          <w:tcPr>
            <w:tcW w:w="2352" w:type="dxa"/>
            <w:vAlign w:val="center"/>
          </w:tcPr>
          <w:p w14:paraId="323AB43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维护模式状态</w:t>
            </w:r>
          </w:p>
        </w:tc>
        <w:tc>
          <w:tcPr>
            <w:tcW w:w="1933" w:type="dxa"/>
            <w:vAlign w:val="center"/>
          </w:tcPr>
          <w:p w14:paraId="4F2CBAF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[0,1]</w:t>
            </w:r>
          </w:p>
        </w:tc>
        <w:tc>
          <w:tcPr>
            <w:tcW w:w="882" w:type="dxa"/>
            <w:vAlign w:val="center"/>
          </w:tcPr>
          <w:p w14:paraId="0EC9EA6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63FC720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3FE0D93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4116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63573FA1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2450730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0F</w:t>
            </w:r>
          </w:p>
        </w:tc>
        <w:tc>
          <w:tcPr>
            <w:tcW w:w="2352" w:type="dxa"/>
            <w:vAlign w:val="center"/>
          </w:tcPr>
          <w:p w14:paraId="15FFE92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传感器X轴角度值</w:t>
            </w:r>
          </w:p>
        </w:tc>
        <w:tc>
          <w:tcPr>
            <w:tcW w:w="1933" w:type="dxa"/>
            <w:vAlign w:val="center"/>
          </w:tcPr>
          <w:p w14:paraId="3B19968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[0,65535]</w:t>
            </w:r>
          </w:p>
        </w:tc>
        <w:tc>
          <w:tcPr>
            <w:tcW w:w="882" w:type="dxa"/>
            <w:vAlign w:val="center"/>
          </w:tcPr>
          <w:p w14:paraId="32A81B7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°</w:t>
            </w:r>
          </w:p>
        </w:tc>
        <w:tc>
          <w:tcPr>
            <w:tcW w:w="882" w:type="dxa"/>
            <w:vAlign w:val="center"/>
          </w:tcPr>
          <w:p w14:paraId="70761FB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</w:t>
            </w:r>
          </w:p>
        </w:tc>
        <w:tc>
          <w:tcPr>
            <w:tcW w:w="1166" w:type="dxa"/>
            <w:vAlign w:val="center"/>
          </w:tcPr>
          <w:p w14:paraId="410B55A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32768</w:t>
            </w:r>
          </w:p>
        </w:tc>
      </w:tr>
      <w:tr w14:paraId="10AF5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69EB9423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0BD513A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352" w:type="dxa"/>
            <w:vAlign w:val="center"/>
          </w:tcPr>
          <w:p w14:paraId="318F418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传感器Y轴角度值（int16补码）</w:t>
            </w:r>
          </w:p>
        </w:tc>
        <w:tc>
          <w:tcPr>
            <w:tcW w:w="1933" w:type="dxa"/>
            <w:vAlign w:val="center"/>
          </w:tcPr>
          <w:p w14:paraId="3682E7C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int16</w:t>
            </w:r>
          </w:p>
        </w:tc>
        <w:tc>
          <w:tcPr>
            <w:tcW w:w="882" w:type="dxa"/>
            <w:vAlign w:val="center"/>
          </w:tcPr>
          <w:p w14:paraId="28395B1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°</w:t>
            </w:r>
          </w:p>
        </w:tc>
        <w:tc>
          <w:tcPr>
            <w:tcW w:w="882" w:type="dxa"/>
            <w:vAlign w:val="center"/>
          </w:tcPr>
          <w:p w14:paraId="365B955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</w:t>
            </w:r>
          </w:p>
        </w:tc>
        <w:tc>
          <w:tcPr>
            <w:tcW w:w="1166" w:type="dxa"/>
            <w:vAlign w:val="center"/>
          </w:tcPr>
          <w:p w14:paraId="0969BA7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0EB5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BC8FF13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71E3906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352" w:type="dxa"/>
            <w:vMerge w:val="restart"/>
            <w:vAlign w:val="center"/>
          </w:tcPr>
          <w:p w14:paraId="2BEFDD8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传感器频率（uint32，高字在前）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545FEC9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6A93FAB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Hz</w:t>
            </w:r>
          </w:p>
        </w:tc>
        <w:tc>
          <w:tcPr>
            <w:tcW w:w="882" w:type="dxa"/>
            <w:vMerge w:val="restart"/>
            <w:vAlign w:val="center"/>
          </w:tcPr>
          <w:p w14:paraId="7CD96CF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Merge w:val="restart"/>
            <w:vAlign w:val="center"/>
          </w:tcPr>
          <w:p w14:paraId="2728FAD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2271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7FBD9541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76BFE26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352" w:type="dxa"/>
            <w:vMerge w:val="continue"/>
            <w:vAlign w:val="center"/>
          </w:tcPr>
          <w:p w14:paraId="7D85A93D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C6D5D4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AC1851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2B78461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C58211F">
            <w:pPr>
              <w:rPr>
                <w:color w:val="auto"/>
              </w:rPr>
            </w:pPr>
          </w:p>
        </w:tc>
      </w:tr>
      <w:tr w14:paraId="72BF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44437B1C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4494215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352" w:type="dxa"/>
            <w:vAlign w:val="center"/>
          </w:tcPr>
          <w:p w14:paraId="3072BB6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传感器温度</w:t>
            </w:r>
          </w:p>
        </w:tc>
        <w:tc>
          <w:tcPr>
            <w:tcW w:w="1933" w:type="dxa"/>
            <w:vAlign w:val="center"/>
          </w:tcPr>
          <w:p w14:paraId="424F6BF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[0,60000]</w:t>
            </w:r>
          </w:p>
        </w:tc>
        <w:tc>
          <w:tcPr>
            <w:tcW w:w="882" w:type="dxa"/>
            <w:vAlign w:val="center"/>
          </w:tcPr>
          <w:p w14:paraId="54096CF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°C</w:t>
            </w:r>
          </w:p>
        </w:tc>
        <w:tc>
          <w:tcPr>
            <w:tcW w:w="882" w:type="dxa"/>
            <w:vAlign w:val="center"/>
          </w:tcPr>
          <w:p w14:paraId="3CBE1CA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</w:t>
            </w:r>
          </w:p>
        </w:tc>
        <w:tc>
          <w:tcPr>
            <w:tcW w:w="1166" w:type="dxa"/>
            <w:vAlign w:val="center"/>
          </w:tcPr>
          <w:p w14:paraId="4EBAE58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20000</w:t>
            </w:r>
          </w:p>
        </w:tc>
      </w:tr>
      <w:tr w14:paraId="66E7C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031B7E04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36A136D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2352" w:type="dxa"/>
            <w:vAlign w:val="center"/>
          </w:tcPr>
          <w:p w14:paraId="39D0EE4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传感器幅值（原始计数；当前正常硬件路径未形成有效更新，不作为控制或验收依据）</w:t>
            </w:r>
          </w:p>
        </w:tc>
        <w:tc>
          <w:tcPr>
            <w:tcW w:w="1933" w:type="dxa"/>
            <w:vAlign w:val="center"/>
          </w:tcPr>
          <w:p w14:paraId="0034C95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[0,255]</w:t>
            </w:r>
          </w:p>
        </w:tc>
        <w:tc>
          <w:tcPr>
            <w:tcW w:w="882" w:type="dxa"/>
            <w:vAlign w:val="center"/>
          </w:tcPr>
          <w:p w14:paraId="2FB4735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count</w:t>
            </w:r>
          </w:p>
        </w:tc>
        <w:tc>
          <w:tcPr>
            <w:tcW w:w="882" w:type="dxa"/>
            <w:vAlign w:val="center"/>
          </w:tcPr>
          <w:p w14:paraId="703D3F4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63651AE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6375A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BEB7C1E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431AA2F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2352" w:type="dxa"/>
            <w:vMerge w:val="restart"/>
            <w:vAlign w:val="center"/>
          </w:tcPr>
          <w:p w14:paraId="35872F4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水位电容（uint32，高字在前）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7E58D84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5226902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pF</w:t>
            </w:r>
          </w:p>
        </w:tc>
        <w:tc>
          <w:tcPr>
            <w:tcW w:w="882" w:type="dxa"/>
            <w:vMerge w:val="restart"/>
            <w:vAlign w:val="center"/>
          </w:tcPr>
          <w:p w14:paraId="1BEDC30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69C53A1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7E7D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1282DC6C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5DE3E1F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2352" w:type="dxa"/>
            <w:vMerge w:val="continue"/>
            <w:vAlign w:val="center"/>
          </w:tcPr>
          <w:p w14:paraId="2467D681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120E282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4BDA08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242380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8022664">
            <w:pPr>
              <w:rPr>
                <w:color w:val="auto"/>
              </w:rPr>
            </w:pPr>
          </w:p>
        </w:tc>
      </w:tr>
      <w:tr w14:paraId="3F08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BACADA9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28A4E1C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2352" w:type="dxa"/>
            <w:vAlign w:val="center"/>
          </w:tcPr>
          <w:p w14:paraId="5C94BD4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电机运行状态</w:t>
            </w:r>
          </w:p>
        </w:tc>
        <w:tc>
          <w:tcPr>
            <w:tcW w:w="1933" w:type="dxa"/>
            <w:vAlign w:val="center"/>
          </w:tcPr>
          <w:p w14:paraId="7CDE546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0停止；1上行；2下行</w:t>
            </w:r>
          </w:p>
        </w:tc>
        <w:tc>
          <w:tcPr>
            <w:tcW w:w="882" w:type="dxa"/>
            <w:vAlign w:val="center"/>
          </w:tcPr>
          <w:p w14:paraId="28D43DF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484ECEC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02D7E04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5EEB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156AD91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62FB83F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2352" w:type="dxa"/>
            <w:vMerge w:val="restart"/>
            <w:vAlign w:val="center"/>
          </w:tcPr>
          <w:p w14:paraId="56B7EEF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电机速度设定值（uint32，高字在前）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391E1BE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2CDC548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m/min</w:t>
            </w:r>
          </w:p>
        </w:tc>
        <w:tc>
          <w:tcPr>
            <w:tcW w:w="882" w:type="dxa"/>
            <w:vMerge w:val="restart"/>
            <w:vAlign w:val="center"/>
          </w:tcPr>
          <w:p w14:paraId="7A40DC0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</w:t>
            </w:r>
          </w:p>
        </w:tc>
        <w:tc>
          <w:tcPr>
            <w:tcW w:w="1166" w:type="dxa"/>
            <w:vMerge w:val="restart"/>
            <w:vAlign w:val="center"/>
          </w:tcPr>
          <w:p w14:paraId="285E0AA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18BF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62E144F3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4AA7C4B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2352" w:type="dxa"/>
            <w:vMerge w:val="continue"/>
            <w:vAlign w:val="center"/>
          </w:tcPr>
          <w:p w14:paraId="1F07CA51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FA9D404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EF73129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EACD08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1EA5E4D">
            <w:pPr>
              <w:rPr>
                <w:color w:val="auto"/>
              </w:rPr>
            </w:pPr>
          </w:p>
        </w:tc>
      </w:tr>
      <w:tr w14:paraId="5010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6E0A735A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4ACEA31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1A</w:t>
            </w:r>
          </w:p>
        </w:tc>
        <w:tc>
          <w:tcPr>
            <w:tcW w:w="2352" w:type="dxa"/>
            <w:vMerge w:val="restart"/>
            <w:vAlign w:val="center"/>
          </w:tcPr>
          <w:p w14:paraId="4A39BD2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实时扭力读数（int32，高字在前）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4B12D36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int32</w:t>
            </w:r>
          </w:p>
        </w:tc>
        <w:tc>
          <w:tcPr>
            <w:tcW w:w="882" w:type="dxa"/>
            <w:vMerge w:val="restart"/>
            <w:vAlign w:val="center"/>
          </w:tcPr>
          <w:p w14:paraId="77DDA50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count</w:t>
            </w:r>
          </w:p>
        </w:tc>
        <w:tc>
          <w:tcPr>
            <w:tcW w:w="882" w:type="dxa"/>
            <w:vMerge w:val="restart"/>
            <w:vAlign w:val="center"/>
          </w:tcPr>
          <w:p w14:paraId="2D867E7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Merge w:val="restart"/>
            <w:vAlign w:val="center"/>
          </w:tcPr>
          <w:p w14:paraId="7E19AB0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0575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40C05DAD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3BC3F7E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1B</w:t>
            </w:r>
          </w:p>
        </w:tc>
        <w:tc>
          <w:tcPr>
            <w:tcW w:w="2352" w:type="dxa"/>
            <w:vMerge w:val="continue"/>
            <w:vAlign w:val="center"/>
          </w:tcPr>
          <w:p w14:paraId="2EA01464">
            <w:pPr>
              <w:rPr>
                <w:color w:val="auto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DDD510E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16A85F">
            <w:pPr>
              <w:rPr>
                <w:color w:val="auto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E357AD5">
            <w:pPr>
              <w:rPr>
                <w:color w:val="auto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694F84">
            <w:pPr>
              <w:rPr>
                <w:color w:val="auto"/>
              </w:rPr>
            </w:pPr>
          </w:p>
        </w:tc>
      </w:tr>
    </w:tbl>
    <w:p w14:paraId="7AB65752">
      <w:pPr>
        <w:ind w:left="660" w:leftChars="275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设备状态位于0x0000。K1～K3继电器报警状态位于0x000B～0x000D，0表示未动作、1表示动作，表示维护屏蔽后的最终逻辑报警动作，不表示NC/NO物理触点反馈。维护模式状态由0x000E独立返回，0关闭、1开启，绝不覆盖设备状态。维护模式不阻塞测量或其它命令，只屏蔽K1～K3继电器报警动作和故障报警电流；正常4-20mA过程电流继续输出。电机运行状态位于0x0017，速度设定值位于0x0018～0x0019；实时扭力读数位于0x001A～0x001B，按int32补码和原始计数解释。 维护进入、维护退出和清除全部锁存报警均通过CPU2命令切换通道执行；在测量或运动进行中下发时，当前流程可能先受控退出。</w:t>
      </w:r>
    </w:p>
    <w:p w14:paraId="24EFF611">
      <w:pPr>
        <w:bidi w:val="0"/>
        <w:rPr>
          <w:color w:val="auto"/>
        </w:rPr>
      </w:pPr>
      <w:r>
        <w:rPr>
          <w:b/>
          <w:color w:val="auto"/>
        </w:rPr>
        <w:t>无效值与计算规则</w:t>
      </w:r>
    </w:p>
    <w:p w14:paraId="5D3B2A1D">
      <w:pPr>
        <w:bidi w:val="0"/>
        <w:rPr>
          <w:color w:val="auto"/>
        </w:rPr>
      </w:pPr>
      <w:r>
        <w:rPr>
          <w:b w:val="0"/>
          <w:color w:val="auto"/>
        </w:rPr>
        <w:t>主机必须先对合并后的 Raw 判定下表无效值；仅当 Raw 有效时，才按工程值 = (Raw - 偏移量) × 缩放换算。</w:t>
      </w:r>
    </w:p>
    <w:p w14:paraId="26E10B45">
      <w:pPr>
        <w:spacing w:line="27" w:lineRule="exact"/>
        <w:rPr>
          <w:color w:val="auto"/>
        </w:rPr>
      </w:pPr>
    </w:p>
    <w:tbl>
      <w:tblPr>
        <w:tblStyle w:val="21"/>
        <w:tblW w:w="2860" w:type="dxa"/>
        <w:tblInd w:w="7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8"/>
        <w:gridCol w:w="992"/>
      </w:tblGrid>
      <w:tr w14:paraId="6D236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20" w:hRule="atLeast"/>
          <w:tblHeader/>
        </w:trPr>
        <w:tc>
          <w:tcPr>
            <w:tcW w:w="1868" w:type="dxa"/>
            <w:shd w:val="clear" w:color="auto" w:fill="A4A4A4" w:themeFill="background1" w:themeFillShade="A5"/>
            <w:vAlign w:val="top"/>
          </w:tcPr>
          <w:p w14:paraId="54CE5F8C">
            <w:pPr>
              <w:pStyle w:val="20"/>
              <w:spacing w:before="45" w:line="220" w:lineRule="exact"/>
              <w:ind w:left="21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7"/>
                <w:sz w:val="18"/>
                <w:szCs w:val="18"/>
              </w:rPr>
              <w:t>寄存器数据含义</w:t>
            </w:r>
          </w:p>
        </w:tc>
        <w:tc>
          <w:tcPr>
            <w:tcW w:w="992" w:type="dxa"/>
            <w:shd w:val="clear" w:color="auto" w:fill="A4A4A4" w:themeFill="background1" w:themeFillShade="A5"/>
            <w:vAlign w:val="top"/>
          </w:tcPr>
          <w:p w14:paraId="4B3AC489">
            <w:pPr>
              <w:pStyle w:val="20"/>
              <w:spacing w:before="45" w:line="220" w:lineRule="exact"/>
              <w:ind w:left="40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18"/>
              </w:rPr>
              <w:t>Raw值</w:t>
            </w:r>
          </w:p>
        </w:tc>
      </w:tr>
      <w:tr w14:paraId="34113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5" w:hRule="atLeast"/>
        </w:trPr>
        <w:tc>
          <w:tcPr>
            <w:tcW w:w="1868" w:type="dxa"/>
            <w:vAlign w:val="top"/>
          </w:tcPr>
          <w:p w14:paraId="56CC4D79">
            <w:pPr>
              <w:pStyle w:val="20"/>
              <w:spacing w:before="41" w:line="228" w:lineRule="auto"/>
              <w:ind w:left="12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7"/>
                <w:sz w:val="18"/>
                <w:szCs w:val="18"/>
              </w:rPr>
              <w:t>无效液位值</w:t>
            </w:r>
          </w:p>
        </w:tc>
        <w:tc>
          <w:tcPr>
            <w:tcW w:w="992" w:type="dxa"/>
            <w:vAlign w:val="top"/>
          </w:tcPr>
          <w:p w14:paraId="43897BA1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  <w:t>999999</w:t>
            </w:r>
          </w:p>
        </w:tc>
      </w:tr>
      <w:tr w14:paraId="7A807A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8" w:hRule="atLeast"/>
        </w:trPr>
        <w:tc>
          <w:tcPr>
            <w:tcW w:w="1868" w:type="dxa"/>
            <w:vAlign w:val="top"/>
          </w:tcPr>
          <w:p w14:paraId="39185DB4">
            <w:pPr>
              <w:pStyle w:val="20"/>
              <w:spacing w:before="41" w:line="228" w:lineRule="auto"/>
              <w:ind w:left="12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7"/>
                <w:sz w:val="18"/>
                <w:szCs w:val="18"/>
              </w:rPr>
              <w:t>液位低于盲区</w:t>
            </w:r>
          </w:p>
        </w:tc>
        <w:tc>
          <w:tcPr>
            <w:tcW w:w="992" w:type="dxa"/>
            <w:vAlign w:val="top"/>
          </w:tcPr>
          <w:p w14:paraId="667EC34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  <w:t>0</w:t>
            </w:r>
          </w:p>
        </w:tc>
      </w:tr>
      <w:tr w14:paraId="32563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6" w:hRule="atLeast"/>
        </w:trPr>
        <w:tc>
          <w:tcPr>
            <w:tcW w:w="1868" w:type="dxa"/>
            <w:vAlign w:val="top"/>
          </w:tcPr>
          <w:p w14:paraId="3AC82A45">
            <w:pPr>
              <w:pStyle w:val="20"/>
              <w:spacing w:before="41" w:line="228" w:lineRule="auto"/>
              <w:ind w:left="12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7"/>
                <w:sz w:val="18"/>
                <w:szCs w:val="18"/>
              </w:rPr>
              <w:t>无效水位值</w:t>
            </w:r>
          </w:p>
        </w:tc>
        <w:tc>
          <w:tcPr>
            <w:tcW w:w="992" w:type="dxa"/>
            <w:vAlign w:val="top"/>
          </w:tcPr>
          <w:p w14:paraId="7626100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  <w:t>999999</w:t>
            </w:r>
          </w:p>
        </w:tc>
      </w:tr>
      <w:tr w14:paraId="5F655F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5" w:hRule="atLeast"/>
        </w:trPr>
        <w:tc>
          <w:tcPr>
            <w:tcW w:w="1868" w:type="dxa"/>
            <w:vAlign w:val="top"/>
          </w:tcPr>
          <w:p w14:paraId="60F156FC">
            <w:pPr>
              <w:pStyle w:val="20"/>
              <w:spacing w:before="42" w:line="228" w:lineRule="auto"/>
              <w:ind w:left="12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7"/>
                <w:sz w:val="18"/>
                <w:szCs w:val="18"/>
              </w:rPr>
              <w:t>水位低于盲区</w:t>
            </w:r>
          </w:p>
        </w:tc>
        <w:tc>
          <w:tcPr>
            <w:tcW w:w="992" w:type="dxa"/>
            <w:vAlign w:val="top"/>
          </w:tcPr>
          <w:p w14:paraId="216ED733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  <w:t>0</w:t>
            </w:r>
          </w:p>
        </w:tc>
      </w:tr>
      <w:tr w14:paraId="39438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6" w:hRule="atLeast"/>
        </w:trPr>
        <w:tc>
          <w:tcPr>
            <w:tcW w:w="1868" w:type="dxa"/>
            <w:vAlign w:val="top"/>
          </w:tcPr>
          <w:p w14:paraId="26847B13">
            <w:pPr>
              <w:pStyle w:val="20"/>
              <w:spacing w:before="44" w:line="228" w:lineRule="auto"/>
              <w:ind w:left="12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7"/>
                <w:sz w:val="18"/>
                <w:szCs w:val="18"/>
              </w:rPr>
              <w:t>无效温度值</w:t>
            </w:r>
          </w:p>
        </w:tc>
        <w:tc>
          <w:tcPr>
            <w:tcW w:w="992" w:type="dxa"/>
            <w:vAlign w:val="top"/>
          </w:tcPr>
          <w:p w14:paraId="503E704C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18"/>
                <w:szCs w:val="18"/>
              </w:rPr>
              <w:t>10999</w:t>
            </w:r>
          </w:p>
        </w:tc>
      </w:tr>
    </w:tbl>
    <w:p w14:paraId="5E6095E4">
      <w:pPr>
        <w:bidi w:val="0"/>
        <w:rPr>
          <w:rFonts w:hint="default"/>
          <w:color w:val="auto"/>
          <w:lang w:val="en-US"/>
        </w:rPr>
      </w:pPr>
    </w:p>
    <w:p w14:paraId="39188324">
      <w:pPr>
        <w:numPr>
          <w:ilvl w:val="0"/>
          <w:numId w:val="1"/>
        </w:numPr>
        <w:outlineLvl w:val="0"/>
        <w:rPr>
          <w:b/>
          <w:color w:val="auto"/>
          <w:sz w:val="28"/>
          <w:szCs w:val="36"/>
        </w:rPr>
      </w:pPr>
      <w:bookmarkStart w:id="8" w:name="_Toc7671"/>
      <w:r>
        <w:rPr>
          <w:rFonts w:hint="eastAsia"/>
          <w:b/>
          <w:color w:val="auto"/>
          <w:sz w:val="28"/>
          <w:szCs w:val="36"/>
          <w:lang w:val="en-US" w:eastAsia="zh-CN"/>
        </w:rPr>
        <w:t>保持寄存器定义</w:t>
      </w:r>
      <w:bookmarkEnd w:id="8"/>
    </w:p>
    <w:p w14:paraId="00BFC885">
      <w:pPr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LH保持寄存器直接用于参数读取和写入。带参数命令仍按“先写参数、再执行命令”的顺序使用，多寄存器数据高字在前。</w:t>
      </w:r>
    </w:p>
    <w:tbl>
      <w:tblPr>
        <w:tblStyle w:val="21"/>
        <w:tblW w:w="94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20" w:type="dxa"/>
          <w:left w:w="45" w:type="dxa"/>
          <w:bottom w:w="20" w:type="dxa"/>
          <w:right w:w="45" w:type="dxa"/>
        </w:tblCellMar>
      </w:tblPr>
      <w:tblGrid>
        <w:gridCol w:w="1550"/>
        <w:gridCol w:w="1600"/>
        <w:gridCol w:w="1200"/>
        <w:gridCol w:w="1100"/>
        <w:gridCol w:w="3986"/>
      </w:tblGrid>
      <w:tr w14:paraId="1FE42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20" w:hRule="atLeast"/>
          <w:tblHeader/>
        </w:trPr>
        <w:tc>
          <w:tcPr>
            <w:tcW w:w="1550" w:type="dxa"/>
            <w:shd w:val="clear" w:color="auto" w:fill="BFBFBF"/>
            <w:vAlign w:val="center"/>
          </w:tcPr>
          <w:p w14:paraId="03DDAD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保持寄存器地址</w:t>
            </w:r>
          </w:p>
        </w:tc>
        <w:tc>
          <w:tcPr>
            <w:tcW w:w="1600" w:type="dxa"/>
            <w:shd w:val="clear" w:color="auto" w:fill="BFBFBF"/>
            <w:vAlign w:val="center"/>
          </w:tcPr>
          <w:p w14:paraId="47E28F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参数名称</w:t>
            </w:r>
          </w:p>
        </w:tc>
        <w:tc>
          <w:tcPr>
            <w:tcW w:w="1200" w:type="dxa"/>
            <w:shd w:val="clear" w:color="auto" w:fill="BFBFBF"/>
            <w:vAlign w:val="center"/>
          </w:tcPr>
          <w:p w14:paraId="5965449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1100" w:type="dxa"/>
            <w:shd w:val="clear" w:color="auto" w:fill="BFBFBF"/>
            <w:vAlign w:val="center"/>
          </w:tcPr>
          <w:p w14:paraId="2BD307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单位/缩放</w:t>
            </w:r>
          </w:p>
        </w:tc>
        <w:tc>
          <w:tcPr>
            <w:tcW w:w="3986" w:type="dxa"/>
            <w:shd w:val="clear" w:color="auto" w:fill="BFBFBF"/>
            <w:vAlign w:val="center"/>
          </w:tcPr>
          <w:p w14:paraId="518213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65444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1865BD40">
            <w:pPr>
              <w:spacing w:before="0" w:after="0" w:line="220" w:lineRule="auto"/>
              <w:ind w:left="80"/>
              <w:jc w:val="left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地址段0x0000～0x005C：LH保持寄存器</w:t>
            </w:r>
          </w:p>
        </w:tc>
      </w:tr>
      <w:tr w14:paraId="10D52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3BD7F2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0x0000～0x0001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67D1EA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罐高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612F5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C08CB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4039D0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默认200000；范围大于盲区；待机状态可写</w:t>
            </w:r>
          </w:p>
        </w:tc>
      </w:tr>
      <w:tr w14:paraId="31B4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92C945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0x0002～0x0003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A4515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标定液位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B41957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E79D09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4B63B9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默认0；标定液位及液位修正目标值；待机状态可写</w:t>
            </w:r>
          </w:p>
        </w:tc>
      </w:tr>
      <w:tr w14:paraId="20F2F6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4220B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0x0004～0x0005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050AA8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标定水位值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07A0E3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EBF8F9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44F9C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默认0；水位标定目标值；待机状态可写</w:t>
            </w:r>
          </w:p>
        </w:tc>
      </w:tr>
      <w:tr w14:paraId="55DCF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4090D0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0x0006～0x0007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FCD22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标定罐高值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BBB1B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265F96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F0B7A9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默认0；罐高标定目标值；待机状态可写</w:t>
            </w:r>
          </w:p>
        </w:tc>
      </w:tr>
      <w:tr w14:paraId="7D025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B4F945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0x0008～0x0009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83E316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电机运行距离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0DA3E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F52CF5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973125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默认0；向上/向下运行目标距离；范围大于0；待机状态可写</w:t>
            </w:r>
          </w:p>
        </w:tc>
      </w:tr>
      <w:tr w14:paraId="08B47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8E7D47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9C22D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电机运行电流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7B65D8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19DE1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IRUN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D26B7C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默认12；范围1～31；待机状态可写</w:t>
            </w:r>
          </w:p>
        </w:tc>
      </w:tr>
      <w:tr w14:paraId="03A5D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BDA1D6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0x000B～0x000C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8C91A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电机最高速度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C0E1EA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0D57E8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 m/min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9E4B4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默认200；范围10～600；待机状态可写</w:t>
            </w:r>
          </w:p>
        </w:tc>
      </w:tr>
      <w:tr w14:paraId="11AF5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5EA64A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0x000D～0x000E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98690B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盲区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EE2D92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F2F02E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4AB7E7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默认3000；范围大于0；待机状态可写</w:t>
            </w:r>
          </w:p>
        </w:tc>
      </w:tr>
      <w:tr w14:paraId="6BA8B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BEA142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0x000F～0x0010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36149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一体机导轮周长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9D0F08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CFDAD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0.001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865369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默认95000；范围大于0；待机状态可写</w:t>
            </w:r>
          </w:p>
        </w:tc>
      </w:tr>
      <w:tr w14:paraId="18E83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49554C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252AB0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液位到水位探头距离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6E2E40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0F84C1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5E80FD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默认1500；范围大于0；待机状态可写</w:t>
            </w:r>
          </w:p>
        </w:tc>
      </w:tr>
      <w:tr w14:paraId="6EB74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23193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38BFAA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水位/罐底最大下行距离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B92C99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8ECD4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15C46B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默认3000；范围大于0；待机状态可写</w:t>
            </w:r>
          </w:p>
        </w:tc>
      </w:tr>
      <w:tr w14:paraId="4DDA7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96C0E7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0x0013～0x0014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AC0378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传感器编号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4A242D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7C6B1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A26F76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返回设备传感器编号；只读，写入返回异常码0x03</w:t>
            </w:r>
          </w:p>
        </w:tc>
      </w:tr>
      <w:tr w14:paraId="36A42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E05FDE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231868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AO工作模式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5166A9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2B9A27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7D19F9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默认0；0禁用；1为4-20mA输出；2为HART从站+输出；待机状态可写</w:t>
            </w:r>
          </w:p>
        </w:tc>
      </w:tr>
      <w:tr w14:paraId="4B581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1E67DB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F0FC56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AO电流模式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279FE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4A02B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5E8FC0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 NE；1 US；2普通；3固定电流；待机状态可写</w:t>
            </w:r>
          </w:p>
        </w:tc>
      </w:tr>
      <w:tr w14:paraId="53F57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AF09A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BA0E3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AO输出源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54C4EC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28D122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4627B1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默认0；0储罐液位；1传感器位置；2水位；待机状态可写</w:t>
            </w:r>
          </w:p>
        </w:tc>
      </w:tr>
      <w:tr w14:paraId="6DB13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471D4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0x0018～0x0019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B201C1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AO电流修正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821203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DC143A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0.001 mA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3CC7E2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默认0；范围-1000～+1000（-1.000～+1.000 mA）；高字在前；协议33按x1000解释；待机状态可写；仅此一个修正值</w:t>
            </w:r>
          </w:p>
        </w:tc>
      </w:tr>
      <w:tr w14:paraId="0CD6E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A881C4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0x001A～0x001B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A3BE49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AO固定电流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BD8E7E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747869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 mA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803F25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默认400；范围400～2250（4.00～22.50 mA）；高字在前；待机状态可写</w:t>
            </w:r>
          </w:p>
        </w:tc>
      </w:tr>
      <w:tr w14:paraId="4D932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8F0E10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0x001C～0x001D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BEC1A4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 0%对应值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4C063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A5699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D7E41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范围0～当前输出源上限；与100%对应值不得相等，允许反向量程；高字在前；待机状态可写</w:t>
            </w:r>
          </w:p>
        </w:tc>
      </w:tr>
      <w:tr w14:paraId="5013F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61E6C2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0x001E～0x001F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6BC74E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 100%对应值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F4508D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CFB03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872F8A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范围0～当前输出源上限；与0%对应值不得相等，允许反向量程；高字在前；待机状态可写</w:t>
            </w:r>
          </w:p>
        </w:tc>
      </w:tr>
      <w:tr w14:paraId="769A0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A8844D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0x0020～0x0021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90802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AO阻尼系数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82105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837C4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s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959DC2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默认0；范围0～9999（0～999.9 s）；高字在前；待机状态可写</w:t>
            </w:r>
          </w:p>
        </w:tc>
      </w:tr>
      <w:tr w14:paraId="0A520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60C945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509E59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AO故障动作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2E1EB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F40789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66F872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默认0；0输出故障电流；1保持上次有效过程电流；待机状态可写</w:t>
            </w:r>
          </w:p>
        </w:tc>
      </w:tr>
      <w:tr w14:paraId="7D16B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EB54B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0x0023～0x0024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5532B8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AO故障电流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BE111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B8EC01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 mA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D2EC3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默认2200；范围340～2260（3.40～22.60 mA）；高字在前；待机状态可写</w:t>
            </w:r>
          </w:p>
        </w:tc>
      </w:tr>
      <w:tr w14:paraId="60839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66E617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0x0025～0x0026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676821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AO初始电流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5C354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D3C552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0.01 mA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C72F09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默认400；范围340～2260（3.40～22.60 mA）；高字在前；待机状态可写</w:t>
            </w:r>
          </w:p>
        </w:tc>
      </w:tr>
      <w:tr w14:paraId="5673E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03EDA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970B88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K1工作模式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D5122D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A87A2E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2DF997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默认0；0禁用；1无源输出；待机状态可写</w:t>
            </w:r>
          </w:p>
        </w:tc>
      </w:tr>
      <w:tr w14:paraId="13814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FFA27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18B3FA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K1输出报警组合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C8612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424E9F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4B263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默认0；0无；1高报；2高高报；3高/高高；4低报；5低低报；6低/低低；7全部报警；待机状态可写</w:t>
            </w:r>
          </w:p>
        </w:tc>
      </w:tr>
      <w:tr w14:paraId="6BB38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AE02F1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E12A9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K1接点类型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108B88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7EF81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67AA7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默认0；0常开；1常闭；待机状态可写</w:t>
            </w:r>
          </w:p>
        </w:tc>
      </w:tr>
      <w:tr w14:paraId="11659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4744AE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F0828F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K1报警模式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E8AF33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63FEA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DB67DB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默认0；0关闭；1开启；2锁存；待机状态可写</w:t>
            </w:r>
          </w:p>
        </w:tc>
      </w:tr>
      <w:tr w14:paraId="4CE03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235D2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AD48F7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K1无效值报警策略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7D2A79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66871B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82BA4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默认0；0无报警；1高高/高；2高；3低；4低低/低；5全部报警；待机状态可写</w:t>
            </w:r>
          </w:p>
        </w:tc>
      </w:tr>
      <w:tr w14:paraId="5202D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833F6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6A7429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K1报警取值源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D851F0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D57181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679017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默认0；0储罐液位；1液相温度；2水位；3浮子位置；4无；待机状态可写</w:t>
            </w:r>
          </w:p>
        </w:tc>
      </w:tr>
      <w:tr w14:paraId="7E629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C9A94F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0x002D～0x002E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7600BA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K1高高报警阈值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2A2FF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85EE05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D5C662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498DF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1BFE7A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0x002F～0x0030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9B87E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K1高报警阈值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CDD8D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808BA6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A18061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4EE4C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761CEF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0x0031～0x0032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7073BD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K1低报警阈值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C06A0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8C0F81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68DCC7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36031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2ABF3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0x0033～0x0034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2FFCE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K1低低报警阈值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BE9A84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37985C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3F43F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3282C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F114D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0x0035～0x0036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F0AC73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K1报警滞回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0DC776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1ED216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5004F2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默认0；IEEE754，高字在前；范围大于等于0；待机状态可写</w:t>
            </w:r>
          </w:p>
        </w:tc>
      </w:tr>
      <w:tr w14:paraId="31710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7254C5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0x0037～0x0038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602016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K1阻尼系数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785435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25013C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59C0F6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默认0；高字在前；待机状态可写；可写保存但当前业务未消费，不影响报警动作</w:t>
            </w:r>
          </w:p>
        </w:tc>
      </w:tr>
      <w:tr w14:paraId="6FD4A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499F89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76607D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K2工作模式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0C8B34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D62329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E57CD2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默认0；0禁用；1无源输出；待机状态可写</w:t>
            </w:r>
          </w:p>
        </w:tc>
      </w:tr>
      <w:tr w14:paraId="2397A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4AA5C9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D5B43B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K2输出报警组合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D5F159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11800F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711677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默认0；0无；1高报；2高高报；3高/高高；4低报；5低低报；6低/低低；7全部报警；待机状态可写</w:t>
            </w:r>
          </w:p>
        </w:tc>
      </w:tr>
      <w:tr w14:paraId="77390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F9C159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4B5514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K2接点类型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F8FFFB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74E882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61B742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默认0；0常开；1常闭；待机状态可写</w:t>
            </w:r>
          </w:p>
        </w:tc>
      </w:tr>
      <w:tr w14:paraId="5D414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6C4532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6F808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K2报警模式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C9AEF1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987778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E20C1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默认0；0关闭；1开启；2锁存；待机状态可写</w:t>
            </w:r>
          </w:p>
        </w:tc>
      </w:tr>
      <w:tr w14:paraId="5C0B4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795285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6388BD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K2无效值报警策略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44EA89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21F435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7D5564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默认0；0无报警；1高高/高；2高；3低；4低低/低；5全部报警；待机状态可写</w:t>
            </w:r>
          </w:p>
        </w:tc>
      </w:tr>
      <w:tr w14:paraId="5E1BD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29878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E64F75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K2报警取值源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08EFA9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F5B30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69556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默认0；0储罐液位；1液相温度；2水位；3浮子位置；4无；待机状态可写</w:t>
            </w:r>
          </w:p>
        </w:tc>
      </w:tr>
      <w:tr w14:paraId="04EB3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96EE58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0x003F～0x0040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873C9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K2高高报警阈值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D2788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7ADBF4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059439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11442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249EE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0x0041～0x0042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3DBCD7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K2高报警阈值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F9236E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16255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FF0ED5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6E272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F5D898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0x0043～0x0044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89D2A9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K2低报警阈值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9F9C0A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EF38E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2C686D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0E873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D8C471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0x0045～0x0046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D6AB0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K2低低报警阈值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6E0A6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E238C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51534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5B175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7CD1E7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0x0047～0x0048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6D2292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K2报警滞回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B26030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B1471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2326B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默认0；IEEE754，高字在前；范围大于等于0；待机状态可写</w:t>
            </w:r>
          </w:p>
        </w:tc>
      </w:tr>
      <w:tr w14:paraId="2BACB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33FC9B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0x0049～0x004A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65D128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K2阻尼系数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470700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2891A0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E7051B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默认0；高字在前；待机状态可写；可写保存但当前业务未消费，不影响报警动作</w:t>
            </w:r>
          </w:p>
        </w:tc>
      </w:tr>
      <w:tr w14:paraId="79851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797DF6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A7226E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K3工作模式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BE535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828E54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B8B3A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默认0；0禁用；1无源输出；待机状态可写</w:t>
            </w:r>
          </w:p>
        </w:tc>
      </w:tr>
      <w:tr w14:paraId="6B8AF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87152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410ADD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K3输出报警组合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703A4D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6BC09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2D203B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默认0；0无；1高报；2高高报；3高/高高；4低报；5低低报；6低/低低；7全部报警；待机状态可写</w:t>
            </w:r>
          </w:p>
        </w:tc>
      </w:tr>
      <w:tr w14:paraId="37BB4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BE1487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30FEAE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K3接点类型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83C714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3CEFC7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3D549B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默认0；0常开；1常闭；待机状态可写</w:t>
            </w:r>
          </w:p>
        </w:tc>
      </w:tr>
      <w:tr w14:paraId="36D7E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65B8F6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A7284B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K3报警模式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62614C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AE13BD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349913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默认0；0关闭；1开启；2锁存；待机状态可写</w:t>
            </w:r>
          </w:p>
        </w:tc>
      </w:tr>
      <w:tr w14:paraId="4C4B6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CBA0BD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0x004F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E4232E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K3无效值报警策略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88494B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CBBC22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D63F8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默认0；0无报警；1高高/高；2高；3低；4低低/低；5全部报警；待机状态可写</w:t>
            </w:r>
          </w:p>
        </w:tc>
      </w:tr>
      <w:tr w14:paraId="4855F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5EE74E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0x0050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EEBE1B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K3报警取值源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0FFAAC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FE3A67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A79B3D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默认0；0储罐液位；1液相温度；2水位；3浮子位置；4无；待机状态可写</w:t>
            </w:r>
          </w:p>
        </w:tc>
      </w:tr>
      <w:tr w14:paraId="0B464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B44D14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0x0051～0x0052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46202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K3高高报警阈值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4D4CC7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ED3B1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219772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67204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022ABC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0x0053～0x0054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9E73F1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K3高报警阈值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0A0677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418994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ADEB09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6C374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3C5A2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0x0055～0x0056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E8B27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K3低报警阈值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759E6A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194F93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76E7BB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5FFCF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318B3D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0x0057～0x0058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C570B3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K3低低报警阈值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5F1112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75E14D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C1CA89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默认0；IEEE754，高字在前；待机状态可写</w:t>
            </w:r>
          </w:p>
        </w:tc>
      </w:tr>
      <w:tr w14:paraId="062FF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6FB8C8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0x0059～0x005A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AD8F23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K3报警滞回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57CC42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Float32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33251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随报警取值源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00DC5F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默认0；IEEE754，高字在前；范围大于等于0；待机状态可写</w:t>
            </w:r>
          </w:p>
        </w:tc>
      </w:tr>
      <w:tr w14:paraId="5A65D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0CA879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0x005B～0x005C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1709FE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K3阻尼系数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2AC260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97457E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AA5DDD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默认0；高字在前；待机状态可写；可写保存但当前业务未消费，不影响报警动作</w:t>
            </w:r>
          </w:p>
        </w:tc>
      </w:tr>
    </w:tbl>
    <w:p w14:paraId="0193CA0F">
      <w:pPr>
        <w:keepLines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功能码0x03可随时读取保持寄存器。功能码0x10只允许设备待机时写入，且每次只写一个完整字段。只读字段或非完整字段写入返回异常码0x03。所有可写字段（包括同值写入）均在参数完成持久化校验并补读一致后才返回成功；超时或校验失败返回设备故障异常码0x04。</w:t>
      </w:r>
    </w:p>
    <w:p w14:paraId="70CB9F7F">
      <w:pPr>
        <w:bidi w:val="0"/>
        <w:rPr>
          <w:b/>
          <w:bCs/>
          <w:color w:val="auto"/>
        </w:rPr>
      </w:pPr>
      <w:r>
        <w:rPr>
          <w:b/>
          <w:bCs/>
          <w:color w:val="auto"/>
        </w:rPr>
        <w:t>标定类命令执行说明</w:t>
      </w:r>
    </w:p>
    <w:p w14:paraId="4BD3B5AB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标定类命令采用“先写目标值，再执行对应线圈命令”的方式。</w:t>
      </w:r>
    </w:p>
    <w:p w14:paraId="4E4B53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16"/>
          <w:color w:val="auto"/>
        </w:rPr>
        <w:t>主设备先通过功能码0x10向对应LH保持寄存器写入现场目标值。</w:t>
      </w:r>
    </w:p>
    <w:p w14:paraId="527FC1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16"/>
          <w:color w:val="auto"/>
        </w:rPr>
        <w:t>参数写入成功后，再通过功能码0x05将对应线圈置ON（0xFF00），触发设备执行标定。</w:t>
      </w:r>
    </w:p>
    <w:p w14:paraId="506BE6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设备执行标定时，应读取当前测量值或当前参数值，并与主设备写入的实际高度值进行比较，自动计算对应补偿值并保存。 </w:t>
      </w:r>
    </w:p>
    <w:p w14:paraId="31A0FC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标定完成后，后续输出结果均应自动带入该补偿值进行计算。 </w:t>
      </w:r>
    </w:p>
    <w:p w14:paraId="5A3A467E">
      <w:pPr>
        <w:numPr>
          <w:ilvl w:val="0"/>
          <w:numId w:val="1"/>
        </w:numPr>
        <w:outlineLvl w:val="0"/>
        <w:rPr>
          <w:rFonts w:hint="default" w:ascii="华文仿宋" w:hAnsi="华文仿宋" w:eastAsia="华文仿宋"/>
          <w:b/>
          <w:color w:val="auto"/>
          <w:sz w:val="30"/>
          <w:szCs w:val="30"/>
          <w:lang w:val="en-US"/>
        </w:rPr>
      </w:pPr>
      <w:bookmarkStart w:id="9" w:name="_Toc30003"/>
      <w:r>
        <w:rPr>
          <w:rFonts w:hint="eastAsia" w:ascii="华文仿宋" w:hAnsi="华文仿宋" w:eastAsia="华文仿宋"/>
          <w:b/>
          <w:color w:val="auto"/>
          <w:sz w:val="30"/>
          <w:szCs w:val="30"/>
          <w:lang w:val="en-US" w:eastAsia="zh-CN"/>
        </w:rPr>
        <w:t>计量仪第三方读取建议</w:t>
      </w:r>
      <w:bookmarkEnd w:id="9"/>
    </w:p>
    <w:p w14:paraId="00F5ACEA">
      <w:pPr>
        <w:numPr>
          <w:ilvl w:val="0"/>
          <w:numId w:val="9"/>
        </w:numPr>
        <w:bidi w:val="0"/>
        <w:ind w:left="420" w:leftChars="0" w:hanging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主站只应使用本手册列出的线圈、输入寄存器和保持寄存器；未列地址不属于LH协议。</w:t>
      </w:r>
    </w:p>
    <w:p w14:paraId="53A632CC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设备执行运动或测量命令时，应确认现场无人工作业，并避免重复下发同一动作命令。</w:t>
      </w:r>
    </w:p>
    <w:p w14:paraId="2E777A87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LH协议报文示例（以下设备地址均为0x01）</w:t>
      </w:r>
    </w:p>
    <w:p w14:paraId="0A5D34BA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示例帧均包含Modbus RTU CRC16，CRC低字节在前。实际使用时应按设备地址重新计算CRC。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331"/>
        <w:gridCol w:w="2653"/>
      </w:tblGrid>
      <w:tr w14:paraId="115E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tblHeader/>
          <w:jc w:val="center"/>
        </w:trPr>
        <w:tc>
          <w:tcPr>
            <w:tcW w:w="6826" w:type="dxa"/>
            <w:gridSpan w:val="3"/>
          </w:tcPr>
          <w:p w14:paraId="44C74141">
            <w:pPr>
              <w:numPr>
                <w:ilvl w:val="0"/>
                <w:numId w:val="0"/>
              </w:numPr>
              <w:bidi w:val="0"/>
              <w:jc w:val="left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LH协议报文示例</w:t>
            </w:r>
          </w:p>
        </w:tc>
      </w:tr>
      <w:tr w14:paraId="4720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  <w:jc w:val="center"/>
        </w:trPr>
        <w:tc>
          <w:tcPr>
            <w:tcW w:w="1842" w:type="dxa"/>
          </w:tcPr>
          <w:p w14:paraId="63BBD62B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读取状态和故障</w:t>
            </w:r>
          </w:p>
        </w:tc>
        <w:tc>
          <w:tcPr>
            <w:tcW w:w="2331" w:type="dxa"/>
          </w:tcPr>
          <w:p w14:paraId="57C9AF5F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请求：01 04 00 00 00 03 B0 0B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响应（待机、无故障）：01 04 06 00 00 00 00 00 00 60 93</w:t>
            </w:r>
          </w:p>
        </w:tc>
        <w:tc>
          <w:tcPr>
            <w:tcW w:w="2653" w:type="dxa"/>
          </w:tcPr>
          <w:p w14:paraId="4B262EB0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color w:val="auto"/>
              </w:rPr>
              <w:t>FC04；读取0x0000～0x0002</w:t>
            </w:r>
          </w:p>
        </w:tc>
      </w:tr>
      <w:tr w14:paraId="1FF0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  <w:jc w:val="center"/>
        </w:trPr>
        <w:tc>
          <w:tcPr>
            <w:tcW w:w="1842" w:type="dxa"/>
          </w:tcPr>
          <w:p w14:paraId="592E69CE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启动液位跟随</w:t>
            </w:r>
          </w:p>
        </w:tc>
        <w:tc>
          <w:tcPr>
            <w:tcW w:w="2331" w:type="dxa"/>
          </w:tcPr>
          <w:p w14:paraId="5C0596BF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请求/响应：01 05 00 01 FF 00 DD FA</w:t>
            </w:r>
          </w:p>
        </w:tc>
        <w:tc>
          <w:tcPr>
            <w:tcW w:w="2653" w:type="dxa"/>
          </w:tcPr>
          <w:p w14:paraId="6F6B9BA0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color w:val="auto"/>
              </w:rPr>
              <w:t>FC05；线圈0x0001置ON</w:t>
            </w:r>
          </w:p>
        </w:tc>
      </w:tr>
      <w:tr w14:paraId="4897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  <w:jc w:val="center"/>
        </w:trPr>
        <w:tc>
          <w:tcPr>
            <w:tcW w:w="1842" w:type="dxa"/>
          </w:tcPr>
          <w:p w14:paraId="01867D7F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读取液位500.0 mm</w:t>
            </w:r>
          </w:p>
        </w:tc>
        <w:tc>
          <w:tcPr>
            <w:tcW w:w="2331" w:type="dxa"/>
          </w:tcPr>
          <w:p w14:paraId="289B1300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请求：01 04 00 03 00 02 81 CB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响应：01 04 04 00 00 13 88 F6 D2</w:t>
            </w:r>
          </w:p>
        </w:tc>
        <w:tc>
          <w:tcPr>
            <w:tcW w:w="2653" w:type="dxa"/>
          </w:tcPr>
          <w:p w14:paraId="2AF2AEB6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color w:val="auto"/>
              </w:rPr>
              <w:t>FC04；Raw=5000，缩放0.1 mm</w:t>
            </w:r>
          </w:p>
        </w:tc>
      </w:tr>
      <w:tr w14:paraId="285C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  <w:jc w:val="center"/>
        </w:trPr>
        <w:tc>
          <w:tcPr>
            <w:tcW w:w="1842" w:type="dxa"/>
          </w:tcPr>
          <w:p w14:paraId="565B7062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取消测量/停止运行</w:t>
            </w:r>
          </w:p>
        </w:tc>
        <w:tc>
          <w:tcPr>
            <w:tcW w:w="2331" w:type="dxa"/>
          </w:tcPr>
          <w:p w14:paraId="29AD31C8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请求/响应：01 05 00 05 FF 00 9C 3B</w:t>
            </w:r>
          </w:p>
        </w:tc>
        <w:tc>
          <w:tcPr>
            <w:tcW w:w="2653" w:type="dxa"/>
          </w:tcPr>
          <w:p w14:paraId="590CE348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color w:val="auto"/>
              </w:rPr>
              <w:t>FC05；复用取消测量，不另设急停</w:t>
            </w:r>
          </w:p>
        </w:tc>
      </w:tr>
      <w:tr w14:paraId="22B5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  <w:jc w:val="center"/>
        </w:trPr>
        <w:tc>
          <w:tcPr>
            <w:tcW w:w="1842" w:type="dxa"/>
          </w:tcPr>
          <w:p w14:paraId="693D6D9E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维护模式</w:t>
            </w:r>
          </w:p>
        </w:tc>
        <w:tc>
          <w:tcPr>
            <w:tcW w:w="2331" w:type="dxa"/>
          </w:tcPr>
          <w:p w14:paraId="5966FC51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开启：01 05 00 06 FF 00 6C 3B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退出：01 05 00 07 FF 00 3D FB</w:t>
            </w:r>
          </w:p>
        </w:tc>
        <w:tc>
          <w:tcPr>
            <w:tcW w:w="2653" w:type="dxa"/>
          </w:tcPr>
          <w:p w14:paraId="3D953001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color w:val="auto"/>
              </w:rPr>
              <w:t>维护不阻塞测量和指令；正常过程电流继续输出</w:t>
            </w:r>
          </w:p>
        </w:tc>
      </w:tr>
      <w:tr w14:paraId="7A53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  <w:jc w:val="center"/>
        </w:trPr>
        <w:tc>
          <w:tcPr>
            <w:tcW w:w="1842" w:type="dxa"/>
          </w:tcPr>
          <w:p w14:paraId="5669FFFC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电流修正-0.25 mA</w:t>
            </w:r>
          </w:p>
        </w:tc>
        <w:tc>
          <w:tcPr>
            <w:tcW w:w="2331" w:type="dxa"/>
          </w:tcPr>
          <w:p w14:paraId="6206EB2D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写请求：01 10 00 18 00 02 04 FF FF FF 06 32 D3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写响应：01 10 00 18 00 02 C1 CF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读请求：01 03 00 18 00 02 44 0C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读响应：01 03 04 FF FF FF 06 3B E5</w:t>
            </w:r>
          </w:p>
        </w:tc>
        <w:tc>
          <w:tcPr>
            <w:tcW w:w="2653" w:type="dxa"/>
          </w:tcPr>
          <w:p w14:paraId="4BAAFA81">
            <w:pPr>
              <w:numPr>
                <w:ilvl w:val="0"/>
                <w:numId w:val="0"/>
              </w:numPr>
              <w:bidi w:val="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color w:val="auto"/>
              </w:rPr>
              <w:t>FC10/FC03；AO电流修正位于0x0018～0x0019；协议33中int32=-250，单位0.001 mA；成功响应在持久化校验并补读一致后返回，同值写入相同。</w:t>
            </w:r>
            <w:r>
              <w:rPr>
                <w:color w:val="auto"/>
              </w:rPr>
              <w:br w:type="textWrapping"/>
            </w:r>
            <w:r>
              <w:rPr>
                <w:color w:val="auto"/>
              </w:rPr>
              <w:t>只读/非完整字段：01 90 03 0C 01；超时/校验失败：01 90 04 4D C3</w:t>
            </w:r>
          </w:p>
        </w:tc>
      </w:tr>
    </w:tbl>
    <w:p w14:paraId="3304E363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color w:val="auto"/>
          <w:sz w:val="21"/>
          <w:szCs w:val="21"/>
          <w:lang w:val="en-US"/>
        </w:rPr>
      </w:pPr>
    </w:p>
    <w:p w14:paraId="7C9D883A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color w:val="auto"/>
          <w:sz w:val="21"/>
          <w:szCs w:val="21"/>
          <w:lang w:val="en-US"/>
        </w:rPr>
      </w:pPr>
    </w:p>
    <w:p w14:paraId="4DD71FB9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color w:val="auto"/>
          <w:sz w:val="21"/>
          <w:szCs w:val="21"/>
          <w:lang w:val="en-US"/>
        </w:rPr>
      </w:pPr>
    </w:p>
    <w:p w14:paraId="50312821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color w:val="auto"/>
          <w:sz w:val="21"/>
          <w:szCs w:val="21"/>
          <w:lang w:val="en-US"/>
        </w:rPr>
      </w:pPr>
    </w:p>
    <w:p w14:paraId="0DF9A67B">
      <w:pPr>
        <w:outlineLvl w:val="0"/>
        <w:rPr>
          <w:rFonts w:hint="eastAsia" w:ascii="华文仿宋" w:hAnsi="华文仿宋" w:eastAsia="华文仿宋"/>
          <w:b/>
          <w:color w:val="auto"/>
          <w:sz w:val="30"/>
          <w:szCs w:val="30"/>
        </w:rPr>
      </w:pPr>
      <w:bookmarkStart w:id="10" w:name="_Toc14059"/>
      <w:r>
        <w:rPr>
          <w:rFonts w:hint="eastAsia" w:ascii="华文仿宋" w:hAnsi="华文仿宋" w:eastAsia="华文仿宋"/>
          <w:b/>
          <w:color w:val="auto"/>
          <w:sz w:val="30"/>
          <w:szCs w:val="30"/>
        </w:rPr>
        <w:t>附录</w:t>
      </w:r>
      <w:bookmarkEnd w:id="10"/>
    </w:p>
    <w:p w14:paraId="1D0D5EA0">
      <w:pPr>
        <w:ind w:firstLine="210" w:firstLineChars="100"/>
        <w:outlineLvl w:val="1"/>
        <w:rPr>
          <w:rFonts w:hint="eastAsia" w:ascii="宋体" w:hAnsi="宋体"/>
          <w:color w:val="auto"/>
          <w:sz w:val="21"/>
          <w:szCs w:val="21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11906" w:h="16838"/>
          <w:pgMar w:top="1418" w:right="1418" w:bottom="1418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type="lines" w:linePitch="312" w:charSpace="0"/>
        </w:sectPr>
      </w:pPr>
    </w:p>
    <w:p w14:paraId="15314168">
      <w:pPr>
        <w:pStyle w:val="20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附录A [</w:t>
      </w:r>
      <w:r>
        <w:rPr>
          <w:rFonts w:hint="eastAsia"/>
          <w:color w:val="auto"/>
          <w:lang w:val="en-US" w:eastAsia="zh-CN"/>
        </w:rPr>
        <w:t>计量仪</w:t>
      </w:r>
      <w:r>
        <w:rPr>
          <w:rFonts w:hint="eastAsia"/>
          <w:color w:val="auto"/>
        </w:rPr>
        <w:t>状态]</w:t>
      </w:r>
    </w:p>
    <w:p w14:paraId="1FA8E4B6">
      <w:pPr>
        <w:bidi w:val="0"/>
        <w:snapToGrid w:val="0"/>
        <w:spacing w:before="0" w:after="0" w:line="240" w:lineRule="auto"/>
        <w:jc w:val="left"/>
        <w:rPr>
          <w:rFonts w:hint="eastAsia"/>
          <w:color w:val="auto"/>
          <w:sz w:val="2"/>
          <w:szCs w:val="2"/>
        </w:rPr>
      </w:pPr>
      <w:r>
        <w:rPr>
          <w:rFonts w:ascii="宋体" w:hAnsi="宋体" w:eastAsia="宋体"/>
          <w:color w:val="auto"/>
          <w:sz w:val="22"/>
        </w:rPr>
        <w:t>设备状态位于输入寄存器0x0000（uint16，高字节在前）。维护模式为独立叠加状态，绝不覆盖或改变0x0000中的当前测量或运行状态；维护状态读取输入寄存器0x000E。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8"/>
        <w:gridCol w:w="1152"/>
        <w:gridCol w:w="1152"/>
      </w:tblGrid>
      <w:tr w14:paraId="052F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768" w:type="dxa"/>
            <w:vMerge w:val="restart"/>
            <w:shd w:val="clear" w:color="auto" w:fill="C0C0C0"/>
            <w:noWrap w:val="0"/>
            <w:vAlign w:val="center"/>
          </w:tcPr>
          <w:p w14:paraId="15EA8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状态</w:t>
            </w:r>
          </w:p>
        </w:tc>
        <w:tc>
          <w:tcPr>
            <w:tcW w:w="2304" w:type="dxa"/>
            <w:gridSpan w:val="2"/>
            <w:shd w:val="clear" w:color="auto" w:fill="C0C0C0"/>
            <w:noWrap w:val="0"/>
            <w:vAlign w:val="center"/>
          </w:tcPr>
          <w:p w14:paraId="4BF68244">
            <w:pPr>
              <w:jc w:val="center"/>
              <w:rPr>
                <w:rFonts w:hint="eastAsia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7D8A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768" w:type="dxa"/>
            <w:vMerge w:val="continue"/>
            <w:noWrap w:val="0"/>
            <w:vAlign w:val="center"/>
          </w:tcPr>
          <w:p w14:paraId="55524BE2">
            <w:pP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</w:p>
        </w:tc>
        <w:tc>
          <w:tcPr>
            <w:tcW w:w="1152" w:type="dxa"/>
            <w:noWrap w:val="0"/>
            <w:vAlign w:val="center"/>
          </w:tcPr>
          <w:p w14:paraId="352F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高8位</w:t>
            </w:r>
          </w:p>
        </w:tc>
        <w:tc>
          <w:tcPr>
            <w:tcW w:w="1152" w:type="dxa"/>
            <w:noWrap w:val="0"/>
            <w:vAlign w:val="center"/>
          </w:tcPr>
          <w:p w14:paraId="74D63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低8位</w:t>
            </w:r>
          </w:p>
        </w:tc>
      </w:tr>
      <w:tr w14:paraId="3C0D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646B4BB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待机中</w:t>
            </w:r>
          </w:p>
        </w:tc>
        <w:tc>
          <w:tcPr>
            <w:tcW w:w="1152" w:type="dxa"/>
            <w:noWrap w:val="0"/>
            <w:vAlign w:val="center"/>
          </w:tcPr>
          <w:p w14:paraId="15964A98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20C12F9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</w:tr>
      <w:tr w14:paraId="3DD5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0F845DD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初始化</w:t>
            </w:r>
          </w:p>
        </w:tc>
        <w:tc>
          <w:tcPr>
            <w:tcW w:w="1152" w:type="dxa"/>
            <w:noWrap w:val="0"/>
            <w:vAlign w:val="center"/>
          </w:tcPr>
          <w:p w14:paraId="3F9FF46C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24A9C583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01</w:t>
            </w:r>
          </w:p>
        </w:tc>
      </w:tr>
      <w:tr w14:paraId="4110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CB3F3C2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回零点中</w:t>
            </w:r>
          </w:p>
        </w:tc>
        <w:tc>
          <w:tcPr>
            <w:tcW w:w="1152" w:type="dxa"/>
            <w:noWrap w:val="0"/>
            <w:vAlign w:val="center"/>
          </w:tcPr>
          <w:p w14:paraId="665E0076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500073E2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02</w:t>
            </w:r>
          </w:p>
        </w:tc>
      </w:tr>
      <w:tr w14:paraId="488C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3A5B7A0E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标定零点中</w:t>
            </w:r>
          </w:p>
        </w:tc>
        <w:tc>
          <w:tcPr>
            <w:tcW w:w="1152" w:type="dxa"/>
            <w:noWrap w:val="0"/>
            <w:vAlign w:val="center"/>
          </w:tcPr>
          <w:p w14:paraId="0E325A75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2EE6D8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10</w:t>
            </w:r>
          </w:p>
        </w:tc>
      </w:tr>
      <w:tr w14:paraId="57D4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DACEAA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标定液位中</w:t>
            </w:r>
          </w:p>
        </w:tc>
        <w:tc>
          <w:tcPr>
            <w:tcW w:w="1152" w:type="dxa"/>
            <w:noWrap w:val="0"/>
            <w:vAlign w:val="center"/>
          </w:tcPr>
          <w:p w14:paraId="2E4F9040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155ADE93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15</w:t>
            </w:r>
          </w:p>
        </w:tc>
      </w:tr>
      <w:tr w14:paraId="739A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E5D2576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读取部件参数中</w:t>
            </w:r>
          </w:p>
        </w:tc>
        <w:tc>
          <w:tcPr>
            <w:tcW w:w="1152" w:type="dxa"/>
            <w:noWrap w:val="0"/>
            <w:vAlign w:val="center"/>
          </w:tcPr>
          <w:p w14:paraId="170667A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62653149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16</w:t>
            </w:r>
          </w:p>
        </w:tc>
      </w:tr>
      <w:tr w14:paraId="0DFA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1632E3B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向上运行中</w:t>
            </w:r>
          </w:p>
        </w:tc>
        <w:tc>
          <w:tcPr>
            <w:tcW w:w="1152" w:type="dxa"/>
            <w:noWrap w:val="0"/>
            <w:vAlign w:val="center"/>
          </w:tcPr>
          <w:p w14:paraId="18467A1B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4B3B4D97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17</w:t>
            </w:r>
          </w:p>
        </w:tc>
      </w:tr>
      <w:tr w14:paraId="3CD9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ECCFCD7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向下运行中</w:t>
            </w:r>
          </w:p>
        </w:tc>
        <w:tc>
          <w:tcPr>
            <w:tcW w:w="1152" w:type="dxa"/>
            <w:noWrap w:val="0"/>
            <w:vAlign w:val="center"/>
          </w:tcPr>
          <w:p w14:paraId="613AA04E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49CE5762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18</w:t>
            </w:r>
          </w:p>
        </w:tc>
      </w:tr>
      <w:tr w14:paraId="28B0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120FB74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寻找液位中</w:t>
            </w:r>
          </w:p>
        </w:tc>
        <w:tc>
          <w:tcPr>
            <w:tcW w:w="1152" w:type="dxa"/>
            <w:noWrap w:val="0"/>
            <w:vAlign w:val="center"/>
          </w:tcPr>
          <w:p w14:paraId="739AD818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1B9BB6D9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1E</w:t>
            </w:r>
          </w:p>
        </w:tc>
      </w:tr>
      <w:tr w14:paraId="3BE8F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FAB816D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寻找水位中</w:t>
            </w:r>
          </w:p>
        </w:tc>
        <w:tc>
          <w:tcPr>
            <w:tcW w:w="1152" w:type="dxa"/>
            <w:noWrap w:val="0"/>
            <w:vAlign w:val="center"/>
          </w:tcPr>
          <w:p w14:paraId="79FF246A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BC46203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1F</w:t>
            </w:r>
          </w:p>
        </w:tc>
      </w:tr>
      <w:tr w14:paraId="39A8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1106AE4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寻找罐底中</w:t>
            </w:r>
          </w:p>
        </w:tc>
        <w:tc>
          <w:tcPr>
            <w:tcW w:w="1152" w:type="dxa"/>
            <w:noWrap w:val="0"/>
            <w:vAlign w:val="center"/>
          </w:tcPr>
          <w:p w14:paraId="025993F9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C365070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20</w:t>
            </w:r>
          </w:p>
        </w:tc>
      </w:tr>
      <w:tr w14:paraId="2440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3EB949FC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寻找水位跟随点中</w:t>
            </w:r>
          </w:p>
        </w:tc>
        <w:tc>
          <w:tcPr>
            <w:tcW w:w="1152" w:type="dxa"/>
            <w:noWrap w:val="0"/>
            <w:vAlign w:val="center"/>
          </w:tcPr>
          <w:p w14:paraId="566E619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1AC06367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24</w:t>
            </w:r>
          </w:p>
        </w:tc>
      </w:tr>
      <w:tr w14:paraId="0D76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96011C7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水位标定中</w:t>
            </w:r>
          </w:p>
        </w:tc>
        <w:tc>
          <w:tcPr>
            <w:tcW w:w="1152" w:type="dxa"/>
            <w:noWrap w:val="0"/>
            <w:vAlign w:val="center"/>
          </w:tcPr>
          <w:p w14:paraId="07CFEEA0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4C85F0FB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26</w:t>
            </w:r>
          </w:p>
        </w:tc>
      </w:tr>
      <w:tr w14:paraId="22EE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F875C2B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标定罐高中</w:t>
            </w:r>
          </w:p>
        </w:tc>
        <w:tc>
          <w:tcPr>
            <w:tcW w:w="1152" w:type="dxa"/>
            <w:noWrap w:val="0"/>
            <w:vAlign w:val="center"/>
          </w:tcPr>
          <w:p w14:paraId="25934D0C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0F4E183A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28</w:t>
            </w:r>
          </w:p>
        </w:tc>
      </w:tr>
      <w:tr w14:paraId="0766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3F119D3A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标定零点完成</w:t>
            </w:r>
          </w:p>
        </w:tc>
        <w:tc>
          <w:tcPr>
            <w:tcW w:w="1152" w:type="dxa"/>
            <w:noWrap w:val="0"/>
            <w:vAlign w:val="center"/>
          </w:tcPr>
          <w:p w14:paraId="6FD370DD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03233BBB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10</w:t>
            </w:r>
          </w:p>
        </w:tc>
      </w:tr>
      <w:tr w14:paraId="061D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60E6CB5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标定液位完成</w:t>
            </w:r>
          </w:p>
        </w:tc>
        <w:tc>
          <w:tcPr>
            <w:tcW w:w="1152" w:type="dxa"/>
            <w:noWrap w:val="0"/>
            <w:vAlign w:val="center"/>
          </w:tcPr>
          <w:p w14:paraId="20C99F92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5301547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15</w:t>
            </w:r>
          </w:p>
        </w:tc>
      </w:tr>
      <w:tr w14:paraId="3199B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F5CE5DD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读取部件参数完成</w:t>
            </w:r>
          </w:p>
        </w:tc>
        <w:tc>
          <w:tcPr>
            <w:tcW w:w="1152" w:type="dxa"/>
            <w:noWrap w:val="0"/>
            <w:vAlign w:val="center"/>
          </w:tcPr>
          <w:p w14:paraId="305ED339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55905FBD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16</w:t>
            </w:r>
          </w:p>
        </w:tc>
      </w:tr>
      <w:tr w14:paraId="2143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7B0AD6E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向上运行完成</w:t>
            </w:r>
          </w:p>
        </w:tc>
        <w:tc>
          <w:tcPr>
            <w:tcW w:w="1152" w:type="dxa"/>
            <w:noWrap w:val="0"/>
            <w:vAlign w:val="center"/>
          </w:tcPr>
          <w:p w14:paraId="12975306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07DBD58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17</w:t>
            </w:r>
          </w:p>
        </w:tc>
      </w:tr>
      <w:tr w14:paraId="40576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DC8956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向下运行完成</w:t>
            </w:r>
          </w:p>
        </w:tc>
        <w:tc>
          <w:tcPr>
            <w:tcW w:w="1152" w:type="dxa"/>
            <w:noWrap w:val="0"/>
            <w:vAlign w:val="center"/>
          </w:tcPr>
          <w:p w14:paraId="373FB2F5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80E16B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18</w:t>
            </w:r>
          </w:p>
        </w:tc>
      </w:tr>
      <w:tr w14:paraId="342DE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93360D6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液位跟随中</w:t>
            </w:r>
          </w:p>
        </w:tc>
        <w:tc>
          <w:tcPr>
            <w:tcW w:w="1152" w:type="dxa"/>
            <w:noWrap w:val="0"/>
            <w:vAlign w:val="center"/>
          </w:tcPr>
          <w:p w14:paraId="2C337C74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3024254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1E</w:t>
            </w:r>
          </w:p>
        </w:tc>
      </w:tr>
      <w:tr w14:paraId="4BC6A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13F9694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寻找水位完成</w:t>
            </w:r>
          </w:p>
        </w:tc>
        <w:tc>
          <w:tcPr>
            <w:tcW w:w="1152" w:type="dxa"/>
            <w:noWrap w:val="0"/>
            <w:vAlign w:val="center"/>
          </w:tcPr>
          <w:p w14:paraId="5926C857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6463B074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1F</w:t>
            </w:r>
          </w:p>
        </w:tc>
      </w:tr>
      <w:tr w14:paraId="3049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8972E7E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寻找罐底完成</w:t>
            </w:r>
          </w:p>
        </w:tc>
        <w:tc>
          <w:tcPr>
            <w:tcW w:w="1152" w:type="dxa"/>
            <w:noWrap w:val="0"/>
            <w:vAlign w:val="center"/>
          </w:tcPr>
          <w:p w14:paraId="14A1F074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6AEB491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20</w:t>
            </w:r>
          </w:p>
        </w:tc>
      </w:tr>
      <w:tr w14:paraId="6C6F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64E2A78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水位跟随中</w:t>
            </w:r>
          </w:p>
        </w:tc>
        <w:tc>
          <w:tcPr>
            <w:tcW w:w="1152" w:type="dxa"/>
            <w:noWrap w:val="0"/>
            <w:vAlign w:val="center"/>
          </w:tcPr>
          <w:p w14:paraId="691A55DE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53CF36D3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24</w:t>
            </w:r>
          </w:p>
        </w:tc>
      </w:tr>
      <w:tr w14:paraId="2974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C97026C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水位标定完成</w:t>
            </w:r>
          </w:p>
        </w:tc>
        <w:tc>
          <w:tcPr>
            <w:tcW w:w="1152" w:type="dxa"/>
            <w:noWrap w:val="0"/>
            <w:vAlign w:val="center"/>
          </w:tcPr>
          <w:p w14:paraId="0D40EA47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4148D0C5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26</w:t>
            </w:r>
          </w:p>
        </w:tc>
      </w:tr>
      <w:tr w14:paraId="66D1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19AB09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标定罐高完成</w:t>
            </w:r>
          </w:p>
        </w:tc>
        <w:tc>
          <w:tcPr>
            <w:tcW w:w="1152" w:type="dxa"/>
            <w:noWrap w:val="0"/>
            <w:vAlign w:val="center"/>
          </w:tcPr>
          <w:p w14:paraId="65FEDB63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5099744F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28</w:t>
            </w:r>
          </w:p>
        </w:tc>
      </w:tr>
      <w:tr w14:paraId="536E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42E6DE2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故障</w:t>
            </w:r>
          </w:p>
        </w:tc>
        <w:tc>
          <w:tcPr>
            <w:tcW w:w="1152" w:type="dxa"/>
            <w:noWrap w:val="0"/>
            <w:vAlign w:val="center"/>
          </w:tcPr>
          <w:p w14:paraId="7F53FA90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FF</w:t>
            </w:r>
          </w:p>
        </w:tc>
        <w:tc>
          <w:tcPr>
            <w:tcW w:w="1152" w:type="dxa"/>
            <w:noWrap w:val="0"/>
            <w:vAlign w:val="center"/>
          </w:tcPr>
          <w:p w14:paraId="4D00E2CD">
            <w:pPr>
              <w:keepNext w:val="0"/>
              <w:keepLines w:val="0"/>
              <w:widowControl/>
              <w:suppressLineNumbers w:val="0"/>
              <w:spacing w:before="0" w:after="0"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FF</w:t>
            </w:r>
          </w:p>
        </w:tc>
      </w:tr>
    </w:tbl>
    <w:p w14:paraId="5F212D75">
      <w:pPr>
        <w:spacing w:before="0" w:after="0" w:line="240" w:lineRule="auto"/>
        <w:jc w:val="left"/>
        <w:rPr>
          <w:color w:val="auto"/>
        </w:rPr>
      </w:pPr>
    </w:p>
    <w:sectPr>
      <w:headerReference r:id="rId7" w:type="default"/>
      <w:footerReference r:id="rId8" w:type="default"/>
      <w:type w:val="continuous"/>
      <w:pgSz w:w="11906" w:h="16838"/>
      <w:pgMar w:top="1418" w:right="1418" w:bottom="1418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DFPKaiSUBold-B5">
    <w:altName w:val="MingLiU-ExtB"/>
    <w:panose1 w:val="03000E00000000000000"/>
    <w:charset w:val="88"/>
    <w:family w:val="script"/>
    <w:pitch w:val="default"/>
    <w:sig w:usb0="00000000" w:usb1="00000000" w:usb2="00000016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B9DF8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9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NfVZ3ecBAADbAwAADgAAAGRycy9lMm9Eb2MueG1srVNLjhMxEN0j&#10;cQfLe9KdSGGglc4sJgwbBJFgDlCx3d2W/JPLSSdn4Rqs2HCcuQZldyYDwyYLsuiUXeVX772yV7dH&#10;a9hBRdTetXw+qzlTTnipXd/yh2/3b95xhgmcBOOdavlJIb9dv361GkOjFn7wRqrICMRhM4aWDymF&#10;pqpQDMoCznxQjpKdjxYSLWNfyQgjoVtTLer6bTX6KEP0QiHS7mZK8jNivAbQd50WauPF3iqXJtSo&#10;DCSShIMOyNeFbdcpkb50HarETMtJaSpfakLxLn+r9QqaPkIYtDhTgGsovNBkQTtqeoHaQAK2j/of&#10;KKtF9Oi7NBPeVpOQ4gipmNcvvPk6QFBFC1mN4WI6/j9Y8fmwjUzLlr/nzIGlgT9+//H48xe7yd6M&#10;ARsquXPbeF5h2MYs9NhFm/9JAjsWP08XP9UxMUGby5v5sq7JavGUq54Phojpo/KW5aDlRrssFRo4&#10;fMJEzaj0qSRvG8dGIrlcLAkO6N51NG8KbSDu6PpyFr3R8l4bk09g7Hd3JrID5NmXX5ZEuH+V5SYb&#10;wGGqK6npVgwK5AcnWToFcsXRY+CZglWSM6Po7eSIAKFJoM01ldTaOGKQXZ18zNHOyxPNYB+i7gdy&#10;Yl5Y5gzNvPA93898qf5cF6TnN7n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rqh3HSAAAABgEA&#10;AA8AAAAAAAAAAQAgAAAAIgAAAGRycy9kb3ducmV2LnhtbFBLAQIUABQAAAAIAIdO4kA19Vnd5wEA&#10;ANsDAAAOAAAAAAAAAAEAIAAAACEBAABkcnMvZTJvRG9jLnhtbFBLBQYAAAAABgAGAFkBAAB6BQAA&#10;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67490F6D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1C457DC1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66EAD20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9C583">
    <w:pPr>
      <w:pStyle w:val="8"/>
      <w:framePr w:wrap="around" w:vAnchor="text" w:hAnchor="margin" w:xAlign="right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4E35BCD3"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BF5AA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2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lpIXN+gBAADbAwAADgAAAGRycy9lMm9Eb2MueG1srVPNjtMwEL4j&#10;8Q6W7zRppbIQNd3DluWCoBLsA0xtJ7HkP3ncpn0WXoMTFx5nX4Ox0+3CcumBHJyxZ/zNfN+MV7dH&#10;a9hBRdTetXw+qzlTTnipXd/yh2/3b95xhgmcBOOdavlJIb9dv361GkOjFn7wRqrICMRhM4aWDymF&#10;pqpQDMoCznxQjpydjxYSbWNfyQgjoVtTLer6bTX6KEP0QiHS6WZy8jNivAbQd50WauPF3iqXJtSo&#10;DCSihIMOyNel2q5TIn3pOlSJmZYT01RWSkL2Lq/VegVNHyEMWpxLgGtKeMHJgnaU9AK1gQRsH/U/&#10;UFaL6NF3aSa8rSYiRRFiMa9faPN1gKAKF5Iaw0V0/H+w4vNhG5mWLV9w5sBSwx+//3j8+YvdZG3G&#10;gA2F3LltPO8wbGMmeuyizX+iwI5Fz9NFT3VMTNDh8ma+rGuSWjz5queLIWL6qLxl2Wi50S5ThQYO&#10;nzBRMgp9CsnHxrGx5e+XiyXBAc1dR/0m0waqHV1f7qI3Wt5rY/INjP3uzkR2gNz78mVKhPtXWE6y&#10;ARymuOKapmJQID84ydIpkCqOHgPPJVglOTOK3k62CBCaBNpcE0mpjaMKsqqTjtnaeXmiHuxD1P1A&#10;SsxLldlDPS/1nuczD9Wf+4L0/Cb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a6odx0gAAAAYB&#10;AAAPAAAAAAAAAAEAIAAAACIAAABkcnMvZG93bnJldi54bWxQSwECFAAUAAAACACHTuJAlpIXN+gB&#10;AADbAwAADgAAAAAAAAABACAAAAAhAQAAZHJzL2Uyb0RvYy54bWxQSwUGAAAAAAYABgBZAQAAewUA&#10;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151B07FB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465438A8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3BBDFCB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45803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6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4EA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18FE3724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343BB7A9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fszjMLYBAABdAwAADgAAAGRycy9lMm9Eb2MueG1srVPBjhMx&#10;DL0j8Q9R7nSmBapl1OlKqFouCJCW/YA0k3QiJXGI0870B+APOHHhznf1O3Ay3S4slz1wSRzbefZ7&#10;TlbXo7PsoCIa8C2fz2rOlJfQGb9r+d3nmxdXnGESvhMWvGr5USG/Xj9/thpCoxbQg+1UZATisRlC&#10;y/uUQlNVKHvlBM4gKE9BDdGJRMe4q7ooBkJ3tlrU9bIaIHYhglSI5N1MQX5GjE8BBK2NVBuQe6d8&#10;mlCjsiIRJexNQL4u3WqtZPqoNarEbMuJaSorFSF7m9dqvRLNLorQG3luQTylhUecnDCeil6gNiIJ&#10;to/mHyhnZAQEnWYSXDURKYoQi3n9SJvbXgRVuJDUGC6i4/+DlR8OnyIzXcuXnHnhaOCn799OP36d&#10;fn5l83nWZwjYUNptoMQ0voWRXs29H8mZaY86urwTIUZxUvd4UVeNiUlyLhZXy7qmkKTYqzevX5JN&#10;8NXD7RAxvVPgWDZaHml6RVRxeI9pSr1PycU83BhrywSt/8tBmNlT5danFrOVxu145rOF7kh0Bhp8&#10;y/HLXkTF2T5Es+upcKFXLpPqpcPzC8lj/fNcSjz8iv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/YoEtUAAAAIAQAADwAAAAAAAAABACAAAAAiAAAAZHJzL2Rvd25yZXYueG1sUEsBAhQAFAAAAAgA&#10;h07iQH7M4zC2AQAAXQMAAA4AAAAAAAAAAQAgAAAAJAEAAGRycy9lMm9Eb2MueG1sUEsFBgAAAAAG&#10;AAYAWQEAAE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57F4EA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18FE3724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343BB7A9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7370FA4B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96C0755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8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g2p48+4BAADmAwAADgAAAGRycy9lMm9Eb2MueG1srVNLjhMxEN0jcQfL&#10;e9KdSOHTSmcWE4YNgkgw7Ctuu9uSf3I56eQsXIMVG44z16DszmRg2GSBF1bZVX5V71V5dXO0hh1k&#10;RO1dy+ezmjPphO+061t+//Xu1VvOMIHrwHgnW36SyG/WL1+sxtDIhR+86WRkBOKwGUPLh5RCU1Uo&#10;BmkBZz5IR07lo4VEx9hXXYSR0K2pFnX9uhp97EL0QiLS7WZy8jNivAbQK6WF3Hixt9KlCTVKA4ko&#10;4aAD8nWpVikp0melUCZmWk5MU9kpCdm7vFfrFTR9hDBocS4BrinhGScL2lHSC9QGErB91P9AWS2i&#10;R6/STHhbTUSKIsRiXj/T5ssAQRYuJDWGi+j4/2DFp8M2Mt21nNruwFLDH77/ePj5i82LOGPAhmJu&#10;3TaSVPmEYRsz06OKlimjwzeaosKd2LBjkfZ0kVYeExN0uXwzX9Y1qS4efdUEkaFCxPRBesuy0XKj&#10;XWYNDRw+YqK0FPoYkq+NY2PL3y0XS4IDGkFFrSfTBqKBri9v0Rvd3Wlj8guM/e7WRHaAPAZl5c4T&#10;7l9hOckGcJjiimsakEFC9951LJ0CCeToX/BcgpUdZ0bSN8pWGaUE2lwTSamNowqeFM3Wzncnasc+&#10;RN0PpMS8VJk91P5S73lU83z9eS5IT99z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g2p4&#10;8+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0858B">
    <w:pPr>
      <w:pStyle w:val="9"/>
    </w:pPr>
    <w:r>
      <w:pict>
        <v:shape id="PowerPlusWaterMarkObject2" o:spid="_x0000_s4097" o:spt="136" type="#_x0000_t136" style="position:absolute;left:0pt;height:50.25pt;width:528pt;mso-position-horizontal:center;mso-position-horizontal-relative:page;mso-position-vertical:center;mso-position-vertical-relative:page;rotation:20643840f;z-index:-251657216;mso-width-relative:page;mso-height-relative:page;" fillcolor="#333333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公司绝密 仅供内部使用" style="font-family:宋体;font-size:50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45CB9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4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F51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067E4BD2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726DE1F8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WXs7brcBAABdAwAADgAAAGRycy9lMm9Eb2MueG1srVPBbhMx&#10;EL0j8Q+W78SbUKqyyqYSisoFAVLhAxyvnbW09hiPk938APwBJy7c+a58B2NvmkJ76aEXezwzfjPv&#10;jb28Hl3P9jqiBd/w+aziTHsFrfXbhn/9cvPqijNM0reyB68bftDIr1cvXyyHUOsFdNC3OjIC8VgP&#10;oeFdSqEWAlWnncQZBO0paCA6megYt6KNciB014tFVV2KAWIbIiiNSN71FOQnxPgUQDDGKr0GtXPa&#10;pwk16l4mooSdDchXpVtjtEqfjEGdWN9wYprKSkXI3uRVrJay3kYZOqtOLcintPCAk5PWU9Ez1Fom&#10;yXbRPoJyVkVAMGmmwImJSFGEWMyrB9rcdjLowoWkxnAWHZ8PVn3cf47Mtg2/4MxLRwM//vxx/PXn&#10;+Ps7m8+zPkPAmtJuAyWm8R2M9Gru/EjOTHs00eWdCDGKk7qHs7p6TEyRc7G4uqwqCimKXbx985ps&#10;ghf3t0PE9F6DY9loeKTpFVHl/gOmKfUuJRfzcGP7vkyw9/85CDN7RG59ajFbadyMJz4baA9EZ6DB&#10;Nxy/7WTUnO1CtNuOChd65TKpXjo8vZA81n/PpcT9r1j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P2KBLVAAAACAEAAA8AAAAAAAAAAQAgAAAAIgAAAGRycy9kb3ducmV2LnhtbFBLAQIUABQAAAAI&#10;AIdO4kBZeztutwEAAF0DAAAOAAAAAAAAAAEAIAAAACQBAABkcnMvZTJvRG9jLnhtbFBLBQYAAAAA&#10;BgAGAFkBAABN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3BFF51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067E4BD2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726DE1F8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5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6A1FBE2D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7826273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3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/0icrO4BAADmAwAADgAAAGRycy9lMm9Eb2MueG1srVM7jhsxDO0D5A6C&#10;+njGDpzPwOMt1tk0QWIgn56WNDMC9IMoe+yz5Bqp0uQ4e41QGq832TQuokKgROqR75Fa3RytYQcV&#10;UXvX8vms5kw54aV2fcu/frl78YYzTOAkGO9Uy08K+c36+bPVGBq18IM3UkVGIA6bMbR8SCk0VYVi&#10;UBZw5oNy5Ox8tJDoGPtKRhgJ3ZpqUdevqtFHGaIXCpFuN5OTnxHjNYC+67RQGy/2Vrk0oUZlIBEl&#10;HHRAvi7Vdp0S6VPXoUrMtJyYprJTErJ3ea/WK2j6CGHQ4lwCXFPCE04WtKOkF6gNJGD7qP+BslpE&#10;j75LM+FtNREpihCLef1Em88DBFW4kNQYLqLj/4MVHw/byLRs+UvOHFhq+P33H/c/f7F5EWcM2FDM&#10;rdtGkiqfMGxjZnrsomWd0eEbTVHhTmzYsUh7ukirjokJuly+ni/rmlQXD75qgshQIWJ6r7xl2Wi5&#10;0S6zhgYOHzBRWgp9CMnXxrGx5W+XiyXBAY1gR60n0waiga4vb9EbLe+0MfkFxn53ayI7QB6DsnLn&#10;CfevsJxkAzhMccU1DcigQL5zkqVTIIEc/QueS7BKcmYUfaNslVFKoM01kZTaOKrgUdFs7bw8UTv2&#10;Iep+ICXmpcrsofaXes+jmufrz3NBevye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/0ic&#10;rO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98724"/>
    <w:multiLevelType w:val="multilevel"/>
    <w:tmpl w:val="FD79872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18C2D0"/>
    <w:multiLevelType w:val="multilevel"/>
    <w:tmpl w:val="FF18C2D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bullet"/>
      <w:suff w:val="space"/>
      <w:lvlText w:val=""/>
      <w:lvlJc w:val="left"/>
      <w:pPr>
        <w:ind w:left="900" w:hanging="420"/>
      </w:pPr>
      <w:rPr>
        <w:rFonts w:hint="eastAsia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">
    <w:nsid w:val="050F4E95"/>
    <w:multiLevelType w:val="multilevel"/>
    <w:tmpl w:val="050F4E95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tabs>
          <w:tab w:val="left" w:pos="600"/>
        </w:tabs>
        <w:ind w:left="6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3">
    <w:nsid w:val="1D504862"/>
    <w:multiLevelType w:val="multilevel"/>
    <w:tmpl w:val="1D504862"/>
    <w:lvl w:ilvl="0" w:tentative="0">
      <w:start w:val="1"/>
      <w:numFmt w:val="bullet"/>
      <w:lvlText w:val="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500"/>
        </w:tabs>
        <w:ind w:left="15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40"/>
        </w:tabs>
        <w:ind w:left="23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60"/>
        </w:tabs>
        <w:ind w:left="27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80"/>
        </w:tabs>
        <w:ind w:left="31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20"/>
        </w:tabs>
        <w:ind w:left="4020" w:hanging="420"/>
      </w:pPr>
      <w:rPr>
        <w:rFonts w:hint="default" w:ascii="Wingdings" w:hAnsi="Wingdings"/>
      </w:rPr>
    </w:lvl>
  </w:abstractNum>
  <w:abstractNum w:abstractNumId="4">
    <w:nsid w:val="2A251C15"/>
    <w:multiLevelType w:val="multilevel"/>
    <w:tmpl w:val="2A251C1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33AF0741"/>
    <w:multiLevelType w:val="multilevel"/>
    <w:tmpl w:val="33AF0741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00"/>
        </w:tabs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6">
    <w:nsid w:val="39F3583B"/>
    <w:multiLevelType w:val="multilevel"/>
    <w:tmpl w:val="39F3583B"/>
    <w:lvl w:ilvl="0" w:tentative="0">
      <w:start w:val="1"/>
      <w:numFmt w:val="bullet"/>
      <w:lvlText w:val=""/>
      <w:lvlJc w:val="left"/>
      <w:pPr>
        <w:tabs>
          <w:tab w:val="left" w:pos="960"/>
        </w:tabs>
        <w:ind w:left="9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60"/>
        </w:tabs>
        <w:ind w:left="18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7">
    <w:nsid w:val="3C82B790"/>
    <w:multiLevelType w:val="singleLevel"/>
    <w:tmpl w:val="3C82B790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8">
    <w:nsid w:val="4A946157"/>
    <w:multiLevelType w:val="multilevel"/>
    <w:tmpl w:val="4A946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iNTBjZjkwODYwOWNjMjJjZGMzMTQwOGQ1OTFhMjAifQ=="/>
  </w:docVars>
  <w:rsids>
    <w:rsidRoot w:val="00172A27"/>
    <w:rsid w:val="00000950"/>
    <w:rsid w:val="000030FB"/>
    <w:rsid w:val="00003A90"/>
    <w:rsid w:val="00004D73"/>
    <w:rsid w:val="000051DB"/>
    <w:rsid w:val="00005236"/>
    <w:rsid w:val="00005F25"/>
    <w:rsid w:val="00007537"/>
    <w:rsid w:val="000106AA"/>
    <w:rsid w:val="000106F7"/>
    <w:rsid w:val="00012E56"/>
    <w:rsid w:val="000133F9"/>
    <w:rsid w:val="00013874"/>
    <w:rsid w:val="00014215"/>
    <w:rsid w:val="0001544B"/>
    <w:rsid w:val="00017C7F"/>
    <w:rsid w:val="0002019B"/>
    <w:rsid w:val="00020C61"/>
    <w:rsid w:val="00020CE0"/>
    <w:rsid w:val="00020D3C"/>
    <w:rsid w:val="000211EA"/>
    <w:rsid w:val="00023006"/>
    <w:rsid w:val="00023630"/>
    <w:rsid w:val="00023BBE"/>
    <w:rsid w:val="000246AF"/>
    <w:rsid w:val="000248BA"/>
    <w:rsid w:val="000248ED"/>
    <w:rsid w:val="00025252"/>
    <w:rsid w:val="00025402"/>
    <w:rsid w:val="00026AF8"/>
    <w:rsid w:val="000303DA"/>
    <w:rsid w:val="00031C28"/>
    <w:rsid w:val="00032DE2"/>
    <w:rsid w:val="000331E8"/>
    <w:rsid w:val="000339C8"/>
    <w:rsid w:val="00034904"/>
    <w:rsid w:val="000354AF"/>
    <w:rsid w:val="00035A26"/>
    <w:rsid w:val="0003644A"/>
    <w:rsid w:val="00036AC7"/>
    <w:rsid w:val="000420E0"/>
    <w:rsid w:val="0004369E"/>
    <w:rsid w:val="00044779"/>
    <w:rsid w:val="0004543A"/>
    <w:rsid w:val="00045725"/>
    <w:rsid w:val="00046C8C"/>
    <w:rsid w:val="00046F0F"/>
    <w:rsid w:val="00047273"/>
    <w:rsid w:val="000476A3"/>
    <w:rsid w:val="00047F2B"/>
    <w:rsid w:val="00047F87"/>
    <w:rsid w:val="00050D2F"/>
    <w:rsid w:val="0005138E"/>
    <w:rsid w:val="00051656"/>
    <w:rsid w:val="000529F8"/>
    <w:rsid w:val="00052A41"/>
    <w:rsid w:val="00052E32"/>
    <w:rsid w:val="00052F1C"/>
    <w:rsid w:val="00054591"/>
    <w:rsid w:val="00054B8C"/>
    <w:rsid w:val="00054EA4"/>
    <w:rsid w:val="00055442"/>
    <w:rsid w:val="00057FCC"/>
    <w:rsid w:val="00060101"/>
    <w:rsid w:val="000606A8"/>
    <w:rsid w:val="00060BEF"/>
    <w:rsid w:val="00061933"/>
    <w:rsid w:val="0006233C"/>
    <w:rsid w:val="00064762"/>
    <w:rsid w:val="000647DB"/>
    <w:rsid w:val="00065930"/>
    <w:rsid w:val="00065ACC"/>
    <w:rsid w:val="00065CE0"/>
    <w:rsid w:val="00067DF4"/>
    <w:rsid w:val="00067E1C"/>
    <w:rsid w:val="00067F29"/>
    <w:rsid w:val="00067FC4"/>
    <w:rsid w:val="00070163"/>
    <w:rsid w:val="00070750"/>
    <w:rsid w:val="00070D93"/>
    <w:rsid w:val="00070FE8"/>
    <w:rsid w:val="000712F5"/>
    <w:rsid w:val="00071B2E"/>
    <w:rsid w:val="000721EA"/>
    <w:rsid w:val="00072D19"/>
    <w:rsid w:val="0007389F"/>
    <w:rsid w:val="000739A6"/>
    <w:rsid w:val="00074A42"/>
    <w:rsid w:val="00076090"/>
    <w:rsid w:val="000762C4"/>
    <w:rsid w:val="00077B2E"/>
    <w:rsid w:val="000809FE"/>
    <w:rsid w:val="00080C20"/>
    <w:rsid w:val="00080C52"/>
    <w:rsid w:val="0008190D"/>
    <w:rsid w:val="00081D71"/>
    <w:rsid w:val="00081E7D"/>
    <w:rsid w:val="00085C8C"/>
    <w:rsid w:val="00086152"/>
    <w:rsid w:val="000872FB"/>
    <w:rsid w:val="000873B4"/>
    <w:rsid w:val="00087B4B"/>
    <w:rsid w:val="00091687"/>
    <w:rsid w:val="000937BD"/>
    <w:rsid w:val="00094013"/>
    <w:rsid w:val="00095120"/>
    <w:rsid w:val="00095D2C"/>
    <w:rsid w:val="0009726A"/>
    <w:rsid w:val="0009729F"/>
    <w:rsid w:val="00097515"/>
    <w:rsid w:val="000976B4"/>
    <w:rsid w:val="00097F1C"/>
    <w:rsid w:val="000A0EF5"/>
    <w:rsid w:val="000A12DC"/>
    <w:rsid w:val="000A2069"/>
    <w:rsid w:val="000A2C09"/>
    <w:rsid w:val="000A314D"/>
    <w:rsid w:val="000A357C"/>
    <w:rsid w:val="000A5551"/>
    <w:rsid w:val="000A5DD6"/>
    <w:rsid w:val="000A660A"/>
    <w:rsid w:val="000A6A5B"/>
    <w:rsid w:val="000A7DB2"/>
    <w:rsid w:val="000B0789"/>
    <w:rsid w:val="000B0A95"/>
    <w:rsid w:val="000B280B"/>
    <w:rsid w:val="000B2975"/>
    <w:rsid w:val="000B2C56"/>
    <w:rsid w:val="000B3219"/>
    <w:rsid w:val="000B3914"/>
    <w:rsid w:val="000B4024"/>
    <w:rsid w:val="000B4373"/>
    <w:rsid w:val="000B4462"/>
    <w:rsid w:val="000B5D8E"/>
    <w:rsid w:val="000B6097"/>
    <w:rsid w:val="000B61F8"/>
    <w:rsid w:val="000B626D"/>
    <w:rsid w:val="000B642D"/>
    <w:rsid w:val="000B75B3"/>
    <w:rsid w:val="000B75B4"/>
    <w:rsid w:val="000C09E7"/>
    <w:rsid w:val="000C0BF0"/>
    <w:rsid w:val="000C1715"/>
    <w:rsid w:val="000C1A92"/>
    <w:rsid w:val="000C2A3E"/>
    <w:rsid w:val="000C3D6B"/>
    <w:rsid w:val="000C5C9C"/>
    <w:rsid w:val="000C6448"/>
    <w:rsid w:val="000C6764"/>
    <w:rsid w:val="000C6E14"/>
    <w:rsid w:val="000C6F59"/>
    <w:rsid w:val="000D02F4"/>
    <w:rsid w:val="000D1848"/>
    <w:rsid w:val="000D376B"/>
    <w:rsid w:val="000D3B3A"/>
    <w:rsid w:val="000D4186"/>
    <w:rsid w:val="000D4188"/>
    <w:rsid w:val="000D53AF"/>
    <w:rsid w:val="000D5A6D"/>
    <w:rsid w:val="000D5B97"/>
    <w:rsid w:val="000D6796"/>
    <w:rsid w:val="000D6932"/>
    <w:rsid w:val="000D7573"/>
    <w:rsid w:val="000D7E1B"/>
    <w:rsid w:val="000E0765"/>
    <w:rsid w:val="000E14BD"/>
    <w:rsid w:val="000E2C13"/>
    <w:rsid w:val="000E35B4"/>
    <w:rsid w:val="000E44E0"/>
    <w:rsid w:val="000E49CB"/>
    <w:rsid w:val="000E546E"/>
    <w:rsid w:val="000E575E"/>
    <w:rsid w:val="000E5E2B"/>
    <w:rsid w:val="000E6964"/>
    <w:rsid w:val="000E6E2F"/>
    <w:rsid w:val="000F0582"/>
    <w:rsid w:val="000F13D4"/>
    <w:rsid w:val="000F172B"/>
    <w:rsid w:val="000F2089"/>
    <w:rsid w:val="000F3EFA"/>
    <w:rsid w:val="000F40BA"/>
    <w:rsid w:val="000F4987"/>
    <w:rsid w:val="000F71B4"/>
    <w:rsid w:val="001001B2"/>
    <w:rsid w:val="00100967"/>
    <w:rsid w:val="001019B0"/>
    <w:rsid w:val="00101C06"/>
    <w:rsid w:val="00102106"/>
    <w:rsid w:val="001030CD"/>
    <w:rsid w:val="001040AE"/>
    <w:rsid w:val="00104FA8"/>
    <w:rsid w:val="0010505F"/>
    <w:rsid w:val="00105A91"/>
    <w:rsid w:val="00105D34"/>
    <w:rsid w:val="0011154E"/>
    <w:rsid w:val="00111BB9"/>
    <w:rsid w:val="001124A3"/>
    <w:rsid w:val="0011321A"/>
    <w:rsid w:val="001155C6"/>
    <w:rsid w:val="00115E60"/>
    <w:rsid w:val="001168AC"/>
    <w:rsid w:val="001168F1"/>
    <w:rsid w:val="0011693C"/>
    <w:rsid w:val="00117222"/>
    <w:rsid w:val="00117840"/>
    <w:rsid w:val="00117C50"/>
    <w:rsid w:val="001203C8"/>
    <w:rsid w:val="00122599"/>
    <w:rsid w:val="00123174"/>
    <w:rsid w:val="00123327"/>
    <w:rsid w:val="00123C7C"/>
    <w:rsid w:val="00123D68"/>
    <w:rsid w:val="0012534A"/>
    <w:rsid w:val="00130150"/>
    <w:rsid w:val="00130DA0"/>
    <w:rsid w:val="001326D7"/>
    <w:rsid w:val="0013271D"/>
    <w:rsid w:val="00132B4B"/>
    <w:rsid w:val="00132B69"/>
    <w:rsid w:val="001338A9"/>
    <w:rsid w:val="00134EA0"/>
    <w:rsid w:val="0013514E"/>
    <w:rsid w:val="00135477"/>
    <w:rsid w:val="001354D2"/>
    <w:rsid w:val="00135834"/>
    <w:rsid w:val="001366E3"/>
    <w:rsid w:val="00136B4F"/>
    <w:rsid w:val="001379A5"/>
    <w:rsid w:val="00137A21"/>
    <w:rsid w:val="00137DBB"/>
    <w:rsid w:val="00140810"/>
    <w:rsid w:val="00140C79"/>
    <w:rsid w:val="001410BF"/>
    <w:rsid w:val="0014132E"/>
    <w:rsid w:val="001420CA"/>
    <w:rsid w:val="001428F4"/>
    <w:rsid w:val="00142D39"/>
    <w:rsid w:val="001433F1"/>
    <w:rsid w:val="001434BE"/>
    <w:rsid w:val="00144000"/>
    <w:rsid w:val="0014466E"/>
    <w:rsid w:val="00144671"/>
    <w:rsid w:val="00144B73"/>
    <w:rsid w:val="001459C6"/>
    <w:rsid w:val="001460DD"/>
    <w:rsid w:val="0014679E"/>
    <w:rsid w:val="00147009"/>
    <w:rsid w:val="00147BA7"/>
    <w:rsid w:val="00147E33"/>
    <w:rsid w:val="00147ED1"/>
    <w:rsid w:val="00150649"/>
    <w:rsid w:val="00151288"/>
    <w:rsid w:val="00151383"/>
    <w:rsid w:val="001514CD"/>
    <w:rsid w:val="0015173A"/>
    <w:rsid w:val="001523B8"/>
    <w:rsid w:val="001535D8"/>
    <w:rsid w:val="00153F0C"/>
    <w:rsid w:val="00154111"/>
    <w:rsid w:val="0015443B"/>
    <w:rsid w:val="00154EF3"/>
    <w:rsid w:val="00156332"/>
    <w:rsid w:val="0015665C"/>
    <w:rsid w:val="001600A7"/>
    <w:rsid w:val="00161588"/>
    <w:rsid w:val="00161B6F"/>
    <w:rsid w:val="00162A16"/>
    <w:rsid w:val="00162C94"/>
    <w:rsid w:val="0016344E"/>
    <w:rsid w:val="0016371E"/>
    <w:rsid w:val="00163AA7"/>
    <w:rsid w:val="001674D7"/>
    <w:rsid w:val="001705B2"/>
    <w:rsid w:val="00170870"/>
    <w:rsid w:val="00170C2E"/>
    <w:rsid w:val="00170FBF"/>
    <w:rsid w:val="001721B5"/>
    <w:rsid w:val="00174A74"/>
    <w:rsid w:val="00175006"/>
    <w:rsid w:val="0017700F"/>
    <w:rsid w:val="00177AF3"/>
    <w:rsid w:val="00180D9D"/>
    <w:rsid w:val="001812D6"/>
    <w:rsid w:val="001815AA"/>
    <w:rsid w:val="00181A05"/>
    <w:rsid w:val="00183398"/>
    <w:rsid w:val="001841DA"/>
    <w:rsid w:val="001842C5"/>
    <w:rsid w:val="00185298"/>
    <w:rsid w:val="00186AAD"/>
    <w:rsid w:val="00186E4C"/>
    <w:rsid w:val="001877CA"/>
    <w:rsid w:val="001911AE"/>
    <w:rsid w:val="00192774"/>
    <w:rsid w:val="00192D00"/>
    <w:rsid w:val="0019479B"/>
    <w:rsid w:val="00195412"/>
    <w:rsid w:val="00197574"/>
    <w:rsid w:val="00197991"/>
    <w:rsid w:val="00197E87"/>
    <w:rsid w:val="001A0536"/>
    <w:rsid w:val="001A0FDE"/>
    <w:rsid w:val="001A2BFD"/>
    <w:rsid w:val="001A2C18"/>
    <w:rsid w:val="001A3388"/>
    <w:rsid w:val="001A3624"/>
    <w:rsid w:val="001A39B3"/>
    <w:rsid w:val="001A4043"/>
    <w:rsid w:val="001A54F0"/>
    <w:rsid w:val="001A6859"/>
    <w:rsid w:val="001A731C"/>
    <w:rsid w:val="001A7C73"/>
    <w:rsid w:val="001B09B7"/>
    <w:rsid w:val="001B0B01"/>
    <w:rsid w:val="001B0BA8"/>
    <w:rsid w:val="001B2056"/>
    <w:rsid w:val="001B20B0"/>
    <w:rsid w:val="001B2460"/>
    <w:rsid w:val="001B3118"/>
    <w:rsid w:val="001B33B4"/>
    <w:rsid w:val="001B3BA7"/>
    <w:rsid w:val="001B3E78"/>
    <w:rsid w:val="001B4064"/>
    <w:rsid w:val="001B4583"/>
    <w:rsid w:val="001C05D1"/>
    <w:rsid w:val="001C0A5F"/>
    <w:rsid w:val="001C1100"/>
    <w:rsid w:val="001C33BD"/>
    <w:rsid w:val="001C3891"/>
    <w:rsid w:val="001C3A7E"/>
    <w:rsid w:val="001C441E"/>
    <w:rsid w:val="001C4640"/>
    <w:rsid w:val="001C4808"/>
    <w:rsid w:val="001C60C7"/>
    <w:rsid w:val="001C67C4"/>
    <w:rsid w:val="001C6AEC"/>
    <w:rsid w:val="001D1736"/>
    <w:rsid w:val="001D2119"/>
    <w:rsid w:val="001D2135"/>
    <w:rsid w:val="001D3B02"/>
    <w:rsid w:val="001D44F8"/>
    <w:rsid w:val="001D49FE"/>
    <w:rsid w:val="001D4FC0"/>
    <w:rsid w:val="001D685D"/>
    <w:rsid w:val="001D6A70"/>
    <w:rsid w:val="001D7DFD"/>
    <w:rsid w:val="001E0DC0"/>
    <w:rsid w:val="001E18AC"/>
    <w:rsid w:val="001E1AB5"/>
    <w:rsid w:val="001E421A"/>
    <w:rsid w:val="001E47B6"/>
    <w:rsid w:val="001E4F3A"/>
    <w:rsid w:val="001E60D5"/>
    <w:rsid w:val="001E71FD"/>
    <w:rsid w:val="001F199C"/>
    <w:rsid w:val="001F2957"/>
    <w:rsid w:val="001F5955"/>
    <w:rsid w:val="001F5DF3"/>
    <w:rsid w:val="001F6402"/>
    <w:rsid w:val="001F7B69"/>
    <w:rsid w:val="001F7C5A"/>
    <w:rsid w:val="001F7D59"/>
    <w:rsid w:val="00200213"/>
    <w:rsid w:val="0020050F"/>
    <w:rsid w:val="00201A62"/>
    <w:rsid w:val="00201E11"/>
    <w:rsid w:val="00202041"/>
    <w:rsid w:val="00202078"/>
    <w:rsid w:val="0020222D"/>
    <w:rsid w:val="00202E7E"/>
    <w:rsid w:val="00203E20"/>
    <w:rsid w:val="00204373"/>
    <w:rsid w:val="00204427"/>
    <w:rsid w:val="00204643"/>
    <w:rsid w:val="00204CC7"/>
    <w:rsid w:val="00204E75"/>
    <w:rsid w:val="00205006"/>
    <w:rsid w:val="00205414"/>
    <w:rsid w:val="0020593C"/>
    <w:rsid w:val="00207A1E"/>
    <w:rsid w:val="002102DC"/>
    <w:rsid w:val="0021033A"/>
    <w:rsid w:val="002116FB"/>
    <w:rsid w:val="002142DE"/>
    <w:rsid w:val="002143D4"/>
    <w:rsid w:val="00215250"/>
    <w:rsid w:val="002159AC"/>
    <w:rsid w:val="0021613B"/>
    <w:rsid w:val="00216A4B"/>
    <w:rsid w:val="0021714F"/>
    <w:rsid w:val="002202A5"/>
    <w:rsid w:val="00220A33"/>
    <w:rsid w:val="00220D2E"/>
    <w:rsid w:val="00221803"/>
    <w:rsid w:val="0022273A"/>
    <w:rsid w:val="00222F48"/>
    <w:rsid w:val="002238DA"/>
    <w:rsid w:val="0022453C"/>
    <w:rsid w:val="00225049"/>
    <w:rsid w:val="002272BF"/>
    <w:rsid w:val="002277F2"/>
    <w:rsid w:val="0023036D"/>
    <w:rsid w:val="0023082B"/>
    <w:rsid w:val="00230998"/>
    <w:rsid w:val="0023149A"/>
    <w:rsid w:val="00231CEB"/>
    <w:rsid w:val="00232583"/>
    <w:rsid w:val="0023301C"/>
    <w:rsid w:val="0023373C"/>
    <w:rsid w:val="00234083"/>
    <w:rsid w:val="00234192"/>
    <w:rsid w:val="0023476A"/>
    <w:rsid w:val="002433E2"/>
    <w:rsid w:val="002451FD"/>
    <w:rsid w:val="00245CC3"/>
    <w:rsid w:val="002468C2"/>
    <w:rsid w:val="002469D9"/>
    <w:rsid w:val="00246D34"/>
    <w:rsid w:val="0024742C"/>
    <w:rsid w:val="0024798C"/>
    <w:rsid w:val="002511DF"/>
    <w:rsid w:val="0025380F"/>
    <w:rsid w:val="00254722"/>
    <w:rsid w:val="00256D24"/>
    <w:rsid w:val="0025778C"/>
    <w:rsid w:val="00257B8B"/>
    <w:rsid w:val="00257E62"/>
    <w:rsid w:val="00260716"/>
    <w:rsid w:val="002632DA"/>
    <w:rsid w:val="00264F11"/>
    <w:rsid w:val="00265EBD"/>
    <w:rsid w:val="00266B93"/>
    <w:rsid w:val="00266F9A"/>
    <w:rsid w:val="00267412"/>
    <w:rsid w:val="00267698"/>
    <w:rsid w:val="00271034"/>
    <w:rsid w:val="002717F2"/>
    <w:rsid w:val="00271DC1"/>
    <w:rsid w:val="00272064"/>
    <w:rsid w:val="00272912"/>
    <w:rsid w:val="00273197"/>
    <w:rsid w:val="00275389"/>
    <w:rsid w:val="00276089"/>
    <w:rsid w:val="002778BF"/>
    <w:rsid w:val="0027793A"/>
    <w:rsid w:val="00277BCF"/>
    <w:rsid w:val="00280267"/>
    <w:rsid w:val="0028045D"/>
    <w:rsid w:val="0028220D"/>
    <w:rsid w:val="002832D3"/>
    <w:rsid w:val="00284725"/>
    <w:rsid w:val="00284C15"/>
    <w:rsid w:val="002858C6"/>
    <w:rsid w:val="00285CD7"/>
    <w:rsid w:val="002868AB"/>
    <w:rsid w:val="00286AFD"/>
    <w:rsid w:val="00290636"/>
    <w:rsid w:val="00290F1E"/>
    <w:rsid w:val="00291568"/>
    <w:rsid w:val="00291707"/>
    <w:rsid w:val="00291EA1"/>
    <w:rsid w:val="00292DA8"/>
    <w:rsid w:val="0029418E"/>
    <w:rsid w:val="00294915"/>
    <w:rsid w:val="002953E2"/>
    <w:rsid w:val="00296066"/>
    <w:rsid w:val="0029634E"/>
    <w:rsid w:val="002963B4"/>
    <w:rsid w:val="00296D5A"/>
    <w:rsid w:val="00296E13"/>
    <w:rsid w:val="00296F1A"/>
    <w:rsid w:val="00297271"/>
    <w:rsid w:val="0029789B"/>
    <w:rsid w:val="00297DB1"/>
    <w:rsid w:val="002A0DB5"/>
    <w:rsid w:val="002A0FF4"/>
    <w:rsid w:val="002A1193"/>
    <w:rsid w:val="002A22FE"/>
    <w:rsid w:val="002A2BB3"/>
    <w:rsid w:val="002A2C3B"/>
    <w:rsid w:val="002A327B"/>
    <w:rsid w:val="002A3879"/>
    <w:rsid w:val="002A39DC"/>
    <w:rsid w:val="002A3A8C"/>
    <w:rsid w:val="002A6110"/>
    <w:rsid w:val="002A687F"/>
    <w:rsid w:val="002A785D"/>
    <w:rsid w:val="002B096F"/>
    <w:rsid w:val="002B1057"/>
    <w:rsid w:val="002B14EB"/>
    <w:rsid w:val="002B1B5B"/>
    <w:rsid w:val="002B1E7D"/>
    <w:rsid w:val="002B1FC6"/>
    <w:rsid w:val="002B2176"/>
    <w:rsid w:val="002B3676"/>
    <w:rsid w:val="002B3AF4"/>
    <w:rsid w:val="002B61B5"/>
    <w:rsid w:val="002B6D24"/>
    <w:rsid w:val="002C0792"/>
    <w:rsid w:val="002C18C4"/>
    <w:rsid w:val="002C1941"/>
    <w:rsid w:val="002C1BF0"/>
    <w:rsid w:val="002C2329"/>
    <w:rsid w:val="002C246C"/>
    <w:rsid w:val="002C25E6"/>
    <w:rsid w:val="002C2DE7"/>
    <w:rsid w:val="002C3C70"/>
    <w:rsid w:val="002C4737"/>
    <w:rsid w:val="002C4E8B"/>
    <w:rsid w:val="002C77E0"/>
    <w:rsid w:val="002C7870"/>
    <w:rsid w:val="002D2722"/>
    <w:rsid w:val="002D2DF9"/>
    <w:rsid w:val="002D2F21"/>
    <w:rsid w:val="002D7874"/>
    <w:rsid w:val="002E064C"/>
    <w:rsid w:val="002E1496"/>
    <w:rsid w:val="002E233B"/>
    <w:rsid w:val="002E36D2"/>
    <w:rsid w:val="002E5234"/>
    <w:rsid w:val="002E5566"/>
    <w:rsid w:val="002E5A49"/>
    <w:rsid w:val="002E5ACF"/>
    <w:rsid w:val="002E602D"/>
    <w:rsid w:val="002E61A6"/>
    <w:rsid w:val="002E6918"/>
    <w:rsid w:val="002E7B07"/>
    <w:rsid w:val="002E7C56"/>
    <w:rsid w:val="002F02A3"/>
    <w:rsid w:val="002F22E2"/>
    <w:rsid w:val="002F26BB"/>
    <w:rsid w:val="002F4556"/>
    <w:rsid w:val="002F4FAB"/>
    <w:rsid w:val="002F5048"/>
    <w:rsid w:val="002F536B"/>
    <w:rsid w:val="002F5C08"/>
    <w:rsid w:val="002F5CDA"/>
    <w:rsid w:val="002F7964"/>
    <w:rsid w:val="003000FD"/>
    <w:rsid w:val="00300106"/>
    <w:rsid w:val="00300DB0"/>
    <w:rsid w:val="00302317"/>
    <w:rsid w:val="00303E95"/>
    <w:rsid w:val="00306C14"/>
    <w:rsid w:val="00306D85"/>
    <w:rsid w:val="00307240"/>
    <w:rsid w:val="0030797D"/>
    <w:rsid w:val="00310314"/>
    <w:rsid w:val="0031091E"/>
    <w:rsid w:val="003111C0"/>
    <w:rsid w:val="00311645"/>
    <w:rsid w:val="00311ABD"/>
    <w:rsid w:val="003128C3"/>
    <w:rsid w:val="00312AA3"/>
    <w:rsid w:val="00312EED"/>
    <w:rsid w:val="00313C08"/>
    <w:rsid w:val="0031417D"/>
    <w:rsid w:val="003153EF"/>
    <w:rsid w:val="0031544C"/>
    <w:rsid w:val="00316142"/>
    <w:rsid w:val="00317356"/>
    <w:rsid w:val="003210BD"/>
    <w:rsid w:val="0032139B"/>
    <w:rsid w:val="003215D0"/>
    <w:rsid w:val="003216BC"/>
    <w:rsid w:val="00321D35"/>
    <w:rsid w:val="00322869"/>
    <w:rsid w:val="0032429D"/>
    <w:rsid w:val="00324A43"/>
    <w:rsid w:val="00324EF2"/>
    <w:rsid w:val="00326411"/>
    <w:rsid w:val="00326E9A"/>
    <w:rsid w:val="0032748C"/>
    <w:rsid w:val="00327E0B"/>
    <w:rsid w:val="0033093F"/>
    <w:rsid w:val="0033197B"/>
    <w:rsid w:val="00331EE0"/>
    <w:rsid w:val="00332F46"/>
    <w:rsid w:val="00334A81"/>
    <w:rsid w:val="00334CE4"/>
    <w:rsid w:val="0033630D"/>
    <w:rsid w:val="003363F7"/>
    <w:rsid w:val="003365D5"/>
    <w:rsid w:val="003366FB"/>
    <w:rsid w:val="0033674B"/>
    <w:rsid w:val="00336BD5"/>
    <w:rsid w:val="00336F5B"/>
    <w:rsid w:val="00340502"/>
    <w:rsid w:val="003409D5"/>
    <w:rsid w:val="00343AD1"/>
    <w:rsid w:val="00344F8B"/>
    <w:rsid w:val="00345931"/>
    <w:rsid w:val="00345991"/>
    <w:rsid w:val="00346855"/>
    <w:rsid w:val="00346957"/>
    <w:rsid w:val="0034740D"/>
    <w:rsid w:val="003475E6"/>
    <w:rsid w:val="00350049"/>
    <w:rsid w:val="00350EDD"/>
    <w:rsid w:val="0035538D"/>
    <w:rsid w:val="00355F17"/>
    <w:rsid w:val="00356793"/>
    <w:rsid w:val="00357479"/>
    <w:rsid w:val="00357928"/>
    <w:rsid w:val="00357967"/>
    <w:rsid w:val="00360E4F"/>
    <w:rsid w:val="00361DD6"/>
    <w:rsid w:val="003622CD"/>
    <w:rsid w:val="0036248B"/>
    <w:rsid w:val="003636B7"/>
    <w:rsid w:val="003645EC"/>
    <w:rsid w:val="00364CC5"/>
    <w:rsid w:val="00365021"/>
    <w:rsid w:val="00365CCB"/>
    <w:rsid w:val="00365CD8"/>
    <w:rsid w:val="00366B3D"/>
    <w:rsid w:val="0036704C"/>
    <w:rsid w:val="003703F7"/>
    <w:rsid w:val="00370840"/>
    <w:rsid w:val="003709A6"/>
    <w:rsid w:val="00371009"/>
    <w:rsid w:val="003713AB"/>
    <w:rsid w:val="0037188A"/>
    <w:rsid w:val="00371AE2"/>
    <w:rsid w:val="00372C8D"/>
    <w:rsid w:val="003735FC"/>
    <w:rsid w:val="00373783"/>
    <w:rsid w:val="0037393F"/>
    <w:rsid w:val="00373CE1"/>
    <w:rsid w:val="003757A4"/>
    <w:rsid w:val="003810D3"/>
    <w:rsid w:val="00381168"/>
    <w:rsid w:val="00382292"/>
    <w:rsid w:val="00382459"/>
    <w:rsid w:val="00383038"/>
    <w:rsid w:val="00383711"/>
    <w:rsid w:val="00383E2F"/>
    <w:rsid w:val="00384B83"/>
    <w:rsid w:val="003852DB"/>
    <w:rsid w:val="00385B25"/>
    <w:rsid w:val="00385F1B"/>
    <w:rsid w:val="0039076F"/>
    <w:rsid w:val="00390E60"/>
    <w:rsid w:val="003921D9"/>
    <w:rsid w:val="00394BB7"/>
    <w:rsid w:val="00394C90"/>
    <w:rsid w:val="00395759"/>
    <w:rsid w:val="003968FB"/>
    <w:rsid w:val="00396B89"/>
    <w:rsid w:val="003973D6"/>
    <w:rsid w:val="00397B97"/>
    <w:rsid w:val="003A0114"/>
    <w:rsid w:val="003A11A4"/>
    <w:rsid w:val="003A2354"/>
    <w:rsid w:val="003A2442"/>
    <w:rsid w:val="003A2B48"/>
    <w:rsid w:val="003A363D"/>
    <w:rsid w:val="003A48A4"/>
    <w:rsid w:val="003A61CC"/>
    <w:rsid w:val="003A6AFF"/>
    <w:rsid w:val="003A6EEA"/>
    <w:rsid w:val="003A76DB"/>
    <w:rsid w:val="003B0E70"/>
    <w:rsid w:val="003B434C"/>
    <w:rsid w:val="003B538A"/>
    <w:rsid w:val="003B5484"/>
    <w:rsid w:val="003B649C"/>
    <w:rsid w:val="003B6DC4"/>
    <w:rsid w:val="003B738D"/>
    <w:rsid w:val="003B7B69"/>
    <w:rsid w:val="003C0C7D"/>
    <w:rsid w:val="003C1903"/>
    <w:rsid w:val="003C27BC"/>
    <w:rsid w:val="003C2C32"/>
    <w:rsid w:val="003C373B"/>
    <w:rsid w:val="003C3CEF"/>
    <w:rsid w:val="003C45ED"/>
    <w:rsid w:val="003C4756"/>
    <w:rsid w:val="003C4F3E"/>
    <w:rsid w:val="003C5E0C"/>
    <w:rsid w:val="003C62DD"/>
    <w:rsid w:val="003C6EF3"/>
    <w:rsid w:val="003C7F7E"/>
    <w:rsid w:val="003D0774"/>
    <w:rsid w:val="003D1932"/>
    <w:rsid w:val="003D2425"/>
    <w:rsid w:val="003D4227"/>
    <w:rsid w:val="003D4F9B"/>
    <w:rsid w:val="003D500D"/>
    <w:rsid w:val="003D5170"/>
    <w:rsid w:val="003D671C"/>
    <w:rsid w:val="003D7B2A"/>
    <w:rsid w:val="003D7D81"/>
    <w:rsid w:val="003E0D8D"/>
    <w:rsid w:val="003E18E0"/>
    <w:rsid w:val="003E34D2"/>
    <w:rsid w:val="003E3A82"/>
    <w:rsid w:val="003E42E9"/>
    <w:rsid w:val="003E4424"/>
    <w:rsid w:val="003E5BA2"/>
    <w:rsid w:val="003E5C69"/>
    <w:rsid w:val="003E61C5"/>
    <w:rsid w:val="003E630E"/>
    <w:rsid w:val="003E6396"/>
    <w:rsid w:val="003E6F42"/>
    <w:rsid w:val="003E716B"/>
    <w:rsid w:val="003E7954"/>
    <w:rsid w:val="003E7DC1"/>
    <w:rsid w:val="003F09F6"/>
    <w:rsid w:val="003F17B2"/>
    <w:rsid w:val="003F3646"/>
    <w:rsid w:val="003F40D1"/>
    <w:rsid w:val="003F44F1"/>
    <w:rsid w:val="003F5D84"/>
    <w:rsid w:val="003F6F75"/>
    <w:rsid w:val="003F708F"/>
    <w:rsid w:val="003F730B"/>
    <w:rsid w:val="003F78FA"/>
    <w:rsid w:val="00400051"/>
    <w:rsid w:val="00400086"/>
    <w:rsid w:val="00400B13"/>
    <w:rsid w:val="00400FA1"/>
    <w:rsid w:val="004010A6"/>
    <w:rsid w:val="004012F5"/>
    <w:rsid w:val="004029E0"/>
    <w:rsid w:val="004048B4"/>
    <w:rsid w:val="0040553E"/>
    <w:rsid w:val="004067DA"/>
    <w:rsid w:val="0040746E"/>
    <w:rsid w:val="00407789"/>
    <w:rsid w:val="00410F0E"/>
    <w:rsid w:val="00410F72"/>
    <w:rsid w:val="0041275A"/>
    <w:rsid w:val="00412BB2"/>
    <w:rsid w:val="0041413B"/>
    <w:rsid w:val="00414575"/>
    <w:rsid w:val="00415A97"/>
    <w:rsid w:val="004170BC"/>
    <w:rsid w:val="00417E99"/>
    <w:rsid w:val="00420522"/>
    <w:rsid w:val="004216B5"/>
    <w:rsid w:val="00422847"/>
    <w:rsid w:val="00425BF5"/>
    <w:rsid w:val="00425D7F"/>
    <w:rsid w:val="00425E90"/>
    <w:rsid w:val="004267BB"/>
    <w:rsid w:val="00426D3B"/>
    <w:rsid w:val="004272B8"/>
    <w:rsid w:val="00430630"/>
    <w:rsid w:val="0043082E"/>
    <w:rsid w:val="004317FA"/>
    <w:rsid w:val="00431AA1"/>
    <w:rsid w:val="00431AC7"/>
    <w:rsid w:val="00431F43"/>
    <w:rsid w:val="00431F7D"/>
    <w:rsid w:val="00432825"/>
    <w:rsid w:val="004337E5"/>
    <w:rsid w:val="004338FA"/>
    <w:rsid w:val="00433A3A"/>
    <w:rsid w:val="004357DF"/>
    <w:rsid w:val="00441267"/>
    <w:rsid w:val="004415DC"/>
    <w:rsid w:val="00441FD2"/>
    <w:rsid w:val="004422DE"/>
    <w:rsid w:val="00442976"/>
    <w:rsid w:val="0044379D"/>
    <w:rsid w:val="00444341"/>
    <w:rsid w:val="00444C01"/>
    <w:rsid w:val="00446BCE"/>
    <w:rsid w:val="00446F62"/>
    <w:rsid w:val="00447301"/>
    <w:rsid w:val="0044736C"/>
    <w:rsid w:val="0044776B"/>
    <w:rsid w:val="0045136E"/>
    <w:rsid w:val="00451FEC"/>
    <w:rsid w:val="00452A90"/>
    <w:rsid w:val="00453488"/>
    <w:rsid w:val="00453742"/>
    <w:rsid w:val="00453C60"/>
    <w:rsid w:val="00455449"/>
    <w:rsid w:val="00455C5A"/>
    <w:rsid w:val="00455E5C"/>
    <w:rsid w:val="00457C7B"/>
    <w:rsid w:val="004602F7"/>
    <w:rsid w:val="00461009"/>
    <w:rsid w:val="004629A6"/>
    <w:rsid w:val="00462BBD"/>
    <w:rsid w:val="0046340D"/>
    <w:rsid w:val="00464807"/>
    <w:rsid w:val="00465932"/>
    <w:rsid w:val="0046656F"/>
    <w:rsid w:val="00466A6B"/>
    <w:rsid w:val="00466E0B"/>
    <w:rsid w:val="00467FAD"/>
    <w:rsid w:val="00470508"/>
    <w:rsid w:val="004707BE"/>
    <w:rsid w:val="004716B5"/>
    <w:rsid w:val="00471CD7"/>
    <w:rsid w:val="0047361D"/>
    <w:rsid w:val="004738AD"/>
    <w:rsid w:val="00474241"/>
    <w:rsid w:val="0047439A"/>
    <w:rsid w:val="004746FA"/>
    <w:rsid w:val="00476371"/>
    <w:rsid w:val="00476E02"/>
    <w:rsid w:val="004770D2"/>
    <w:rsid w:val="004774A8"/>
    <w:rsid w:val="00477E63"/>
    <w:rsid w:val="0048045F"/>
    <w:rsid w:val="00480615"/>
    <w:rsid w:val="004809D6"/>
    <w:rsid w:val="0048459F"/>
    <w:rsid w:val="00485490"/>
    <w:rsid w:val="00485D52"/>
    <w:rsid w:val="0048643B"/>
    <w:rsid w:val="00486E2F"/>
    <w:rsid w:val="00487294"/>
    <w:rsid w:val="00487DDF"/>
    <w:rsid w:val="00490B81"/>
    <w:rsid w:val="004918C1"/>
    <w:rsid w:val="0049246B"/>
    <w:rsid w:val="0049295A"/>
    <w:rsid w:val="00492B5C"/>
    <w:rsid w:val="0049379D"/>
    <w:rsid w:val="00493D39"/>
    <w:rsid w:val="00493EA3"/>
    <w:rsid w:val="004943E7"/>
    <w:rsid w:val="004963A3"/>
    <w:rsid w:val="00497783"/>
    <w:rsid w:val="004A0831"/>
    <w:rsid w:val="004A091E"/>
    <w:rsid w:val="004A0EDD"/>
    <w:rsid w:val="004A3D71"/>
    <w:rsid w:val="004A49E1"/>
    <w:rsid w:val="004A4F48"/>
    <w:rsid w:val="004A5192"/>
    <w:rsid w:val="004A5B41"/>
    <w:rsid w:val="004A5CD9"/>
    <w:rsid w:val="004A5E3C"/>
    <w:rsid w:val="004A6724"/>
    <w:rsid w:val="004A7AF7"/>
    <w:rsid w:val="004B0A02"/>
    <w:rsid w:val="004B2936"/>
    <w:rsid w:val="004B3801"/>
    <w:rsid w:val="004B6C09"/>
    <w:rsid w:val="004C113D"/>
    <w:rsid w:val="004C3564"/>
    <w:rsid w:val="004C410F"/>
    <w:rsid w:val="004C569D"/>
    <w:rsid w:val="004C61C7"/>
    <w:rsid w:val="004C6853"/>
    <w:rsid w:val="004C7FDB"/>
    <w:rsid w:val="004D034B"/>
    <w:rsid w:val="004D0CA4"/>
    <w:rsid w:val="004D0CB6"/>
    <w:rsid w:val="004D28E1"/>
    <w:rsid w:val="004D3356"/>
    <w:rsid w:val="004D3730"/>
    <w:rsid w:val="004D3D04"/>
    <w:rsid w:val="004D4069"/>
    <w:rsid w:val="004D4121"/>
    <w:rsid w:val="004D6CC2"/>
    <w:rsid w:val="004D7D13"/>
    <w:rsid w:val="004E0011"/>
    <w:rsid w:val="004E041B"/>
    <w:rsid w:val="004E08E4"/>
    <w:rsid w:val="004E14D7"/>
    <w:rsid w:val="004E16B0"/>
    <w:rsid w:val="004E177F"/>
    <w:rsid w:val="004E1EE2"/>
    <w:rsid w:val="004E2E5E"/>
    <w:rsid w:val="004E469C"/>
    <w:rsid w:val="004E471B"/>
    <w:rsid w:val="004E478B"/>
    <w:rsid w:val="004E4E60"/>
    <w:rsid w:val="004E5B61"/>
    <w:rsid w:val="004E5CB3"/>
    <w:rsid w:val="004E62BE"/>
    <w:rsid w:val="004E65AF"/>
    <w:rsid w:val="004E7A32"/>
    <w:rsid w:val="004F0CD7"/>
    <w:rsid w:val="004F24A2"/>
    <w:rsid w:val="004F2A89"/>
    <w:rsid w:val="004F2B4D"/>
    <w:rsid w:val="004F3559"/>
    <w:rsid w:val="004F537F"/>
    <w:rsid w:val="004F55E5"/>
    <w:rsid w:val="004F59D7"/>
    <w:rsid w:val="004F5A1D"/>
    <w:rsid w:val="004F6726"/>
    <w:rsid w:val="004F728E"/>
    <w:rsid w:val="004F7AB2"/>
    <w:rsid w:val="00500379"/>
    <w:rsid w:val="00502B07"/>
    <w:rsid w:val="00503494"/>
    <w:rsid w:val="00504601"/>
    <w:rsid w:val="0050543A"/>
    <w:rsid w:val="00505856"/>
    <w:rsid w:val="00506264"/>
    <w:rsid w:val="005062B6"/>
    <w:rsid w:val="00511038"/>
    <w:rsid w:val="005115DB"/>
    <w:rsid w:val="00511A73"/>
    <w:rsid w:val="00511DC1"/>
    <w:rsid w:val="00512471"/>
    <w:rsid w:val="00512BD9"/>
    <w:rsid w:val="00512D8F"/>
    <w:rsid w:val="005130A1"/>
    <w:rsid w:val="0051356A"/>
    <w:rsid w:val="005149CC"/>
    <w:rsid w:val="00514A18"/>
    <w:rsid w:val="00514B17"/>
    <w:rsid w:val="005151CF"/>
    <w:rsid w:val="005157A8"/>
    <w:rsid w:val="00515AFB"/>
    <w:rsid w:val="00515B48"/>
    <w:rsid w:val="005160C3"/>
    <w:rsid w:val="00516C0B"/>
    <w:rsid w:val="0051750C"/>
    <w:rsid w:val="00517565"/>
    <w:rsid w:val="00517E23"/>
    <w:rsid w:val="0052163E"/>
    <w:rsid w:val="0052264A"/>
    <w:rsid w:val="00522A69"/>
    <w:rsid w:val="00522BE7"/>
    <w:rsid w:val="00522F60"/>
    <w:rsid w:val="005241BB"/>
    <w:rsid w:val="0052426D"/>
    <w:rsid w:val="0052440A"/>
    <w:rsid w:val="0052488C"/>
    <w:rsid w:val="00525053"/>
    <w:rsid w:val="005255EB"/>
    <w:rsid w:val="005264DC"/>
    <w:rsid w:val="005305A2"/>
    <w:rsid w:val="0053123D"/>
    <w:rsid w:val="005327FC"/>
    <w:rsid w:val="0053294A"/>
    <w:rsid w:val="00532C84"/>
    <w:rsid w:val="005333E3"/>
    <w:rsid w:val="00533411"/>
    <w:rsid w:val="005342CD"/>
    <w:rsid w:val="00534568"/>
    <w:rsid w:val="005345EA"/>
    <w:rsid w:val="00534640"/>
    <w:rsid w:val="00535E3D"/>
    <w:rsid w:val="00536AA6"/>
    <w:rsid w:val="00536DCE"/>
    <w:rsid w:val="00537085"/>
    <w:rsid w:val="00540B97"/>
    <w:rsid w:val="0054170D"/>
    <w:rsid w:val="00541D27"/>
    <w:rsid w:val="00541D40"/>
    <w:rsid w:val="00541DF9"/>
    <w:rsid w:val="00542475"/>
    <w:rsid w:val="00542489"/>
    <w:rsid w:val="00543133"/>
    <w:rsid w:val="00543901"/>
    <w:rsid w:val="00543A23"/>
    <w:rsid w:val="0054473D"/>
    <w:rsid w:val="005465FE"/>
    <w:rsid w:val="00546A3D"/>
    <w:rsid w:val="00546D33"/>
    <w:rsid w:val="00546FE7"/>
    <w:rsid w:val="00547E5F"/>
    <w:rsid w:val="00550B48"/>
    <w:rsid w:val="00551ECD"/>
    <w:rsid w:val="00552BBD"/>
    <w:rsid w:val="00552E5D"/>
    <w:rsid w:val="00553B63"/>
    <w:rsid w:val="0055459C"/>
    <w:rsid w:val="00554EF0"/>
    <w:rsid w:val="005553A9"/>
    <w:rsid w:val="0056049B"/>
    <w:rsid w:val="0056183A"/>
    <w:rsid w:val="0056186B"/>
    <w:rsid w:val="005618EF"/>
    <w:rsid w:val="00561A33"/>
    <w:rsid w:val="0056203A"/>
    <w:rsid w:val="00562621"/>
    <w:rsid w:val="00563762"/>
    <w:rsid w:val="005638D4"/>
    <w:rsid w:val="00564D33"/>
    <w:rsid w:val="005652A2"/>
    <w:rsid w:val="00565D08"/>
    <w:rsid w:val="00565EF0"/>
    <w:rsid w:val="0056739A"/>
    <w:rsid w:val="00567D31"/>
    <w:rsid w:val="00570AD1"/>
    <w:rsid w:val="00572524"/>
    <w:rsid w:val="00572E36"/>
    <w:rsid w:val="00573444"/>
    <w:rsid w:val="00573731"/>
    <w:rsid w:val="005737D0"/>
    <w:rsid w:val="005739CF"/>
    <w:rsid w:val="005742D3"/>
    <w:rsid w:val="00574B15"/>
    <w:rsid w:val="00576DC7"/>
    <w:rsid w:val="00580F5A"/>
    <w:rsid w:val="00581CBC"/>
    <w:rsid w:val="00581D31"/>
    <w:rsid w:val="00586160"/>
    <w:rsid w:val="005866CC"/>
    <w:rsid w:val="0058673E"/>
    <w:rsid w:val="005869DF"/>
    <w:rsid w:val="005875D1"/>
    <w:rsid w:val="00591721"/>
    <w:rsid w:val="0059176D"/>
    <w:rsid w:val="00592D3F"/>
    <w:rsid w:val="00593021"/>
    <w:rsid w:val="00593054"/>
    <w:rsid w:val="005932D8"/>
    <w:rsid w:val="00593C35"/>
    <w:rsid w:val="00595211"/>
    <w:rsid w:val="00595FE2"/>
    <w:rsid w:val="0059615D"/>
    <w:rsid w:val="005962CC"/>
    <w:rsid w:val="0059667D"/>
    <w:rsid w:val="005971C9"/>
    <w:rsid w:val="00597D58"/>
    <w:rsid w:val="005A0325"/>
    <w:rsid w:val="005A0355"/>
    <w:rsid w:val="005A16E2"/>
    <w:rsid w:val="005A1712"/>
    <w:rsid w:val="005A1D25"/>
    <w:rsid w:val="005A5974"/>
    <w:rsid w:val="005A631A"/>
    <w:rsid w:val="005A677E"/>
    <w:rsid w:val="005A764A"/>
    <w:rsid w:val="005A7BFF"/>
    <w:rsid w:val="005B0A96"/>
    <w:rsid w:val="005B217B"/>
    <w:rsid w:val="005B2548"/>
    <w:rsid w:val="005B27A2"/>
    <w:rsid w:val="005B44EC"/>
    <w:rsid w:val="005B521D"/>
    <w:rsid w:val="005B52A1"/>
    <w:rsid w:val="005B5F25"/>
    <w:rsid w:val="005B6AAC"/>
    <w:rsid w:val="005B72C3"/>
    <w:rsid w:val="005B76BC"/>
    <w:rsid w:val="005C0C28"/>
    <w:rsid w:val="005C0F95"/>
    <w:rsid w:val="005C16F0"/>
    <w:rsid w:val="005C3D51"/>
    <w:rsid w:val="005C40C1"/>
    <w:rsid w:val="005C45FB"/>
    <w:rsid w:val="005C49A6"/>
    <w:rsid w:val="005C572D"/>
    <w:rsid w:val="005C79D2"/>
    <w:rsid w:val="005C7B7A"/>
    <w:rsid w:val="005D1008"/>
    <w:rsid w:val="005D11B5"/>
    <w:rsid w:val="005D1D20"/>
    <w:rsid w:val="005D3C1A"/>
    <w:rsid w:val="005D65E8"/>
    <w:rsid w:val="005D66A1"/>
    <w:rsid w:val="005D6F1B"/>
    <w:rsid w:val="005D6F62"/>
    <w:rsid w:val="005D6F6C"/>
    <w:rsid w:val="005D766E"/>
    <w:rsid w:val="005E0C23"/>
    <w:rsid w:val="005E0FAD"/>
    <w:rsid w:val="005E1277"/>
    <w:rsid w:val="005E1BF6"/>
    <w:rsid w:val="005E1C06"/>
    <w:rsid w:val="005E26D5"/>
    <w:rsid w:val="005E4252"/>
    <w:rsid w:val="005E468C"/>
    <w:rsid w:val="005E47D1"/>
    <w:rsid w:val="005E500C"/>
    <w:rsid w:val="005E5336"/>
    <w:rsid w:val="005E5AEE"/>
    <w:rsid w:val="005E5FB3"/>
    <w:rsid w:val="005E717E"/>
    <w:rsid w:val="005E7E4F"/>
    <w:rsid w:val="005F00D6"/>
    <w:rsid w:val="005F014C"/>
    <w:rsid w:val="005F0536"/>
    <w:rsid w:val="005F06C5"/>
    <w:rsid w:val="005F1228"/>
    <w:rsid w:val="005F1A8E"/>
    <w:rsid w:val="005F3821"/>
    <w:rsid w:val="005F4464"/>
    <w:rsid w:val="005F46BD"/>
    <w:rsid w:val="005F48DA"/>
    <w:rsid w:val="005F611D"/>
    <w:rsid w:val="005F6261"/>
    <w:rsid w:val="005F6BE1"/>
    <w:rsid w:val="006013CA"/>
    <w:rsid w:val="00601D35"/>
    <w:rsid w:val="006020CB"/>
    <w:rsid w:val="00602917"/>
    <w:rsid w:val="006048AC"/>
    <w:rsid w:val="00604FD4"/>
    <w:rsid w:val="006106A0"/>
    <w:rsid w:val="00611077"/>
    <w:rsid w:val="006116E8"/>
    <w:rsid w:val="00612456"/>
    <w:rsid w:val="00613134"/>
    <w:rsid w:val="006131CA"/>
    <w:rsid w:val="00613488"/>
    <w:rsid w:val="0061399F"/>
    <w:rsid w:val="006167B5"/>
    <w:rsid w:val="00617B4A"/>
    <w:rsid w:val="00617F47"/>
    <w:rsid w:val="006212C4"/>
    <w:rsid w:val="0062151B"/>
    <w:rsid w:val="00621D78"/>
    <w:rsid w:val="00622332"/>
    <w:rsid w:val="00622D8E"/>
    <w:rsid w:val="00622F8C"/>
    <w:rsid w:val="00623AC9"/>
    <w:rsid w:val="0062507A"/>
    <w:rsid w:val="006258F0"/>
    <w:rsid w:val="00625A9F"/>
    <w:rsid w:val="00625F59"/>
    <w:rsid w:val="00626350"/>
    <w:rsid w:val="00626C2A"/>
    <w:rsid w:val="00626F6C"/>
    <w:rsid w:val="006301EA"/>
    <w:rsid w:val="006315E3"/>
    <w:rsid w:val="00631745"/>
    <w:rsid w:val="006317D1"/>
    <w:rsid w:val="0063219D"/>
    <w:rsid w:val="006323E5"/>
    <w:rsid w:val="00634101"/>
    <w:rsid w:val="006343F5"/>
    <w:rsid w:val="00635DB6"/>
    <w:rsid w:val="00636958"/>
    <w:rsid w:val="00636E35"/>
    <w:rsid w:val="00637A94"/>
    <w:rsid w:val="00640726"/>
    <w:rsid w:val="00640897"/>
    <w:rsid w:val="00641542"/>
    <w:rsid w:val="00642679"/>
    <w:rsid w:val="0064283A"/>
    <w:rsid w:val="00642931"/>
    <w:rsid w:val="00643299"/>
    <w:rsid w:val="0064352E"/>
    <w:rsid w:val="006457B1"/>
    <w:rsid w:val="00645ED4"/>
    <w:rsid w:val="00646A04"/>
    <w:rsid w:val="00647695"/>
    <w:rsid w:val="006509B7"/>
    <w:rsid w:val="006516B9"/>
    <w:rsid w:val="006521FF"/>
    <w:rsid w:val="00652D65"/>
    <w:rsid w:val="006539F8"/>
    <w:rsid w:val="0065437C"/>
    <w:rsid w:val="0065530A"/>
    <w:rsid w:val="0065534D"/>
    <w:rsid w:val="0065581F"/>
    <w:rsid w:val="006561D7"/>
    <w:rsid w:val="006561FB"/>
    <w:rsid w:val="006568E4"/>
    <w:rsid w:val="0066011A"/>
    <w:rsid w:val="00660BCA"/>
    <w:rsid w:val="00661E13"/>
    <w:rsid w:val="0066209A"/>
    <w:rsid w:val="0066249C"/>
    <w:rsid w:val="00662DC2"/>
    <w:rsid w:val="0066321B"/>
    <w:rsid w:val="00663ECC"/>
    <w:rsid w:val="00663F1E"/>
    <w:rsid w:val="00664E5B"/>
    <w:rsid w:val="00664EB4"/>
    <w:rsid w:val="006655CA"/>
    <w:rsid w:val="00665A0B"/>
    <w:rsid w:val="00666FA9"/>
    <w:rsid w:val="00667138"/>
    <w:rsid w:val="0066787C"/>
    <w:rsid w:val="00667899"/>
    <w:rsid w:val="00667FE0"/>
    <w:rsid w:val="00671F80"/>
    <w:rsid w:val="006721A1"/>
    <w:rsid w:val="00672894"/>
    <w:rsid w:val="00673E4D"/>
    <w:rsid w:val="00674945"/>
    <w:rsid w:val="006757B0"/>
    <w:rsid w:val="0067637C"/>
    <w:rsid w:val="00680404"/>
    <w:rsid w:val="00680A34"/>
    <w:rsid w:val="00681DFB"/>
    <w:rsid w:val="00681FD1"/>
    <w:rsid w:val="006830DE"/>
    <w:rsid w:val="006841DF"/>
    <w:rsid w:val="006848A8"/>
    <w:rsid w:val="0068656F"/>
    <w:rsid w:val="00687E1F"/>
    <w:rsid w:val="00692200"/>
    <w:rsid w:val="00692CF8"/>
    <w:rsid w:val="006937D5"/>
    <w:rsid w:val="00694C03"/>
    <w:rsid w:val="00694C7A"/>
    <w:rsid w:val="00695211"/>
    <w:rsid w:val="00695958"/>
    <w:rsid w:val="00697255"/>
    <w:rsid w:val="00697CEC"/>
    <w:rsid w:val="006A0781"/>
    <w:rsid w:val="006A0E60"/>
    <w:rsid w:val="006A0F27"/>
    <w:rsid w:val="006A263B"/>
    <w:rsid w:val="006A4ABB"/>
    <w:rsid w:val="006A6E82"/>
    <w:rsid w:val="006A7388"/>
    <w:rsid w:val="006A766C"/>
    <w:rsid w:val="006B0C00"/>
    <w:rsid w:val="006B1528"/>
    <w:rsid w:val="006B1F68"/>
    <w:rsid w:val="006B45C5"/>
    <w:rsid w:val="006B4B95"/>
    <w:rsid w:val="006B4E31"/>
    <w:rsid w:val="006B58D4"/>
    <w:rsid w:val="006B5FA0"/>
    <w:rsid w:val="006B62A0"/>
    <w:rsid w:val="006B65C2"/>
    <w:rsid w:val="006B6A81"/>
    <w:rsid w:val="006B763C"/>
    <w:rsid w:val="006B7B4A"/>
    <w:rsid w:val="006C0989"/>
    <w:rsid w:val="006C1BF8"/>
    <w:rsid w:val="006C1C25"/>
    <w:rsid w:val="006C23CE"/>
    <w:rsid w:val="006C2580"/>
    <w:rsid w:val="006C2BC7"/>
    <w:rsid w:val="006C30FC"/>
    <w:rsid w:val="006C5254"/>
    <w:rsid w:val="006C648A"/>
    <w:rsid w:val="006D0258"/>
    <w:rsid w:val="006D0EA1"/>
    <w:rsid w:val="006D2DDD"/>
    <w:rsid w:val="006D4215"/>
    <w:rsid w:val="006D54B4"/>
    <w:rsid w:val="006D5EF7"/>
    <w:rsid w:val="006D64E4"/>
    <w:rsid w:val="006D74CB"/>
    <w:rsid w:val="006E02A3"/>
    <w:rsid w:val="006E3E3D"/>
    <w:rsid w:val="006E5451"/>
    <w:rsid w:val="006E5ED7"/>
    <w:rsid w:val="006E769A"/>
    <w:rsid w:val="006F1229"/>
    <w:rsid w:val="006F1782"/>
    <w:rsid w:val="006F26E9"/>
    <w:rsid w:val="006F35CE"/>
    <w:rsid w:val="006F35F7"/>
    <w:rsid w:val="006F4843"/>
    <w:rsid w:val="006F533C"/>
    <w:rsid w:val="006F6907"/>
    <w:rsid w:val="006F6BA7"/>
    <w:rsid w:val="006F7036"/>
    <w:rsid w:val="006F79E8"/>
    <w:rsid w:val="00700500"/>
    <w:rsid w:val="007018D1"/>
    <w:rsid w:val="00701D88"/>
    <w:rsid w:val="007027FF"/>
    <w:rsid w:val="00702D3A"/>
    <w:rsid w:val="00702EEE"/>
    <w:rsid w:val="00704312"/>
    <w:rsid w:val="007044DD"/>
    <w:rsid w:val="0070633E"/>
    <w:rsid w:val="00710827"/>
    <w:rsid w:val="0071085A"/>
    <w:rsid w:val="0071182A"/>
    <w:rsid w:val="00713880"/>
    <w:rsid w:val="007146A7"/>
    <w:rsid w:val="00714CFE"/>
    <w:rsid w:val="00716738"/>
    <w:rsid w:val="00716835"/>
    <w:rsid w:val="00720CA1"/>
    <w:rsid w:val="00720F0A"/>
    <w:rsid w:val="00721BB7"/>
    <w:rsid w:val="00722287"/>
    <w:rsid w:val="00722FD2"/>
    <w:rsid w:val="007234C2"/>
    <w:rsid w:val="007245D2"/>
    <w:rsid w:val="0072467C"/>
    <w:rsid w:val="007249C1"/>
    <w:rsid w:val="00725A76"/>
    <w:rsid w:val="00725E36"/>
    <w:rsid w:val="00727D50"/>
    <w:rsid w:val="0073029A"/>
    <w:rsid w:val="00730E88"/>
    <w:rsid w:val="00731A6B"/>
    <w:rsid w:val="00732229"/>
    <w:rsid w:val="00733B58"/>
    <w:rsid w:val="00734448"/>
    <w:rsid w:val="007352C2"/>
    <w:rsid w:val="0073584E"/>
    <w:rsid w:val="0073677C"/>
    <w:rsid w:val="0073799B"/>
    <w:rsid w:val="00737A55"/>
    <w:rsid w:val="0074004B"/>
    <w:rsid w:val="007405BE"/>
    <w:rsid w:val="00740A41"/>
    <w:rsid w:val="007412B3"/>
    <w:rsid w:val="00741D0F"/>
    <w:rsid w:val="00741F3D"/>
    <w:rsid w:val="0074386B"/>
    <w:rsid w:val="00743B05"/>
    <w:rsid w:val="00743EF1"/>
    <w:rsid w:val="007446C4"/>
    <w:rsid w:val="00744F0C"/>
    <w:rsid w:val="00745E72"/>
    <w:rsid w:val="0074635D"/>
    <w:rsid w:val="00746EC5"/>
    <w:rsid w:val="00747364"/>
    <w:rsid w:val="0074763A"/>
    <w:rsid w:val="00747E9C"/>
    <w:rsid w:val="00752660"/>
    <w:rsid w:val="007526E8"/>
    <w:rsid w:val="00753180"/>
    <w:rsid w:val="00754950"/>
    <w:rsid w:val="00754ABD"/>
    <w:rsid w:val="00754AEA"/>
    <w:rsid w:val="00755357"/>
    <w:rsid w:val="00755EB3"/>
    <w:rsid w:val="00756CE6"/>
    <w:rsid w:val="00757315"/>
    <w:rsid w:val="007574FA"/>
    <w:rsid w:val="0075791E"/>
    <w:rsid w:val="00757A2F"/>
    <w:rsid w:val="00757E90"/>
    <w:rsid w:val="007607B4"/>
    <w:rsid w:val="00761883"/>
    <w:rsid w:val="00762D09"/>
    <w:rsid w:val="00763850"/>
    <w:rsid w:val="00763E3D"/>
    <w:rsid w:val="0076534C"/>
    <w:rsid w:val="00766463"/>
    <w:rsid w:val="0076723E"/>
    <w:rsid w:val="00767325"/>
    <w:rsid w:val="00770BA9"/>
    <w:rsid w:val="00770C2A"/>
    <w:rsid w:val="007710DA"/>
    <w:rsid w:val="00772E13"/>
    <w:rsid w:val="00773136"/>
    <w:rsid w:val="00773906"/>
    <w:rsid w:val="00774813"/>
    <w:rsid w:val="00775191"/>
    <w:rsid w:val="00775B69"/>
    <w:rsid w:val="007769FE"/>
    <w:rsid w:val="00776A23"/>
    <w:rsid w:val="00776BD6"/>
    <w:rsid w:val="00776EB4"/>
    <w:rsid w:val="007771D9"/>
    <w:rsid w:val="00780395"/>
    <w:rsid w:val="00780666"/>
    <w:rsid w:val="00780677"/>
    <w:rsid w:val="0078104E"/>
    <w:rsid w:val="00781537"/>
    <w:rsid w:val="00781CFC"/>
    <w:rsid w:val="00782FE7"/>
    <w:rsid w:val="0078577D"/>
    <w:rsid w:val="0078675F"/>
    <w:rsid w:val="007871F8"/>
    <w:rsid w:val="00790871"/>
    <w:rsid w:val="007910D1"/>
    <w:rsid w:val="00791AED"/>
    <w:rsid w:val="007932C1"/>
    <w:rsid w:val="00793CB8"/>
    <w:rsid w:val="00793F3A"/>
    <w:rsid w:val="00795D46"/>
    <w:rsid w:val="00795F98"/>
    <w:rsid w:val="00796DFE"/>
    <w:rsid w:val="00796FE1"/>
    <w:rsid w:val="007A01A3"/>
    <w:rsid w:val="007A0383"/>
    <w:rsid w:val="007A0AAB"/>
    <w:rsid w:val="007A486F"/>
    <w:rsid w:val="007A5AA0"/>
    <w:rsid w:val="007A6A1D"/>
    <w:rsid w:val="007A74FC"/>
    <w:rsid w:val="007A7A32"/>
    <w:rsid w:val="007A7B9D"/>
    <w:rsid w:val="007B000B"/>
    <w:rsid w:val="007B0468"/>
    <w:rsid w:val="007B2692"/>
    <w:rsid w:val="007B3546"/>
    <w:rsid w:val="007B3823"/>
    <w:rsid w:val="007B4BE0"/>
    <w:rsid w:val="007B6874"/>
    <w:rsid w:val="007B7358"/>
    <w:rsid w:val="007B75C1"/>
    <w:rsid w:val="007B78D8"/>
    <w:rsid w:val="007C066A"/>
    <w:rsid w:val="007C1859"/>
    <w:rsid w:val="007C1924"/>
    <w:rsid w:val="007C2203"/>
    <w:rsid w:val="007C7107"/>
    <w:rsid w:val="007C731E"/>
    <w:rsid w:val="007C7B19"/>
    <w:rsid w:val="007D09DE"/>
    <w:rsid w:val="007D0E3B"/>
    <w:rsid w:val="007D1A6C"/>
    <w:rsid w:val="007D2CA9"/>
    <w:rsid w:val="007D481F"/>
    <w:rsid w:val="007D4A0E"/>
    <w:rsid w:val="007D4BB1"/>
    <w:rsid w:val="007D4BCF"/>
    <w:rsid w:val="007D65F7"/>
    <w:rsid w:val="007D6A6A"/>
    <w:rsid w:val="007D7032"/>
    <w:rsid w:val="007E040A"/>
    <w:rsid w:val="007E0D3A"/>
    <w:rsid w:val="007E122B"/>
    <w:rsid w:val="007E1282"/>
    <w:rsid w:val="007E26B5"/>
    <w:rsid w:val="007E27B9"/>
    <w:rsid w:val="007E42FD"/>
    <w:rsid w:val="007E4DB3"/>
    <w:rsid w:val="007E5B7D"/>
    <w:rsid w:val="007E6830"/>
    <w:rsid w:val="007E6B06"/>
    <w:rsid w:val="007E6C75"/>
    <w:rsid w:val="007E73C1"/>
    <w:rsid w:val="007E7CB3"/>
    <w:rsid w:val="007F0BF7"/>
    <w:rsid w:val="007F0C72"/>
    <w:rsid w:val="007F1B5F"/>
    <w:rsid w:val="007F2E84"/>
    <w:rsid w:val="007F2F86"/>
    <w:rsid w:val="007F3A83"/>
    <w:rsid w:val="007F5219"/>
    <w:rsid w:val="007F5D7F"/>
    <w:rsid w:val="007F6751"/>
    <w:rsid w:val="007F68B1"/>
    <w:rsid w:val="007F7237"/>
    <w:rsid w:val="007F776B"/>
    <w:rsid w:val="007F7995"/>
    <w:rsid w:val="007F7EDE"/>
    <w:rsid w:val="0080034F"/>
    <w:rsid w:val="00800827"/>
    <w:rsid w:val="00800911"/>
    <w:rsid w:val="008018DE"/>
    <w:rsid w:val="00802107"/>
    <w:rsid w:val="008021A5"/>
    <w:rsid w:val="0080239B"/>
    <w:rsid w:val="00802D54"/>
    <w:rsid w:val="0080374F"/>
    <w:rsid w:val="00804253"/>
    <w:rsid w:val="008045EB"/>
    <w:rsid w:val="0080537F"/>
    <w:rsid w:val="00805BCB"/>
    <w:rsid w:val="00805CBC"/>
    <w:rsid w:val="008065A3"/>
    <w:rsid w:val="008079DA"/>
    <w:rsid w:val="00807A8C"/>
    <w:rsid w:val="00810621"/>
    <w:rsid w:val="00810729"/>
    <w:rsid w:val="00810CC6"/>
    <w:rsid w:val="008115D9"/>
    <w:rsid w:val="008115E0"/>
    <w:rsid w:val="00811946"/>
    <w:rsid w:val="00812976"/>
    <w:rsid w:val="00813257"/>
    <w:rsid w:val="00813260"/>
    <w:rsid w:val="00813430"/>
    <w:rsid w:val="00815003"/>
    <w:rsid w:val="0081524F"/>
    <w:rsid w:val="008166D3"/>
    <w:rsid w:val="00816BA0"/>
    <w:rsid w:val="008179D0"/>
    <w:rsid w:val="00820769"/>
    <w:rsid w:val="0082176E"/>
    <w:rsid w:val="0082310C"/>
    <w:rsid w:val="00823620"/>
    <w:rsid w:val="00825A6F"/>
    <w:rsid w:val="00826331"/>
    <w:rsid w:val="0082650B"/>
    <w:rsid w:val="00826DA3"/>
    <w:rsid w:val="0083150B"/>
    <w:rsid w:val="008324A3"/>
    <w:rsid w:val="00833E2A"/>
    <w:rsid w:val="008351CA"/>
    <w:rsid w:val="00835569"/>
    <w:rsid w:val="008357E3"/>
    <w:rsid w:val="00835940"/>
    <w:rsid w:val="00836054"/>
    <w:rsid w:val="008372CD"/>
    <w:rsid w:val="00841D12"/>
    <w:rsid w:val="00842199"/>
    <w:rsid w:val="0084289E"/>
    <w:rsid w:val="00842E0E"/>
    <w:rsid w:val="008436B3"/>
    <w:rsid w:val="00843D86"/>
    <w:rsid w:val="00843FA0"/>
    <w:rsid w:val="008446BF"/>
    <w:rsid w:val="008452FF"/>
    <w:rsid w:val="008455DD"/>
    <w:rsid w:val="00845F87"/>
    <w:rsid w:val="0084682A"/>
    <w:rsid w:val="00846E89"/>
    <w:rsid w:val="00847B33"/>
    <w:rsid w:val="008512ED"/>
    <w:rsid w:val="00851620"/>
    <w:rsid w:val="00852A7D"/>
    <w:rsid w:val="0085314E"/>
    <w:rsid w:val="00853258"/>
    <w:rsid w:val="00853D13"/>
    <w:rsid w:val="00854359"/>
    <w:rsid w:val="00854CB2"/>
    <w:rsid w:val="00856073"/>
    <w:rsid w:val="00856BF2"/>
    <w:rsid w:val="00860A42"/>
    <w:rsid w:val="00861102"/>
    <w:rsid w:val="00861D89"/>
    <w:rsid w:val="00862338"/>
    <w:rsid w:val="00862A80"/>
    <w:rsid w:val="00862FA3"/>
    <w:rsid w:val="0086316F"/>
    <w:rsid w:val="0086370D"/>
    <w:rsid w:val="0086423A"/>
    <w:rsid w:val="00864A24"/>
    <w:rsid w:val="008654DB"/>
    <w:rsid w:val="00865889"/>
    <w:rsid w:val="00865989"/>
    <w:rsid w:val="008661C4"/>
    <w:rsid w:val="00866E0B"/>
    <w:rsid w:val="008675CD"/>
    <w:rsid w:val="00867E9A"/>
    <w:rsid w:val="00867FC6"/>
    <w:rsid w:val="008714BD"/>
    <w:rsid w:val="00872CDC"/>
    <w:rsid w:val="00873266"/>
    <w:rsid w:val="00873EA6"/>
    <w:rsid w:val="008756DD"/>
    <w:rsid w:val="00875768"/>
    <w:rsid w:val="00876020"/>
    <w:rsid w:val="0087798D"/>
    <w:rsid w:val="00882232"/>
    <w:rsid w:val="008826F0"/>
    <w:rsid w:val="0088294A"/>
    <w:rsid w:val="00882A66"/>
    <w:rsid w:val="00883DC4"/>
    <w:rsid w:val="0088420A"/>
    <w:rsid w:val="00884700"/>
    <w:rsid w:val="00885500"/>
    <w:rsid w:val="00885AFD"/>
    <w:rsid w:val="00887F24"/>
    <w:rsid w:val="00890A3F"/>
    <w:rsid w:val="0089184A"/>
    <w:rsid w:val="008922EA"/>
    <w:rsid w:val="00892760"/>
    <w:rsid w:val="00892965"/>
    <w:rsid w:val="008931BA"/>
    <w:rsid w:val="00893D7E"/>
    <w:rsid w:val="00895A74"/>
    <w:rsid w:val="00895DFC"/>
    <w:rsid w:val="00896E25"/>
    <w:rsid w:val="0089787C"/>
    <w:rsid w:val="00897B80"/>
    <w:rsid w:val="008A053F"/>
    <w:rsid w:val="008A0602"/>
    <w:rsid w:val="008A1D82"/>
    <w:rsid w:val="008A1F9C"/>
    <w:rsid w:val="008A20E3"/>
    <w:rsid w:val="008A371E"/>
    <w:rsid w:val="008A3883"/>
    <w:rsid w:val="008A3900"/>
    <w:rsid w:val="008A3EF7"/>
    <w:rsid w:val="008A4315"/>
    <w:rsid w:val="008A499C"/>
    <w:rsid w:val="008A49B6"/>
    <w:rsid w:val="008A5AFC"/>
    <w:rsid w:val="008A606C"/>
    <w:rsid w:val="008A685E"/>
    <w:rsid w:val="008A72E9"/>
    <w:rsid w:val="008A743C"/>
    <w:rsid w:val="008A7BC4"/>
    <w:rsid w:val="008B0964"/>
    <w:rsid w:val="008B2AA0"/>
    <w:rsid w:val="008B31A4"/>
    <w:rsid w:val="008B336D"/>
    <w:rsid w:val="008B357B"/>
    <w:rsid w:val="008B3F99"/>
    <w:rsid w:val="008B5142"/>
    <w:rsid w:val="008B532B"/>
    <w:rsid w:val="008B6C86"/>
    <w:rsid w:val="008B775B"/>
    <w:rsid w:val="008C0907"/>
    <w:rsid w:val="008C14C7"/>
    <w:rsid w:val="008C1586"/>
    <w:rsid w:val="008C1C08"/>
    <w:rsid w:val="008C1D3C"/>
    <w:rsid w:val="008C2D75"/>
    <w:rsid w:val="008C35B8"/>
    <w:rsid w:val="008C3A5E"/>
    <w:rsid w:val="008C406E"/>
    <w:rsid w:val="008C425C"/>
    <w:rsid w:val="008C4443"/>
    <w:rsid w:val="008C51CE"/>
    <w:rsid w:val="008C5E27"/>
    <w:rsid w:val="008C6352"/>
    <w:rsid w:val="008C73F7"/>
    <w:rsid w:val="008C7F76"/>
    <w:rsid w:val="008D0884"/>
    <w:rsid w:val="008D1191"/>
    <w:rsid w:val="008D1504"/>
    <w:rsid w:val="008D2258"/>
    <w:rsid w:val="008D2D12"/>
    <w:rsid w:val="008D3299"/>
    <w:rsid w:val="008D4871"/>
    <w:rsid w:val="008D4EB0"/>
    <w:rsid w:val="008D4EFE"/>
    <w:rsid w:val="008D5A6D"/>
    <w:rsid w:val="008D6A37"/>
    <w:rsid w:val="008D6C45"/>
    <w:rsid w:val="008D7930"/>
    <w:rsid w:val="008E03F4"/>
    <w:rsid w:val="008E0879"/>
    <w:rsid w:val="008E180A"/>
    <w:rsid w:val="008E1FFF"/>
    <w:rsid w:val="008E2C9A"/>
    <w:rsid w:val="008E41B0"/>
    <w:rsid w:val="008E5707"/>
    <w:rsid w:val="008E5A0C"/>
    <w:rsid w:val="008E5AE1"/>
    <w:rsid w:val="008E610A"/>
    <w:rsid w:val="008E6596"/>
    <w:rsid w:val="008E6820"/>
    <w:rsid w:val="008E7EED"/>
    <w:rsid w:val="008F0E64"/>
    <w:rsid w:val="008F1F42"/>
    <w:rsid w:val="008F2524"/>
    <w:rsid w:val="008F2D75"/>
    <w:rsid w:val="008F34E4"/>
    <w:rsid w:val="008F5294"/>
    <w:rsid w:val="008F5FFD"/>
    <w:rsid w:val="008F6149"/>
    <w:rsid w:val="008F6245"/>
    <w:rsid w:val="008F684E"/>
    <w:rsid w:val="008F72D8"/>
    <w:rsid w:val="008F75E8"/>
    <w:rsid w:val="009016B2"/>
    <w:rsid w:val="009032E4"/>
    <w:rsid w:val="00903314"/>
    <w:rsid w:val="00903E26"/>
    <w:rsid w:val="0090419F"/>
    <w:rsid w:val="00905B40"/>
    <w:rsid w:val="00906644"/>
    <w:rsid w:val="0090666B"/>
    <w:rsid w:val="00906D44"/>
    <w:rsid w:val="00907567"/>
    <w:rsid w:val="0090772C"/>
    <w:rsid w:val="0091021E"/>
    <w:rsid w:val="009107DF"/>
    <w:rsid w:val="009116BC"/>
    <w:rsid w:val="00911DB2"/>
    <w:rsid w:val="0091204E"/>
    <w:rsid w:val="00912FBF"/>
    <w:rsid w:val="00913F24"/>
    <w:rsid w:val="00914D5D"/>
    <w:rsid w:val="009159E6"/>
    <w:rsid w:val="00916ADB"/>
    <w:rsid w:val="00916DBA"/>
    <w:rsid w:val="00920170"/>
    <w:rsid w:val="00920C04"/>
    <w:rsid w:val="00921D21"/>
    <w:rsid w:val="0092369A"/>
    <w:rsid w:val="0092373E"/>
    <w:rsid w:val="00924041"/>
    <w:rsid w:val="0092428C"/>
    <w:rsid w:val="0092440E"/>
    <w:rsid w:val="00924996"/>
    <w:rsid w:val="00924B2E"/>
    <w:rsid w:val="009250F9"/>
    <w:rsid w:val="009269E7"/>
    <w:rsid w:val="009324E6"/>
    <w:rsid w:val="0093301D"/>
    <w:rsid w:val="00934156"/>
    <w:rsid w:val="00936255"/>
    <w:rsid w:val="0093653E"/>
    <w:rsid w:val="00936861"/>
    <w:rsid w:val="009369CE"/>
    <w:rsid w:val="00936F15"/>
    <w:rsid w:val="00936FF4"/>
    <w:rsid w:val="00937931"/>
    <w:rsid w:val="009415F4"/>
    <w:rsid w:val="00941D23"/>
    <w:rsid w:val="0094221A"/>
    <w:rsid w:val="00942812"/>
    <w:rsid w:val="009448A6"/>
    <w:rsid w:val="009449D3"/>
    <w:rsid w:val="00945C76"/>
    <w:rsid w:val="0094631C"/>
    <w:rsid w:val="00946919"/>
    <w:rsid w:val="00946F5C"/>
    <w:rsid w:val="009474A8"/>
    <w:rsid w:val="00947BE3"/>
    <w:rsid w:val="0095029D"/>
    <w:rsid w:val="009503AF"/>
    <w:rsid w:val="00951AAD"/>
    <w:rsid w:val="00951E15"/>
    <w:rsid w:val="00952501"/>
    <w:rsid w:val="0095325C"/>
    <w:rsid w:val="00953A34"/>
    <w:rsid w:val="009541AB"/>
    <w:rsid w:val="00956898"/>
    <w:rsid w:val="00957267"/>
    <w:rsid w:val="009610E8"/>
    <w:rsid w:val="00962DC4"/>
    <w:rsid w:val="009630EB"/>
    <w:rsid w:val="00964DE8"/>
    <w:rsid w:val="00965710"/>
    <w:rsid w:val="009660D9"/>
    <w:rsid w:val="0096732A"/>
    <w:rsid w:val="00971DE4"/>
    <w:rsid w:val="009720BC"/>
    <w:rsid w:val="00972B10"/>
    <w:rsid w:val="00973149"/>
    <w:rsid w:val="009737A2"/>
    <w:rsid w:val="009740C1"/>
    <w:rsid w:val="009746E2"/>
    <w:rsid w:val="0097515B"/>
    <w:rsid w:val="00975AAD"/>
    <w:rsid w:val="00975C02"/>
    <w:rsid w:val="00975D95"/>
    <w:rsid w:val="00976315"/>
    <w:rsid w:val="00976A64"/>
    <w:rsid w:val="00976E95"/>
    <w:rsid w:val="00981302"/>
    <w:rsid w:val="00982200"/>
    <w:rsid w:val="0098386D"/>
    <w:rsid w:val="00984711"/>
    <w:rsid w:val="00986434"/>
    <w:rsid w:val="009864A6"/>
    <w:rsid w:val="00987C5B"/>
    <w:rsid w:val="0099039E"/>
    <w:rsid w:val="00991BD7"/>
    <w:rsid w:val="00992038"/>
    <w:rsid w:val="00992CA6"/>
    <w:rsid w:val="00992CD8"/>
    <w:rsid w:val="009931B1"/>
    <w:rsid w:val="009931E5"/>
    <w:rsid w:val="009932FE"/>
    <w:rsid w:val="009935E9"/>
    <w:rsid w:val="00993CB9"/>
    <w:rsid w:val="00995501"/>
    <w:rsid w:val="00995F13"/>
    <w:rsid w:val="00996888"/>
    <w:rsid w:val="009A07F6"/>
    <w:rsid w:val="009A1908"/>
    <w:rsid w:val="009A2800"/>
    <w:rsid w:val="009A3316"/>
    <w:rsid w:val="009A49A3"/>
    <w:rsid w:val="009A6769"/>
    <w:rsid w:val="009A77E8"/>
    <w:rsid w:val="009B00E8"/>
    <w:rsid w:val="009B039B"/>
    <w:rsid w:val="009B149C"/>
    <w:rsid w:val="009B1D78"/>
    <w:rsid w:val="009B2BBC"/>
    <w:rsid w:val="009B3A4F"/>
    <w:rsid w:val="009B4929"/>
    <w:rsid w:val="009B5C94"/>
    <w:rsid w:val="009B6470"/>
    <w:rsid w:val="009B6C9A"/>
    <w:rsid w:val="009C01C1"/>
    <w:rsid w:val="009C0344"/>
    <w:rsid w:val="009C0F30"/>
    <w:rsid w:val="009C142A"/>
    <w:rsid w:val="009C163F"/>
    <w:rsid w:val="009C1CE4"/>
    <w:rsid w:val="009C1DA1"/>
    <w:rsid w:val="009C2CD9"/>
    <w:rsid w:val="009C2E15"/>
    <w:rsid w:val="009C3164"/>
    <w:rsid w:val="009C33CF"/>
    <w:rsid w:val="009C3DBE"/>
    <w:rsid w:val="009C4AA3"/>
    <w:rsid w:val="009C59FA"/>
    <w:rsid w:val="009C5B60"/>
    <w:rsid w:val="009D0042"/>
    <w:rsid w:val="009D0415"/>
    <w:rsid w:val="009D08B9"/>
    <w:rsid w:val="009D09B0"/>
    <w:rsid w:val="009D0FA6"/>
    <w:rsid w:val="009D1503"/>
    <w:rsid w:val="009D16A4"/>
    <w:rsid w:val="009D240D"/>
    <w:rsid w:val="009D2523"/>
    <w:rsid w:val="009D2FA6"/>
    <w:rsid w:val="009D513C"/>
    <w:rsid w:val="009D6059"/>
    <w:rsid w:val="009D61D7"/>
    <w:rsid w:val="009D69E4"/>
    <w:rsid w:val="009E0754"/>
    <w:rsid w:val="009E0EF7"/>
    <w:rsid w:val="009E3DF5"/>
    <w:rsid w:val="009E3F13"/>
    <w:rsid w:val="009E442C"/>
    <w:rsid w:val="009E5C26"/>
    <w:rsid w:val="009E66F6"/>
    <w:rsid w:val="009E70F5"/>
    <w:rsid w:val="009E7168"/>
    <w:rsid w:val="009E7B25"/>
    <w:rsid w:val="009F002D"/>
    <w:rsid w:val="009F19C9"/>
    <w:rsid w:val="009F1B0F"/>
    <w:rsid w:val="009F341F"/>
    <w:rsid w:val="009F38A5"/>
    <w:rsid w:val="009F3A6C"/>
    <w:rsid w:val="009F3B60"/>
    <w:rsid w:val="009F3F58"/>
    <w:rsid w:val="009F43E1"/>
    <w:rsid w:val="009F49FE"/>
    <w:rsid w:val="009F6216"/>
    <w:rsid w:val="009F76A3"/>
    <w:rsid w:val="00A005C0"/>
    <w:rsid w:val="00A012C8"/>
    <w:rsid w:val="00A02633"/>
    <w:rsid w:val="00A03B0E"/>
    <w:rsid w:val="00A03DA4"/>
    <w:rsid w:val="00A04298"/>
    <w:rsid w:val="00A044DE"/>
    <w:rsid w:val="00A051DF"/>
    <w:rsid w:val="00A062EC"/>
    <w:rsid w:val="00A06DA6"/>
    <w:rsid w:val="00A07517"/>
    <w:rsid w:val="00A1079A"/>
    <w:rsid w:val="00A11829"/>
    <w:rsid w:val="00A11A52"/>
    <w:rsid w:val="00A11D59"/>
    <w:rsid w:val="00A130E3"/>
    <w:rsid w:val="00A134A5"/>
    <w:rsid w:val="00A13B4B"/>
    <w:rsid w:val="00A142B4"/>
    <w:rsid w:val="00A144C5"/>
    <w:rsid w:val="00A15096"/>
    <w:rsid w:val="00A150E8"/>
    <w:rsid w:val="00A15101"/>
    <w:rsid w:val="00A1583B"/>
    <w:rsid w:val="00A16942"/>
    <w:rsid w:val="00A17115"/>
    <w:rsid w:val="00A17564"/>
    <w:rsid w:val="00A21585"/>
    <w:rsid w:val="00A21F08"/>
    <w:rsid w:val="00A2321F"/>
    <w:rsid w:val="00A24B0C"/>
    <w:rsid w:val="00A25122"/>
    <w:rsid w:val="00A2774D"/>
    <w:rsid w:val="00A30746"/>
    <w:rsid w:val="00A31375"/>
    <w:rsid w:val="00A31857"/>
    <w:rsid w:val="00A32DF5"/>
    <w:rsid w:val="00A3483D"/>
    <w:rsid w:val="00A34E6C"/>
    <w:rsid w:val="00A35B20"/>
    <w:rsid w:val="00A36461"/>
    <w:rsid w:val="00A37B2B"/>
    <w:rsid w:val="00A402EA"/>
    <w:rsid w:val="00A4044F"/>
    <w:rsid w:val="00A40698"/>
    <w:rsid w:val="00A413C4"/>
    <w:rsid w:val="00A413D7"/>
    <w:rsid w:val="00A416EA"/>
    <w:rsid w:val="00A41E42"/>
    <w:rsid w:val="00A42237"/>
    <w:rsid w:val="00A42471"/>
    <w:rsid w:val="00A42FF3"/>
    <w:rsid w:val="00A4366B"/>
    <w:rsid w:val="00A446D5"/>
    <w:rsid w:val="00A44710"/>
    <w:rsid w:val="00A46C7A"/>
    <w:rsid w:val="00A502AD"/>
    <w:rsid w:val="00A50769"/>
    <w:rsid w:val="00A507E8"/>
    <w:rsid w:val="00A5137E"/>
    <w:rsid w:val="00A52C92"/>
    <w:rsid w:val="00A53E60"/>
    <w:rsid w:val="00A54E54"/>
    <w:rsid w:val="00A5577C"/>
    <w:rsid w:val="00A568DD"/>
    <w:rsid w:val="00A56990"/>
    <w:rsid w:val="00A56ADB"/>
    <w:rsid w:val="00A57887"/>
    <w:rsid w:val="00A60242"/>
    <w:rsid w:val="00A60439"/>
    <w:rsid w:val="00A612E5"/>
    <w:rsid w:val="00A619B3"/>
    <w:rsid w:val="00A62644"/>
    <w:rsid w:val="00A62B90"/>
    <w:rsid w:val="00A642A8"/>
    <w:rsid w:val="00A6435F"/>
    <w:rsid w:val="00A66654"/>
    <w:rsid w:val="00A66D1F"/>
    <w:rsid w:val="00A70F43"/>
    <w:rsid w:val="00A71221"/>
    <w:rsid w:val="00A71804"/>
    <w:rsid w:val="00A73068"/>
    <w:rsid w:val="00A733E4"/>
    <w:rsid w:val="00A74D6E"/>
    <w:rsid w:val="00A75261"/>
    <w:rsid w:val="00A76181"/>
    <w:rsid w:val="00A837F9"/>
    <w:rsid w:val="00A83F56"/>
    <w:rsid w:val="00A841B6"/>
    <w:rsid w:val="00A84AE2"/>
    <w:rsid w:val="00A85EF7"/>
    <w:rsid w:val="00A86EC3"/>
    <w:rsid w:val="00A8786B"/>
    <w:rsid w:val="00A87C06"/>
    <w:rsid w:val="00A90926"/>
    <w:rsid w:val="00A90D4E"/>
    <w:rsid w:val="00A90E67"/>
    <w:rsid w:val="00A92299"/>
    <w:rsid w:val="00A93748"/>
    <w:rsid w:val="00A93C0A"/>
    <w:rsid w:val="00A94005"/>
    <w:rsid w:val="00A9533E"/>
    <w:rsid w:val="00A9668B"/>
    <w:rsid w:val="00A96793"/>
    <w:rsid w:val="00AA15EC"/>
    <w:rsid w:val="00AA248B"/>
    <w:rsid w:val="00AA365D"/>
    <w:rsid w:val="00AA382B"/>
    <w:rsid w:val="00AA40F4"/>
    <w:rsid w:val="00AA41CF"/>
    <w:rsid w:val="00AA46C7"/>
    <w:rsid w:val="00AA5AB4"/>
    <w:rsid w:val="00AA6E54"/>
    <w:rsid w:val="00AA6FEE"/>
    <w:rsid w:val="00AB0F19"/>
    <w:rsid w:val="00AB200B"/>
    <w:rsid w:val="00AB23B3"/>
    <w:rsid w:val="00AB389A"/>
    <w:rsid w:val="00AB5C68"/>
    <w:rsid w:val="00AB60DA"/>
    <w:rsid w:val="00AB7171"/>
    <w:rsid w:val="00AB77D5"/>
    <w:rsid w:val="00AC02B9"/>
    <w:rsid w:val="00AC1E94"/>
    <w:rsid w:val="00AC1FE0"/>
    <w:rsid w:val="00AC2358"/>
    <w:rsid w:val="00AC3C99"/>
    <w:rsid w:val="00AC3D95"/>
    <w:rsid w:val="00AC428C"/>
    <w:rsid w:val="00AC4886"/>
    <w:rsid w:val="00AC49CB"/>
    <w:rsid w:val="00AC5574"/>
    <w:rsid w:val="00AC56C9"/>
    <w:rsid w:val="00AC57CD"/>
    <w:rsid w:val="00AC5CE6"/>
    <w:rsid w:val="00AC6196"/>
    <w:rsid w:val="00AC6478"/>
    <w:rsid w:val="00AC6589"/>
    <w:rsid w:val="00AC669D"/>
    <w:rsid w:val="00AC6865"/>
    <w:rsid w:val="00AC7260"/>
    <w:rsid w:val="00AC7B00"/>
    <w:rsid w:val="00AD08D6"/>
    <w:rsid w:val="00AD0BE6"/>
    <w:rsid w:val="00AD1696"/>
    <w:rsid w:val="00AD216F"/>
    <w:rsid w:val="00AD4C77"/>
    <w:rsid w:val="00AD4DCF"/>
    <w:rsid w:val="00AD4EBC"/>
    <w:rsid w:val="00AD7502"/>
    <w:rsid w:val="00AE1EA7"/>
    <w:rsid w:val="00AE2374"/>
    <w:rsid w:val="00AE3599"/>
    <w:rsid w:val="00AE387A"/>
    <w:rsid w:val="00AE38A8"/>
    <w:rsid w:val="00AE549E"/>
    <w:rsid w:val="00AE555F"/>
    <w:rsid w:val="00AE6533"/>
    <w:rsid w:val="00AE6F33"/>
    <w:rsid w:val="00AE772B"/>
    <w:rsid w:val="00AF06AD"/>
    <w:rsid w:val="00AF1AAD"/>
    <w:rsid w:val="00AF1B84"/>
    <w:rsid w:val="00AF215E"/>
    <w:rsid w:val="00AF3F49"/>
    <w:rsid w:val="00AF4240"/>
    <w:rsid w:val="00AF4440"/>
    <w:rsid w:val="00AF44FC"/>
    <w:rsid w:val="00AF4EEB"/>
    <w:rsid w:val="00AF5663"/>
    <w:rsid w:val="00AF611F"/>
    <w:rsid w:val="00AF6727"/>
    <w:rsid w:val="00AF7832"/>
    <w:rsid w:val="00B00B0E"/>
    <w:rsid w:val="00B01F8D"/>
    <w:rsid w:val="00B029F9"/>
    <w:rsid w:val="00B05D1E"/>
    <w:rsid w:val="00B06731"/>
    <w:rsid w:val="00B069AE"/>
    <w:rsid w:val="00B06C75"/>
    <w:rsid w:val="00B06EC7"/>
    <w:rsid w:val="00B07925"/>
    <w:rsid w:val="00B07E1C"/>
    <w:rsid w:val="00B101F4"/>
    <w:rsid w:val="00B1045D"/>
    <w:rsid w:val="00B12212"/>
    <w:rsid w:val="00B1259A"/>
    <w:rsid w:val="00B143E4"/>
    <w:rsid w:val="00B1464C"/>
    <w:rsid w:val="00B14C8F"/>
    <w:rsid w:val="00B15080"/>
    <w:rsid w:val="00B15131"/>
    <w:rsid w:val="00B15A1E"/>
    <w:rsid w:val="00B15BE6"/>
    <w:rsid w:val="00B1684C"/>
    <w:rsid w:val="00B2037D"/>
    <w:rsid w:val="00B2089A"/>
    <w:rsid w:val="00B20EBD"/>
    <w:rsid w:val="00B2153A"/>
    <w:rsid w:val="00B226F0"/>
    <w:rsid w:val="00B22BC8"/>
    <w:rsid w:val="00B236D5"/>
    <w:rsid w:val="00B2514B"/>
    <w:rsid w:val="00B263EE"/>
    <w:rsid w:val="00B275A0"/>
    <w:rsid w:val="00B2783A"/>
    <w:rsid w:val="00B279D1"/>
    <w:rsid w:val="00B27B89"/>
    <w:rsid w:val="00B3005C"/>
    <w:rsid w:val="00B303A6"/>
    <w:rsid w:val="00B31A76"/>
    <w:rsid w:val="00B3272C"/>
    <w:rsid w:val="00B33334"/>
    <w:rsid w:val="00B33F2E"/>
    <w:rsid w:val="00B345AE"/>
    <w:rsid w:val="00B4055A"/>
    <w:rsid w:val="00B40ECD"/>
    <w:rsid w:val="00B41750"/>
    <w:rsid w:val="00B4222A"/>
    <w:rsid w:val="00B426E5"/>
    <w:rsid w:val="00B42A04"/>
    <w:rsid w:val="00B42A5A"/>
    <w:rsid w:val="00B42AB3"/>
    <w:rsid w:val="00B43A84"/>
    <w:rsid w:val="00B43CBD"/>
    <w:rsid w:val="00B440EE"/>
    <w:rsid w:val="00B442DE"/>
    <w:rsid w:val="00B44472"/>
    <w:rsid w:val="00B44474"/>
    <w:rsid w:val="00B446B0"/>
    <w:rsid w:val="00B44B05"/>
    <w:rsid w:val="00B44F7C"/>
    <w:rsid w:val="00B46AF5"/>
    <w:rsid w:val="00B46F0C"/>
    <w:rsid w:val="00B47A99"/>
    <w:rsid w:val="00B47F48"/>
    <w:rsid w:val="00B522E0"/>
    <w:rsid w:val="00B52CF6"/>
    <w:rsid w:val="00B55002"/>
    <w:rsid w:val="00B56712"/>
    <w:rsid w:val="00B56845"/>
    <w:rsid w:val="00B57FAB"/>
    <w:rsid w:val="00B63692"/>
    <w:rsid w:val="00B662B2"/>
    <w:rsid w:val="00B667CF"/>
    <w:rsid w:val="00B701B9"/>
    <w:rsid w:val="00B70617"/>
    <w:rsid w:val="00B723FF"/>
    <w:rsid w:val="00B7248D"/>
    <w:rsid w:val="00B72783"/>
    <w:rsid w:val="00B752FB"/>
    <w:rsid w:val="00B760AD"/>
    <w:rsid w:val="00B76750"/>
    <w:rsid w:val="00B76908"/>
    <w:rsid w:val="00B770FA"/>
    <w:rsid w:val="00B7735B"/>
    <w:rsid w:val="00B8132F"/>
    <w:rsid w:val="00B813D0"/>
    <w:rsid w:val="00B819CB"/>
    <w:rsid w:val="00B81A7A"/>
    <w:rsid w:val="00B81CE3"/>
    <w:rsid w:val="00B84142"/>
    <w:rsid w:val="00B84E54"/>
    <w:rsid w:val="00B85165"/>
    <w:rsid w:val="00B852F6"/>
    <w:rsid w:val="00B8603E"/>
    <w:rsid w:val="00B86BAE"/>
    <w:rsid w:val="00B90130"/>
    <w:rsid w:val="00B913D0"/>
    <w:rsid w:val="00B91E0C"/>
    <w:rsid w:val="00B93175"/>
    <w:rsid w:val="00B9479E"/>
    <w:rsid w:val="00B9582F"/>
    <w:rsid w:val="00B97E3A"/>
    <w:rsid w:val="00BA17CC"/>
    <w:rsid w:val="00BA193D"/>
    <w:rsid w:val="00BA1B4F"/>
    <w:rsid w:val="00BA2F9F"/>
    <w:rsid w:val="00BA4816"/>
    <w:rsid w:val="00BA48DE"/>
    <w:rsid w:val="00BA4D62"/>
    <w:rsid w:val="00BA584A"/>
    <w:rsid w:val="00BA5FA0"/>
    <w:rsid w:val="00BA6C24"/>
    <w:rsid w:val="00BA703F"/>
    <w:rsid w:val="00BA787E"/>
    <w:rsid w:val="00BB10A1"/>
    <w:rsid w:val="00BB1351"/>
    <w:rsid w:val="00BB27D6"/>
    <w:rsid w:val="00BB4B7A"/>
    <w:rsid w:val="00BB573E"/>
    <w:rsid w:val="00BB5A15"/>
    <w:rsid w:val="00BB6702"/>
    <w:rsid w:val="00BC055E"/>
    <w:rsid w:val="00BC28A7"/>
    <w:rsid w:val="00BC30B0"/>
    <w:rsid w:val="00BC3CCD"/>
    <w:rsid w:val="00BC493D"/>
    <w:rsid w:val="00BC4B95"/>
    <w:rsid w:val="00BC54CC"/>
    <w:rsid w:val="00BC54E4"/>
    <w:rsid w:val="00BC5BFE"/>
    <w:rsid w:val="00BC5C22"/>
    <w:rsid w:val="00BC5DD6"/>
    <w:rsid w:val="00BC6768"/>
    <w:rsid w:val="00BC6AD4"/>
    <w:rsid w:val="00BD1D2F"/>
    <w:rsid w:val="00BD203B"/>
    <w:rsid w:val="00BD4BFA"/>
    <w:rsid w:val="00BD5537"/>
    <w:rsid w:val="00BD5D98"/>
    <w:rsid w:val="00BD5E26"/>
    <w:rsid w:val="00BD770E"/>
    <w:rsid w:val="00BD7730"/>
    <w:rsid w:val="00BE00C6"/>
    <w:rsid w:val="00BE0EAE"/>
    <w:rsid w:val="00BE14CB"/>
    <w:rsid w:val="00BE2133"/>
    <w:rsid w:val="00BE2360"/>
    <w:rsid w:val="00BE2367"/>
    <w:rsid w:val="00BE2F02"/>
    <w:rsid w:val="00BE3093"/>
    <w:rsid w:val="00BE3BD5"/>
    <w:rsid w:val="00BE3CE0"/>
    <w:rsid w:val="00BE4E79"/>
    <w:rsid w:val="00BE52E3"/>
    <w:rsid w:val="00BE6906"/>
    <w:rsid w:val="00BE7153"/>
    <w:rsid w:val="00BE7183"/>
    <w:rsid w:val="00BE7450"/>
    <w:rsid w:val="00BF09FB"/>
    <w:rsid w:val="00BF10F5"/>
    <w:rsid w:val="00BF158E"/>
    <w:rsid w:val="00BF16F0"/>
    <w:rsid w:val="00BF5792"/>
    <w:rsid w:val="00BF5E05"/>
    <w:rsid w:val="00BF6432"/>
    <w:rsid w:val="00BF6991"/>
    <w:rsid w:val="00BF7216"/>
    <w:rsid w:val="00BF7429"/>
    <w:rsid w:val="00BF7E41"/>
    <w:rsid w:val="00C00B19"/>
    <w:rsid w:val="00C01143"/>
    <w:rsid w:val="00C01354"/>
    <w:rsid w:val="00C02A45"/>
    <w:rsid w:val="00C02B04"/>
    <w:rsid w:val="00C02B8D"/>
    <w:rsid w:val="00C03007"/>
    <w:rsid w:val="00C03EFD"/>
    <w:rsid w:val="00C040F0"/>
    <w:rsid w:val="00C041F5"/>
    <w:rsid w:val="00C06493"/>
    <w:rsid w:val="00C1044D"/>
    <w:rsid w:val="00C12071"/>
    <w:rsid w:val="00C14240"/>
    <w:rsid w:val="00C147FF"/>
    <w:rsid w:val="00C153F4"/>
    <w:rsid w:val="00C15F88"/>
    <w:rsid w:val="00C16BD1"/>
    <w:rsid w:val="00C16CF8"/>
    <w:rsid w:val="00C16F43"/>
    <w:rsid w:val="00C17DCC"/>
    <w:rsid w:val="00C20217"/>
    <w:rsid w:val="00C2022F"/>
    <w:rsid w:val="00C2026C"/>
    <w:rsid w:val="00C215BD"/>
    <w:rsid w:val="00C21AFF"/>
    <w:rsid w:val="00C23875"/>
    <w:rsid w:val="00C238C7"/>
    <w:rsid w:val="00C23C3D"/>
    <w:rsid w:val="00C24624"/>
    <w:rsid w:val="00C24B91"/>
    <w:rsid w:val="00C25068"/>
    <w:rsid w:val="00C267A3"/>
    <w:rsid w:val="00C268D2"/>
    <w:rsid w:val="00C26C7D"/>
    <w:rsid w:val="00C3062B"/>
    <w:rsid w:val="00C3100A"/>
    <w:rsid w:val="00C3120E"/>
    <w:rsid w:val="00C317DC"/>
    <w:rsid w:val="00C32330"/>
    <w:rsid w:val="00C33043"/>
    <w:rsid w:val="00C3305C"/>
    <w:rsid w:val="00C34151"/>
    <w:rsid w:val="00C34555"/>
    <w:rsid w:val="00C34887"/>
    <w:rsid w:val="00C37B23"/>
    <w:rsid w:val="00C40491"/>
    <w:rsid w:val="00C40637"/>
    <w:rsid w:val="00C4194B"/>
    <w:rsid w:val="00C428B6"/>
    <w:rsid w:val="00C42983"/>
    <w:rsid w:val="00C42FD2"/>
    <w:rsid w:val="00C43195"/>
    <w:rsid w:val="00C4398C"/>
    <w:rsid w:val="00C44121"/>
    <w:rsid w:val="00C45F85"/>
    <w:rsid w:val="00C45FE2"/>
    <w:rsid w:val="00C47A98"/>
    <w:rsid w:val="00C47E74"/>
    <w:rsid w:val="00C5119D"/>
    <w:rsid w:val="00C53674"/>
    <w:rsid w:val="00C543B7"/>
    <w:rsid w:val="00C54D4A"/>
    <w:rsid w:val="00C56395"/>
    <w:rsid w:val="00C5644C"/>
    <w:rsid w:val="00C57DF4"/>
    <w:rsid w:val="00C61659"/>
    <w:rsid w:val="00C62582"/>
    <w:rsid w:val="00C63481"/>
    <w:rsid w:val="00C63566"/>
    <w:rsid w:val="00C63B2F"/>
    <w:rsid w:val="00C643EA"/>
    <w:rsid w:val="00C64B8C"/>
    <w:rsid w:val="00C64CD6"/>
    <w:rsid w:val="00C66A3F"/>
    <w:rsid w:val="00C672B6"/>
    <w:rsid w:val="00C71361"/>
    <w:rsid w:val="00C71FFB"/>
    <w:rsid w:val="00C76052"/>
    <w:rsid w:val="00C76878"/>
    <w:rsid w:val="00C777D2"/>
    <w:rsid w:val="00C80B7E"/>
    <w:rsid w:val="00C815AF"/>
    <w:rsid w:val="00C81CEE"/>
    <w:rsid w:val="00C82746"/>
    <w:rsid w:val="00C83110"/>
    <w:rsid w:val="00C84D32"/>
    <w:rsid w:val="00C87410"/>
    <w:rsid w:val="00C8763A"/>
    <w:rsid w:val="00C87755"/>
    <w:rsid w:val="00C92258"/>
    <w:rsid w:val="00C92CE6"/>
    <w:rsid w:val="00C93A9A"/>
    <w:rsid w:val="00C93C96"/>
    <w:rsid w:val="00C93F77"/>
    <w:rsid w:val="00C9430E"/>
    <w:rsid w:val="00C96CCA"/>
    <w:rsid w:val="00C970BE"/>
    <w:rsid w:val="00C973B8"/>
    <w:rsid w:val="00CA0183"/>
    <w:rsid w:val="00CA152F"/>
    <w:rsid w:val="00CA1660"/>
    <w:rsid w:val="00CA1AD8"/>
    <w:rsid w:val="00CA29AA"/>
    <w:rsid w:val="00CA31EA"/>
    <w:rsid w:val="00CA3BC8"/>
    <w:rsid w:val="00CA4762"/>
    <w:rsid w:val="00CA52DA"/>
    <w:rsid w:val="00CA52E2"/>
    <w:rsid w:val="00CA588E"/>
    <w:rsid w:val="00CA6802"/>
    <w:rsid w:val="00CA681F"/>
    <w:rsid w:val="00CA6D94"/>
    <w:rsid w:val="00CA702E"/>
    <w:rsid w:val="00CA7492"/>
    <w:rsid w:val="00CA7C65"/>
    <w:rsid w:val="00CB0C7B"/>
    <w:rsid w:val="00CB153B"/>
    <w:rsid w:val="00CB21B1"/>
    <w:rsid w:val="00CB363A"/>
    <w:rsid w:val="00CB38EC"/>
    <w:rsid w:val="00CB3ADB"/>
    <w:rsid w:val="00CB3DD1"/>
    <w:rsid w:val="00CB4712"/>
    <w:rsid w:val="00CB47C3"/>
    <w:rsid w:val="00CB5041"/>
    <w:rsid w:val="00CB59DE"/>
    <w:rsid w:val="00CB5DD3"/>
    <w:rsid w:val="00CB610D"/>
    <w:rsid w:val="00CB667D"/>
    <w:rsid w:val="00CC04F5"/>
    <w:rsid w:val="00CC120F"/>
    <w:rsid w:val="00CC1CB3"/>
    <w:rsid w:val="00CC1E87"/>
    <w:rsid w:val="00CC2784"/>
    <w:rsid w:val="00CC34C3"/>
    <w:rsid w:val="00CC3791"/>
    <w:rsid w:val="00CC3DF5"/>
    <w:rsid w:val="00CC415F"/>
    <w:rsid w:val="00CC461D"/>
    <w:rsid w:val="00CC56FA"/>
    <w:rsid w:val="00CC68CA"/>
    <w:rsid w:val="00CC7724"/>
    <w:rsid w:val="00CD0DCD"/>
    <w:rsid w:val="00CD1A24"/>
    <w:rsid w:val="00CD49DC"/>
    <w:rsid w:val="00CD4F11"/>
    <w:rsid w:val="00CD53CF"/>
    <w:rsid w:val="00CD5FF7"/>
    <w:rsid w:val="00CD79EA"/>
    <w:rsid w:val="00CD7DDD"/>
    <w:rsid w:val="00CE05D6"/>
    <w:rsid w:val="00CE1E81"/>
    <w:rsid w:val="00CE20A1"/>
    <w:rsid w:val="00CE2764"/>
    <w:rsid w:val="00CE3BDD"/>
    <w:rsid w:val="00CE47FF"/>
    <w:rsid w:val="00CE4E79"/>
    <w:rsid w:val="00CE5935"/>
    <w:rsid w:val="00CE59B5"/>
    <w:rsid w:val="00CE6684"/>
    <w:rsid w:val="00CE6AE0"/>
    <w:rsid w:val="00CE7209"/>
    <w:rsid w:val="00CE79B8"/>
    <w:rsid w:val="00CF0247"/>
    <w:rsid w:val="00CF0F89"/>
    <w:rsid w:val="00CF182C"/>
    <w:rsid w:val="00CF191D"/>
    <w:rsid w:val="00CF23C0"/>
    <w:rsid w:val="00CF398F"/>
    <w:rsid w:val="00CF540A"/>
    <w:rsid w:val="00CF58FE"/>
    <w:rsid w:val="00CF5A31"/>
    <w:rsid w:val="00CF6DC3"/>
    <w:rsid w:val="00D001D3"/>
    <w:rsid w:val="00D006DE"/>
    <w:rsid w:val="00D00EE1"/>
    <w:rsid w:val="00D0111B"/>
    <w:rsid w:val="00D012C8"/>
    <w:rsid w:val="00D02621"/>
    <w:rsid w:val="00D0265B"/>
    <w:rsid w:val="00D03745"/>
    <w:rsid w:val="00D052D8"/>
    <w:rsid w:val="00D056D4"/>
    <w:rsid w:val="00D059A7"/>
    <w:rsid w:val="00D05DFE"/>
    <w:rsid w:val="00D0604E"/>
    <w:rsid w:val="00D06792"/>
    <w:rsid w:val="00D068F6"/>
    <w:rsid w:val="00D069AA"/>
    <w:rsid w:val="00D06C2D"/>
    <w:rsid w:val="00D06C34"/>
    <w:rsid w:val="00D06DFB"/>
    <w:rsid w:val="00D077F5"/>
    <w:rsid w:val="00D07C9F"/>
    <w:rsid w:val="00D07D54"/>
    <w:rsid w:val="00D07FFB"/>
    <w:rsid w:val="00D10062"/>
    <w:rsid w:val="00D10270"/>
    <w:rsid w:val="00D104F7"/>
    <w:rsid w:val="00D10859"/>
    <w:rsid w:val="00D10A13"/>
    <w:rsid w:val="00D11FF3"/>
    <w:rsid w:val="00D130EC"/>
    <w:rsid w:val="00D1390C"/>
    <w:rsid w:val="00D13E46"/>
    <w:rsid w:val="00D144DE"/>
    <w:rsid w:val="00D144EF"/>
    <w:rsid w:val="00D14ADB"/>
    <w:rsid w:val="00D14C7E"/>
    <w:rsid w:val="00D15687"/>
    <w:rsid w:val="00D165D2"/>
    <w:rsid w:val="00D17132"/>
    <w:rsid w:val="00D1786C"/>
    <w:rsid w:val="00D17CD2"/>
    <w:rsid w:val="00D20878"/>
    <w:rsid w:val="00D21C5F"/>
    <w:rsid w:val="00D224E3"/>
    <w:rsid w:val="00D22DF2"/>
    <w:rsid w:val="00D23C0B"/>
    <w:rsid w:val="00D2465D"/>
    <w:rsid w:val="00D256B1"/>
    <w:rsid w:val="00D256EB"/>
    <w:rsid w:val="00D262BB"/>
    <w:rsid w:val="00D267D8"/>
    <w:rsid w:val="00D30E8F"/>
    <w:rsid w:val="00D30ECB"/>
    <w:rsid w:val="00D312EF"/>
    <w:rsid w:val="00D31CEF"/>
    <w:rsid w:val="00D31E13"/>
    <w:rsid w:val="00D34132"/>
    <w:rsid w:val="00D35664"/>
    <w:rsid w:val="00D3630C"/>
    <w:rsid w:val="00D37045"/>
    <w:rsid w:val="00D371D5"/>
    <w:rsid w:val="00D40248"/>
    <w:rsid w:val="00D4039A"/>
    <w:rsid w:val="00D40F96"/>
    <w:rsid w:val="00D41F2E"/>
    <w:rsid w:val="00D4204C"/>
    <w:rsid w:val="00D43106"/>
    <w:rsid w:val="00D432A7"/>
    <w:rsid w:val="00D440EE"/>
    <w:rsid w:val="00D44604"/>
    <w:rsid w:val="00D44FA9"/>
    <w:rsid w:val="00D451D9"/>
    <w:rsid w:val="00D45B07"/>
    <w:rsid w:val="00D45C4F"/>
    <w:rsid w:val="00D45CCD"/>
    <w:rsid w:val="00D4635D"/>
    <w:rsid w:val="00D46653"/>
    <w:rsid w:val="00D47120"/>
    <w:rsid w:val="00D475EE"/>
    <w:rsid w:val="00D47614"/>
    <w:rsid w:val="00D50829"/>
    <w:rsid w:val="00D50855"/>
    <w:rsid w:val="00D515AD"/>
    <w:rsid w:val="00D51C13"/>
    <w:rsid w:val="00D52EBA"/>
    <w:rsid w:val="00D53797"/>
    <w:rsid w:val="00D53893"/>
    <w:rsid w:val="00D53B57"/>
    <w:rsid w:val="00D54770"/>
    <w:rsid w:val="00D56A13"/>
    <w:rsid w:val="00D60D13"/>
    <w:rsid w:val="00D61914"/>
    <w:rsid w:val="00D6223D"/>
    <w:rsid w:val="00D643B8"/>
    <w:rsid w:val="00D663AE"/>
    <w:rsid w:val="00D66A0F"/>
    <w:rsid w:val="00D66BDB"/>
    <w:rsid w:val="00D67A49"/>
    <w:rsid w:val="00D73D44"/>
    <w:rsid w:val="00D74C2C"/>
    <w:rsid w:val="00D7509A"/>
    <w:rsid w:val="00D757B5"/>
    <w:rsid w:val="00D75958"/>
    <w:rsid w:val="00D768ED"/>
    <w:rsid w:val="00D80E07"/>
    <w:rsid w:val="00D812B7"/>
    <w:rsid w:val="00D81B73"/>
    <w:rsid w:val="00D82B66"/>
    <w:rsid w:val="00D84417"/>
    <w:rsid w:val="00D848EC"/>
    <w:rsid w:val="00D85962"/>
    <w:rsid w:val="00D86AA1"/>
    <w:rsid w:val="00D86DB4"/>
    <w:rsid w:val="00D86ED2"/>
    <w:rsid w:val="00D877DE"/>
    <w:rsid w:val="00D9134E"/>
    <w:rsid w:val="00D9416D"/>
    <w:rsid w:val="00D94E0C"/>
    <w:rsid w:val="00D95C09"/>
    <w:rsid w:val="00D977F5"/>
    <w:rsid w:val="00DA017A"/>
    <w:rsid w:val="00DA0414"/>
    <w:rsid w:val="00DA1A67"/>
    <w:rsid w:val="00DA1C26"/>
    <w:rsid w:val="00DA1DDB"/>
    <w:rsid w:val="00DA2286"/>
    <w:rsid w:val="00DA24F5"/>
    <w:rsid w:val="00DA34F8"/>
    <w:rsid w:val="00DA4D5C"/>
    <w:rsid w:val="00DA56C7"/>
    <w:rsid w:val="00DA5AC1"/>
    <w:rsid w:val="00DA5D19"/>
    <w:rsid w:val="00DA64C8"/>
    <w:rsid w:val="00DA659A"/>
    <w:rsid w:val="00DA68CF"/>
    <w:rsid w:val="00DA6CCD"/>
    <w:rsid w:val="00DB0126"/>
    <w:rsid w:val="00DB102B"/>
    <w:rsid w:val="00DB1AE9"/>
    <w:rsid w:val="00DB23C5"/>
    <w:rsid w:val="00DB2967"/>
    <w:rsid w:val="00DB2EAD"/>
    <w:rsid w:val="00DB6E9C"/>
    <w:rsid w:val="00DB7C4F"/>
    <w:rsid w:val="00DB7FDD"/>
    <w:rsid w:val="00DC0A43"/>
    <w:rsid w:val="00DC121A"/>
    <w:rsid w:val="00DC21A9"/>
    <w:rsid w:val="00DC24AB"/>
    <w:rsid w:val="00DC2EFB"/>
    <w:rsid w:val="00DC4B6A"/>
    <w:rsid w:val="00DC5423"/>
    <w:rsid w:val="00DC5ECC"/>
    <w:rsid w:val="00DC7981"/>
    <w:rsid w:val="00DD04BE"/>
    <w:rsid w:val="00DD11F5"/>
    <w:rsid w:val="00DD1491"/>
    <w:rsid w:val="00DD18A2"/>
    <w:rsid w:val="00DD26DF"/>
    <w:rsid w:val="00DD28A7"/>
    <w:rsid w:val="00DD33A1"/>
    <w:rsid w:val="00DD3A67"/>
    <w:rsid w:val="00DD3ADB"/>
    <w:rsid w:val="00DD5F3E"/>
    <w:rsid w:val="00DD7264"/>
    <w:rsid w:val="00DD75AF"/>
    <w:rsid w:val="00DE04D3"/>
    <w:rsid w:val="00DE08F0"/>
    <w:rsid w:val="00DE1156"/>
    <w:rsid w:val="00DE17AF"/>
    <w:rsid w:val="00DE1EAE"/>
    <w:rsid w:val="00DE27FB"/>
    <w:rsid w:val="00DE2C8B"/>
    <w:rsid w:val="00DE3443"/>
    <w:rsid w:val="00DE7683"/>
    <w:rsid w:val="00DE7B6B"/>
    <w:rsid w:val="00DF19E9"/>
    <w:rsid w:val="00DF2416"/>
    <w:rsid w:val="00DF2AE8"/>
    <w:rsid w:val="00DF4FF8"/>
    <w:rsid w:val="00DF599B"/>
    <w:rsid w:val="00DF5BC4"/>
    <w:rsid w:val="00DF63F7"/>
    <w:rsid w:val="00DF6868"/>
    <w:rsid w:val="00DF6A3D"/>
    <w:rsid w:val="00E00E19"/>
    <w:rsid w:val="00E01085"/>
    <w:rsid w:val="00E01BA3"/>
    <w:rsid w:val="00E01C33"/>
    <w:rsid w:val="00E021B4"/>
    <w:rsid w:val="00E022E7"/>
    <w:rsid w:val="00E02537"/>
    <w:rsid w:val="00E02561"/>
    <w:rsid w:val="00E036AB"/>
    <w:rsid w:val="00E0494C"/>
    <w:rsid w:val="00E0538A"/>
    <w:rsid w:val="00E0593E"/>
    <w:rsid w:val="00E06AC4"/>
    <w:rsid w:val="00E07018"/>
    <w:rsid w:val="00E11653"/>
    <w:rsid w:val="00E1249B"/>
    <w:rsid w:val="00E133C3"/>
    <w:rsid w:val="00E13AAE"/>
    <w:rsid w:val="00E13E53"/>
    <w:rsid w:val="00E150D9"/>
    <w:rsid w:val="00E15266"/>
    <w:rsid w:val="00E157D3"/>
    <w:rsid w:val="00E159CE"/>
    <w:rsid w:val="00E162B6"/>
    <w:rsid w:val="00E177F9"/>
    <w:rsid w:val="00E17E43"/>
    <w:rsid w:val="00E217C9"/>
    <w:rsid w:val="00E22551"/>
    <w:rsid w:val="00E22A70"/>
    <w:rsid w:val="00E233A2"/>
    <w:rsid w:val="00E2397B"/>
    <w:rsid w:val="00E242C6"/>
    <w:rsid w:val="00E251F1"/>
    <w:rsid w:val="00E2579A"/>
    <w:rsid w:val="00E26A75"/>
    <w:rsid w:val="00E27D5F"/>
    <w:rsid w:val="00E303E9"/>
    <w:rsid w:val="00E31D77"/>
    <w:rsid w:val="00E33041"/>
    <w:rsid w:val="00E3347D"/>
    <w:rsid w:val="00E33E5B"/>
    <w:rsid w:val="00E36CDD"/>
    <w:rsid w:val="00E37A58"/>
    <w:rsid w:val="00E37A71"/>
    <w:rsid w:val="00E40123"/>
    <w:rsid w:val="00E40E59"/>
    <w:rsid w:val="00E4155E"/>
    <w:rsid w:val="00E41ED3"/>
    <w:rsid w:val="00E4279A"/>
    <w:rsid w:val="00E42C31"/>
    <w:rsid w:val="00E43CA6"/>
    <w:rsid w:val="00E44171"/>
    <w:rsid w:val="00E44440"/>
    <w:rsid w:val="00E4450D"/>
    <w:rsid w:val="00E465A9"/>
    <w:rsid w:val="00E50701"/>
    <w:rsid w:val="00E51BE4"/>
    <w:rsid w:val="00E52B9D"/>
    <w:rsid w:val="00E52F28"/>
    <w:rsid w:val="00E54E9D"/>
    <w:rsid w:val="00E5618B"/>
    <w:rsid w:val="00E5665D"/>
    <w:rsid w:val="00E56945"/>
    <w:rsid w:val="00E56AA9"/>
    <w:rsid w:val="00E571E5"/>
    <w:rsid w:val="00E5792E"/>
    <w:rsid w:val="00E57D1D"/>
    <w:rsid w:val="00E57F78"/>
    <w:rsid w:val="00E60FE7"/>
    <w:rsid w:val="00E62299"/>
    <w:rsid w:val="00E62821"/>
    <w:rsid w:val="00E642EE"/>
    <w:rsid w:val="00E64935"/>
    <w:rsid w:val="00E665F3"/>
    <w:rsid w:val="00E6670D"/>
    <w:rsid w:val="00E66C53"/>
    <w:rsid w:val="00E67221"/>
    <w:rsid w:val="00E7074A"/>
    <w:rsid w:val="00E70908"/>
    <w:rsid w:val="00E70994"/>
    <w:rsid w:val="00E70DD1"/>
    <w:rsid w:val="00E716BA"/>
    <w:rsid w:val="00E723E4"/>
    <w:rsid w:val="00E7274E"/>
    <w:rsid w:val="00E7342B"/>
    <w:rsid w:val="00E73C4C"/>
    <w:rsid w:val="00E744FC"/>
    <w:rsid w:val="00E74A10"/>
    <w:rsid w:val="00E75372"/>
    <w:rsid w:val="00E75640"/>
    <w:rsid w:val="00E7580D"/>
    <w:rsid w:val="00E75DBF"/>
    <w:rsid w:val="00E76296"/>
    <w:rsid w:val="00E76E49"/>
    <w:rsid w:val="00E76EF9"/>
    <w:rsid w:val="00E7720A"/>
    <w:rsid w:val="00E77650"/>
    <w:rsid w:val="00E800DB"/>
    <w:rsid w:val="00E80D4E"/>
    <w:rsid w:val="00E8151B"/>
    <w:rsid w:val="00E83B40"/>
    <w:rsid w:val="00E83CC4"/>
    <w:rsid w:val="00E85C1D"/>
    <w:rsid w:val="00E85DAA"/>
    <w:rsid w:val="00E85EE9"/>
    <w:rsid w:val="00E86C68"/>
    <w:rsid w:val="00E905F0"/>
    <w:rsid w:val="00E906CB"/>
    <w:rsid w:val="00E906CF"/>
    <w:rsid w:val="00E90B7A"/>
    <w:rsid w:val="00E90DC4"/>
    <w:rsid w:val="00E9145C"/>
    <w:rsid w:val="00E9152F"/>
    <w:rsid w:val="00E9188F"/>
    <w:rsid w:val="00E92084"/>
    <w:rsid w:val="00E924D8"/>
    <w:rsid w:val="00E92E21"/>
    <w:rsid w:val="00E92E2F"/>
    <w:rsid w:val="00E93043"/>
    <w:rsid w:val="00E94C64"/>
    <w:rsid w:val="00E95046"/>
    <w:rsid w:val="00E96957"/>
    <w:rsid w:val="00E96A8C"/>
    <w:rsid w:val="00E97379"/>
    <w:rsid w:val="00E9742E"/>
    <w:rsid w:val="00EA04BD"/>
    <w:rsid w:val="00EA0B77"/>
    <w:rsid w:val="00EA1B0E"/>
    <w:rsid w:val="00EA4286"/>
    <w:rsid w:val="00EA4675"/>
    <w:rsid w:val="00EA5ABC"/>
    <w:rsid w:val="00EA5BA6"/>
    <w:rsid w:val="00EA668D"/>
    <w:rsid w:val="00EA7120"/>
    <w:rsid w:val="00EA763C"/>
    <w:rsid w:val="00EA7691"/>
    <w:rsid w:val="00EB0052"/>
    <w:rsid w:val="00EB0135"/>
    <w:rsid w:val="00EB01DE"/>
    <w:rsid w:val="00EB0334"/>
    <w:rsid w:val="00EB0588"/>
    <w:rsid w:val="00EB0B5E"/>
    <w:rsid w:val="00EB1587"/>
    <w:rsid w:val="00EB1BE0"/>
    <w:rsid w:val="00EB207E"/>
    <w:rsid w:val="00EB2FEC"/>
    <w:rsid w:val="00EB3AAC"/>
    <w:rsid w:val="00EB4944"/>
    <w:rsid w:val="00EB57F2"/>
    <w:rsid w:val="00EB5AB1"/>
    <w:rsid w:val="00EB631A"/>
    <w:rsid w:val="00EB6599"/>
    <w:rsid w:val="00EB68AD"/>
    <w:rsid w:val="00EB6B83"/>
    <w:rsid w:val="00EB6DA0"/>
    <w:rsid w:val="00EB7B6D"/>
    <w:rsid w:val="00EB7D0B"/>
    <w:rsid w:val="00EC0405"/>
    <w:rsid w:val="00EC0D71"/>
    <w:rsid w:val="00EC19B9"/>
    <w:rsid w:val="00EC1BD7"/>
    <w:rsid w:val="00EC252A"/>
    <w:rsid w:val="00EC367F"/>
    <w:rsid w:val="00EC39A4"/>
    <w:rsid w:val="00EC3F61"/>
    <w:rsid w:val="00EC416F"/>
    <w:rsid w:val="00EC4F8E"/>
    <w:rsid w:val="00EC75A4"/>
    <w:rsid w:val="00EC7D2E"/>
    <w:rsid w:val="00EC7D40"/>
    <w:rsid w:val="00ED09B2"/>
    <w:rsid w:val="00ED0D58"/>
    <w:rsid w:val="00ED279C"/>
    <w:rsid w:val="00ED27E0"/>
    <w:rsid w:val="00ED281B"/>
    <w:rsid w:val="00ED342D"/>
    <w:rsid w:val="00ED3803"/>
    <w:rsid w:val="00ED3B42"/>
    <w:rsid w:val="00ED4414"/>
    <w:rsid w:val="00ED553B"/>
    <w:rsid w:val="00ED7E9B"/>
    <w:rsid w:val="00EE0454"/>
    <w:rsid w:val="00EE06A4"/>
    <w:rsid w:val="00EE13AB"/>
    <w:rsid w:val="00EE219E"/>
    <w:rsid w:val="00EE3D14"/>
    <w:rsid w:val="00EE4016"/>
    <w:rsid w:val="00EE45FE"/>
    <w:rsid w:val="00EE52C3"/>
    <w:rsid w:val="00EE5660"/>
    <w:rsid w:val="00EE5F84"/>
    <w:rsid w:val="00EE6825"/>
    <w:rsid w:val="00EE6DBB"/>
    <w:rsid w:val="00EF02FD"/>
    <w:rsid w:val="00EF0370"/>
    <w:rsid w:val="00EF283C"/>
    <w:rsid w:val="00EF314A"/>
    <w:rsid w:val="00EF3A3D"/>
    <w:rsid w:val="00EF3AC8"/>
    <w:rsid w:val="00EF4FDD"/>
    <w:rsid w:val="00EF697E"/>
    <w:rsid w:val="00EF7CA2"/>
    <w:rsid w:val="00F008CD"/>
    <w:rsid w:val="00F00931"/>
    <w:rsid w:val="00F00E53"/>
    <w:rsid w:val="00F01D85"/>
    <w:rsid w:val="00F01E20"/>
    <w:rsid w:val="00F02837"/>
    <w:rsid w:val="00F02B43"/>
    <w:rsid w:val="00F02C77"/>
    <w:rsid w:val="00F036BA"/>
    <w:rsid w:val="00F050AB"/>
    <w:rsid w:val="00F057C9"/>
    <w:rsid w:val="00F0726A"/>
    <w:rsid w:val="00F10981"/>
    <w:rsid w:val="00F10AFF"/>
    <w:rsid w:val="00F11672"/>
    <w:rsid w:val="00F11B99"/>
    <w:rsid w:val="00F12C2C"/>
    <w:rsid w:val="00F14A8E"/>
    <w:rsid w:val="00F15CD3"/>
    <w:rsid w:val="00F16BEA"/>
    <w:rsid w:val="00F173A2"/>
    <w:rsid w:val="00F175F1"/>
    <w:rsid w:val="00F17A36"/>
    <w:rsid w:val="00F212A0"/>
    <w:rsid w:val="00F2201B"/>
    <w:rsid w:val="00F22180"/>
    <w:rsid w:val="00F228C0"/>
    <w:rsid w:val="00F22F31"/>
    <w:rsid w:val="00F231D9"/>
    <w:rsid w:val="00F23322"/>
    <w:rsid w:val="00F237F0"/>
    <w:rsid w:val="00F23F0E"/>
    <w:rsid w:val="00F240EA"/>
    <w:rsid w:val="00F2556E"/>
    <w:rsid w:val="00F258E3"/>
    <w:rsid w:val="00F27BB6"/>
    <w:rsid w:val="00F30B5D"/>
    <w:rsid w:val="00F317AF"/>
    <w:rsid w:val="00F32464"/>
    <w:rsid w:val="00F329C4"/>
    <w:rsid w:val="00F33400"/>
    <w:rsid w:val="00F33E6D"/>
    <w:rsid w:val="00F33F0F"/>
    <w:rsid w:val="00F350D8"/>
    <w:rsid w:val="00F35DE3"/>
    <w:rsid w:val="00F36431"/>
    <w:rsid w:val="00F3708E"/>
    <w:rsid w:val="00F40EDB"/>
    <w:rsid w:val="00F4116E"/>
    <w:rsid w:val="00F42561"/>
    <w:rsid w:val="00F42D91"/>
    <w:rsid w:val="00F4316F"/>
    <w:rsid w:val="00F435CF"/>
    <w:rsid w:val="00F4432A"/>
    <w:rsid w:val="00F4465A"/>
    <w:rsid w:val="00F44F1C"/>
    <w:rsid w:val="00F46749"/>
    <w:rsid w:val="00F472FA"/>
    <w:rsid w:val="00F47587"/>
    <w:rsid w:val="00F478C0"/>
    <w:rsid w:val="00F47F71"/>
    <w:rsid w:val="00F5008E"/>
    <w:rsid w:val="00F50CBA"/>
    <w:rsid w:val="00F52214"/>
    <w:rsid w:val="00F528E1"/>
    <w:rsid w:val="00F546FE"/>
    <w:rsid w:val="00F548D6"/>
    <w:rsid w:val="00F552DB"/>
    <w:rsid w:val="00F55C5A"/>
    <w:rsid w:val="00F55F51"/>
    <w:rsid w:val="00F562D2"/>
    <w:rsid w:val="00F574D4"/>
    <w:rsid w:val="00F57CD4"/>
    <w:rsid w:val="00F57D24"/>
    <w:rsid w:val="00F57EA8"/>
    <w:rsid w:val="00F604C1"/>
    <w:rsid w:val="00F60CF0"/>
    <w:rsid w:val="00F628FF"/>
    <w:rsid w:val="00F63780"/>
    <w:rsid w:val="00F646D0"/>
    <w:rsid w:val="00F64BED"/>
    <w:rsid w:val="00F65345"/>
    <w:rsid w:val="00F666D5"/>
    <w:rsid w:val="00F667C0"/>
    <w:rsid w:val="00F668D1"/>
    <w:rsid w:val="00F67E4D"/>
    <w:rsid w:val="00F71A92"/>
    <w:rsid w:val="00F71F47"/>
    <w:rsid w:val="00F72907"/>
    <w:rsid w:val="00F72FCA"/>
    <w:rsid w:val="00F74944"/>
    <w:rsid w:val="00F772F4"/>
    <w:rsid w:val="00F81F70"/>
    <w:rsid w:val="00F81FB4"/>
    <w:rsid w:val="00F820DB"/>
    <w:rsid w:val="00F82AEA"/>
    <w:rsid w:val="00F8364D"/>
    <w:rsid w:val="00F837C2"/>
    <w:rsid w:val="00F83DDC"/>
    <w:rsid w:val="00F83F43"/>
    <w:rsid w:val="00F84511"/>
    <w:rsid w:val="00F85FDD"/>
    <w:rsid w:val="00F863E7"/>
    <w:rsid w:val="00F86F4A"/>
    <w:rsid w:val="00F90682"/>
    <w:rsid w:val="00F9082D"/>
    <w:rsid w:val="00F917E1"/>
    <w:rsid w:val="00F93380"/>
    <w:rsid w:val="00F9418F"/>
    <w:rsid w:val="00F947DA"/>
    <w:rsid w:val="00F95628"/>
    <w:rsid w:val="00F9680E"/>
    <w:rsid w:val="00F96865"/>
    <w:rsid w:val="00FA11BC"/>
    <w:rsid w:val="00FA1BF7"/>
    <w:rsid w:val="00FA24C6"/>
    <w:rsid w:val="00FA2638"/>
    <w:rsid w:val="00FA26DB"/>
    <w:rsid w:val="00FA2BB4"/>
    <w:rsid w:val="00FA2C3B"/>
    <w:rsid w:val="00FA3A54"/>
    <w:rsid w:val="00FA3F80"/>
    <w:rsid w:val="00FA57A5"/>
    <w:rsid w:val="00FA5A0B"/>
    <w:rsid w:val="00FA6548"/>
    <w:rsid w:val="00FA706B"/>
    <w:rsid w:val="00FA7D95"/>
    <w:rsid w:val="00FA7F0C"/>
    <w:rsid w:val="00FB2067"/>
    <w:rsid w:val="00FB21B2"/>
    <w:rsid w:val="00FB21D8"/>
    <w:rsid w:val="00FB3CFA"/>
    <w:rsid w:val="00FB408F"/>
    <w:rsid w:val="00FB426B"/>
    <w:rsid w:val="00FB53A5"/>
    <w:rsid w:val="00FB6A86"/>
    <w:rsid w:val="00FB6FC1"/>
    <w:rsid w:val="00FB70DE"/>
    <w:rsid w:val="00FB745E"/>
    <w:rsid w:val="00FB7A12"/>
    <w:rsid w:val="00FC06DF"/>
    <w:rsid w:val="00FC1941"/>
    <w:rsid w:val="00FC1EBB"/>
    <w:rsid w:val="00FC230C"/>
    <w:rsid w:val="00FC2B96"/>
    <w:rsid w:val="00FC2D24"/>
    <w:rsid w:val="00FC3260"/>
    <w:rsid w:val="00FC347A"/>
    <w:rsid w:val="00FC3C99"/>
    <w:rsid w:val="00FC4561"/>
    <w:rsid w:val="00FC4740"/>
    <w:rsid w:val="00FC4BBD"/>
    <w:rsid w:val="00FC4F7A"/>
    <w:rsid w:val="00FC69CD"/>
    <w:rsid w:val="00FC7638"/>
    <w:rsid w:val="00FC7A89"/>
    <w:rsid w:val="00FD0576"/>
    <w:rsid w:val="00FD251E"/>
    <w:rsid w:val="00FD3954"/>
    <w:rsid w:val="00FD490C"/>
    <w:rsid w:val="00FD540D"/>
    <w:rsid w:val="00FD6705"/>
    <w:rsid w:val="00FD677C"/>
    <w:rsid w:val="00FD708C"/>
    <w:rsid w:val="00FE2D82"/>
    <w:rsid w:val="00FE399B"/>
    <w:rsid w:val="00FE39B0"/>
    <w:rsid w:val="00FE3E8F"/>
    <w:rsid w:val="00FE4355"/>
    <w:rsid w:val="00FE4521"/>
    <w:rsid w:val="00FE5432"/>
    <w:rsid w:val="00FE5B5F"/>
    <w:rsid w:val="00FE690C"/>
    <w:rsid w:val="00FE70FE"/>
    <w:rsid w:val="00FF2025"/>
    <w:rsid w:val="00FF36AF"/>
    <w:rsid w:val="00FF42E5"/>
    <w:rsid w:val="00FF4AB6"/>
    <w:rsid w:val="00FF6891"/>
    <w:rsid w:val="015C2B0C"/>
    <w:rsid w:val="01BD4EC3"/>
    <w:rsid w:val="028D24F8"/>
    <w:rsid w:val="02AB3D4B"/>
    <w:rsid w:val="0337380F"/>
    <w:rsid w:val="036C56AF"/>
    <w:rsid w:val="03CD394B"/>
    <w:rsid w:val="04764F7C"/>
    <w:rsid w:val="04F17C86"/>
    <w:rsid w:val="050A6DB8"/>
    <w:rsid w:val="051217F0"/>
    <w:rsid w:val="05D42645"/>
    <w:rsid w:val="05E03F74"/>
    <w:rsid w:val="065B7836"/>
    <w:rsid w:val="066B651A"/>
    <w:rsid w:val="067728B0"/>
    <w:rsid w:val="067B55D8"/>
    <w:rsid w:val="067F1926"/>
    <w:rsid w:val="06FC555E"/>
    <w:rsid w:val="070F46B2"/>
    <w:rsid w:val="07D336F3"/>
    <w:rsid w:val="07E7341A"/>
    <w:rsid w:val="08170359"/>
    <w:rsid w:val="083714E7"/>
    <w:rsid w:val="08DC41A7"/>
    <w:rsid w:val="09466D9E"/>
    <w:rsid w:val="09844596"/>
    <w:rsid w:val="0A250B77"/>
    <w:rsid w:val="0C6805B7"/>
    <w:rsid w:val="0CA77331"/>
    <w:rsid w:val="0D4E046E"/>
    <w:rsid w:val="0D595EBB"/>
    <w:rsid w:val="0D6132AF"/>
    <w:rsid w:val="0DC83557"/>
    <w:rsid w:val="0E0B1E7E"/>
    <w:rsid w:val="0FB00BF3"/>
    <w:rsid w:val="0FC65D20"/>
    <w:rsid w:val="0FF92551"/>
    <w:rsid w:val="0FFB4763"/>
    <w:rsid w:val="10665B03"/>
    <w:rsid w:val="110B4A89"/>
    <w:rsid w:val="111D5F75"/>
    <w:rsid w:val="1189130B"/>
    <w:rsid w:val="12315B9D"/>
    <w:rsid w:val="1278266C"/>
    <w:rsid w:val="12992318"/>
    <w:rsid w:val="12CD386A"/>
    <w:rsid w:val="149F4D92"/>
    <w:rsid w:val="14A3393B"/>
    <w:rsid w:val="14B95E54"/>
    <w:rsid w:val="14FC0436"/>
    <w:rsid w:val="152434A4"/>
    <w:rsid w:val="15AF5732"/>
    <w:rsid w:val="16865F3E"/>
    <w:rsid w:val="16F377C2"/>
    <w:rsid w:val="17434A6B"/>
    <w:rsid w:val="17F975B4"/>
    <w:rsid w:val="185F5857"/>
    <w:rsid w:val="19202945"/>
    <w:rsid w:val="1A143B2C"/>
    <w:rsid w:val="1A506404"/>
    <w:rsid w:val="1A5A1E87"/>
    <w:rsid w:val="1A8B78B2"/>
    <w:rsid w:val="1A9A6727"/>
    <w:rsid w:val="1AD80FFE"/>
    <w:rsid w:val="1ADC0421"/>
    <w:rsid w:val="1AEE0821"/>
    <w:rsid w:val="1B245FF1"/>
    <w:rsid w:val="1B3255AD"/>
    <w:rsid w:val="1B736625"/>
    <w:rsid w:val="1B8B6070"/>
    <w:rsid w:val="1BAD41E4"/>
    <w:rsid w:val="1BE17463"/>
    <w:rsid w:val="1C1B4C25"/>
    <w:rsid w:val="1C9378D2"/>
    <w:rsid w:val="1CC57360"/>
    <w:rsid w:val="1D58376A"/>
    <w:rsid w:val="1D994EEE"/>
    <w:rsid w:val="1E744F29"/>
    <w:rsid w:val="1E957931"/>
    <w:rsid w:val="1EFD299D"/>
    <w:rsid w:val="1FCC4D1B"/>
    <w:rsid w:val="1FFE1506"/>
    <w:rsid w:val="200B1AE8"/>
    <w:rsid w:val="203B5E14"/>
    <w:rsid w:val="213055F2"/>
    <w:rsid w:val="21600AD1"/>
    <w:rsid w:val="21706A6D"/>
    <w:rsid w:val="2223081E"/>
    <w:rsid w:val="22600256"/>
    <w:rsid w:val="22765384"/>
    <w:rsid w:val="2282092A"/>
    <w:rsid w:val="22877591"/>
    <w:rsid w:val="22947F00"/>
    <w:rsid w:val="23D74548"/>
    <w:rsid w:val="23F2315B"/>
    <w:rsid w:val="24C5468A"/>
    <w:rsid w:val="25EC3BAF"/>
    <w:rsid w:val="268D5066"/>
    <w:rsid w:val="27226D32"/>
    <w:rsid w:val="2742617D"/>
    <w:rsid w:val="27556411"/>
    <w:rsid w:val="2793799A"/>
    <w:rsid w:val="27BA5D13"/>
    <w:rsid w:val="27FE29BE"/>
    <w:rsid w:val="28402CDE"/>
    <w:rsid w:val="28E0149A"/>
    <w:rsid w:val="28E5368B"/>
    <w:rsid w:val="290F208E"/>
    <w:rsid w:val="295E6552"/>
    <w:rsid w:val="296A3769"/>
    <w:rsid w:val="29A96310"/>
    <w:rsid w:val="29BC46EF"/>
    <w:rsid w:val="29F010C5"/>
    <w:rsid w:val="2A3E7F1C"/>
    <w:rsid w:val="2A4F48C1"/>
    <w:rsid w:val="2AA65FD1"/>
    <w:rsid w:val="2B453EF6"/>
    <w:rsid w:val="2BAC2FF8"/>
    <w:rsid w:val="2BB807BB"/>
    <w:rsid w:val="2C223C63"/>
    <w:rsid w:val="2C3342E6"/>
    <w:rsid w:val="2C3C763E"/>
    <w:rsid w:val="2C3F7FF8"/>
    <w:rsid w:val="2C7600D3"/>
    <w:rsid w:val="2D793FB2"/>
    <w:rsid w:val="2D964B2C"/>
    <w:rsid w:val="2DDC5888"/>
    <w:rsid w:val="2E1C54FF"/>
    <w:rsid w:val="2E277E7A"/>
    <w:rsid w:val="2E716395"/>
    <w:rsid w:val="2EA43279"/>
    <w:rsid w:val="2FA07EE4"/>
    <w:rsid w:val="30FA1876"/>
    <w:rsid w:val="31827569"/>
    <w:rsid w:val="31AA329C"/>
    <w:rsid w:val="31E00A6C"/>
    <w:rsid w:val="32116E77"/>
    <w:rsid w:val="32C542E7"/>
    <w:rsid w:val="32D967D7"/>
    <w:rsid w:val="32ED1692"/>
    <w:rsid w:val="33174961"/>
    <w:rsid w:val="333338E1"/>
    <w:rsid w:val="333A4F94"/>
    <w:rsid w:val="33995EB7"/>
    <w:rsid w:val="33B73A4E"/>
    <w:rsid w:val="34EA53BC"/>
    <w:rsid w:val="35D32067"/>
    <w:rsid w:val="35D90FE6"/>
    <w:rsid w:val="361E6007"/>
    <w:rsid w:val="36917BE9"/>
    <w:rsid w:val="377F3849"/>
    <w:rsid w:val="37C329C2"/>
    <w:rsid w:val="37D81322"/>
    <w:rsid w:val="383B4C4E"/>
    <w:rsid w:val="38AE61DA"/>
    <w:rsid w:val="39D01763"/>
    <w:rsid w:val="3A2D4688"/>
    <w:rsid w:val="3ADB363C"/>
    <w:rsid w:val="3ADE3FB6"/>
    <w:rsid w:val="3AE92834"/>
    <w:rsid w:val="3BF5780A"/>
    <w:rsid w:val="3CB66EC9"/>
    <w:rsid w:val="3D8E3A72"/>
    <w:rsid w:val="3D9077EA"/>
    <w:rsid w:val="3EE63AC0"/>
    <w:rsid w:val="3EEA117C"/>
    <w:rsid w:val="3FA94B93"/>
    <w:rsid w:val="4308467D"/>
    <w:rsid w:val="4355709B"/>
    <w:rsid w:val="43811983"/>
    <w:rsid w:val="43AB4786"/>
    <w:rsid w:val="43D1290A"/>
    <w:rsid w:val="446C6493"/>
    <w:rsid w:val="44A63697"/>
    <w:rsid w:val="44EA7D0C"/>
    <w:rsid w:val="45343151"/>
    <w:rsid w:val="455E01CE"/>
    <w:rsid w:val="45922F22"/>
    <w:rsid w:val="45DC6F3F"/>
    <w:rsid w:val="45E306D3"/>
    <w:rsid w:val="460E26FE"/>
    <w:rsid w:val="467D0F74"/>
    <w:rsid w:val="473A6C1B"/>
    <w:rsid w:val="47941C85"/>
    <w:rsid w:val="49ED2DFF"/>
    <w:rsid w:val="4A0E76BA"/>
    <w:rsid w:val="4A233794"/>
    <w:rsid w:val="4A951F45"/>
    <w:rsid w:val="4AE44CD1"/>
    <w:rsid w:val="4B95350F"/>
    <w:rsid w:val="4BFF5D1A"/>
    <w:rsid w:val="4C602597"/>
    <w:rsid w:val="4D2E66D8"/>
    <w:rsid w:val="4DA34E41"/>
    <w:rsid w:val="4DBF5232"/>
    <w:rsid w:val="4E234C6F"/>
    <w:rsid w:val="4E481A1B"/>
    <w:rsid w:val="4E612ADD"/>
    <w:rsid w:val="4EB3158A"/>
    <w:rsid w:val="4EBE1CDD"/>
    <w:rsid w:val="4F22226C"/>
    <w:rsid w:val="4FD317B8"/>
    <w:rsid w:val="50106755"/>
    <w:rsid w:val="507716BB"/>
    <w:rsid w:val="511D4067"/>
    <w:rsid w:val="51316796"/>
    <w:rsid w:val="514624A3"/>
    <w:rsid w:val="51845BB8"/>
    <w:rsid w:val="525A7F6F"/>
    <w:rsid w:val="52D2348E"/>
    <w:rsid w:val="53114997"/>
    <w:rsid w:val="53B91E2E"/>
    <w:rsid w:val="53BD42CA"/>
    <w:rsid w:val="53C733E2"/>
    <w:rsid w:val="54395416"/>
    <w:rsid w:val="55560ABE"/>
    <w:rsid w:val="56222B52"/>
    <w:rsid w:val="564E3947"/>
    <w:rsid w:val="576F5AC8"/>
    <w:rsid w:val="578C56B4"/>
    <w:rsid w:val="57C07EAA"/>
    <w:rsid w:val="57D04F5B"/>
    <w:rsid w:val="58D97E3F"/>
    <w:rsid w:val="59F6058C"/>
    <w:rsid w:val="5A44753A"/>
    <w:rsid w:val="5B1F493C"/>
    <w:rsid w:val="5B5851FA"/>
    <w:rsid w:val="5C192A2C"/>
    <w:rsid w:val="5C284E6E"/>
    <w:rsid w:val="5C5E1AD1"/>
    <w:rsid w:val="5CB43033"/>
    <w:rsid w:val="5CDD5A24"/>
    <w:rsid w:val="5CF50FC0"/>
    <w:rsid w:val="5D023C6E"/>
    <w:rsid w:val="5D0D2C01"/>
    <w:rsid w:val="5D42235F"/>
    <w:rsid w:val="5D6C0B2A"/>
    <w:rsid w:val="5DAF116F"/>
    <w:rsid w:val="5E9B7730"/>
    <w:rsid w:val="5E9C164D"/>
    <w:rsid w:val="5EA05A1B"/>
    <w:rsid w:val="5EE94B54"/>
    <w:rsid w:val="5F34271E"/>
    <w:rsid w:val="5FAD5B82"/>
    <w:rsid w:val="5FB70E14"/>
    <w:rsid w:val="5FC30F01"/>
    <w:rsid w:val="60B8658C"/>
    <w:rsid w:val="61834DEC"/>
    <w:rsid w:val="633F2F95"/>
    <w:rsid w:val="634C4137"/>
    <w:rsid w:val="641D178B"/>
    <w:rsid w:val="645001FA"/>
    <w:rsid w:val="646C600B"/>
    <w:rsid w:val="65A60A1F"/>
    <w:rsid w:val="66222567"/>
    <w:rsid w:val="66DC300A"/>
    <w:rsid w:val="6716400D"/>
    <w:rsid w:val="675F00A8"/>
    <w:rsid w:val="6765486A"/>
    <w:rsid w:val="67A552B7"/>
    <w:rsid w:val="67C65A33"/>
    <w:rsid w:val="67D77C40"/>
    <w:rsid w:val="68440270"/>
    <w:rsid w:val="68572F8A"/>
    <w:rsid w:val="68D93544"/>
    <w:rsid w:val="68EA74FF"/>
    <w:rsid w:val="698711F2"/>
    <w:rsid w:val="69951B60"/>
    <w:rsid w:val="699B4C9D"/>
    <w:rsid w:val="6A7A6FA8"/>
    <w:rsid w:val="6ACA33FC"/>
    <w:rsid w:val="6B7275E6"/>
    <w:rsid w:val="6B7E44A8"/>
    <w:rsid w:val="6B8C0A08"/>
    <w:rsid w:val="6BC61AF9"/>
    <w:rsid w:val="6BE60894"/>
    <w:rsid w:val="6C290B81"/>
    <w:rsid w:val="6D143DF3"/>
    <w:rsid w:val="6DC72505"/>
    <w:rsid w:val="6E0B6F70"/>
    <w:rsid w:val="6E42710C"/>
    <w:rsid w:val="6ED510C4"/>
    <w:rsid w:val="6EEB40CF"/>
    <w:rsid w:val="6F7246F2"/>
    <w:rsid w:val="6FB511E0"/>
    <w:rsid w:val="6FC82564"/>
    <w:rsid w:val="701C024D"/>
    <w:rsid w:val="70AE52B6"/>
    <w:rsid w:val="70D501D7"/>
    <w:rsid w:val="71141A58"/>
    <w:rsid w:val="71700032"/>
    <w:rsid w:val="71793B16"/>
    <w:rsid w:val="718061F9"/>
    <w:rsid w:val="71A81F31"/>
    <w:rsid w:val="71BB2380"/>
    <w:rsid w:val="724F511B"/>
    <w:rsid w:val="72750781"/>
    <w:rsid w:val="72850298"/>
    <w:rsid w:val="72AE537D"/>
    <w:rsid w:val="72AE7A46"/>
    <w:rsid w:val="72E6342D"/>
    <w:rsid w:val="73F12809"/>
    <w:rsid w:val="74125C5A"/>
    <w:rsid w:val="74557807"/>
    <w:rsid w:val="74C07CAE"/>
    <w:rsid w:val="757F5A0D"/>
    <w:rsid w:val="7638613F"/>
    <w:rsid w:val="768E1E11"/>
    <w:rsid w:val="76C03F95"/>
    <w:rsid w:val="76C45833"/>
    <w:rsid w:val="76DE5B90"/>
    <w:rsid w:val="772462D2"/>
    <w:rsid w:val="77CE4490"/>
    <w:rsid w:val="77E43CB3"/>
    <w:rsid w:val="785B2193"/>
    <w:rsid w:val="78750004"/>
    <w:rsid w:val="78CA10FB"/>
    <w:rsid w:val="79346574"/>
    <w:rsid w:val="798E037A"/>
    <w:rsid w:val="79DE44B0"/>
    <w:rsid w:val="7A47202D"/>
    <w:rsid w:val="7A97500D"/>
    <w:rsid w:val="7AD81BB3"/>
    <w:rsid w:val="7B6A40F5"/>
    <w:rsid w:val="7BA2010D"/>
    <w:rsid w:val="7C2403DE"/>
    <w:rsid w:val="7C490589"/>
    <w:rsid w:val="7CA53A11"/>
    <w:rsid w:val="7CF20C20"/>
    <w:rsid w:val="7DD16A88"/>
    <w:rsid w:val="7E1A042F"/>
    <w:rsid w:val="7E5F57E1"/>
    <w:rsid w:val="7E8029BC"/>
    <w:rsid w:val="7F3850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Angsana New"/>
      <w:kern w:val="0"/>
      <w:szCs w:val="20"/>
      <w:lang w:bidi="th-TH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basedOn w:val="15"/>
    <w:qFormat/>
    <w:uiPriority w:val="0"/>
  </w:style>
  <w:style w:type="character" w:styleId="18">
    <w:name w:val="Hyperlink"/>
    <w:basedOn w:val="15"/>
    <w:qFormat/>
    <w:uiPriority w:val="0"/>
    <w:rPr>
      <w:color w:val="0000FF"/>
      <w:u w:val="single"/>
    </w:rPr>
  </w:style>
  <w:style w:type="character" w:customStyle="1" w:styleId="19">
    <w:name w:val="apple-style-span"/>
    <w:basedOn w:val="15"/>
    <w:qFormat/>
    <w:uiPriority w:val="0"/>
  </w:style>
  <w:style w:type="paragraph" w:customStyle="1" w:styleId="20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2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2">
    <w:name w:val="font3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3">
    <w:name w:val="font4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4">
    <w:name w:val="font1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e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16</Pages>
  <Words>2679</Words>
  <Characters>3362</Characters>
  <Lines>116</Lines>
  <Paragraphs>32</Paragraphs>
  <TotalTime>4</TotalTime>
  <ScaleCrop>false</ScaleCrop>
  <LinksUpToDate>false</LinksUpToDate>
  <CharactersWithSpaces>3517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2009-09-12T03:00:00Z</dcterms:created>
  <dc:creator>雨林木风</dc:creator>
  <cp:keywords>LH, Modbus RTU, 二代计量仪</cp:keywords>
  <cp:lastModifiedBy>段学斌</cp:lastModifiedBy>
  <cp:lastPrinted>2014-03-05T05:47:00Z</cp:lastPrinted>
  <dcterms:modified xsi:type="dcterms:W3CDTF">2026-08-10T05:38:44Z</dcterms:modified>
  <dc:subject>LH Modbus RTU协议</dc:subject>
  <dc:title>二代计量仪Modbus使用手册（LH协议）</dc:title>
  <cp:revision>6475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896DA78F1B584C92A3D29F88265D3F76_13</vt:lpwstr>
  </property>
  <property fmtid="{D5CDD505-2E9C-101B-9397-08002B2CF9AE}" pid="4" name="KSOTemplateDocerSaveRecord">
    <vt:lpwstr>eyJoZGlkIjoiMDVkYThhNzYyODYyMjdhNTRmYmUyZjBlOThlODQwMDkiLCJ1c2VySWQiOiIxMjA0MTQyODE0In0=</vt:lpwstr>
  </property>
</Properties>
</file>