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keepNext/>
        <w:spacing w:before="2320" w:after="180" w:line="240" w:lineRule="auto"/>
        <w:jc w:val="left"/>
        <w:pBdr>
          <w:bottom w:val="single" w:sz="13" w:space="10" w:color="B6862D"/>
        </w:pBdr>
      </w:pPr>
      <w:bookmarkStart w:id="27" w:name="_GoBack"/>
      <w:r>
        <w:rPr>
          <w:rFonts w:ascii="Calibri" w:hAnsi="Calibri" w:eastAsia="微软雅黑" w:cs="Calibri"/>
          <w:b/>
          <w:color w:val="1E2834"/>
          <w:sz w:val="56"/>
        </w:rPr>
        <w:t>LNG计量仪屏幕菜单</w:t>
      </w:r>
    </w:p>
    <w:p w14:paraId="685F7A36">
      <w:pPr>
        <w:keepNext/>
        <w:spacing w:before="0" w:after="80" w:line="240" w:lineRule="auto"/>
        <w:jc w:val="left"/>
      </w:pPr>
      <w:r>
        <w:rPr>
          <w:rFonts w:ascii="Calibri" w:hAnsi="Calibri" w:eastAsia="微软雅黑" w:cs="Calibri"/>
          <w:b w:val="0"/>
          <w:color w:val="687386"/>
          <w:sz w:val="21"/>
        </w:rPr>
        <w:t>按当前 CPU2 V1.16.0.1 / CPU3 V1.15.0.2 程序更新版（共享协议版本 10）</w:t>
      </w:r>
    </w:p>
    <w:p w14:paraId="78B5DBAA">
      <w:pPr>
        <w:keepNext/>
        <w:pBdr>
          <w:bottom w:val="single" w:color="D9E2EA" w:sz="4" w:space="4"/>
        </w:pBdr>
        <w:spacing w:before="0" w:after="460" w:line="240" w:lineRule="auto"/>
        <w:jc w:val="left"/>
      </w:pPr>
      <w:r>
        <w:rPr>
          <w:rFonts w:ascii="Calibri" w:hAnsi="Calibri" w:eastAsia="微软雅黑" w:cs="Calibri"/>
          <w:b w:val="0"/>
          <w:color w:val="687386"/>
          <w:sz w:val="19"/>
        </w:rPr>
        <w:t>更新日期：2026-06-17。</w:t>
      </w:r>
    </w:p>
    <w:tbl>
      <w:tblPr>
        <w:tblStyle w:val="34"/>
        <w:tblW w:w="9638" w:type="dxa"/>
        <w:jc w:val="center"/>
        <w:tblInd w:w="0" w:type="dxa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7880"/>
      </w:tblGrid>
      <w:tr w14:paraId="56336503">
        <w:trPr>
          <w:tblHeader/>
        </w:trPr>
        <w:tc>
          <w:tcPr>
            <w:tcW w:w="2300" w:type="dxa"/>
            <w:shd w:val="clear" w:color="auto" w:fill="EEF5F8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34D00C58"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文档编号</w:t>
            </w:r>
          </w:p>
        </w:tc>
        <w:tc>
          <w:tcPr>
            <w:tcW w:w="7338" w:type="dxa"/>
            <w:shd w:val="clear" w:color="auto" w:fill="FBFCFD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2C9BA811">
            <w:pPr>
              <w:spacing w:before="0" w:after="0" w:line="247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8"/>
              </w:rPr>
              <w:t>CUBE-DOC-LNG-MENU</w:t>
            </w:r>
          </w:p>
        </w:tc>
      </w:tr>
      <w:tr w14:paraId="6B2F24DC">
        <w:tc>
          <w:tcPr>
            <w:tcW w:w="2300" w:type="dxa"/>
            <w:shd w:val="clear" w:color="auto" w:fill="EEF5F8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16834D13"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文档名称</w:t>
            </w:r>
          </w:p>
        </w:tc>
        <w:tc>
          <w:tcPr>
            <w:tcW w:w="7338" w:type="dxa"/>
            <w:shd w:val="clear" w:color="auto" w:fill="FFFFFF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55966CA3">
            <w:pPr>
              <w:spacing w:before="0" w:after="0" w:line="247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8"/>
              </w:rPr>
              <w:t>LNG计量仪屏幕菜单</w:t>
            </w:r>
          </w:p>
        </w:tc>
      </w:tr>
      <w:tr w14:paraId="54536B40">
        <w:tc>
          <w:tcPr>
            <w:tcW w:w="2300" w:type="dxa"/>
            <w:shd w:val="clear" w:color="auto" w:fill="EEF5F8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4E07A360"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适用版本</w:t>
            </w:r>
          </w:p>
        </w:tc>
        <w:tc>
          <w:tcPr>
            <w:tcW w:w="7338" w:type="dxa"/>
            <w:shd w:val="clear" w:color="auto" w:fill="FBFCFD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72AEC901">
            <w:pPr>
              <w:spacing w:before="0" w:after="0" w:line="247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8"/>
              </w:rPr>
              <w:t>CPU2 V1.16.0.1 / CPU3 V1.15.0.2 / 共享协议版本 10</w:t>
            </w:r>
          </w:p>
        </w:tc>
      </w:tr>
      <w:tr w14:paraId="554EC632">
        <w:tc>
          <w:tcPr>
            <w:tcW w:w="2300" w:type="dxa"/>
            <w:shd w:val="clear" w:color="auto" w:fill="EEF5F8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0FFBDE1E"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页面规格</w:t>
            </w:r>
          </w:p>
        </w:tc>
        <w:tc>
          <w:tcPr>
            <w:tcW w:w="7338" w:type="dxa"/>
            <w:shd w:val="clear" w:color="auto" w:fill="FFFFFF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>
            <w:pPr>
              <w:spacing w:before="0" w:after="0" w:line="247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8"/>
              </w:rPr>
              <w:t>A4 竖向</w:t>
            </w:r>
          </w:p>
        </w:tc>
      </w:tr>
      <w:tr w14:paraId="35AFC5C3">
        <w:tc>
          <w:tcPr>
            <w:tcW w:w="2300" w:type="dxa"/>
            <w:shd w:val="clear" w:color="auto" w:fill="EEF5F8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52E04C32"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文档状态</w:t>
            </w:r>
          </w:p>
        </w:tc>
        <w:tc>
          <w:tcPr>
            <w:tcW w:w="7338" w:type="dxa"/>
            <w:shd w:val="clear" w:color="auto" w:fill="FBFCFD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4FD639B8">
            <w:pPr>
              <w:spacing w:before="0" w:after="0" w:line="247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8"/>
              </w:rPr>
              <w:t>发布版排版稿</w:t>
            </w:r>
          </w:p>
        </w:tc>
      </w:tr>
      <w:tr>
        <w:tc>
          <w:tcPr>
            <w:tcW w:type="dxa" w:w="2300"/>
            <w:vAlign w:val="center"/>
            <w:tcMar>
              <w:top w:w="78" w:type="dxa"/>
              <w:start w:w="130" w:type="dxa"/>
              <w:bottom w:w="78" w:type="dxa"/>
              <w:end w:w="130" w:type="dxa"/>
            </w:tcMar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  <w:shd w:fill="EEF5F8"/>
          </w:tcPr>
          <w:p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版式</w:t>
            </w:r>
          </w:p>
        </w:tc>
        <w:tc>
          <w:tcPr>
            <w:tcW w:type="dxa" w:w="7338"/>
            <w:vAlign w:val="center"/>
            <w:tcMar>
              <w:top w:w="78" w:type="dxa"/>
              <w:start w:w="130" w:type="dxa"/>
              <w:bottom w:w="78" w:type="dxa"/>
              <w:end w:w="130" w:type="dxa"/>
            </w:tcMar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  <w:shd w:fill="FFFFFF"/>
          </w:tcPr>
          <w:p>
            <w:pPr>
              <w:spacing w:before="0" w:after="0" w:line="247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8"/>
              </w:rPr>
              <w:t>技术手册优化版（A4 竖版）</w:t>
            </w:r>
          </w:p>
        </w:tc>
      </w:tr>
      <w:tr>
        <w:tc>
          <w:tcPr>
            <w:tcW w:type="dxa" w:w="2300"/>
            <w:vAlign w:val="center"/>
            <w:tcMar>
              <w:top w:w="78" w:type="dxa"/>
              <w:start w:w="130" w:type="dxa"/>
              <w:bottom w:w="78" w:type="dxa"/>
              <w:end w:w="130" w:type="dxa"/>
            </w:tcMar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  <w:shd w:fill="EEF5F8"/>
          </w:tcPr>
          <w:p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用途</w:t>
            </w:r>
          </w:p>
        </w:tc>
        <w:tc>
          <w:tcPr>
            <w:tcW w:type="dxa" w:w="7338"/>
            <w:vAlign w:val="center"/>
            <w:tcMar>
              <w:top w:w="78" w:type="dxa"/>
              <w:start w:w="130" w:type="dxa"/>
              <w:bottom w:w="78" w:type="dxa"/>
              <w:end w:w="130" w:type="dxa"/>
            </w:tcMar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  <w:shd w:fill="FBFCFD"/>
          </w:tcPr>
          <w:p>
            <w:pPr>
              <w:spacing w:before="0" w:after="0" w:line="247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8"/>
              </w:rPr>
              <w:t>现场调试、参数核对、版本归档</w:t>
            </w:r>
          </w:p>
        </w:tc>
      </w:tr>
    </w:tbl>
    <w:p w14:paraId="46641A3F">
      <w:pPr>
        <w:spacing w:after="100" w:before="0" w:line="259" w:lineRule="auto"/>
      </w:pPr>
      <w:r>
        <w:rPr>
          <w:rFonts w:ascii="Calibri" w:hAnsi="Calibri" w:eastAsia="微软雅黑" w:cs="Calibri"/>
          <w:color w:val="1E2834"/>
          <w:sz w:val="20"/>
        </w:rPr>
        <w:br w:type="page"/>
      </w:r>
    </w:p>
    <w:p w14:paraId="08286FB5">
      <w:pPr>
        <w:keepNext/>
        <w:spacing w:before="260" w:after="100" w:line="259" w:lineRule="auto"/>
        <w:pBdr>
          <w:bottom w:val="single" w:sz="4" w:space="2" w:color="D9E2EA"/>
          <w:left w:val="single" w:sz="15" w:space="5" w:color="B6862D"/>
        </w:pBdr>
      </w:pPr>
      <w:r>
        <w:rPr>
          <w:rFonts w:ascii="Calibri" w:hAnsi="Calibri" w:eastAsia="微软雅黑" w:cs="Calibri"/>
          <w:b/>
          <w:color w:val="164A61"/>
          <w:sz w:val="24"/>
        </w:rPr>
        <w:t>修订记录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1500"/>
        <w:gridCol w:w="5300"/>
        <w:gridCol w:w="2180"/>
      </w:tblGrid>
      <w:tr w14:paraId="45DF5B26">
        <w:trPr>
          <w:jc w:val="center"/>
          <w:tblHeader/>
        </w:trPr>
        <w:tc>
          <w:tcPr>
            <w:tcW w:w="15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0E5462F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版本</w:t>
            </w:r>
          </w:p>
        </w:tc>
        <w:tc>
          <w:tcPr>
            <w:tcW w:w="180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21BB71F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日期</w:t>
            </w:r>
          </w:p>
        </w:tc>
        <w:tc>
          <w:tcPr>
            <w:tcW w:w="430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F5CDEE4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修订说明</w:t>
            </w:r>
          </w:p>
        </w:tc>
        <w:tc>
          <w:tcPr>
            <w:tcW w:w="19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F4FC2B5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备注</w:t>
            </w:r>
          </w:p>
        </w:tc>
      </w:tr>
      <w:tr w14:paraId="1A150753">
        <w:trPr>
          <w:jc w:val="center"/>
        </w:trPr>
        <w:tc>
          <w:tcPr>
            <w:tcW w:w="15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9E8480A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V1.0</w:t>
            </w:r>
          </w:p>
        </w:tc>
        <w:tc>
          <w:tcPr>
            <w:tcW w:w="18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04EBD72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2026-06-17</w:t>
            </w:r>
          </w:p>
        </w:tc>
        <w:tc>
          <w:tcPr>
            <w:tcW w:w="43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3C10748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按 CPU2 V1.16.0.1 / CPU3 V1.15.0.2 和共享协议版本 10 整理屏幕菜单、参数配置及显示维护说明。</w:t>
            </w:r>
          </w:p>
        </w:tc>
        <w:tc>
          <w:tcPr>
            <w:tcW w:w="19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5A1833A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发布版排版稿</w:t>
            </w:r>
          </w:p>
        </w:tc>
      </w:tr>
    </w:tbl>
    <w:p w14:paraId="585B6712">
      <w:pPr>
        <w:spacing w:after="100" w:before="0" w:line="259" w:lineRule="auto"/>
      </w:pPr>
    </w:p>
    <w:p w14:paraId="111B261D">
      <w:pPr>
        <w:keepNext/>
        <w:spacing w:before="260" w:after="100" w:line="259" w:lineRule="auto"/>
        <w:pBdr>
          <w:bottom w:val="single" w:sz="4" w:space="2" w:color="D9E2EA"/>
          <w:left w:val="single" w:sz="15" w:space="5" w:color="B6862D"/>
        </w:pBdr>
      </w:pPr>
      <w:r>
        <w:rPr>
          <w:rFonts w:ascii="Calibri" w:hAnsi="Calibri" w:eastAsia="微软雅黑" w:cs="Calibri"/>
          <w:b/>
          <w:color w:val="164A61"/>
          <w:sz w:val="24"/>
        </w:rPr>
        <w:t>文档说明</w:t>
      </w:r>
    </w:p>
    <w:p w14:paraId="5BBBC0FC">
      <w:pPr>
        <w:spacing w:after="100" w:before="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本文用于说明 LNG 计量仪 OLED 屏幕菜单、参数配置入口、显示项及维护说明，便于现场调试、参数核对和版本归档。</w:t>
      </w:r>
    </w:p>
    <w:p w14:paraId="07680741">
      <w:pPr>
        <w:spacing w:after="100" w:before="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本文仅描述屏幕菜单与显示/维护入口，不替代 CPU2/CPU3 通信协议、Modbus 寄存器表或 SI7000 协议说明。</w:t>
      </w:r>
    </w:p>
    <w:p w14:paraId="7CDDD13E">
      <w:pPr>
        <w:spacing w:after="100" w:before="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参数名称括号内为 OLED 屏幕菜单列表短名；无括号的参数表示屏幕显示名称与文档名称一致。</w:t>
      </w:r>
      <w:r>
        <w:rPr>
          <w:rFonts w:ascii="Calibri" w:hAnsi="Calibri" w:cs="Calibri" w:eastAsia="微软雅黑"/>
          <w:color w:val="1E2834"/>
          <w:sz w:val="20"/>
        </w:rPr>
        <w:br w:type="page"/>
      </w:r>
    </w:p>
    <w:p w14:paraId="20D4457E">
      <w:pPr>
        <w:keepNext/>
        <w:pBdr>
          <w:bottom w:val="single" w:color="D9E2EA" w:sz="4" w:space="2"/>
          <w:left w:val="single" w:sz="15" w:space="5" w:color="B6862D"/>
        </w:pBdr>
        <w:spacing w:before="260" w:after="100" w:line="240" w:lineRule="auto"/>
        <w:jc w:val="left"/>
      </w:pPr>
      <w:r>
        <w:rPr>
          <w:rFonts w:ascii="Calibri" w:hAnsi="Calibri" w:eastAsia="微软雅黑" w:cs="Calibri"/>
          <w:b/>
          <w:color w:val="164A61"/>
          <w:sz w:val="24"/>
        </w:rPr>
        <w:t>目录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一、进入方式与按键逻辑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4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二、主界面显示项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4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三、菜单总览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4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四、测量命令菜单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5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五、调试指令菜单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6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六、参数配置菜单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7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 测量参数 / 运行设置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7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6.2 测量参数 / 电机与编码参数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8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6.3 测量参数 / 称重参数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8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6.4 测量参数 / 零点参数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9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6.5 测量参数 / 液位参数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9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6.6 测量参数 / 水位参数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10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6.7 测量参数 / 罐底与罐高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11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6.8 测量参数 / 修正参数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11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6.9 测量参数 / 密度测量参数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12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6.10 测量参数 / Wartsila参数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13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6.11 输出配置 / 继电器报警输出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13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6.12 输出配置 / AO输出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17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6.13 通信设置 / COM1配置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18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6.14 通信设置 / COM2配置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18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6.15 通信设置 / COM3配置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19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6.16 显示设置 / 显示基础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19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6.17 显示设置 / 数据源与手输值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20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6.18 维护设置 / 设备信息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21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6.19 维护设置 / 参数校验与RTC设置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21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七、语言菜单与参数保护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22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八、显示和维护说明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23</w:t>
      </w:r>
    </w:p>
    <w:p w14:paraId="57D30874">
      <w:pPr>
        <w:pStyle w:val="3"/>
        <w:keepNext/>
        <w:pageBreakBefore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0" w:name="_Toc31823"/>
      <w:r>
        <w:rPr>
          <w:rFonts w:ascii="Calibri" w:hAnsi="Calibri" w:eastAsia="微软雅黑" w:cs="Calibri"/>
          <w:b/>
          <w:color w:val="164A61"/>
          <w:sz w:val="29"/>
        </w:rPr>
        <w:t>一、进入方式与按键逻辑</w:t>
      </w:r>
      <w:bookmarkEnd w:id="0"/>
    </w:p>
    <w:p w14:paraId="268929D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1 进入方式与按键逻辑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8030"/>
      </w:tblGrid>
      <w:tr w14:paraId="4A58F2DF">
        <w:trPr>
          <w:tblHeader/>
          <w:jc w:val="center"/>
        </w:trPr>
        <w:tc>
          <w:tcPr>
            <w:tcW w:w="21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388E65B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项目</w:t>
            </w:r>
          </w:p>
        </w:tc>
        <w:tc>
          <w:tcPr>
            <w:tcW w:w="74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8019E29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</w:t>
            </w:r>
          </w:p>
        </w:tc>
      </w:tr>
      <w:tr w14:paraId="548B9EDD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AC5039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菜单入口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3ED7C9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非罐区操作界面下长按确认键约 3 秒进入菜单。</w:t>
            </w:r>
          </w:p>
        </w:tc>
      </w:tr>
      <w:tr w14:paraId="003DF05B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40713B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密码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B8408E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进入参数配置或调试指令前输入屏幕密码，通过后进入对应菜单。</w:t>
            </w:r>
          </w:p>
        </w:tc>
      </w:tr>
      <w:tr w14:paraId="287C8BD0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F531CD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方向键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3A018E8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菜单中上下键切换条目；参数页用于移动光标、修改数值或切换候选项。</w:t>
            </w:r>
          </w:p>
        </w:tc>
      </w:tr>
      <w:tr w14:paraId="35C58E53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48538B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确认键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DB0E3B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进入当前菜单项、执行命令或保存当前编辑。</w:t>
            </w:r>
          </w:p>
        </w:tc>
      </w:tr>
      <w:tr w14:paraId="34AB574D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51EEFC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返回/退出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179598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各级菜单包含“退出”或“返回主菜单”条目，用于返回上级或退出菜单。</w:t>
            </w:r>
          </w:p>
        </w:tc>
      </w:tr>
      <w:tr w14:paraId="00938971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07B20B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短名说明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F93399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参数名称括号内为 OLED 屏幕菜单列表短名；无括号的参数表示屏幕显示名称与文档名称一致。</w:t>
            </w:r>
          </w:p>
        </w:tc>
      </w:tr>
    </w:tbl>
    <w:p w14:paraId="7FDD0560">
      <w:pPr>
        <w:spacing w:before="0" w:after="100" w:line="259" w:lineRule="auto"/>
      </w:pPr>
    </w:p>
    <w:p w14:paraId="683D6CD4">
      <w:pPr>
        <w:pStyle w:val="3"/>
        <w:keepNext/>
        <w:pageBreakBefore w:val="0"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1" w:name="_Toc16117"/>
      <w:r>
        <w:rPr>
          <w:rFonts w:ascii="Calibri" w:hAnsi="Calibri" w:eastAsia="微软雅黑" w:cs="Calibri"/>
          <w:b/>
          <w:color w:val="164A61"/>
          <w:sz w:val="29"/>
        </w:rPr>
        <w:t>二、主界面显示项</w:t>
      </w:r>
      <w:bookmarkEnd w:id="1"/>
    </w:p>
    <w:p w14:paraId="73E04BDE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2 主界面显示项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8030"/>
      </w:tblGrid>
      <w:tr w14:paraId="587B20E7">
        <w:trPr>
          <w:tblHeader/>
          <w:jc w:val="center"/>
        </w:trPr>
        <w:tc>
          <w:tcPr>
            <w:tcW w:w="21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FCF6B9D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显示项</w:t>
            </w:r>
          </w:p>
        </w:tc>
        <w:tc>
          <w:tcPr>
            <w:tcW w:w="74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350FC9D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</w:t>
            </w:r>
          </w:p>
        </w:tc>
      </w:tr>
      <w:tr w14:paraId="4B0CF500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2DC5EF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运行状态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A4F0B2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默认主界面显示设备状态，包含运行、故障和调试模式中等状态。</w:t>
            </w:r>
          </w:p>
        </w:tc>
      </w:tr>
      <w:tr w14:paraId="7FB846FA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C931EC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油高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096C15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显示液位/油高。</w:t>
            </w:r>
          </w:p>
        </w:tc>
      </w:tr>
      <w:tr w14:paraId="3C283CCD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E7BA09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水高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F75406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显示水位，不满足条件时显示横线。</w:t>
            </w:r>
          </w:p>
        </w:tc>
      </w:tr>
      <w:tr w14:paraId="1A679115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F9B218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密度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EAB079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显示密度或修正密度。</w:t>
            </w:r>
          </w:p>
        </w:tc>
      </w:tr>
      <w:tr w14:paraId="05BCFAFB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9F92D1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温度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2C163C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显示平均温度。</w:t>
            </w:r>
          </w:p>
        </w:tc>
      </w:tr>
      <w:tr w14:paraId="20685D08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C03F0A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位置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82BDB0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显示浮子/设备当前位置。</w:t>
            </w:r>
          </w:p>
        </w:tc>
      </w:tr>
      <w:tr w14:paraId="5CB0429E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77DBB3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称重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360BEB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显示称重值。</w:t>
            </w:r>
          </w:p>
        </w:tc>
      </w:tr>
      <w:tr w14:paraId="6995F361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55DFDCE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频率/电容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4EC929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依据设备参数切换显示频率或电容。</w:t>
            </w:r>
          </w:p>
        </w:tc>
      </w:tr>
      <w:tr w14:paraId="65C0AA58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74C2F2E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X轴角度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207CEB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 X 轴角度。</w:t>
            </w:r>
          </w:p>
        </w:tc>
      </w:tr>
      <w:tr w14:paraId="377FB890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1A224E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Y轴角度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3E2C55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 Y 轴角度。</w:t>
            </w:r>
          </w:p>
        </w:tc>
      </w:tr>
      <w:tr w14:paraId="46880615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43BCD8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罐高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0A1CE5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罐高数据有效时显示罐高。</w:t>
            </w:r>
          </w:p>
        </w:tc>
      </w:tr>
      <w:tr w14:paraId="72AFEE9D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63CEC2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蓝牙RSSI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C79442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读取部件参数完成态显示蓝牙连接 RSSI；有效时显示 RSSI:&lt;value&gt;dB，无效时显示 RSSI:N/A。</w:t>
            </w:r>
          </w:p>
        </w:tc>
      </w:tr>
    </w:tbl>
    <w:p w14:paraId="41F7132F">
      <w:pPr>
        <w:spacing w:before="0" w:after="100" w:line="259" w:lineRule="auto"/>
      </w:pPr>
    </w:p>
    <w:p w14:paraId="53B39AB1">
      <w:pPr>
        <w:pStyle w:val="3"/>
        <w:keepNext/>
        <w:pageBreakBefore w:val="0"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2" w:name="_Toc14671"/>
      <w:r>
        <w:rPr>
          <w:rFonts w:ascii="Calibri" w:hAnsi="Calibri" w:eastAsia="微软雅黑" w:cs="Calibri"/>
          <w:b/>
          <w:color w:val="164A61"/>
          <w:sz w:val="29"/>
        </w:rPr>
        <w:t>三、菜单总览</w:t>
      </w:r>
      <w:bookmarkEnd w:id="2"/>
    </w:p>
    <w:p w14:paraId="7593DD93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参数配置首页当前为：测量参数、输出配置、通信设置、显示设置、维护设置。测量命令已按水位测量、密度单点测量、密度分布测量聚合；调试指令已按浮子运动控制、标定修正、称重标定、无线维护、系统维护分组。维护设置中包含设备信息、参数校验和 RTC 设置。屏幕每页最多显示 4 行，带“返回”项的页面用于回到上一级。</w:t>
      </w:r>
    </w:p>
    <w:p w14:paraId="6DA002B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3 菜单总览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3300"/>
        <w:gridCol w:w="4980"/>
      </w:tblGrid>
      <w:tr w14:paraId="7D806E58">
        <w:trPr>
          <w:tblHeader/>
          <w:jc w:val="center"/>
        </w:trPr>
        <w:tc>
          <w:tcPr>
            <w:tcW w:w="20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107DA5C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一级菜单</w:t>
            </w:r>
          </w:p>
        </w:tc>
        <w:tc>
          <w:tcPr>
            <w:tcW w:w="320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D327294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下级内容</w:t>
            </w:r>
          </w:p>
        </w:tc>
        <w:tc>
          <w:tcPr>
            <w:tcW w:w="43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A499A73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</w:t>
            </w:r>
          </w:p>
        </w:tc>
      </w:tr>
      <w:tr w14:paraId="5AB45F8E">
        <w:trPr>
          <w:jc w:val="center"/>
        </w:trPr>
        <w:tc>
          <w:tcPr>
            <w:tcW w:w="20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F7B9E9D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测量命令</w:t>
            </w:r>
          </w:p>
        </w:tc>
        <w:tc>
          <w:tcPr>
            <w:tcW w:w="32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DE68A41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提零点、液位测量、水位测量、罐高测量、综合测量、读取部件参数、密度单点测量、密度分布测量、浮子运行到高度</w:t>
            </w:r>
          </w:p>
        </w:tc>
        <w:tc>
          <w:tcPr>
            <w:tcW w:w="43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44A2570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普通测量入口；水位和密度相关命令按子菜单聚合，读取部件参数位于第 6 位，完成态显示 debug_data、X/Y 角和 RSSI。</w:t>
            </w:r>
          </w:p>
        </w:tc>
      </w:tr>
      <w:tr w14:paraId="473D9FB1">
        <w:trPr>
          <w:jc w:val="center"/>
        </w:trPr>
        <w:tc>
          <w:tcPr>
            <w:tcW w:w="20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37980E3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参数配置</w:t>
            </w:r>
          </w:p>
        </w:tc>
        <w:tc>
          <w:tcPr>
            <w:tcW w:w="320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7C8E6DE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5 个一级入口，现场可见参数按分组展开</w:t>
            </w:r>
          </w:p>
        </w:tc>
        <w:tc>
          <w:tcPr>
            <w:tcW w:w="43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E017877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测量参数、输出配置、通信设置、显示设置、维护设置；维护设置包含 RTC设置；标定和调试位置参数随指令输入。</w:t>
            </w:r>
          </w:p>
        </w:tc>
      </w:tr>
      <w:tr w14:paraId="4DF63DA2">
        <w:trPr>
          <w:jc w:val="center"/>
        </w:trPr>
        <w:tc>
          <w:tcPr>
            <w:tcW w:w="20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E3426FE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调试指令</w:t>
            </w:r>
          </w:p>
        </w:tc>
        <w:tc>
          <w:tcPr>
            <w:tcW w:w="32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E129FCA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浮子运动控制、标定修正、称重标定、无线维护、系统维护</w:t>
            </w:r>
          </w:p>
        </w:tc>
        <w:tc>
          <w:tcPr>
            <w:tcW w:w="43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4771AD5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15 个调试/标定命令按用途分组；上/下行仍在调试指令密码边界内。</w:t>
            </w:r>
          </w:p>
        </w:tc>
      </w:tr>
      <w:tr w14:paraId="704D7FAF">
        <w:trPr>
          <w:jc w:val="center"/>
        </w:trPr>
        <w:tc>
          <w:tcPr>
            <w:tcW w:w="20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0EADB70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语言</w:t>
            </w:r>
          </w:p>
        </w:tc>
        <w:tc>
          <w:tcPr>
            <w:tcW w:w="320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4558D5B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中文、英文、退出</w:t>
            </w:r>
          </w:p>
        </w:tc>
        <w:tc>
          <w:tcPr>
            <w:tcW w:w="43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C0BA5CE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切换屏幕显示语言。</w:t>
            </w:r>
          </w:p>
        </w:tc>
      </w:tr>
      <w:tr w14:paraId="6B72954A">
        <w:trPr>
          <w:jc w:val="center"/>
        </w:trPr>
        <w:tc>
          <w:tcPr>
            <w:tcW w:w="20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35FDFB7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退出</w:t>
            </w:r>
          </w:p>
        </w:tc>
        <w:tc>
          <w:tcPr>
            <w:tcW w:w="32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D525E8C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无下级菜单</w:t>
            </w:r>
          </w:p>
        </w:tc>
        <w:tc>
          <w:tcPr>
            <w:tcW w:w="43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3288931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退出屏幕菜单。</w:t>
            </w:r>
          </w:p>
        </w:tc>
      </w:tr>
    </w:tbl>
    <w:p w14:paraId="72FB0A39">
      <w:pPr>
        <w:spacing w:before="0" w:after="100" w:line="259" w:lineRule="auto"/>
      </w:pPr>
    </w:p>
    <w:p w14:paraId="22D7DFAA">
      <w:pPr>
        <w:pStyle w:val="3"/>
        <w:keepNext/>
        <w:pageBreakBefore w:val="0"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3" w:name="_Toc25169"/>
      <w:r>
        <w:rPr>
          <w:rFonts w:ascii="Calibri" w:hAnsi="Calibri" w:eastAsia="微软雅黑" w:cs="Calibri"/>
          <w:b/>
          <w:color w:val="164A61"/>
          <w:sz w:val="29"/>
        </w:rPr>
        <w:t>四、测量命令菜单</w:t>
      </w:r>
      <w:bookmarkEnd w:id="3"/>
    </w:p>
    <w:p w14:paraId="1523F1D5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测量命令首页按现场操作语义聚合，读取部件参数位于第 6 位；读取完成态显示最新 debug_data 快照，包括位置、称重、温度、频率、电容、X/Y 角和蓝牙 RSSI。水位单次测量和水位跟随放入水位测量，密度测量拆分为密度单点测量和密度分布测量。</w:t>
      </w:r>
    </w:p>
    <w:p w14:paraId="40050D2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4 测量命令菜单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8030"/>
      </w:tblGrid>
      <w:tr w14:paraId="1931C27E">
        <w:trPr>
          <w:tblHeader/>
          <w:jc w:val="center"/>
        </w:trPr>
        <w:tc>
          <w:tcPr>
            <w:tcW w:w="21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F7040E6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菜单项</w:t>
            </w:r>
          </w:p>
        </w:tc>
        <w:tc>
          <w:tcPr>
            <w:tcW w:w="74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7B63809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说明/现场设置值</w:t>
            </w:r>
          </w:p>
        </w:tc>
      </w:tr>
      <w:tr w14:paraId="65DB914C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088A99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提零点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DC2FC28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执行零点提升流程。</w:t>
            </w:r>
          </w:p>
        </w:tc>
      </w:tr>
      <w:tr w14:paraId="1A0E8E1E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2C179E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液位测量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742F64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启动液位单次测量。</w:t>
            </w:r>
          </w:p>
        </w:tc>
      </w:tr>
      <w:tr w14:paraId="77C90725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ACBBBA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水位测量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C10DFD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水位测量子菜单入口。</w:t>
            </w:r>
          </w:p>
        </w:tc>
      </w:tr>
      <w:tr w14:paraId="1E007381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02C916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水位单次测量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F7679B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启动水位单次测量。</w:t>
            </w:r>
          </w:p>
        </w:tc>
      </w:tr>
      <w:tr w14:paraId="670D86B8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FB39D9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水位跟随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0934ED5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启动水位跟随测量。</w:t>
            </w:r>
          </w:p>
        </w:tc>
      </w:tr>
      <w:tr w14:paraId="6C49F7BD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CD24175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罐高测量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B4E28A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启动罐高测量流程。</w:t>
            </w:r>
          </w:p>
        </w:tc>
      </w:tr>
      <w:tr w14:paraId="72A8A4ED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35ABF5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综合测量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B44BFDE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综合执行液位、水位、密度等测量任务。</w:t>
            </w:r>
          </w:p>
        </w:tc>
      </w:tr>
      <w:tr w14:paraId="149A67F8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F3431B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读取部件参数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8C7AEAB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读取部件参数和调试快照信息；完成态显示位置、称重、温度、频率、电容、X/Y角和蓝牙 RSSI；位于测量命令第 6 位。</w:t>
            </w:r>
          </w:p>
        </w:tc>
      </w:tr>
      <w:tr w14:paraId="3AA170DD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F0BEAB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密度单点测量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DA96F5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密度单点测量子菜单入口。</w:t>
            </w:r>
          </w:p>
        </w:tc>
      </w:tr>
      <w:tr w14:paraId="538C9198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E732B7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密度单点测量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22295A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在指定位置执行一次密度测量。</w:t>
            </w:r>
          </w:p>
        </w:tc>
      </w:tr>
      <w:tr w14:paraId="6A0DBAFF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147035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密度单点监测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E991EB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对单点密度执行连续监测。</w:t>
            </w:r>
          </w:p>
        </w:tc>
      </w:tr>
      <w:tr w14:paraId="13997641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71D78B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密度分布测量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6A9DC8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密度分布测量子菜单入口。</w:t>
            </w:r>
          </w:p>
        </w:tc>
      </w:tr>
      <w:tr w14:paraId="63FFC601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C2BFBC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分布测量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C156FE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执行密度分布测量。</w:t>
            </w:r>
          </w:p>
        </w:tc>
      </w:tr>
      <w:tr w14:paraId="1A45E5AC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209626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国标分布测量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C77E04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执行国标密度分布测量。</w:t>
            </w:r>
          </w:p>
        </w:tc>
      </w:tr>
      <w:tr w14:paraId="3F13DDA5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B98B42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3. 密度每米测量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0B0CB9B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按每米间隔执行密度测量。</w:t>
            </w:r>
          </w:p>
        </w:tc>
      </w:tr>
      <w:tr w14:paraId="16791449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EDA5F9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4. 区间密度测量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3CD3AF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按设定区间执行密度测量。</w:t>
            </w:r>
          </w:p>
        </w:tc>
      </w:tr>
      <w:tr w14:paraId="258C454B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A7253D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5. 瓦锡兰区间密度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49187D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执行瓦锡兰区间密度测量流程。</w:t>
            </w:r>
          </w:p>
        </w:tc>
      </w:tr>
      <w:tr w14:paraId="581B893E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6484C1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浮子运行到高度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88F50D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控制浮子运行到指定高度；仍作为普通测量命令入口。</w:t>
            </w:r>
          </w:p>
        </w:tc>
      </w:tr>
      <w:tr w14:paraId="12D4F9D7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B33294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9C8112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返回主菜单。</w:t>
            </w:r>
          </w:p>
        </w:tc>
      </w:tr>
    </w:tbl>
    <w:p w14:paraId="0B513C4E">
      <w:pPr>
        <w:pStyle w:val="3"/>
        <w:keepNext/>
        <w:pageBreakBefore w:val="0"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4" w:name="_Toc16974"/>
      <w:r>
        <w:rPr>
          <w:rFonts w:ascii="Calibri" w:hAnsi="Calibri" w:eastAsia="微软雅黑" w:cs="Calibri"/>
          <w:b/>
          <w:color w:val="164A61"/>
          <w:sz w:val="29"/>
        </w:rPr>
        <w:t>五、调试指令菜单</w:t>
      </w:r>
      <w:bookmarkEnd w:id="4"/>
    </w:p>
    <w:p w14:paraId="7A4613A1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调试指令仍需要密码进入，上行、下行和强制运动类命令保留在调试指令边界内；获取空载/满载称重下发后进入独立等待页，完成后返回称重标定菜单。</w:t>
      </w:r>
    </w:p>
    <w:p w14:paraId="6060E9B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5 调试指令菜单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8030"/>
      </w:tblGrid>
      <w:tr w14:paraId="04EBAC75">
        <w:trPr>
          <w:tblHeader/>
          <w:jc w:val="center"/>
        </w:trPr>
        <w:tc>
          <w:tcPr>
            <w:tcW w:w="21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72F0722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菜单项</w:t>
            </w:r>
          </w:p>
        </w:tc>
        <w:tc>
          <w:tcPr>
            <w:tcW w:w="74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A66F812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说明/现场设置值</w:t>
            </w:r>
          </w:p>
        </w:tc>
      </w:tr>
      <w:tr w14:paraId="02CE6029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3EBCAF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浮子运动控制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7698838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控制传感器/浮子移动的调试子菜单。</w:t>
            </w:r>
          </w:p>
        </w:tc>
      </w:tr>
      <w:tr w14:paraId="0F3D49FE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25CE27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上行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6EC22DB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按输入距离执行上行控制。</w:t>
            </w:r>
          </w:p>
        </w:tc>
      </w:tr>
      <w:tr w14:paraId="75B0F2F8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4B2A6D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下行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A1AB298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按输入距离执行下行控制。</w:t>
            </w:r>
          </w:p>
        </w:tc>
      </w:tr>
      <w:tr w14:paraId="7CB72F25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2E6D1D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3. 强制上行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73A9C7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强制执行上行控制。</w:t>
            </w:r>
          </w:p>
        </w:tc>
      </w:tr>
      <w:tr w14:paraId="60709F35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9E5A1D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4. 强制下行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40BC52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强制执行下行控制。</w:t>
            </w:r>
          </w:p>
        </w:tc>
      </w:tr>
      <w:tr w14:paraId="2318384E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64240C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5. 强制提零点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9021BF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强制执行提零点控制。</w:t>
            </w:r>
          </w:p>
        </w:tc>
      </w:tr>
      <w:tr w14:paraId="7C21A9B6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C731DF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标定修正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A43106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零点、液位、水位和罐高标定修正子菜单。</w:t>
            </w:r>
          </w:p>
        </w:tc>
      </w:tr>
      <w:tr w14:paraId="3B33FDFF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602D3E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标定零点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E1313D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进入零点标定流程。</w:t>
            </w:r>
          </w:p>
        </w:tc>
      </w:tr>
      <w:tr w14:paraId="18F2339C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05B5EB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标定液位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397713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进入液位标定流程。</w:t>
            </w:r>
          </w:p>
        </w:tc>
      </w:tr>
      <w:tr w14:paraId="0904D2C4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10071AE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3. 修正液位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85B044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进入液位修正流程。</w:t>
            </w:r>
          </w:p>
        </w:tc>
      </w:tr>
      <w:tr w14:paraId="07906F63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49DB89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4. 标定水位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9C0C34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进入水位标定流程。</w:t>
            </w:r>
          </w:p>
        </w:tc>
      </w:tr>
      <w:tr w14:paraId="77109639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FF8A04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5. 标定罐高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F459FC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进入罐高标定流程。</w:t>
            </w:r>
          </w:p>
        </w:tc>
      </w:tr>
      <w:tr w14:paraId="7172BCCC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8AE009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称重标定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7ACC9C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空载/满载称重获取子菜单。</w:t>
            </w:r>
          </w:p>
        </w:tc>
      </w:tr>
      <w:tr w14:paraId="5E9B6A2F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56DE8F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获取空载称重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7A9CC9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下发后显示“获取空载称重中”等待页和当前称重值；完成后返回称重标定菜单，故障时回状态/故障页。</w:t>
            </w:r>
          </w:p>
        </w:tc>
      </w:tr>
      <w:tr w14:paraId="7D3D5E61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C89DBE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获取满载称重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6BE82E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下发后显示“获取满载称重中”等待页和当前称重值；完成后返回称重标定菜单，故障时回状态/故障页。</w:t>
            </w:r>
          </w:p>
        </w:tc>
      </w:tr>
      <w:tr w14:paraId="2F620E2F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883D42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无线维护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7C81075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无线滑环维护子菜单。</w:t>
            </w:r>
          </w:p>
        </w:tc>
      </w:tr>
      <w:tr w14:paraId="0F2C16C4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0D38E0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匹配无线滑环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140F33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匹配最近无线滑环。</w:t>
            </w:r>
          </w:p>
        </w:tc>
      </w:tr>
      <w:tr w14:paraId="56CE97E5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36DA66B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系统维护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63639F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系统维护子菜单。</w:t>
            </w:r>
          </w:p>
        </w:tc>
      </w:tr>
      <w:tr w14:paraId="6237D48F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2823BFE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进入维护模式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208A06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进入维护/工厂模式。</w:t>
            </w:r>
          </w:p>
        </w:tc>
      </w:tr>
      <w:tr w14:paraId="73F0D8B6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FFA81C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恢复出厂设置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E81675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执行恢复出厂设置，保存前触发参数保护确认。</w:t>
            </w:r>
          </w:p>
        </w:tc>
      </w:tr>
      <w:tr w14:paraId="5CDD15A4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A291425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75E7E1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返回主菜单。</w:t>
            </w:r>
          </w:p>
        </w:tc>
      </w:tr>
    </w:tbl>
    <w:p w14:paraId="18CEC69D">
      <w:pPr>
        <w:pStyle w:val="3"/>
        <w:keepNext/>
        <w:pageBreakBefore w:val="0"/>
        <w:spacing w:before="280" w:after="140" w:line="252" w:lineRule="auto"/>
        <w:pBdr>
          <w:bottom w:val="single" w:sz="7" w:space="4" w:color="2A6F8E"/>
          <w:left w:val="single" w:sz="18" w:space="6" w:color="B6862D"/>
        </w:pBdr>
      </w:pPr>
      <w:bookmarkStart w:id="5" w:name="_Toc26557"/>
      <w:r>
        <w:rPr>
          <w:rFonts w:ascii="Calibri" w:hAnsi="Calibri" w:eastAsia="微软雅黑" w:cs="Calibri"/>
          <w:b/>
          <w:color w:val="164A61"/>
          <w:sz w:val="29"/>
        </w:rPr>
        <w:t>六、参数配置菜单</w:t>
      </w:r>
      <w:bookmarkEnd w:id="5"/>
    </w:p>
    <w:p w14:paraId="752C514E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参数配置首页按 5 类展示，现场可见参数按分组展开。标定液位值、修正液位值、标定水位值、标定罐高值、单点测量位置、单点监测位置、电机运行位置、电机上行/下行距离随测量或调试指令输入，不在参数配置首页单独显示；RTC 设置为维护设置中的独立操作页，不属于 CPU2 参数表。</w:t>
      </w:r>
    </w:p>
    <w:p w14:paraId="0D028B5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 参数配置菜单总览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3300"/>
        <w:gridCol w:w="4980"/>
      </w:tblGrid>
      <w:tr w14:paraId="1DB68734">
        <w:trPr>
          <w:tblHeader/>
          <w:jc w:val="center"/>
        </w:trPr>
        <w:tc>
          <w:tcPr>
            <w:tcW w:w="20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83D7593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一级入口</w:t>
            </w:r>
          </w:p>
        </w:tc>
        <w:tc>
          <w:tcPr>
            <w:tcW w:w="320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E6902CF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二级入口</w:t>
            </w:r>
          </w:p>
        </w:tc>
        <w:tc>
          <w:tcPr>
            <w:tcW w:w="43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98C98CA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程序入口/说明</w:t>
            </w:r>
          </w:p>
        </w:tc>
      </w:tr>
      <w:tr w14:paraId="42801397">
        <w:trPr>
          <w:jc w:val="center"/>
        </w:trPr>
        <w:tc>
          <w:tcPr>
            <w:tcW w:w="20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877DF26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测量参数</w:t>
            </w:r>
          </w:p>
        </w:tc>
        <w:tc>
          <w:tcPr>
            <w:tcW w:w="32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5DF49BC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运行设置、电机与编码参数、称重参数、零点参数、液位参数、水位参数、罐底与罐高、密度测量参数、Wartsila参数、修正参数</w:t>
            </w:r>
          </w:p>
        </w:tc>
        <w:tc>
          <w:tcPr>
            <w:tcW w:w="43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5F925B3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对应 menu_measure_config()，参数页由分组自动生成。</w:t>
            </w:r>
          </w:p>
        </w:tc>
      </w:tr>
      <w:tr w14:paraId="115DF7C9">
        <w:trPr>
          <w:jc w:val="center"/>
        </w:trPr>
        <w:tc>
          <w:tcPr>
            <w:tcW w:w="20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3B49E5F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输出配置</w:t>
            </w:r>
          </w:p>
        </w:tc>
        <w:tc>
          <w:tcPr>
            <w:tcW w:w="320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90AEBC0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继电器报警输出、AO输出</w:t>
            </w:r>
          </w:p>
        </w:tc>
        <w:tc>
          <w:tcPr>
            <w:tcW w:w="43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50EBDF1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继电器按 R1~R4 分页，每路再分“通道设置”“报警配置”和只读“报警状态”；AO输出页包含 AO输出使能。</w:t>
            </w:r>
          </w:p>
        </w:tc>
      </w:tr>
      <w:tr w14:paraId="66ADA8B0">
        <w:trPr>
          <w:jc w:val="center"/>
        </w:trPr>
        <w:tc>
          <w:tcPr>
            <w:tcW w:w="20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6873F3F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通信设置</w:t>
            </w:r>
          </w:p>
        </w:tc>
        <w:tc>
          <w:tcPr>
            <w:tcW w:w="32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69A6834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COM1配置、COM2配置、COM3配置</w:t>
            </w:r>
          </w:p>
        </w:tc>
        <w:tc>
          <w:tcPr>
            <w:tcW w:w="43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6374B21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协议项只显示计量仪、瓦锡兰、LTD、SI7000；保存后按协议自动收敛串口参数。</w:t>
            </w:r>
          </w:p>
        </w:tc>
      </w:tr>
      <w:tr w14:paraId="60D5CA6E">
        <w:trPr>
          <w:jc w:val="center"/>
        </w:trPr>
        <w:tc>
          <w:tcPr>
            <w:tcW w:w="20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41842C0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显示设置</w:t>
            </w:r>
          </w:p>
        </w:tc>
        <w:tc>
          <w:tcPr>
            <w:tcW w:w="320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71A64B3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显示基础、数据源与手输值</w:t>
            </w:r>
          </w:p>
        </w:tc>
        <w:tc>
          <w:tcPr>
            <w:tcW w:w="43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BDB91AB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显示基础含版本、屏幕亮度、语言、小数位、密码、息屏；数据源与手输值按液位/水位/密度/温度分组。</w:t>
            </w:r>
          </w:p>
        </w:tc>
      </w:tr>
      <w:tr w14:paraId="4243964D">
        <w:trPr>
          <w:jc w:val="center"/>
        </w:trPr>
        <w:tc>
          <w:tcPr>
            <w:tcW w:w="20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23AADA6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维护设置</w:t>
            </w:r>
          </w:p>
        </w:tc>
        <w:tc>
          <w:tcPr>
            <w:tcW w:w="32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F5B2136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设备信息、参数校验、RTC设置</w:t>
            </w:r>
          </w:p>
        </w:tc>
        <w:tc>
          <w:tcPr>
            <w:tcW w:w="43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9CB2229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设备版本、协议版本和参数校验信息以只读核对为主；RTC设置用于校准 CPU3 本机日期时间；版本字段按 Vx.x.x.x，魔术字和 CRC 按 0xXXXXXXXX 显示。</w:t>
            </w:r>
          </w:p>
        </w:tc>
      </w:tr>
    </w:tbl>
    <w:p w14:paraId="5367214B">
      <w:pPr>
        <w:spacing w:before="0" w:after="100" w:line="259" w:lineRule="auto"/>
      </w:pPr>
    </w:p>
    <w:p w14:paraId="0A7D8E7B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7" w:name="_Toc13286"/>
      <w:r>
        <w:rPr>
          <w:rFonts w:ascii="Calibri" w:hAnsi="Calibri" w:eastAsia="微软雅黑" w:cs="Calibri"/>
          <w:b/>
          <w:color w:val="164A61"/>
          <w:sz w:val="22"/>
        </w:rPr>
        <w:t>6.1 测量参数 / 运行设置</w:t>
      </w:r>
      <w:bookmarkEnd w:id="7"/>
    </w:p>
    <w:p w14:paraId="0D67E0D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运行设置。</w:t>
      </w:r>
    </w:p>
    <w:p w14:paraId="67F9E74B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 测量参数 / 运行设置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上电默认指令（上电指令）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设定设备上电后默认进入或保持的工作命令。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权限/范围：可写；0=无；1=回零点；2=寻找液位；3=单点监测；4=水位跟随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故障自动回零（故障回零）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控制故障处理后是否自动执行回零流程。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故障停止测量（故障停测）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控制发生故障时是否中止当前测量流程。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默认值：1（是）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故障自动恢复重跑次数（重跑次数）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控制故障恢复确认成功后，原测量命令最多自动重跑次数；0 表示关闭自动恢复重跑。</w:t>
              <w:br/>
              <w:t>备注：大于 10 时 CPU2 按默认 3 归一化。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10</w:t>
              <w:br/>
              <w:t>单位/小数：次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位置源自动切换（位置源切换）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控制测量流程是否在编码轮和电机步进位置源之间自动切换。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权限/范围：可写；0=禁用；1=启用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默认值：0（禁用）</w:t>
            </w:r>
          </w:p>
        </w:tc>
      </w:tr>
    </w:tbl>
    <w:p w14:paraId="77769336">
      <w:pPr>
        <w:spacing w:before="0" w:after="100" w:line="259" w:lineRule="auto"/>
      </w:pPr>
    </w:p>
    <w:p w14:paraId="6A24F4AE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8" w:name="_Toc6297"/>
      <w:r>
        <w:rPr>
          <w:rFonts w:ascii="Calibri" w:hAnsi="Calibri" w:eastAsia="微软雅黑" w:cs="Calibri"/>
          <w:b/>
          <w:color w:val="164A61"/>
          <w:sz w:val="22"/>
        </w:rPr>
        <w:t>6.2 测量参数 / 电机与编码参数</w:t>
      </w:r>
      <w:bookmarkEnd w:id="8"/>
    </w:p>
    <w:p w14:paraId="205E2A1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电机与编码参数。</w:t>
      </w:r>
    </w:p>
    <w:p w14:paraId="279BA12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6-2 测量参数 / 电机与编码参数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电机运行电流（电机电流）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设置电机驱动运行电流，影响电机力矩和发热。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权限/范围：可写；1 ~ 31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默认值：12（TMC5130 IRUN）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编码轮周长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用于把编码轮脉冲换算为尺带移动长度。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小数3位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默认值：95.000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电机限速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限制电机运行速度，供自动测量和调试运动使用。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单位/小数：m/min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默认值：2.00 m/min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首圈周长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尺带模型的首圈周长，用于卷绕长度补偿。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默认值：600.0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尺带厚度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尺带模型的厚度参数，用于卷绕半径补偿。</w:t>
              <w:br/>
              <w:t>备注：当前仍按尺带厚度数值配置；如需改为尺带类型选项，应另行确认需求。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小数3位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默认值：0.200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记步模式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选择位置计算来源，使用编码轮或电机步进计数。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权限/范围：可写；0=编码器；1=电机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默认值：0（编码器）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电机局部周长（局部周长）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电机步进记步模式下使用的局部尺带周长。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权限/范围：可写；50000 ~ 5000000</w:t>
              <w:br/>
              <w:t>单位/小数：mm / 小数3位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默认值：600.000 mm</w:t>
            </w:r>
          </w:p>
        </w:tc>
      </w:tr>
    </w:tbl>
    <w:p w14:paraId="782159AE">
      <w:pPr>
        <w:spacing w:before="0" w:after="100" w:line="259" w:lineRule="auto"/>
      </w:pPr>
    </w:p>
    <w:p w14:paraId="1477E949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9" w:name="_Toc17915"/>
      <w:r>
        <w:rPr>
          <w:rFonts w:ascii="Calibri" w:hAnsi="Calibri" w:eastAsia="微软雅黑" w:cs="Calibri"/>
          <w:b/>
          <w:color w:val="164A61"/>
          <w:sz w:val="22"/>
        </w:rPr>
        <w:t>6.3 测量参数 / 称重参数</w:t>
      </w:r>
      <w:bookmarkEnd w:id="9"/>
    </w:p>
    <w:p w14:paraId="638FE5A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称重参数。</w:t>
      </w:r>
    </w:p>
    <w:p w14:paraId="474727A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6-3 测量参数 / 称重参数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空载称重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记录空载称重基准，用于判断浮子和探头状态。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空载称重上限（空载上限）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空载标定或检查时允许的最大值。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默认值：5000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空载称重下限（空载下限）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空载标定或检查时允许的最小值。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满载称重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记录满载称重基准，碰撞和零点判断以此为参考。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默认值：5000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满载称重上限（满载上限）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满载标定或检查时允许的最大值。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默认值：30000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满载称重下限（满载下限）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满载标定或检查时允许的最小值。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碰撞上限比率（碰撞上限）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上行时重量变重判定的比例阈值，用于碰撞保护。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单位/小数：%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默认值：80%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碰撞下限比率（碰撞下限）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下行时重量变轻判定的比例阈值，用于碰撞或失重保护。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单位/小数：%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默认值：80%</w:t>
            </w:r>
          </w:p>
        </w:tc>
      </w:tr>
    </w:tbl>
    <w:p w14:paraId="781342B1">
      <w:pPr>
        <w:spacing w:before="0" w:after="100" w:line="259" w:lineRule="auto"/>
      </w:pPr>
    </w:p>
    <w:p w14:paraId="2E5A32D3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0" w:name="_Toc24345"/>
      <w:r>
        <w:rPr>
          <w:rFonts w:ascii="Calibri" w:hAnsi="Calibri" w:eastAsia="微软雅黑" w:cs="Calibri"/>
          <w:b/>
          <w:color w:val="164A61"/>
          <w:sz w:val="22"/>
        </w:rPr>
        <w:t>6.4 测量参数 / 零点参数</w:t>
      </w:r>
      <w:bookmarkEnd w:id="10"/>
    </w:p>
    <w:p w14:paraId="48C334F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零点参数。</w:t>
      </w:r>
    </w:p>
    <w:p w14:paraId="1C195A7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6-4 测量参数 / 零点参数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零点阈值比例（零点阈值）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在满载称重基础上形成零点判断阈值。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100</w:t>
              <w:br/>
              <w:t>单位/小数：%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默认值：50%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称重忽略区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靠近零点的距离范围内不做碰撞称重判断。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零点最大偏差（零点偏差）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回零后允许的位置偏差，超出时提示零点异常。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找零下行距离（找零距离）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找零结束后向下移动的距离，用于离开零点区域。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默认值：100.0 mm</w:t>
            </w:r>
          </w:p>
        </w:tc>
      </w:tr>
    </w:tbl>
    <w:p w14:paraId="77E14449">
      <w:pPr>
        <w:spacing w:before="0" w:after="100" w:line="259" w:lineRule="auto"/>
      </w:pPr>
    </w:p>
    <w:p w14:paraId="3E4BCB1D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1" w:name="_Toc21729"/>
      <w:r>
        <w:rPr>
          <w:rFonts w:ascii="Calibri" w:hAnsi="Calibri" w:eastAsia="微软雅黑" w:cs="Calibri"/>
          <w:b/>
          <w:color w:val="164A61"/>
          <w:sz w:val="22"/>
        </w:rPr>
        <w:t>6.5 测量参数 / 液位参数</w:t>
      </w:r>
      <w:bookmarkEnd w:id="11"/>
    </w:p>
    <w:p w14:paraId="65FCC508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液位参数。</w:t>
      </w:r>
    </w:p>
    <w:p w14:paraId="5B172C1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6-5 测量参数 / 液位参数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液位罐高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液位计算使用的罐高基准，位置换算以此为上限。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默认值：20000.0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液位探头距差（探头距差）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修正液位传感器与实际测点之间的距离差。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默认值：150.0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液位盲区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罐底附近不可作为有效液位的区域，同时限制密度测点下限。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液位找液阈值（找液阈值）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判断探头进入液体时的频率变化阈值。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单位/小数：Hz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默认值：15 Hz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液位滞后阈值（滞后阈值）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判断液位信号稳定的频率滞后阈值，减少抖动误判。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单位/小数：Hz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 Hz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液位测量方式（液位方式）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选择液位跟随算法，决定按频率、密度、振动管或连续跟随方式判断。</w:t>
              <w:br/>
              <w:t>备注：选项型参数，屏幕按中文候选项显示，越界时显示“非法配置”。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权限/范围：可写；0=相对频率；1=定频；2=密度找液位；3=超声预留；4=连续相对频率；5=连续定频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默认值：0（相对频率）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液位跟随频率（跟随频率）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固定频率跟随方式下使用的目标频率。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单位/小数：Hz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默认值：5500 Hz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液位跟随密度（跟随密度）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密度换算跟随方式下使用的目标密度。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单位/小数：kg/m3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kg/m3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液位滞后时间（滞后时间）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液位跟随稳定后等待确认的时间。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单位/小数：s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 s</w:t>
            </w:r>
          </w:p>
        </w:tc>
      </w:tr>
    </w:tbl>
    <w:p w14:paraId="7D11AF39">
      <w:pPr>
        <w:spacing w:before="0" w:after="100" w:line="259" w:lineRule="auto"/>
      </w:pPr>
    </w:p>
    <w:p w14:paraId="6C1819BE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2" w:name="_Toc336"/>
      <w:r>
        <w:rPr>
          <w:rFonts w:ascii="Calibri" w:hAnsi="Calibri" w:eastAsia="微软雅黑" w:cs="Calibri"/>
          <w:b/>
          <w:color w:val="164A61"/>
          <w:sz w:val="22"/>
        </w:rPr>
        <w:t>6.6 测量参数 / 水位参数</w:t>
      </w:r>
      <w:bookmarkEnd w:id="12"/>
    </w:p>
    <w:p w14:paraId="567B3E9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水位参数。水位测量方式显示侧将非 0 归一为快速模式，保存时按 0/1 写入。</w:t>
      </w:r>
    </w:p>
    <w:p w14:paraId="2C85720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6-6 测量参数 / 水位参数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水位罐高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水位测量使用的罐高基准。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默认值：20000.0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水位测量方式（水位方式）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选择水位找点和跟随流程：0 为低速/慢速流程，1 为快速状态翻转流程。</w:t>
              <w:br/>
              <w:t>备注：CPU2 仍兼容 0/非0 语义；屏幕保存时归一为 0/1。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权限/范围：可写；0=低速模式；1=快速模式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默认值：0（低速模式）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水位盲区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罐底附近不作为有效水位判断的区域。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水位跟随电容阈值（跟随阈值）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水位电容阈值(x1000)，电容跟随值为零点电容值+水位电容阈值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单位/小数：pF / 小数3位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默认值：20.000 pF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水位寻找电容阈值（寻找阈值）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小数3位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默认值：10.000 pF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水位最大下行距离（下行距离）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水位测量时允许向下搜索的最大距离。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零点电容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水位传感器零点电容基准，用于相对变化判断。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单位/小数：pF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pF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水位稳定阈值（稳定阈值）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判断快速找水位结果稳定所需的波动范围。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水位修正值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对最终水位结果进行现场偏差修正。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水位滞后电容阈值（滞后阈值）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水位稳定监测中允许的电容滞后偏差，超出后重新寻找水位。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单位/小数：pF / 小数3位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默认值：30.000 pF</w:t>
            </w:r>
          </w:p>
        </w:tc>
      </w:tr>
    </w:tbl>
    <w:p w14:paraId="190F85D8">
      <w:pPr>
        <w:spacing w:before="0" w:after="100" w:line="259" w:lineRule="auto"/>
      </w:pPr>
    </w:p>
    <w:p w14:paraId="2F1E78FA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3" w:name="_Toc7964"/>
      <w:r>
        <w:rPr>
          <w:rFonts w:ascii="Calibri" w:hAnsi="Calibri" w:eastAsia="微软雅黑" w:cs="Calibri"/>
          <w:b/>
          <w:color w:val="164A61"/>
          <w:sz w:val="22"/>
        </w:rPr>
        <w:t>6.7 测量参数 / 罐底与罐高</w:t>
      </w:r>
      <w:bookmarkEnd w:id="13"/>
    </w:p>
    <w:p w14:paraId="3351CCD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罐底与罐高。</w:t>
      </w:r>
    </w:p>
    <w:p w14:paraId="71F7405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6-7 测量参数 / 罐底与罐高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罐底检测模式（罐底模式）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选择罐底识别方式，决定使用角度、称重或组合判断。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权限/范围：可写；0=称重；1=角度；2~3=预留/组合模式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默认值：0（称重）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探底角度阈值（角度阈值）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角度方式检测罐底时使用的触发阈值。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单位/小数：°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默认值：12°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探底称重阈值（称重阈值）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称重方式检测罐底时使用的触发阈值。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更新罐高标志（更新罐高）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控制罐底测量完成后是否更新罐高参数。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实测罐高最大偏差（罐高偏差）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实测罐高与已有罐高允许的最大偏差。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初始罐高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保存测量前的罐高基准，便于比较实测结果。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当前罐高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保存最近一次测得或使用的罐高值。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罐底后编码器修正（探底后修正）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控制罐底测量完成后是否修正编码器位置。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</w:tbl>
    <w:p w14:paraId="35C9BCB4">
      <w:pPr>
        <w:spacing w:before="0" w:after="100" w:line="259" w:lineRule="auto"/>
      </w:pPr>
    </w:p>
    <w:p w14:paraId="46AB58A3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4" w:name="_Toc14114"/>
      <w:r>
        <w:rPr>
          <w:rFonts w:ascii="Calibri" w:hAnsi="Calibri" w:eastAsia="微软雅黑" w:cs="Calibri"/>
          <w:b/>
          <w:color w:val="164A61"/>
          <w:sz w:val="22"/>
        </w:rPr>
        <w:t>6.8 测量参数 / 修正参数</w:t>
      </w:r>
      <w:bookmarkEnd w:id="14"/>
    </w:p>
    <w:p w14:paraId="0BD33A1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修正参数。</w:t>
      </w:r>
    </w:p>
    <w:p w14:paraId="347D077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6-8 测量参数 / 修正参数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磁通量D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密度测量的磁通量或密度修正值，用于修正密度结果；实际修正量为(raw - 10000) / 10。</w:t>
              <w:br/>
              <w:t>备注：参数原始默认值为 10000；显示/计算时按偏移量换算。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单位/小数：kg/m3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默认值：10000（修正量 0.0 kg/m3）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磁通量T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温度测量的磁通量或温度修正值，用于修正温度结果；实际修正量为(raw - 1000) / 10。</w:t>
              <w:br/>
              <w:t>备注：参数原始默认值为 1000；显示/计算时按偏移量换算。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单位/小数：℃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默认值：1000（修正量 0.0 ℃）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上次液位修正液位（修正液位）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记录上次液位修正时的液位，用于尺带补偿参考。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气相温度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尺带温度补偿使用的罐内气相温度。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单位/小数：℃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℃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尺带伸缩率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尺带热胀冷缩补偿系数，用于修正长度换算。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小数6位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标定尺带温度（尺带温度）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尺带标定时的基准温度，用于温度补偿计算。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单位/小数：℃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℃</w:t>
            </w:r>
          </w:p>
        </w:tc>
      </w:tr>
    </w:tbl>
    <w:p w14:paraId="2539B1E1">
      <w:pPr>
        <w:spacing w:before="0" w:after="100" w:line="259" w:lineRule="auto"/>
      </w:pPr>
    </w:p>
    <w:p w14:paraId="51F90E89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5" w:name="_Toc19135"/>
      <w:r>
        <w:rPr>
          <w:rFonts w:ascii="Calibri" w:hAnsi="Calibri" w:eastAsia="微软雅黑" w:cs="Calibri"/>
          <w:b/>
          <w:color w:val="164A61"/>
          <w:sz w:val="22"/>
        </w:rPr>
        <w:t>6.9 测量参数 / 密度测量参数</w:t>
      </w:r>
      <w:bookmarkEnd w:id="15"/>
    </w:p>
    <w:p w14:paraId="5A980C87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密度测量参数。</w:t>
      </w:r>
    </w:p>
    <w:p w14:paraId="7935C41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6-9 测量参数 / 密度测量参数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是否测罐底（测罐底）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控制密度分布或区间流程前是否先测罐底。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是否测水位（测水位）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控制密度分布或区间流程中是否同时测水位。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是否测单点密度（测单点密度）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控制分布测量流程是否包含单点密度测量。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分布测顺序（分布顺序）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设置分布测量点的执行顺序。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权限/范围：可写；0=向上；1=向下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默认值：0（向上）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分布测模式（分布模式）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选择分布密度测量的点位生成方式。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权限/范围：可写；0=分布测量；1=国标测量；2=每米测量；3=区间测量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默认值：0（分布测量）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分布测点数（分布点数）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设置分布密度测量的测点数量。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权限/范围：可写；1 ~ 200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分布点间距（分布间距）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按等距方式生成测点时使用的点间距离。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最高点距液面（最高距液面）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限定分布测量最高点与液面的距离。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最低点距罐底（最低距罐底）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限定分布测量最低点与罐底的距离。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分布点悬停(s)（悬停时间）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每个密度测点到位后的稳定等待时间。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600</w:t>
              <w:br/>
              <w:t>单位/小数：s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 s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区间测量上限（区间上限）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区间密度测量的上边界位置。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区间测量下限（区间下限）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区间密度测量的下边界位置。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 mm</w:t>
            </w:r>
          </w:p>
        </w:tc>
      </w:tr>
    </w:tbl>
    <w:p w14:paraId="0BCCCE9C">
      <w:pPr>
        <w:spacing w:before="0" w:after="100" w:line="259" w:lineRule="auto"/>
      </w:pPr>
    </w:p>
    <w:p w14:paraId="7080F129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6" w:name="_Toc11532"/>
      <w:r>
        <w:rPr>
          <w:rFonts w:ascii="Calibri" w:hAnsi="Calibri" w:eastAsia="微软雅黑" w:cs="Calibri"/>
          <w:b/>
          <w:color w:val="164A61"/>
          <w:sz w:val="22"/>
        </w:rPr>
        <w:t>6.10 测量参数 / Wartsila参数</w:t>
      </w:r>
      <w:bookmarkEnd w:id="16"/>
    </w:p>
    <w:p w14:paraId="2EA2CC5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Wartsila参数。</w:t>
      </w:r>
    </w:p>
    <w:p w14:paraId="4C9F4D5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6-10 测量参数 / Wartsila 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最高密度点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瓦锡兰区间密度测量的最高测点位置。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默认值：38000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最低密度点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瓦锡兰区间密度测量的最低测点位置。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密度点间距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瓦锡兰区间测量各密度点之间的间隔。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最高点液面距（最高距液面）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限制最高密度测点与液面的安全距离。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瓦锡兰探底间隔（探底间隔）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瓦锡兰测量后探底频率：0不探底，N表示每N次测量后探底一次，范围0~100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权限/范围：可写；0=不探底；1~100=每 N 次测量探底一次</w:t>
              <w:br/>
              <w:t>单位/小数：次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默认值：0（不探底）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探底修正罐高（修正罐高）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瓦锡兰测后探底或罐底后编码器修正时使用的目标罐高；为 0 时沿用液位罐高。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默认值：0（沿用液位罐高）</w:t>
            </w:r>
          </w:p>
        </w:tc>
      </w:tr>
    </w:tbl>
    <w:p w14:paraId="1A753F87">
      <w:pPr>
        <w:spacing w:before="0" w:after="100" w:line="259" w:lineRule="auto"/>
      </w:pPr>
    </w:p>
    <w:p w14:paraId="361A8630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7" w:name="_Toc24102"/>
      <w:r>
        <w:rPr>
          <w:rFonts w:ascii="Calibri" w:hAnsi="Calibri" w:eastAsia="微软雅黑" w:cs="Calibri"/>
          <w:b/>
          <w:color w:val="164A61"/>
          <w:sz w:val="22"/>
        </w:rPr>
        <w:t>6.11 输出配置 / 继电器报警输出</w:t>
      </w:r>
      <w:bookmarkEnd w:id="17"/>
    </w:p>
    <w:p w14:paraId="665DD61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输出配置 -&gt; 继电器报警输出 -&gt; Rn继电器。当前程序每路包含“通道设置”“报警配置”和只读“报警状态”。通道设置包含工作模式、输出报警组合、接点类型；报警配置包含报警模式、无效值报警策略、报警取值源、HH/H/L/LL、滞回、阻尼系数和清除锁存报警；报警状态显示报警值、HH/H/HH/H/L/LL/LL/L、任意报警和清锁存运行态，只读查看，不触发参数下发。</w:t>
      </w:r>
    </w:p>
    <w:p w14:paraId="5A9316E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6-11 输出配置 / 继电器报警输出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R1工作模式（工作模式）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启用或禁用该路继电器报警输出。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权限/范围：可写；0=禁用；1=无源输出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默认值：0（禁用）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R1输出报警组合（报警组合）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选择继电器报警输出跟随的报警组合。</w:t>
              <w:br/>
              <w:t>备注：按继电器报警输出运行态聚合后驱动输出。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R1接点类型（接点类型）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设置继电器常开/常闭输出极性。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权限/范围：可写；0=常开；1=常闭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默认值：0（常开）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R1报警模式（报警模式）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设置阈值报警模式。</w:t>
              <w:br/>
              <w:t>备注：Latch 为锁存报警。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权限/范围：可写；0=关闭；1=开启；2=Latch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默认值：0（关）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R1无效值报警策略（无效报警）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报警源无效时的故障报警策略。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权限/范围：可写；0=无报警；1=高高/高；2=高；3=低；4=低低/低；5=全部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R1报警取值源（报警源）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选择该路继电器比较的数据来源。</w:t>
              <w:br/>
              <w:t>备注：4=无时该路释放输出。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权限/范围：可写；0=储罐液位；1=液相温度；2=水位；3=浮子位置；4=无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默认值：0（储罐液位）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R1高高报警阈值（HH阈值）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R1高报警阈值（H阈值）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R1低报警阈值（L阈值）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R1低低报警阈值（LL阈值）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R1报警滞回（报警滞回）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设置报警释放回差。</w:t>
              <w:br/>
              <w:t>备注：用于抑制阈值附近抖动。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R1阻尼系数（阻尼系数）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继电器报警输出阻尼系数配置参数。</w:t>
              <w:br/>
              <w:t>备注：当前作为配置字段保留同步。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R1清除锁存报警（清除锁存）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清除该路锁存报警命令。</w:t>
              <w:br/>
              <w:t>备注：CPU2 消费后清回 0，不持久化到 FRAM。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默认值：0（不清除锁存报警）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R1报警状态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权限/范围：只读；报警值、HH、H、HH/H、L、LL、LL/L、任意报警、清锁存状态</w:t>
              <w:br/>
              <w:t>单位/小数：- / 小数1位或状态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默认值：-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R2工作模式（工作模式）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启用或禁用该路继电器报警输出。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权限/范围：可写；0=禁用；1=无源输出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默认值：0（禁用）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R2输出报警组合（报警组合）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选择继电器报警输出跟随的报警组合。</w:t>
              <w:br/>
              <w:t>备注：按继电器报警输出运行态聚合后驱动输出。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R2接点类型（接点类型）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设置继电器常开/常闭输出极性。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权限/范围：可写；0=常开；1=常闭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默认值：0（常开）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R2报警模式（报警模式）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设置阈值报警模式。</w:t>
              <w:br/>
              <w:t>备注：Latch 为锁存报警。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权限/范围：可写；0=关闭；1=开启；2=Latch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默认值：0（关）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R2无效值报警策略（无效报警）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报警源无效时的故障报警策略。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权限/范围：可写；0=无报警；1=高高/高；2=高；3=低；4=低低/低；5=全部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R2报警取值源（报警源）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选择该路继电器比较的数据来源。</w:t>
              <w:br/>
              <w:t>备注：4=无时该路释放输出。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权限/范围：可写；0=储罐液位；1=液相温度；2=水位；3=浮子位置；4=无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默认值：0（储罐液位）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R2高高报警阈值（HH阈值）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R2高报警阈值（H阈值）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R2低报警阈值（L阈值）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R2低低报警阈值（LL阈值）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R2报警滞回（报警滞回）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设置报警释放回差。</w:t>
              <w:br/>
              <w:t>备注：用于抑制阈值附近抖动。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R2阻尼系数（阻尼系数）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继电器报警输出阻尼系数配置参数。</w:t>
              <w:br/>
              <w:t>备注：当前作为配置字段保留同步。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R2清除锁存报警（清除锁存）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清除该路锁存报警命令。</w:t>
              <w:br/>
              <w:t>备注：CPU2 消费后清回 0，不持久化到 FRAM。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默认值：0（不清除锁存报警）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R2报警状态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权限/范围：只读；报警值、HH、H、HH/H、L、LL、LL/L、任意报警、清锁存状态</w:t>
              <w:br/>
              <w:t>单位/小数：- / 小数1位或状态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默认值：-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R3工作模式（工作模式）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启用或禁用该路继电器报警输出。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权限/范围：可写；0=禁用；1=无源输出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默认值：0（禁用）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R3输出报警组合（报警组合）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选择继电器报警输出跟随的报警组合。</w:t>
              <w:br/>
              <w:t>备注：按继电器报警输出运行态聚合后驱动输出。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R3接点类型（接点类型）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设置继电器常开/常闭输出极性。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权限/范围：可写；0=常开；1=常闭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默认值：0（常开）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R3报警模式（报警模式）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设置阈值报警模式。</w:t>
              <w:br/>
              <w:t>备注：Latch 为锁存报警。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权限/范围：可写；0=关闭；1=开启；2=Latch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默认值：0（关）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R3无效值报警策略（无效报警）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报警源无效时的故障报警策略。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权限/范围：可写；0=无报警；1=高高/高；2=高；3=低；4=低低/低；5=全部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R3报警取值源（报警源）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选择该路继电器比较的数据来源。</w:t>
              <w:br/>
              <w:t>备注：4=无时该路释放输出。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权限/范围：可写；0=储罐液位；1=液相温度；2=水位；3=浮子位置；4=无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默认值：0（储罐液位）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R3高高报警阈值（HH阈值）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R3高报警阈值（H阈值）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R3低报警阈值（L阈值）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R3低低报警阈值（LL阈值）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R3报警滞回（报警滞回）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设置报警释放回差。</w:t>
              <w:br/>
              <w:t>备注：用于抑制阈值附近抖动。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R3阻尼系数（阻尼系数）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继电器报警输出阻尼系数配置参数。</w:t>
              <w:br/>
              <w:t>备注：当前作为配置字段保留同步。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R3清除锁存报警（清除锁存）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清除该路锁存报警命令。</w:t>
              <w:br/>
              <w:t>备注：CPU2 消费后清回 0，不持久化到 FRAM。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默认值：0（不清除锁存报警）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R3报警状态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权限/范围：只读；报警值、HH、H、HH/H、L、LL、LL/L、任意报警、清锁存状态</w:t>
              <w:br/>
              <w:t>单位/小数：- / 小数1位或状态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默认值：-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R4工作模式（工作模式）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启用或禁用该路继电器报警输出。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权限/范围：可写；0=禁用；1=无源输出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默认值：0（禁用）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R4输出报警组合（报警组合）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选择继电器报警输出跟随的报警组合。</w:t>
              <w:br/>
              <w:t>备注：按继电器报警输出运行态聚合后驱动输出。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R4接点类型（接点类型）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设置继电器常开/常闭输出极性。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权限/范围：可写；0=常开；1=常闭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默认值：0（常开）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R4报警模式（报警模式）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设置阈值报警模式。</w:t>
              <w:br/>
              <w:t>备注：Latch 为锁存报警。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权限/范围：可写；0=关闭；1=开启；2=Latch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默认值：0（关）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R4无效值报警策略（无效报警）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报警源无效时的故障报警策略。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权限/范围：可写；0=无报警；1=高高/高；2=高；3=低；4=低低/低；5=全部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R4报警取值源（报警源）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选择该路继电器比较的数据来源。</w:t>
              <w:br/>
              <w:t>备注：4=无时该路释放输出。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权限/范围：可写；0=储罐液位；1=液相温度；2=水位；3=浮子位置；4=无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默认值：0（储罐液位）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R4高高报警阈值（HH阈值）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R4高报警阈值（H阈值）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R4低报警阈值（L阈值）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R4低低报警阈值（LL阈值）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R4报警滞回（报警滞回）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设置报警释放回差。</w:t>
              <w:br/>
              <w:t>备注：用于抑制阈值附近抖动。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R4阻尼系数（阻尼系数）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继电器报警输出阻尼系数配置参数。</w:t>
              <w:br/>
              <w:t>备注：当前作为配置字段保留同步。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R4清除锁存报警（清除锁存）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清除该路锁存报警命令。</w:t>
              <w:br/>
              <w:t>备注：CPU2 消费后清回 0，不持久化到 FRAM。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默认值：0（不清除锁存报警）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R4报警状态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权限/范围：只读；报警值、HH、H、HH/H、L、LL、LL/L、任意报警、清锁存状态</w:t>
              <w:br/>
              <w:t>单位/小数：- / 小数1位或状态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默认值：-</w:t>
            </w:r>
          </w:p>
        </w:tc>
      </w:tr>
    </w:tbl>
    <w:p w14:paraId="24190300">
      <w:pPr>
        <w:spacing w:before="0" w:after="100" w:line="259" w:lineRule="auto"/>
      </w:pPr>
    </w:p>
    <w:p w14:paraId="4864B6D7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8" w:name="_Toc29830"/>
      <w:r>
        <w:rPr>
          <w:rFonts w:ascii="Calibri" w:hAnsi="Calibri" w:eastAsia="微软雅黑" w:cs="Calibri"/>
          <w:b/>
          <w:color w:val="164A61"/>
          <w:sz w:val="22"/>
        </w:rPr>
        <w:t>6.12 输出配置 / AO输出</w:t>
      </w:r>
      <w:bookmarkEnd w:id="18"/>
    </w:p>
    <w:p w14:paraId="424476F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输出配置 -&gt; AO输出。当前程序包含 4-20mA 电流范围、报警电流、初始/高位/低位/故障/调试电流，以及 AO输出使能；AO输出使能出厂默认关闭，启用后 CPU2 才驱动 AO 输出并上报 AO 运行态。</w:t>
      </w:r>
    </w:p>
    <w:p w14:paraId="543806C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6-12 输出配置 / AO 输出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AO输出范围起点电流（起点电流）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模拟量输出量程下限对应的电流值。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AO输出范围终点电流（终点电流）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模拟量输出量程上限对应的电流值。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AO高限报警电流（高限报警）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模拟量高限报警对应的电流值。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AO低限报警电流（低限报警）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模拟量低限报警对应的电流值。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AO初始电流（初始电流）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设备启动或未进入测量前输出的初始电流。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AO高位电流（高位电流）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高位状态下模拟输出的电流值。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AO低位电流（低位电流）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低位状态下模拟输出的电流值。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AO故障电流（故障电流）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故障状态下模拟输出的电流值。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默认值：22.00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AO调试电流（调试电流）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调试模式下指定输出的电流值。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默认值：12.00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AO输出使能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 CPU2 是否启用 AO 模拟电流输出。</w:t>
              <w:br/>
              <w:t>备注：当前出厂默认关闭，避免未接电流环时上报 AO 故障；启用后才驱动 AO 输出并刷新运行态。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权限/范围：可写；0=关闭；1=启用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默认值：0（关闭）</w:t>
            </w:r>
          </w:p>
        </w:tc>
      </w:tr>
    </w:tbl>
    <w:p w14:paraId="4DD754DB">
      <w:pPr>
        <w:spacing w:before="0" w:after="100" w:line="259" w:lineRule="auto"/>
      </w:pPr>
    </w:p>
    <w:p w14:paraId="6A33DEC0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22" w:name="_Toc25139"/>
      <w:r>
        <w:rPr>
          <w:rFonts w:ascii="Calibri" w:hAnsi="Calibri" w:eastAsia="微软雅黑" w:cs="Calibri"/>
          <w:b/>
          <w:color w:val="164A61"/>
          <w:sz w:val="22"/>
        </w:rPr>
        <w:t>6.13 通信设置 / COM1配置</w:t>
      </w:r>
      <w:bookmarkEnd w:id="22"/>
    </w:p>
    <w:p w14:paraId="295264B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COM1配置。默认计量仪/DSM 协议：4800 8N1；切换协议后自动套用推荐串口参数。</w:t>
      </w:r>
    </w:p>
    <w:p w14:paraId="2E62BED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6-13 通信设置 / COM1 配置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COM1波特率（C1波特率）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设置COM1的通讯速率。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权限/范围：可写；1200/2400/4800/9600/19200/38400/57600/115200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默认值：4800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COM1数据位（C1数据位）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设置COM1的数据位长度。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权限/范围：可写；0=8位；1=9位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默认值：0（8位）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COM1校验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设置COM1的校验方式。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权限/范围：可写；0=无校验；1=偶校验；2=奇校验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默认值：0（无校验）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COM1停止位（C1停止位）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设置COM1的停止位。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权限/范围：可写；0=1位；1=2位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默认值：0（1位）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COM1协议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设置COM1使用的通讯协议。</w:t>
              <w:br/>
              <w:t>备注：默认计量仪/DSM：4800 8N1；切换协议后自动套用推荐串口参数。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权限/范围：可写；0=计量仪协议；1=瓦锡兰协议；2=LTD协议；5=SI7000协议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默认值：0（计量仪协议/DSM）</w:t>
            </w:r>
          </w:p>
        </w:tc>
      </w:tr>
    </w:tbl>
    <w:p w14:paraId="4FC9CEF0">
      <w:pPr>
        <w:spacing w:before="0" w:after="100" w:line="259" w:lineRule="auto"/>
      </w:pPr>
    </w:p>
    <w:p w14:paraId="7EB648F0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23" w:name="_Toc7697"/>
      <w:r>
        <w:rPr>
          <w:rFonts w:ascii="Calibri" w:hAnsi="Calibri" w:eastAsia="微软雅黑" w:cs="Calibri"/>
          <w:b/>
          <w:color w:val="164A61"/>
          <w:sz w:val="22"/>
        </w:rPr>
        <w:t>6.14 通信设置 / COM2配置</w:t>
      </w:r>
      <w:bookmarkEnd w:id="23"/>
    </w:p>
    <w:p w14:paraId="61B4288B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COM2配置。默认瓦锡兰协议：4800 8N1；切换协议后自动套用推荐串口参数。</w:t>
      </w:r>
    </w:p>
    <w:p w14:paraId="4E9211A2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6-14 通信设置 / COM2 配置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COM2波特率（C2波特率）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设置COM2的通讯速率。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权限/范围：可写；1200/2400/4800/9600/19200/38400/57600/115200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默认值：4800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COM2数据位（C2数据位）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设置COM2的数据位长度。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权限/范围：可写；0=8位；1=9位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默认值：0（8位）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COM2校验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设置COM2的校验方式。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权限/范围：可写；0=无校验；1=偶校验；2=奇校验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默认值：0（无校验）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COM2停止位（C2停止位）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设置COM2的停止位。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权限/范围：可写；0=1位；1=2位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默认值：0（1位）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COM2协议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设置COM2使用的通讯协议。</w:t>
              <w:br/>
              <w:t>备注：瓦锡兰协议：COM2 4800 8N1；切换协议后自动套用推荐串口参数。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权限/范围：可写；0=计量仪协议；1=瓦锡兰协议；2=LTD协议；5=SI7000协议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默认值：1（瓦锡兰协议）</w:t>
            </w:r>
          </w:p>
        </w:tc>
      </w:tr>
    </w:tbl>
    <w:p w14:paraId="46422814">
      <w:pPr>
        <w:spacing w:before="0" w:after="100" w:line="259" w:lineRule="auto"/>
      </w:pPr>
    </w:p>
    <w:p w14:paraId="39FE7863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24" w:name="_Toc20490"/>
      <w:r>
        <w:rPr>
          <w:rFonts w:ascii="Calibri" w:hAnsi="Calibri" w:eastAsia="微软雅黑" w:cs="Calibri"/>
          <w:b/>
          <w:color w:val="164A61"/>
          <w:sz w:val="22"/>
        </w:rPr>
        <w:t>6.15 通信设置 / COM3配置</w:t>
      </w:r>
      <w:bookmarkEnd w:id="24"/>
    </w:p>
    <w:p w14:paraId="6C60A5ED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COM3配置。默认瓦锡兰协议：4800 8N1；切换协议后自动套用推荐串口参数。</w:t>
      </w:r>
    </w:p>
    <w:p w14:paraId="2A6F23F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6-15 通信设置 / COM3 配置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COM3波特率（C3波特率）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设置COM3的通讯速率。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权限/范围：可写；1200/2400/4800/9600/19200/38400/57600/115200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默认值：4800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COM3数据位（C3数据位）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设置COM3的数据位长度。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权限/范围：可写；0=8位；1=9位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默认值：0（8位）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COM3校验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设置COM3的校验方式。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权限/范围：可写；0=无校验；1=偶校验；2=奇校验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默认值：0（无校验）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COM3停止位（C3停止位）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设置COM3的停止位。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权限/范围：可写；0=1位；1=2位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默认值：0（1位）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COM3协议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设置COM3使用的通讯协议。</w:t>
              <w:br/>
              <w:t>备注：瓦锡兰协议：COM3 4800 8N1；切换协议后自动套用推荐串口参数。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权限/范围：可写；0=计量仪协议；1=瓦锡兰协议；2=LTD协议；5=SI7000协议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默认值：1（瓦锡兰协议）</w:t>
            </w:r>
          </w:p>
        </w:tc>
      </w:tr>
    </w:tbl>
    <w:p w14:paraId="31838128">
      <w:pPr>
        <w:spacing w:before="0" w:after="100" w:line="259" w:lineRule="auto"/>
      </w:pPr>
    </w:p>
    <w:p w14:paraId="74D53206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20" w:name="_Toc21619"/>
      <w:r>
        <w:rPr>
          <w:rFonts w:ascii="Calibri" w:hAnsi="Calibri" w:eastAsia="微软雅黑" w:cs="Calibri"/>
          <w:b/>
          <w:color w:val="164A61"/>
          <w:sz w:val="22"/>
        </w:rPr>
        <w:t>6.16 显示设置 / 显示基础</w:t>
      </w:r>
      <w:bookmarkEnd w:id="20"/>
    </w:p>
    <w:p w14:paraId="76939BA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 -&gt; 显示基础。当前程序把 CPU3程序版本、屏幕亮度、语言、小数点位数、屏幕密码、息屏开关放在同一页。</w:t>
      </w:r>
    </w:p>
    <w:p w14:paraId="3915F86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6-16 显示设置 / 显示基础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CPU3程序版本（C3版本）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用于现场查看 CPU3 显示板程序版本。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Vx.x.x.x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默认值：V1.15.0.2（当前 CPU3 固件版本）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屏幕亮度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OLED 屏幕亮度挡位。</w:t>
              <w:br/>
              <w:t>备注：保存后立即应用到 OLED 对比度。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权限/范围：可写；0=低；1=中低；2=中；3=中高；4=高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默认值：1（中低）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语言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选择屏幕显示语言。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权限/范围：可写；0=中文；1=英文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默认值：0（中文）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小数点位数（小数点位）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设置屏幕显示数值的小数位数。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权限/范围：可写；0/1/2/3/4 位</w:t>
              <w:br/>
              <w:t>单位/小数：位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屏幕密码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设置进入屏幕菜单时使用的密码。</w:t>
              <w:br/>
              <w:t>备注：按现场配置填写。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9999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息屏开关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控制屏幕是否启用息屏功能。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</w:tbl>
    <w:p w14:paraId="697332F7">
      <w:pPr>
        <w:spacing w:before="0" w:after="100" w:line="259" w:lineRule="auto"/>
      </w:pPr>
    </w:p>
    <w:p w14:paraId="31DAA083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21" w:name="_Toc22265"/>
      <w:r>
        <w:rPr>
          <w:rFonts w:ascii="Calibri" w:hAnsi="Calibri" w:eastAsia="微软雅黑" w:cs="Calibri"/>
          <w:b/>
          <w:color w:val="164A61"/>
          <w:sz w:val="22"/>
        </w:rPr>
        <w:t>6.17 显示设置 / 数据源与手输值</w:t>
      </w:r>
      <w:bookmarkEnd w:id="21"/>
    </w:p>
    <w:p w14:paraId="298DE929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 -&gt; 数据源与手输值，再按液位、水位、密度、温度分组。</w:t>
      </w:r>
    </w:p>
    <w:p w14:paraId="25419F2F">
      <w:pPr>
        <w:pStyle w:val="5"/>
        <w:keepNext/>
        <w:pageBreakBefore w:val="0"/>
        <w:spacing w:before="100" w:after="60" w:line="252" w:lineRule="auto"/>
        <w:pBdr>
          <w:bottom w:val="single" w:sz="4" w:space="2" w:color="D9E2EA"/>
        </w:pBdr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液位</w:t>
      </w:r>
    </w:p>
    <w:p w14:paraId="3723473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6-17-1 显示设置 / 数据源与手输值 / 液位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液位数据源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选择液位显示和上传数据来自实测值或手输值。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权限/范围：可写；0=设备测量；1=手工输入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默认值：0（设备测量）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液位手输值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液位数据源选择手输时使用的显示和上传值。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999999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</w:r>
          </w:p>
        </w:tc>
      </w:tr>
    </w:tbl>
    <w:p w14:paraId="6EAE1D8D">
      <w:pPr>
        <w:spacing w:before="0" w:after="100" w:line="259" w:lineRule="auto"/>
      </w:pPr>
    </w:p>
    <w:p w14:paraId="2E7BD0DF">
      <w:pPr>
        <w:pStyle w:val="5"/>
        <w:keepNext/>
        <w:pageBreakBefore w:val="0"/>
        <w:spacing w:before="100" w:after="60" w:line="252" w:lineRule="auto"/>
        <w:pBdr>
          <w:bottom w:val="single" w:sz="4" w:space="2" w:color="D9E2EA"/>
        </w:pBdr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水位</w:t>
      </w:r>
    </w:p>
    <w:p w14:paraId="659F778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6-17-2 显示设置 / 数据源与手输值 / 水位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水位数据源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选择水位显示和上传数据来自实测值或手输值。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权限/范围：可写；0=设备测量；1=手工输入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默认值：0（设备测量）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水位手输值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水位数据源选择手输时使用的显示和上传值。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999999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</w:r>
          </w:p>
        </w:tc>
      </w:tr>
    </w:tbl>
    <w:p w14:paraId="15FA55A9">
      <w:pPr>
        <w:spacing w:before="0" w:after="100" w:line="259" w:lineRule="auto"/>
      </w:pPr>
    </w:p>
    <w:p w14:paraId="173D519B">
      <w:pPr>
        <w:pStyle w:val="5"/>
        <w:keepNext/>
        <w:pageBreakBefore w:val="0"/>
        <w:spacing w:before="100" w:after="60" w:line="252" w:lineRule="auto"/>
        <w:pBdr>
          <w:bottom w:val="single" w:sz="4" w:space="2" w:color="D9E2EA"/>
        </w:pBdr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密度</w:t>
      </w:r>
    </w:p>
    <w:p w14:paraId="7CE6412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6-17-3 显示设置 / 数据源与手输值 / 密度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密度数据源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选择密度显示和上传数据来自实测值或手输值。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权限/范围：可写；0=设备测量；1=手工输入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默认值：0（设备测量）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密度手输值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密度数据源选择手输时使用的显示和上传值。</w:t>
              <w:br/>
              <w:t>备注：手输密度按 raw / 10 显示和上传；raw=10000 表示 1000.0 kg/m3。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20000</w:t>
              <w:br/>
              <w:t>单位/小数：kg/m3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kg/m3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上传手输密度（上传密度）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控制手输密度值是否参与上传。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权限/范围：可写；0=关闭；1=开启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默认值：0（关闭）</w:t>
            </w:r>
          </w:p>
        </w:tc>
      </w:tr>
    </w:tbl>
    <w:p w14:paraId="38708E2C">
      <w:pPr>
        <w:spacing w:before="0" w:after="100" w:line="259" w:lineRule="auto"/>
      </w:pPr>
    </w:p>
    <w:p w14:paraId="33AE072D">
      <w:pPr>
        <w:pStyle w:val="5"/>
        <w:keepNext/>
        <w:pageBreakBefore w:val="0"/>
        <w:spacing w:before="100" w:after="60" w:line="252" w:lineRule="auto"/>
        <w:pBdr>
          <w:bottom w:val="single" w:sz="4" w:space="2" w:color="D9E2EA"/>
        </w:pBdr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温度</w:t>
      </w:r>
    </w:p>
    <w:p w14:paraId="4FAD78F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6-17-4 显示设置 / 数据源与手输值 / 温度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温度数据源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选择温度显示和上传数据来自实测值或手输值。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权限/范围：可写；0=设备测量；1=手工输入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默认值：0（设备测量）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温度手输值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温度数据源选择手输时使用的显示和上传值。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权限/范围：可写；-500 ~ 2000</w:t>
              <w:br/>
              <w:t>单位/小数：℃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</w:r>
          </w:p>
        </w:tc>
      </w:tr>
    </w:tbl>
    <w:p w14:paraId="3F596F7A">
      <w:pPr>
        <w:spacing w:before="0" w:after="100" w:line="259" w:lineRule="auto"/>
      </w:pPr>
    </w:p>
    <w:p w14:paraId="5035F5D8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6" w:name="_Toc25578"/>
      <w:r>
        <w:rPr>
          <w:rFonts w:ascii="Calibri" w:hAnsi="Calibri" w:eastAsia="微软雅黑" w:cs="Calibri"/>
          <w:b/>
          <w:color w:val="164A61"/>
          <w:sz w:val="22"/>
        </w:rPr>
        <w:t>6.18 维护设置 / 设备信息</w:t>
      </w:r>
      <w:bookmarkEnd w:id="6"/>
    </w:p>
    <w:p w14:paraId="7F6BE7E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设备信息。</w:t>
      </w:r>
    </w:p>
    <w:p w14:paraId="3C2F18A5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6-18 维护设置 / 设备信息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传感器类型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用于识别当前传感器类别，程序按该类别解释测量数据并辅助维护判断。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默认值：12（一体机传感器）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传感器编号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记录传感器身份，用于现场追溯和通讯识别。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默认值：1234567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传感器软件版本（传感器版本）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显示传感器端程序版本，便于维护核对。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Vx.x.x.x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默认值：0x00010001（屏幕显示 V0.1.0.1）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CPU2程序版本（C2版本）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显示主控程序版本，便于版本核对。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Vx.x.x.x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默认值：当前 CPU2 固件版本（当前源码 V1.16.0.1）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协议版本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显示 CPU2/CPU3 共享协议版本，用于核对两侧参数和寄存器语义是否匹配。</w:t>
              <w:br/>
              <w:t>备注：协议 9 追加无线滑环 RSSI，协议 10 追加 AO 运行态和 AO输出使能。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默认值：10（当前共享协议版本）</w:t>
            </w:r>
          </w:p>
        </w:tc>
      </w:tr>
    </w:tbl>
    <w:p w14:paraId="61DC61A8">
      <w:pPr>
        <w:spacing w:before="0" w:after="100" w:line="259" w:lineRule="auto"/>
      </w:pPr>
    </w:p>
    <w:p w14:paraId="6A25265A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9" w:name="_Toc24398"/>
      <w:r>
        <w:rPr>
          <w:rFonts w:ascii="Calibri" w:hAnsi="Calibri" w:eastAsia="微软雅黑" w:cs="Calibri"/>
          <w:b/>
          <w:color w:val="164A61"/>
          <w:sz w:val="22"/>
        </w:rPr>
        <w:t>6.19 维护设置 / 参数校验与RTC设置</w:t>
      </w:r>
      <w:bookmarkEnd w:id="19"/>
    </w:p>
    <w:p w14:paraId="4F361C9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参数校验；参数配置 -&gt; 维护设置 -&gt; RTC设置。参数校验用于查看 CPU2 参数存储元信息，RTC设置用于校准 CPU3 本机日期时间。</w:t>
      </w:r>
    </w:p>
    <w:p w14:paraId="7D27FA5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6-19 维护设置 / 参数校验与 RTC 设置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参数版本号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用于判断参数结构版本是否匹配。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默认值：3（当前参数结构版本）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结构体大小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用于校验参数区长度是否与程序一致。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默认值：运行时写入 sizeof(DeviceParameters)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魔术字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用于判断参数存储区是否有效。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0xXXXXXXXX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默认值：0x4C54444D（LTDM）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参数CRC32（CRC）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用于校验参数内容是否被破坏。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0xXXXXXXXX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默认值：保存时计算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RTC设置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CPU3 本机日期时间，供 SI7000 当前时间寄存器和 profile 时间戳使用。</w:t>
              <w:br/>
              <w:t>备注：维护设置独立页面；上/下键调整当前字段，确认进入下一字段，秒字段确认保存，返回键回退字段或退出。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权限/范围：可操作；年 2000~2099，月 1~12，日按月份/闰年限制，时 0~23，分秒 0~59</w:t>
              <w:br/>
              <w:t>单位/小数：yyyy-MM-dd HH:mm:ss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默认值：2026-01-01 00:00:00（未校时状态）</w:t>
            </w:r>
          </w:p>
        </w:tc>
      </w:tr>
    </w:tbl>
    <w:p w14:paraId="64387112">
      <w:pPr>
        <w:spacing w:before="0" w:after="100" w:line="259" w:lineRule="auto"/>
      </w:pPr>
    </w:p>
    <w:p w14:paraId="7A969687">
      <w:pPr>
        <w:pStyle w:val="3"/>
        <w:keepNext/>
        <w:pageBreakBefore w:val="0"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25" w:name="_Toc20182"/>
      <w:r>
        <w:rPr>
          <w:rFonts w:ascii="Calibri" w:hAnsi="Calibri" w:eastAsia="微软雅黑" w:cs="Calibri"/>
          <w:b/>
          <w:color w:val="164A61"/>
          <w:sz w:val="29"/>
        </w:rPr>
        <w:t>七、语言菜单与参数保护</w:t>
      </w:r>
      <w:bookmarkEnd w:id="25"/>
    </w:p>
    <w:p w14:paraId="7211DDD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7 语言菜单与参数保护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8030"/>
      </w:tblGrid>
      <w:tr w14:paraId="06CEFA9C">
        <w:trPr>
          <w:tblHeader/>
          <w:jc w:val="center"/>
        </w:trPr>
        <w:tc>
          <w:tcPr>
            <w:tcW w:w="21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2EF84ED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菜单项</w:t>
            </w:r>
          </w:p>
        </w:tc>
        <w:tc>
          <w:tcPr>
            <w:tcW w:w="74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03F679D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</w:t>
            </w:r>
          </w:p>
        </w:tc>
      </w:tr>
      <w:tr w14:paraId="72197597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7DE344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中文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99001A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切换为中文显示。</w:t>
            </w:r>
          </w:p>
        </w:tc>
      </w:tr>
      <w:tr w14:paraId="650D71C2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22E84B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英文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20268D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切换为英文显示。</w:t>
            </w:r>
          </w:p>
        </w:tc>
      </w:tr>
      <w:tr w14:paraId="21041FFB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C65FE58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A879A4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返回主菜单。</w:t>
            </w:r>
          </w:p>
        </w:tc>
      </w:tr>
      <w:tr w14:paraId="13246581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1D36FF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参数保护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E994E5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before="0" w:after="100" w:line="259" w:lineRule="auto"/>
      </w:pPr>
    </w:p>
    <w:p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br w:type="page"/>
      </w:r>
    </w:p>
    <w:p w14:paraId="41117FF2">
      <w:pPr>
        <w:pStyle w:val="3"/>
        <w:keepNext/>
        <w:pageBreakBefore w:val="0"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26" w:name="_Toc1019"/>
      <w:r>
        <w:rPr>
          <w:rFonts w:ascii="Calibri" w:hAnsi="Calibri" w:eastAsia="微软雅黑" w:cs="Calibri"/>
          <w:b/>
          <w:color w:val="164A61"/>
          <w:sz w:val="29"/>
        </w:rPr>
        <w:t>八、显示和维护说明</w:t>
      </w:r>
      <w:bookmarkEnd w:id="26"/>
    </w:p>
    <w:p w14:paraId="21F7ACB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8 显示和维护说明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8030"/>
      </w:tblGrid>
      <w:tr w14:paraId="44EB32DA">
        <w:trPr>
          <w:tblHeader/>
          <w:jc w:val="center"/>
        </w:trPr>
        <w:tc>
          <w:tcPr>
            <w:tcW w:w="21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3EE9C48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主题</w:t>
            </w:r>
          </w:p>
        </w:tc>
        <w:tc>
          <w:tcPr>
            <w:tcW w:w="74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242B710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</w:t>
            </w:r>
          </w:p>
        </w:tc>
      </w:tr>
      <w:tr w14:paraId="50562227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8E3293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选项型参数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1D14D5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上电默认指令、液位测量方式、水位测量方式、分布测顺序/模式、数据源、语言、屏幕亮度、COM参数、继电器配置和 AO输出使能均走候选项显示，越界时显示“非法配置”。</w:t>
            </w:r>
          </w:p>
        </w:tc>
      </w:tr>
      <w:tr w14:paraId="38268128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124DDE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通信协议联动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25F43F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计量仪/DSM 与瓦锡兰协议自动收敛为 4800 8N1；LTD 自动收敛为 115200 8N1；SI7000 自动收敛为 9600 8O1。</w:t>
            </w:r>
          </w:p>
        </w:tc>
      </w:tr>
      <w:tr w14:paraId="2EF300C1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180735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只读参数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793E4E8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CPU2/CPU3版本、协议版本、参数版本、结构体大小、魔术字和 CRC 用于现场核对，不作为常规写入项。继电器报警状态页显示 CPU2 上报的每路报警运行态，只读查看，不作为常规写入项。</w:t>
            </w:r>
          </w:p>
        </w:tc>
      </w:tr>
      <w:tr w14:paraId="18EB9C5B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306F60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继电器字段名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A38149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本文使用当前程序字段名：输出报警位、无效值、报警取值源；旧称“数字源/故障值/报警源”不再作为主文档字段。</w:t>
            </w:r>
          </w:p>
        </w:tc>
      </w:tr>
      <w:tr w14:paraId="468970D9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5B9CE8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危险参数保护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097644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运行策略、电机/编码换算、罐高/罐底、水位关键阈值、通信串口参数和恢复出厂设置保存前增加“参数保护”额外确认，不新增维护权限。</w:t>
            </w:r>
          </w:p>
        </w:tc>
      </w:tr>
      <w:tr w14:paraId="7C01FC51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DF202E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读取部件参数页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A9DD3D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读取参数完成态使用 CPU2 最新 debug_data 快照，显示位置、称重、温度、频率、电容、X/Y角和蓝牙 RSSI；RSSI 无效时显示 RSSI:N/A。</w:t>
            </w:r>
          </w:p>
        </w:tc>
      </w:tr>
      <w:tr w14:paraId="783455D8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F7F5F2E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AO输出使能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A63190B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AO输出页新增使能项，0=关闭、1=启用；默认关闭，启用后 CPU2 才驱动 AO 输出并更新 AO 运行态。</w:t>
            </w:r>
          </w:p>
        </w:tc>
      </w:tr>
      <w:tr w14:paraId="7F9B019F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B4FBE6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RTC设置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DA57D0B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维护设置新增 RTC设置页面；状态行显示 RTC LSE/RTC LSI/RTC UNSET/RTC ERR，确认逐字段前进并在秒字段保存，返回逐字段后退或退出。</w:t>
            </w:r>
          </w:p>
        </w:tc>
      </w:tr>
    </w:tbl>
    <w:p w14:paraId="08264554">
      <w:pPr>
        <w:spacing w:before="0" w:after="100" w:line="259" w:lineRule="auto"/>
      </w:pPr>
    </w:p>
    <w:bookmarkEnd w:id="27"/>
    <w:sectPr>
      <w:footerReference r:id="rId8" w:type="first"/>
      <w:headerReference r:id="rId5" w:type="default"/>
      <w:footerReference r:id="rId6" w:type="default"/>
      <w:footerReference r:id="rId7" w:type="even"/>
      <w:headerReference w:type="first" r:id="rId13"/>
      <w:pgSz w:w="11906" w:h="16838"/>
      <w:pgMar w:top="918" w:right="1134" w:bottom="896" w:left="1134" w:header="397" w:footer="386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jc w:val="right"/>
    </w:pPr>
    <w:r>
      <w:rPr>
        <w:rFonts w:ascii="Calibri" w:hAnsi="Calibri" w:eastAsia="微软雅黑" w:cs="Calibri"/>
        <w:color w:val="687386"/>
        <w:sz w:val="16"/>
      </w:rPr>
      <w:t xml:space="preserve">第 </w:t>
    </w:r>
    <w:r>
      <w:rPr>
        <w:rFonts w:ascii="Calibri" w:hAnsi="Calibri" w:eastAsia="微软雅黑" w:cs="Calibri"/>
        <w:color w:val="687386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微软雅黑" w:cs="Calibri"/>
        <w:color w:val="687386"/>
        <w:sz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34D10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75896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0BE17A">
    <w:pPr>
      <w:tabs>
        <w:tab w:pos="9638" w:val="right"/>
      </w:tabs>
      <w:spacing w:after="20"/>
      <w:pBdr>
        <w:bottom w:val="single" w:sz="3" w:space="3" w:color="E9EEF3"/>
      </w:pBdr>
    </w:pPr>
    <w:r>
      <w:rPr>
        <w:rFonts w:ascii="Calibri" w:hAnsi="Calibri" w:eastAsia="微软雅黑" w:cs="Calibri"/>
        <w:b/>
        <w:color w:val="687386"/>
        <w:sz w:val="16"/>
      </w:rPr>
      <w:t>LNG 计量仪屏幕菜单</w:t>
    </w:r>
    <w:r>
      <w:rPr>
        <w:rFonts w:ascii="Calibri" w:hAnsi="Calibri" w:eastAsia="微软雅黑" w:cs="Calibri"/>
        <w:color w:val="687386"/>
        <w:sz w:val="16"/>
      </w:rPr>
      <w:tab/>
      <w:t>格式优化对比版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F35D16"/>
    <w:rsid w:val="31AC3C3F"/>
    <w:rsid w:val="41660D96"/>
    <w:rsid w:val="51270DC8"/>
    <w:rsid w:val="73C47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00" w:line="259" w:lineRule="auto"/>
    </w:pPr>
    <w:rPr>
      <w:rFonts w:ascii="Calibri" w:hAnsi="微软雅黑" w:eastAsia="微软雅黑" w:cstheme="minorBidi" w:cs="Calibri"/>
      <w:b w:val="0"/>
      <w:color w:val="202A35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300" w:after="140" w:line="245" w:lineRule="auto"/>
      <w:outlineLvl w:val="0"/>
    </w:pPr>
    <w:rPr>
      <w:rFonts w:asciiTheme="majorHAnsi" w:hAnsiTheme="majorHAnsi" w:eastAsiaTheme="majorEastAsia" w:cstheme="majorBidi" w:ascii="Calibri" w:hAnsi="微软雅黑" w:cs="Calibri" w:eastAsia="微软雅黑"/>
      <w:b/>
      <w:bCs/>
      <w:color w:val="17465C"/>
      <w:sz w:val="30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180" w:after="80" w:line="245" w:lineRule="auto"/>
      <w:outlineLvl w:val="1"/>
    </w:pPr>
    <w:rPr>
      <w:rFonts w:asciiTheme="majorHAnsi" w:hAnsiTheme="majorHAnsi" w:eastAsiaTheme="majorEastAsia" w:cstheme="majorBidi" w:ascii="Calibri" w:hAnsi="微软雅黑" w:cs="Calibri" w:eastAsia="微软雅黑"/>
      <w:b/>
      <w:bCs/>
      <w:color w:val="17465C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120" w:after="60" w:line="245" w:lineRule="auto"/>
      <w:outlineLvl w:val="2"/>
    </w:pPr>
    <w:rPr>
      <w:rFonts w:asciiTheme="majorHAnsi" w:hAnsiTheme="majorHAnsi" w:eastAsiaTheme="majorEastAsia" w:cstheme="majorBidi" w:ascii="Calibri" w:hAnsi="微软雅黑" w:cs="Calibri" w:eastAsia="微软雅黑"/>
      <w:b/>
      <w:bCs/>
      <w:color w:val="17465C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keepNext/>
      <w:spacing w:before="60" w:after="40" w:line="245" w:lineRule="auto"/>
    </w:pPr>
    <w:rPr>
      <w:rFonts w:ascii="Calibri" w:hAnsi="微软雅黑" w:eastAsia="微软雅黑" w:cs="Calibri"/>
      <w:b/>
      <w:bCs/>
      <w:color w:val="2F6F8F"/>
      <w:sz w:val="17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  <w:rPr>
      <w:rFonts w:ascii="Arial" w:hAnsi="Arial" w:eastAsia="微软雅黑"/>
      <w:color w:val="232323"/>
      <w:sz w:val="18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13593</Words>
  <Characters>16005</Characters>
  <Lines>0</Lines>
  <Paragraphs>0</Paragraphs>
  <TotalTime>0</TotalTime>
  <ScaleCrop>false</ScaleCrop>
  <LinksUpToDate>false</LinksUpToDate>
  <CharactersWithSpaces>17035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进一步优化封面比例、目录密度、细线表格和章节节奏。</dc:description>
  <cp:lastModifiedBy>admin</cp:lastModifiedBy>
  <dcterms:modified xsi:type="dcterms:W3CDTF">2026-06-17T15:13:41Z</dcterms:modified>
  <dc:subject>技术手册优化版</dc:subject>
  <dc:title>LNG计量仪屏幕菜单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