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951F6">
      <w:pPr>
        <w:keepNext/>
        <w:pBdr>
          <w:bottom w:val="single" w:color="B6862D" w:sz="12" w:space="10"/>
        </w:pBdr>
        <w:spacing w:before="2320" w:after="18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E2834"/>
          <w:sz w:val="56"/>
        </w:rPr>
        <w:t>LNG计量仪屏幕菜单</w:t>
      </w:r>
    </w:p>
    <w:p w14:paraId="685F7A36">
      <w:pPr>
        <w:keepNext/>
        <w:spacing w:before="0" w:after="8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CPU2 V1.21.0.0 / CPU3 V1.19.0.0 / 共享协议版本 14</w:t>
      </w:r>
    </w:p>
    <w:p w14:paraId="78B5DBAA">
      <w:pPr>
        <w:keepNext/>
        <w:pBdr>
          <w:bottom w:val="single" w:color="D9E2EA" w:sz="4" w:space="4"/>
        </w:pBdr>
        <w:spacing w:before="0" w:after="46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更新日期：2026-07-02。</w:t>
      </w:r>
    </w:p>
    <w:tbl>
      <w:tblPr>
        <w:tblStyle w:val="35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338"/>
      </w:tblGrid>
      <w:tr w14:paraId="5633650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00" w:type="dxa"/>
            <w:tcBorders>
              <w:top w:val="single" w:color="E9EEF3" w:sz="4" w:space="0"/>
              <w:left w:val="single" w:color="E9EEF3" w:sz="4" w:space="0"/>
              <w:bottom w:val="single" w:color="E9EEF3" w:sz="4" w:space="0"/>
              <w:right w:val="single" w:color="E9EEF3" w:sz="4" w:space="0"/>
            </w:tcBorders>
            <w:shd w:val="clear" w:color="auto" w:fill="EEF5F8"/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34D00C58">
            <w:pPr>
              <w:spacing w:before="0" w:after="0" w:line="247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文档编号</w:t>
            </w:r>
          </w:p>
        </w:tc>
        <w:tc>
          <w:tcPr>
            <w:tcW w:w="7338" w:type="dxa"/>
            <w:tcBorders>
              <w:top w:val="single" w:color="E9EEF3" w:sz="4" w:space="0"/>
              <w:left w:val="single" w:color="E9EEF3" w:sz="4" w:space="0"/>
              <w:bottom w:val="single" w:color="E9EEF3" w:sz="4" w:space="0"/>
              <w:right w:val="single" w:color="E9EEF3" w:sz="4" w:space="0"/>
            </w:tcBorders>
            <w:shd w:val="clear" w:color="auto" w:fill="FBFCFD"/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2C9BA81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CUBE-DOC-LNG-MENU</w:t>
            </w:r>
          </w:p>
        </w:tc>
      </w:tr>
      <w:tr w14:paraId="6B2F24DC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E9EEF3" w:sz="4" w:space="0"/>
              <w:left w:val="single" w:color="E9EEF3" w:sz="4" w:space="0"/>
              <w:bottom w:val="single" w:color="E9EEF3" w:sz="4" w:space="0"/>
              <w:right w:val="single" w:color="E9EEF3" w:sz="4" w:space="0"/>
            </w:tcBorders>
            <w:shd w:val="clear" w:color="auto" w:fill="EEF5F8"/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16834D13">
            <w:pPr>
              <w:spacing w:before="0" w:after="0" w:line="247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文档名称</w:t>
            </w:r>
          </w:p>
        </w:tc>
        <w:tc>
          <w:tcPr>
            <w:tcW w:w="7338" w:type="dxa"/>
            <w:tcBorders>
              <w:top w:val="single" w:color="E9EEF3" w:sz="4" w:space="0"/>
              <w:left w:val="single" w:color="E9EEF3" w:sz="4" w:space="0"/>
              <w:bottom w:val="single" w:color="E9EEF3" w:sz="4" w:space="0"/>
              <w:right w:val="single" w:color="E9EEF3" w:sz="4" w:space="0"/>
            </w:tcBorders>
            <w:shd w:val="clear" w:color="auto" w:fill="FFFFFF"/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55966CA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LNG计量仪屏幕菜单</w:t>
            </w:r>
          </w:p>
        </w:tc>
      </w:tr>
      <w:tr w14:paraId="54536B4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E9EEF3" w:sz="4" w:space="0"/>
              <w:left w:val="single" w:color="E9EEF3" w:sz="4" w:space="0"/>
              <w:bottom w:val="single" w:color="E9EEF3" w:sz="4" w:space="0"/>
              <w:right w:val="single" w:color="E9EEF3" w:sz="4" w:space="0"/>
            </w:tcBorders>
            <w:shd w:val="clear" w:color="auto" w:fill="EEF5F8"/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4E07A360">
            <w:pPr>
              <w:spacing w:before="0" w:after="0" w:line="247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适用版本</w:t>
            </w:r>
          </w:p>
        </w:tc>
        <w:tc>
          <w:tcPr>
            <w:tcW w:w="7338" w:type="dxa"/>
            <w:tcBorders>
              <w:top w:val="single" w:color="E9EEF3" w:sz="4" w:space="0"/>
              <w:left w:val="single" w:color="E9EEF3" w:sz="4" w:space="0"/>
              <w:bottom w:val="single" w:color="E9EEF3" w:sz="4" w:space="0"/>
              <w:right w:val="single" w:color="E9EEF3" w:sz="4" w:space="0"/>
            </w:tcBorders>
            <w:shd w:val="clear" w:color="auto" w:fill="FBFCFD"/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69172EE9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CPU2 V1.21.0.0 / CPU3 V1.19.0.0 / 共享协议版本 14</w:t>
            </w:r>
          </w:p>
        </w:tc>
      </w:tr>
      <w:tr w14:paraId="554EC632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E9EEF3" w:sz="4" w:space="0"/>
              <w:left w:val="single" w:color="E9EEF3" w:sz="4" w:space="0"/>
              <w:bottom w:val="single" w:color="E9EEF3" w:sz="4" w:space="0"/>
              <w:right w:val="single" w:color="E9EEF3" w:sz="4" w:space="0"/>
            </w:tcBorders>
            <w:shd w:val="clear" w:color="auto" w:fill="EEF5F8"/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0FFBDE1E">
            <w:pPr>
              <w:spacing w:before="0" w:after="0" w:line="247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页面规格</w:t>
            </w:r>
          </w:p>
        </w:tc>
        <w:tc>
          <w:tcPr>
            <w:tcW w:w="7338" w:type="dxa"/>
            <w:tcBorders>
              <w:top w:val="single" w:color="E9EEF3" w:sz="4" w:space="0"/>
              <w:left w:val="single" w:color="E9EEF3" w:sz="4" w:space="0"/>
              <w:bottom w:val="single" w:color="E9EEF3" w:sz="4" w:space="0"/>
              <w:right w:val="single" w:color="E9EEF3" w:sz="4" w:space="0"/>
            </w:tcBorders>
            <w:shd w:val="clear" w:color="auto" w:fill="FFFFFF"/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6AB7205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A4 竖向</w:t>
            </w:r>
          </w:p>
        </w:tc>
      </w:tr>
      <w:tr w14:paraId="35AFC5C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E9EEF3" w:sz="4" w:space="0"/>
              <w:left w:val="single" w:color="E9EEF3" w:sz="4" w:space="0"/>
              <w:bottom w:val="single" w:color="E9EEF3" w:sz="4" w:space="0"/>
              <w:right w:val="single" w:color="E9EEF3" w:sz="4" w:space="0"/>
            </w:tcBorders>
            <w:shd w:val="clear" w:color="auto" w:fill="EEF5F8"/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52E04C32">
            <w:pPr>
              <w:spacing w:before="0" w:after="0" w:line="247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文档状态</w:t>
            </w:r>
          </w:p>
        </w:tc>
        <w:tc>
          <w:tcPr>
            <w:tcW w:w="7338" w:type="dxa"/>
            <w:tcBorders>
              <w:top w:val="single" w:color="E9EEF3" w:sz="4" w:space="0"/>
              <w:left w:val="single" w:color="E9EEF3" w:sz="4" w:space="0"/>
              <w:bottom w:val="single" w:color="E9EEF3" w:sz="4" w:space="0"/>
              <w:right w:val="single" w:color="E9EEF3" w:sz="4" w:space="0"/>
            </w:tcBorders>
            <w:shd w:val="clear" w:color="auto" w:fill="FBFCFD"/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5A9B5D20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协议 14 维护版</w:t>
            </w:r>
          </w:p>
        </w:tc>
      </w:tr>
      <w:tr w14:paraId="056790EC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E9EEF3" w:sz="4" w:space="0"/>
              <w:left w:val="single" w:color="E9EEF3" w:sz="4" w:space="0"/>
              <w:bottom w:val="single" w:color="E9EEF3" w:sz="4" w:space="0"/>
              <w:right w:val="single" w:color="E9EEF3" w:sz="4" w:space="0"/>
            </w:tcBorders>
            <w:shd w:val="clear" w:color="auto" w:fill="EEF5F8"/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0D19ECBF">
            <w:pPr>
              <w:spacing w:before="0" w:after="0" w:line="247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版式</w:t>
            </w:r>
          </w:p>
        </w:tc>
        <w:tc>
          <w:tcPr>
            <w:tcW w:w="7338" w:type="dxa"/>
            <w:tcBorders>
              <w:top w:val="single" w:color="E9EEF3" w:sz="4" w:space="0"/>
              <w:left w:val="single" w:color="E9EEF3" w:sz="4" w:space="0"/>
              <w:bottom w:val="single" w:color="E9EEF3" w:sz="4" w:space="0"/>
              <w:right w:val="single" w:color="E9EEF3" w:sz="4" w:space="0"/>
            </w:tcBorders>
            <w:shd w:val="clear" w:color="auto" w:fill="FFFFFF"/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1727B1D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E2834"/>
                <w:sz w:val="17"/>
              </w:rPr>
              <w:t>技术手册（A4 竖版）</w:t>
            </w:r>
          </w:p>
        </w:tc>
      </w:tr>
      <w:tr w14:paraId="0718C529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color="E9EEF3" w:sz="4" w:space="0"/>
              <w:left w:val="single" w:color="E9EEF3" w:sz="4" w:space="0"/>
              <w:bottom w:val="single" w:color="E9EEF3" w:sz="4" w:space="0"/>
              <w:right w:val="single" w:color="E9EEF3" w:sz="4" w:space="0"/>
            </w:tcBorders>
            <w:shd w:val="clear" w:color="auto" w:fill="EEF5F8"/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0B9D6DE7">
            <w:pPr>
              <w:spacing w:before="0" w:after="0" w:line="247" w:lineRule="auto"/>
              <w:jc w:val="righ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用途</w:t>
            </w:r>
          </w:p>
        </w:tc>
        <w:tc>
          <w:tcPr>
            <w:tcW w:w="7338" w:type="dxa"/>
            <w:tcBorders>
              <w:top w:val="single" w:color="E9EEF3" w:sz="4" w:space="0"/>
              <w:left w:val="single" w:color="E9EEF3" w:sz="4" w:space="0"/>
              <w:bottom w:val="single" w:color="E9EEF3" w:sz="4" w:space="0"/>
              <w:right w:val="single" w:color="E9EEF3" w:sz="4" w:space="0"/>
            </w:tcBorders>
            <w:shd w:val="clear" w:color="auto" w:fill="FBFCFD"/>
            <w:tcMar>
              <w:top w:w="78" w:type="dxa"/>
              <w:left w:w="130" w:type="dxa"/>
              <w:bottom w:w="78" w:type="dxa"/>
              <w:right w:w="130" w:type="dxa"/>
            </w:tcMar>
            <w:vAlign w:val="center"/>
          </w:tcPr>
          <w:p w14:paraId="30CADA9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现场调试、参数核对、版本归档</w:t>
            </w:r>
          </w:p>
        </w:tc>
      </w:tr>
    </w:tbl>
    <w:p w14:paraId="46641A3F">
      <w:pPr>
        <w:spacing w:before="0" w:after="100" w:line="259" w:lineRule="auto"/>
        <w:rPr>
          <w:rFonts w:hint="eastAsia" w:ascii="宋体" w:hAnsi="宋体" w:eastAsia="宋体" w:cs="宋体"/>
        </w:rPr>
      </w:pPr>
    </w:p>
    <w:p w14:paraId="08286FB5">
      <w:pPr>
        <w:keepNext/>
        <w:pBdr>
          <w:left w:val="single" w:color="B6862D" w:sz="14" w:space="5"/>
          <w:bottom w:val="single" w:color="D9E2EA" w:sz="4" w:space="2"/>
        </w:pBdr>
        <w:spacing w:before="260" w:after="100" w:line="259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64A61"/>
          <w:sz w:val="24"/>
        </w:rPr>
        <w:t>修订记录</w:t>
      </w:r>
    </w:p>
    <w:tbl>
      <w:tblPr>
        <w:tblStyle w:val="35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4"/>
        <w:gridCol w:w="1631"/>
        <w:gridCol w:w="4689"/>
        <w:gridCol w:w="1914"/>
      </w:tblGrid>
      <w:tr w14:paraId="45DF5B2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04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0E5462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版本</w:t>
            </w:r>
          </w:p>
        </w:tc>
        <w:tc>
          <w:tcPr>
            <w:tcW w:w="1631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21BB71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日期</w:t>
            </w:r>
          </w:p>
        </w:tc>
        <w:tc>
          <w:tcPr>
            <w:tcW w:w="4689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F5CDEE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修订说明</w:t>
            </w:r>
          </w:p>
        </w:tc>
        <w:tc>
          <w:tcPr>
            <w:tcW w:w="1914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F4FC2B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备注</w:t>
            </w:r>
          </w:p>
        </w:tc>
      </w:tr>
      <w:tr w14:paraId="1A15075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4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9E8480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V1.0</w:t>
            </w:r>
          </w:p>
        </w:tc>
        <w:tc>
          <w:tcPr>
            <w:tcW w:w="1631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04EBD7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2026-06-17</w:t>
            </w:r>
          </w:p>
        </w:tc>
        <w:tc>
          <w:tcPr>
            <w:tcW w:w="4689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3C1074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按 CPU2 V1.16.0.1 / CPU3 V1.15.0.2 和共享协议版本 10 整理屏幕菜单、参数配置及显示维护说明。</w:t>
            </w:r>
          </w:p>
        </w:tc>
        <w:tc>
          <w:tcPr>
            <w:tcW w:w="1914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5A1833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发布版排版稿</w:t>
            </w:r>
          </w:p>
        </w:tc>
      </w:tr>
      <w:tr w14:paraId="2FC35964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4" w:type="dxa"/>
          </w:tcPr>
          <w:p w14:paraId="0D2DBB8A">
            <w:pPr>
              <w:spacing w:before="0" w:after="0" w:line="247" w:lineRule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7"/>
              </w:rPr>
              <w:t>V1.</w:t>
            </w:r>
            <w:r>
              <w:rPr>
                <w:rFonts w:hint="eastAsia" w:cs="宋体"/>
                <w:sz w:val="17"/>
                <w:lang w:val="en-US" w:eastAsia="zh-CN"/>
              </w:rPr>
              <w:t>1</w:t>
            </w:r>
          </w:p>
        </w:tc>
        <w:tc>
          <w:tcPr>
            <w:tcW w:w="1631" w:type="dxa"/>
          </w:tcPr>
          <w:p w14:paraId="795196FB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2026-07-02</w:t>
            </w:r>
          </w:p>
        </w:tc>
        <w:tc>
          <w:tcPr>
            <w:tcW w:w="4689" w:type="dxa"/>
          </w:tcPr>
          <w:p w14:paraId="4499692E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同步协议 14</w:t>
            </w:r>
            <w:r>
              <w:rPr>
                <w:rFonts w:hint="eastAsia" w:cs="宋体"/>
                <w:sz w:val="17"/>
                <w:lang w:val="en-US" w:eastAsia="zh-CN"/>
              </w:rPr>
              <w:t>更改</w:t>
            </w:r>
            <w:r>
              <w:rPr>
                <w:rFonts w:hint="eastAsia" w:ascii="宋体" w:hAnsi="宋体" w:eastAsia="宋体" w:cs="宋体"/>
                <w:sz w:val="17"/>
              </w:rPr>
              <w:t>。</w:t>
            </w:r>
          </w:p>
        </w:tc>
        <w:tc>
          <w:tcPr>
            <w:tcW w:w="1914" w:type="dxa"/>
          </w:tcPr>
          <w:p w14:paraId="6D9EA5E8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协议 14 同步版</w:t>
            </w:r>
          </w:p>
        </w:tc>
      </w:tr>
    </w:tbl>
    <w:p w14:paraId="585B6712">
      <w:pPr>
        <w:spacing w:before="0" w:after="100" w:line="259" w:lineRule="auto"/>
        <w:rPr>
          <w:rFonts w:hint="eastAsia" w:ascii="宋体" w:hAnsi="宋体" w:eastAsia="宋体" w:cs="宋体"/>
        </w:rPr>
      </w:pPr>
    </w:p>
    <w:p w14:paraId="111B261D">
      <w:pPr>
        <w:keepNext/>
        <w:pBdr>
          <w:left w:val="single" w:color="B6862D" w:sz="14" w:space="5"/>
          <w:bottom w:val="single" w:color="D9E2EA" w:sz="4" w:space="2"/>
        </w:pBdr>
        <w:spacing w:before="260" w:after="100" w:line="259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64A61"/>
          <w:sz w:val="24"/>
        </w:rPr>
        <w:t>文档说明</w:t>
      </w:r>
    </w:p>
    <w:p w14:paraId="5BBBC0FC">
      <w:pPr>
        <w:spacing w:before="0" w:after="100" w:line="259" w:lineRule="auto"/>
        <w:ind w:left="227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1E2834"/>
          <w:sz w:val="20"/>
        </w:rPr>
        <w:t>本文件记录 LNG 计量仪 OLED 屏幕菜单、参数配置入口、显示项和维护页。</w:t>
      </w:r>
    </w:p>
    <w:p w14:paraId="07680741">
      <w:pPr>
        <w:spacing w:before="0" w:after="100" w:line="259" w:lineRule="auto"/>
        <w:ind w:left="227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通信协议另行维护；本文件只说明屏幕侧表现。</w:t>
      </w:r>
    </w:p>
    <w:p w14:paraId="7CDDD13E">
      <w:pPr>
        <w:spacing w:before="0" w:after="100" w:line="259" w:lineRule="auto"/>
        <w:ind w:left="227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1E2834"/>
          <w:sz w:val="20"/>
        </w:rPr>
        <w:t>括号内为 OLED 菜单短名；未加括号的名称与屏幕显示一致。</w:t>
      </w:r>
    </w:p>
    <w:p w14:paraId="20D4457E">
      <w:pPr>
        <w:keepNext/>
        <w:pageBreakBefore/>
        <w:pBdr>
          <w:left w:val="single" w:color="B6862D" w:sz="14" w:space="5"/>
          <w:bottom w:val="single" w:color="D9E2EA" w:sz="4" w:space="2"/>
        </w:pBdr>
        <w:spacing w:before="260" w:after="100" w:line="240" w:lineRule="auto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64A61"/>
          <w:sz w:val="24"/>
        </w:rPr>
        <w:t>目录</w:t>
      </w:r>
    </w:p>
    <w:p w14:paraId="3B44130D">
      <w:pPr>
        <w:pStyle w:val="27"/>
        <w:tabs>
          <w:tab w:val="right" w:leader="dot" w:pos="9808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_Toc27082 </w:instrText>
      </w:r>
      <w:r>
        <w:fldChar w:fldCharType="separate"/>
      </w:r>
      <w:r>
        <w:rPr>
          <w:rFonts w:hint="eastAsia" w:ascii="宋体" w:hAnsi="宋体" w:eastAsia="宋体" w:cs="宋体"/>
        </w:rPr>
        <w:t>一、进入方式与按键逻辑</w:t>
      </w:r>
      <w:r>
        <w:tab/>
      </w:r>
      <w:r>
        <w:fldChar w:fldCharType="begin"/>
      </w:r>
      <w:r>
        <w:instrText xml:space="preserve"> PAGEREF _Toc27082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BC8B981">
      <w:pPr>
        <w:pStyle w:val="30"/>
        <w:tabs>
          <w:tab w:val="right" w:leader="dot" w:pos="9808"/>
        </w:tabs>
      </w:pPr>
      <w:r>
        <w:fldChar w:fldCharType="begin"/>
      </w:r>
      <w:r>
        <w:instrText xml:space="preserve"> HYPERLINK \l _Toc27910 </w:instrText>
      </w:r>
      <w:r>
        <w:fldChar w:fldCharType="separate"/>
      </w:r>
      <w:r>
        <w:rPr>
          <w:rFonts w:hint="eastAsia" w:ascii="宋体" w:hAnsi="宋体" w:eastAsia="宋体" w:cs="宋体"/>
        </w:rPr>
        <w:t>1.1 菜单动作术语</w:t>
      </w:r>
      <w:r>
        <w:tab/>
      </w:r>
      <w:r>
        <w:fldChar w:fldCharType="begin"/>
      </w:r>
      <w:r>
        <w:instrText xml:space="preserve"> PAGEREF _Toc27910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FD31C5D">
      <w:pPr>
        <w:pStyle w:val="27"/>
        <w:tabs>
          <w:tab w:val="right" w:leader="dot" w:pos="9808"/>
        </w:tabs>
      </w:pPr>
      <w:r>
        <w:fldChar w:fldCharType="begin"/>
      </w:r>
      <w:r>
        <w:instrText xml:space="preserve"> HYPERLINK \l _Toc676 </w:instrText>
      </w:r>
      <w:r>
        <w:fldChar w:fldCharType="separate"/>
      </w:r>
      <w:r>
        <w:rPr>
          <w:rFonts w:hint="eastAsia" w:ascii="宋体" w:hAnsi="宋体" w:eastAsia="宋体" w:cs="宋体"/>
        </w:rPr>
        <w:t>二、主界面显示项</w:t>
      </w:r>
      <w:r>
        <w:tab/>
      </w:r>
      <w:r>
        <w:fldChar w:fldCharType="begin"/>
      </w:r>
      <w:r>
        <w:instrText xml:space="preserve"> PAGEREF _Toc676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9C14DB9">
      <w:pPr>
        <w:pStyle w:val="27"/>
        <w:tabs>
          <w:tab w:val="right" w:leader="dot" w:pos="9808"/>
        </w:tabs>
      </w:pPr>
      <w:r>
        <w:fldChar w:fldCharType="begin"/>
      </w:r>
      <w:r>
        <w:instrText xml:space="preserve"> HYPERLINK \l _Toc9865 </w:instrText>
      </w:r>
      <w:r>
        <w:fldChar w:fldCharType="separate"/>
      </w:r>
      <w:r>
        <w:rPr>
          <w:rFonts w:hint="eastAsia" w:ascii="宋体" w:hAnsi="宋体" w:eastAsia="宋体" w:cs="宋体"/>
        </w:rPr>
        <w:t>三、菜单总览</w:t>
      </w:r>
      <w:r>
        <w:tab/>
      </w:r>
      <w:r>
        <w:fldChar w:fldCharType="begin"/>
      </w:r>
      <w:r>
        <w:instrText xml:space="preserve"> PAGEREF _Toc9865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E136A28">
      <w:pPr>
        <w:pStyle w:val="27"/>
        <w:tabs>
          <w:tab w:val="right" w:leader="dot" w:pos="9808"/>
        </w:tabs>
      </w:pPr>
      <w:r>
        <w:fldChar w:fldCharType="begin"/>
      </w:r>
      <w:r>
        <w:instrText xml:space="preserve"> HYPERLINK \l _Toc1169 </w:instrText>
      </w:r>
      <w:r>
        <w:fldChar w:fldCharType="separate"/>
      </w:r>
      <w:r>
        <w:rPr>
          <w:rFonts w:hint="eastAsia" w:ascii="宋体" w:hAnsi="宋体" w:eastAsia="宋体" w:cs="宋体"/>
        </w:rPr>
        <w:t>四、测量命令菜单</w:t>
      </w:r>
      <w:r>
        <w:tab/>
      </w:r>
      <w:r>
        <w:fldChar w:fldCharType="begin"/>
      </w:r>
      <w:r>
        <w:instrText xml:space="preserve"> PAGEREF _Toc1169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1C20E97">
      <w:pPr>
        <w:pStyle w:val="27"/>
        <w:tabs>
          <w:tab w:val="right" w:leader="dot" w:pos="9808"/>
        </w:tabs>
      </w:pPr>
      <w:r>
        <w:fldChar w:fldCharType="begin"/>
      </w:r>
      <w:r>
        <w:instrText xml:space="preserve"> HYPERLINK \l _Toc25985 </w:instrText>
      </w:r>
      <w:r>
        <w:fldChar w:fldCharType="separate"/>
      </w:r>
      <w:r>
        <w:rPr>
          <w:rFonts w:hint="eastAsia" w:ascii="宋体" w:hAnsi="宋体" w:eastAsia="宋体" w:cs="宋体"/>
        </w:rPr>
        <w:t>五、调试指令菜单</w:t>
      </w:r>
      <w:r>
        <w:tab/>
      </w:r>
      <w:r>
        <w:fldChar w:fldCharType="begin"/>
      </w:r>
      <w:r>
        <w:instrText xml:space="preserve"> PAGEREF _Toc25985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140B57B">
      <w:pPr>
        <w:pStyle w:val="27"/>
        <w:tabs>
          <w:tab w:val="right" w:leader="dot" w:pos="9808"/>
        </w:tabs>
      </w:pPr>
      <w:r>
        <w:fldChar w:fldCharType="begin"/>
      </w:r>
      <w:r>
        <w:instrText xml:space="preserve"> HYPERLINK \l _Toc2314 </w:instrText>
      </w:r>
      <w:r>
        <w:fldChar w:fldCharType="separate"/>
      </w:r>
      <w:r>
        <w:rPr>
          <w:rFonts w:hint="eastAsia" w:ascii="宋体" w:hAnsi="宋体" w:eastAsia="宋体" w:cs="宋体"/>
        </w:rPr>
        <w:t>六、参数配置菜单</w:t>
      </w:r>
      <w:r>
        <w:tab/>
      </w:r>
      <w:r>
        <w:fldChar w:fldCharType="begin"/>
      </w:r>
      <w:r>
        <w:instrText xml:space="preserve"> PAGEREF _Toc2314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3F83BFB">
      <w:pPr>
        <w:pStyle w:val="30"/>
        <w:tabs>
          <w:tab w:val="right" w:leader="dot" w:pos="9808"/>
        </w:tabs>
      </w:pPr>
      <w:r>
        <w:fldChar w:fldCharType="begin"/>
      </w:r>
      <w:r>
        <w:instrText xml:space="preserve"> HYPERLINK \l _Toc25872 </w:instrText>
      </w:r>
      <w:r>
        <w:fldChar w:fldCharType="separate"/>
      </w:r>
      <w:r>
        <w:rPr>
          <w:rFonts w:hint="eastAsia" w:ascii="宋体" w:hAnsi="宋体" w:eastAsia="宋体" w:cs="宋体"/>
        </w:rPr>
        <w:t>6.0 参数来源与可写性核对</w:t>
      </w:r>
      <w:r>
        <w:tab/>
      </w:r>
      <w:r>
        <w:fldChar w:fldCharType="begin"/>
      </w:r>
      <w:r>
        <w:instrText xml:space="preserve"> PAGEREF _Toc25872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8906C4E">
      <w:pPr>
        <w:pStyle w:val="30"/>
        <w:tabs>
          <w:tab w:val="right" w:leader="dot" w:pos="9808"/>
        </w:tabs>
      </w:pPr>
      <w:r>
        <w:fldChar w:fldCharType="begin"/>
      </w:r>
      <w:r>
        <w:instrText xml:space="preserve"> HYPERLINK \l _Toc28687 </w:instrText>
      </w:r>
      <w:r>
        <w:fldChar w:fldCharType="separate"/>
      </w:r>
      <w:r>
        <w:rPr>
          <w:rFonts w:hint="eastAsia" w:ascii="宋体" w:hAnsi="宋体" w:eastAsia="宋体" w:cs="宋体"/>
        </w:rPr>
        <w:t>6.1 测量参数 / 运行设置</w:t>
      </w:r>
      <w:r>
        <w:tab/>
      </w:r>
      <w:r>
        <w:fldChar w:fldCharType="begin"/>
      </w:r>
      <w:r>
        <w:instrText xml:space="preserve"> PAGEREF _Toc28687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09D222C">
      <w:pPr>
        <w:pStyle w:val="30"/>
        <w:tabs>
          <w:tab w:val="right" w:leader="dot" w:pos="9808"/>
        </w:tabs>
      </w:pPr>
      <w:r>
        <w:fldChar w:fldCharType="begin"/>
      </w:r>
      <w:r>
        <w:instrText xml:space="preserve"> HYPERLINK \l _Toc22801 </w:instrText>
      </w:r>
      <w:r>
        <w:fldChar w:fldCharType="separate"/>
      </w:r>
      <w:r>
        <w:rPr>
          <w:rFonts w:hint="eastAsia" w:ascii="宋体" w:hAnsi="宋体" w:eastAsia="宋体" w:cs="宋体"/>
        </w:rPr>
        <w:t>6.2 测量参数 / 电机与编码参数</w:t>
      </w:r>
      <w:r>
        <w:tab/>
      </w:r>
      <w:r>
        <w:fldChar w:fldCharType="begin"/>
      </w:r>
      <w:r>
        <w:instrText xml:space="preserve"> PAGEREF _Toc22801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BEB2EC7">
      <w:pPr>
        <w:pStyle w:val="30"/>
        <w:tabs>
          <w:tab w:val="right" w:leader="dot" w:pos="9808"/>
        </w:tabs>
      </w:pPr>
      <w:r>
        <w:fldChar w:fldCharType="begin"/>
      </w:r>
      <w:r>
        <w:instrText xml:space="preserve"> HYPERLINK \l _Toc2684 </w:instrText>
      </w:r>
      <w:r>
        <w:fldChar w:fldCharType="separate"/>
      </w:r>
      <w:r>
        <w:rPr>
          <w:rFonts w:hint="eastAsia" w:ascii="宋体" w:hAnsi="宋体" w:eastAsia="宋体" w:cs="宋体"/>
        </w:rPr>
        <w:t>6.3 测量参数 / 扭力参数</w:t>
      </w:r>
      <w:r>
        <w:tab/>
      </w:r>
      <w:r>
        <w:fldChar w:fldCharType="begin"/>
      </w:r>
      <w:r>
        <w:instrText xml:space="preserve"> PAGEREF _Toc2684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B675067">
      <w:pPr>
        <w:pStyle w:val="30"/>
        <w:tabs>
          <w:tab w:val="right" w:leader="dot" w:pos="9808"/>
        </w:tabs>
      </w:pPr>
      <w:r>
        <w:fldChar w:fldCharType="begin"/>
      </w:r>
      <w:r>
        <w:instrText xml:space="preserve"> HYPERLINK \l _Toc20889 </w:instrText>
      </w:r>
      <w:r>
        <w:fldChar w:fldCharType="separate"/>
      </w:r>
      <w:r>
        <w:rPr>
          <w:rFonts w:hint="eastAsia" w:ascii="宋体" w:hAnsi="宋体" w:eastAsia="宋体" w:cs="宋体"/>
        </w:rPr>
        <w:t>6.4 测量参数 / 零点参数</w:t>
      </w:r>
      <w:r>
        <w:tab/>
      </w:r>
      <w:r>
        <w:fldChar w:fldCharType="begin"/>
      </w:r>
      <w:r>
        <w:instrText xml:space="preserve"> PAGEREF _Toc20889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CAD034E">
      <w:pPr>
        <w:pStyle w:val="30"/>
        <w:tabs>
          <w:tab w:val="right" w:leader="dot" w:pos="9808"/>
        </w:tabs>
      </w:pPr>
      <w:r>
        <w:fldChar w:fldCharType="begin"/>
      </w:r>
      <w:r>
        <w:instrText xml:space="preserve"> HYPERLINK \l _Toc18455 </w:instrText>
      </w:r>
      <w:r>
        <w:fldChar w:fldCharType="separate"/>
      </w:r>
      <w:r>
        <w:rPr>
          <w:rFonts w:hint="eastAsia" w:ascii="宋体" w:hAnsi="宋体" w:eastAsia="宋体" w:cs="宋体"/>
        </w:rPr>
        <w:t>6.5 测量参数 / 液位参数</w:t>
      </w:r>
      <w:r>
        <w:tab/>
      </w:r>
      <w:r>
        <w:fldChar w:fldCharType="begin"/>
      </w:r>
      <w:r>
        <w:instrText xml:space="preserve"> PAGEREF _Toc18455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4399FAE">
      <w:pPr>
        <w:pStyle w:val="30"/>
        <w:tabs>
          <w:tab w:val="right" w:leader="dot" w:pos="9808"/>
        </w:tabs>
      </w:pPr>
      <w:r>
        <w:fldChar w:fldCharType="begin"/>
      </w:r>
      <w:r>
        <w:instrText xml:space="preserve"> HYPERLINK \l _Toc10064 </w:instrText>
      </w:r>
      <w:r>
        <w:fldChar w:fldCharType="separate"/>
      </w:r>
      <w:r>
        <w:rPr>
          <w:rFonts w:hint="eastAsia" w:ascii="宋体" w:hAnsi="宋体" w:eastAsia="宋体" w:cs="宋体"/>
        </w:rPr>
        <w:t>6.6 测量参数 / 水位参数</w:t>
      </w:r>
      <w:r>
        <w:tab/>
      </w:r>
      <w:r>
        <w:fldChar w:fldCharType="begin"/>
      </w:r>
      <w:r>
        <w:instrText xml:space="preserve"> PAGEREF _Toc10064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938BAD9">
      <w:pPr>
        <w:pStyle w:val="30"/>
        <w:tabs>
          <w:tab w:val="right" w:leader="dot" w:pos="9808"/>
        </w:tabs>
      </w:pPr>
      <w:r>
        <w:fldChar w:fldCharType="begin"/>
      </w:r>
      <w:r>
        <w:instrText xml:space="preserve"> HYPERLINK \l _Toc3831 </w:instrText>
      </w:r>
      <w:r>
        <w:fldChar w:fldCharType="separate"/>
      </w:r>
      <w:r>
        <w:rPr>
          <w:rFonts w:hint="eastAsia" w:ascii="宋体" w:hAnsi="宋体" w:eastAsia="宋体" w:cs="宋体"/>
        </w:rPr>
        <w:t>6.7 测量参数 / 罐底与罐高</w:t>
      </w:r>
      <w:r>
        <w:tab/>
      </w:r>
      <w:r>
        <w:fldChar w:fldCharType="begin"/>
      </w:r>
      <w:r>
        <w:instrText xml:space="preserve"> PAGEREF _Toc3831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78E3A51">
      <w:pPr>
        <w:pStyle w:val="30"/>
        <w:tabs>
          <w:tab w:val="right" w:leader="dot" w:pos="9808"/>
        </w:tabs>
      </w:pPr>
      <w:r>
        <w:fldChar w:fldCharType="begin"/>
      </w:r>
      <w:r>
        <w:instrText xml:space="preserve"> HYPERLINK \l _Toc8123 </w:instrText>
      </w:r>
      <w:r>
        <w:fldChar w:fldCharType="separate"/>
      </w:r>
      <w:r>
        <w:rPr>
          <w:rFonts w:hint="eastAsia" w:ascii="宋体" w:hAnsi="宋体" w:eastAsia="宋体" w:cs="宋体"/>
        </w:rPr>
        <w:t>6.8 测量参数 / 密度测量参数</w:t>
      </w:r>
      <w:r>
        <w:tab/>
      </w:r>
      <w:r>
        <w:fldChar w:fldCharType="begin"/>
      </w:r>
      <w:r>
        <w:instrText xml:space="preserve"> PAGEREF _Toc8123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1A55C8F">
      <w:pPr>
        <w:pStyle w:val="30"/>
        <w:tabs>
          <w:tab w:val="right" w:leader="dot" w:pos="9808"/>
        </w:tabs>
      </w:pPr>
      <w:r>
        <w:fldChar w:fldCharType="begin"/>
      </w:r>
      <w:r>
        <w:instrText xml:space="preserve"> HYPERLINK \l _Toc20276 </w:instrText>
      </w:r>
      <w:r>
        <w:fldChar w:fldCharType="separate"/>
      </w:r>
      <w:r>
        <w:rPr>
          <w:rFonts w:hint="eastAsia" w:ascii="宋体" w:hAnsi="宋体" w:eastAsia="宋体" w:cs="宋体"/>
        </w:rPr>
        <w:t>6.9 测量参数 / Wartsila参数</w:t>
      </w:r>
      <w:r>
        <w:tab/>
      </w:r>
      <w:r>
        <w:fldChar w:fldCharType="begin"/>
      </w:r>
      <w:r>
        <w:instrText xml:space="preserve"> PAGEREF _Toc20276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58AB98A">
      <w:pPr>
        <w:pStyle w:val="30"/>
        <w:tabs>
          <w:tab w:val="right" w:leader="dot" w:pos="9808"/>
        </w:tabs>
      </w:pPr>
      <w:r>
        <w:fldChar w:fldCharType="begin"/>
      </w:r>
      <w:r>
        <w:instrText xml:space="preserve"> HYPERLINK \l _Toc12463 </w:instrText>
      </w:r>
      <w:r>
        <w:fldChar w:fldCharType="separate"/>
      </w:r>
      <w:r>
        <w:rPr>
          <w:rFonts w:hint="eastAsia" w:ascii="宋体" w:hAnsi="宋体" w:eastAsia="宋体" w:cs="宋体"/>
        </w:rPr>
        <w:t>6.10 测量参数 / SI参数</w:t>
      </w:r>
      <w:r>
        <w:tab/>
      </w:r>
      <w:r>
        <w:fldChar w:fldCharType="begin"/>
      </w:r>
      <w:r>
        <w:instrText xml:space="preserve"> PAGEREF _Toc12463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85FF939">
      <w:pPr>
        <w:pStyle w:val="24"/>
        <w:tabs>
          <w:tab w:val="right" w:leader="dot" w:pos="9808"/>
        </w:tabs>
      </w:pPr>
      <w:r>
        <w:fldChar w:fldCharType="begin"/>
      </w:r>
      <w:r>
        <w:instrText xml:space="preserve"> HYPERLINK \l _Toc15613 </w:instrText>
      </w:r>
      <w:r>
        <w:fldChar w:fldCharType="separate"/>
      </w:r>
      <w:r>
        <w:rPr>
          <w:rFonts w:hint="eastAsia" w:ascii="宋体" w:hAnsi="宋体" w:eastAsia="宋体" w:cs="宋体"/>
        </w:rPr>
        <w:t>6.10.1 SI参数 / Profile参数</w:t>
      </w:r>
      <w:r>
        <w:tab/>
      </w:r>
      <w:r>
        <w:fldChar w:fldCharType="begin"/>
      </w:r>
      <w:r>
        <w:instrText xml:space="preserve"> PAGEREF _Toc15613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42D47F7">
      <w:pPr>
        <w:pStyle w:val="24"/>
        <w:tabs>
          <w:tab w:val="right" w:leader="dot" w:pos="9808"/>
        </w:tabs>
      </w:pPr>
      <w:r>
        <w:fldChar w:fldCharType="begin"/>
      </w:r>
      <w:r>
        <w:instrText xml:space="preserve"> HYPERLINK \l _Toc17540 </w:instrText>
      </w:r>
      <w:r>
        <w:fldChar w:fldCharType="separate"/>
      </w:r>
      <w:r>
        <w:rPr>
          <w:rFonts w:hint="eastAsia" w:ascii="宋体" w:hAnsi="宋体" w:eastAsia="宋体" w:cs="宋体"/>
        </w:rPr>
        <w:t>6.10.2 SI参数 / 自动Profile</w:t>
      </w:r>
      <w:r>
        <w:tab/>
      </w:r>
      <w:r>
        <w:fldChar w:fldCharType="begin"/>
      </w:r>
      <w:r>
        <w:instrText xml:space="preserve"> PAGEREF _Toc17540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989E28F">
      <w:pPr>
        <w:pStyle w:val="24"/>
        <w:tabs>
          <w:tab w:val="right" w:leader="dot" w:pos="9808"/>
        </w:tabs>
      </w:pPr>
      <w:r>
        <w:fldChar w:fldCharType="begin"/>
      </w:r>
      <w:r>
        <w:instrText xml:space="preserve"> HYPERLINK \l _Toc11405 </w:instrText>
      </w:r>
      <w:r>
        <w:fldChar w:fldCharType="separate"/>
      </w:r>
      <w:r>
        <w:rPr>
          <w:rFonts w:hint="eastAsia" w:ascii="宋体" w:hAnsi="宋体" w:eastAsia="宋体" w:cs="宋体"/>
        </w:rPr>
        <w:t>6.10.3 SI参数 / 报警限值</w:t>
      </w:r>
      <w:r>
        <w:tab/>
      </w:r>
      <w:r>
        <w:fldChar w:fldCharType="begin"/>
      </w:r>
      <w:r>
        <w:instrText xml:space="preserve"> PAGEREF _Toc11405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4DAFFA3">
      <w:pPr>
        <w:pStyle w:val="30"/>
        <w:tabs>
          <w:tab w:val="right" w:leader="dot" w:pos="9808"/>
        </w:tabs>
      </w:pPr>
      <w:r>
        <w:fldChar w:fldCharType="begin"/>
      </w:r>
      <w:r>
        <w:instrText xml:space="preserve"> HYPERLINK \l _Toc11462 </w:instrText>
      </w:r>
      <w:r>
        <w:fldChar w:fldCharType="separate"/>
      </w:r>
      <w:r>
        <w:rPr>
          <w:rFonts w:hint="eastAsia" w:ascii="宋体" w:hAnsi="宋体" w:eastAsia="宋体" w:cs="宋体"/>
        </w:rPr>
        <w:t>6.11 测量参数 / 修正参数</w:t>
      </w:r>
      <w:r>
        <w:tab/>
      </w:r>
      <w:r>
        <w:fldChar w:fldCharType="begin"/>
      </w:r>
      <w:r>
        <w:instrText xml:space="preserve"> PAGEREF _Toc11462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4A963CD">
      <w:pPr>
        <w:pStyle w:val="30"/>
        <w:tabs>
          <w:tab w:val="right" w:leader="dot" w:pos="9808"/>
        </w:tabs>
      </w:pPr>
      <w:r>
        <w:fldChar w:fldCharType="begin"/>
      </w:r>
      <w:r>
        <w:instrText xml:space="preserve"> HYPERLINK \l _Toc9876 </w:instrText>
      </w:r>
      <w:r>
        <w:fldChar w:fldCharType="separate"/>
      </w:r>
      <w:r>
        <w:rPr>
          <w:rFonts w:hint="eastAsia" w:ascii="宋体" w:hAnsi="宋体" w:eastAsia="宋体" w:cs="宋体"/>
        </w:rPr>
        <w:t>6.12 输出配置 / 继电器报警输出</w:t>
      </w:r>
      <w:r>
        <w:tab/>
      </w:r>
      <w:r>
        <w:fldChar w:fldCharType="begin"/>
      </w:r>
      <w:r>
        <w:instrText xml:space="preserve"> PAGEREF _Toc9876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DD80AC9">
      <w:pPr>
        <w:pStyle w:val="30"/>
        <w:tabs>
          <w:tab w:val="right" w:leader="dot" w:pos="9808"/>
        </w:tabs>
      </w:pPr>
      <w:r>
        <w:fldChar w:fldCharType="begin"/>
      </w:r>
      <w:r>
        <w:instrText xml:space="preserve"> HYPERLINK \l _Toc8044 </w:instrText>
      </w:r>
      <w:r>
        <w:fldChar w:fldCharType="separate"/>
      </w:r>
      <w:r>
        <w:rPr>
          <w:rFonts w:hint="eastAsia" w:ascii="宋体" w:hAnsi="宋体" w:eastAsia="宋体" w:cs="宋体"/>
        </w:rPr>
        <w:t>6.13 输出配置 / AO输出</w:t>
      </w:r>
      <w:r>
        <w:tab/>
      </w:r>
      <w:r>
        <w:fldChar w:fldCharType="begin"/>
      </w:r>
      <w:r>
        <w:instrText xml:space="preserve"> PAGEREF _Toc8044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4358204">
      <w:pPr>
        <w:pStyle w:val="30"/>
        <w:tabs>
          <w:tab w:val="right" w:leader="dot" w:pos="9808"/>
        </w:tabs>
      </w:pPr>
      <w:r>
        <w:fldChar w:fldCharType="begin"/>
      </w:r>
      <w:r>
        <w:instrText xml:space="preserve"> HYPERLINK \l _Toc16651 </w:instrText>
      </w:r>
      <w:r>
        <w:fldChar w:fldCharType="separate"/>
      </w:r>
      <w:r>
        <w:rPr>
          <w:rFonts w:hint="eastAsia" w:ascii="宋体" w:hAnsi="宋体" w:eastAsia="宋体" w:cs="宋体"/>
        </w:rPr>
        <w:t>6.14 通信设置 / COM1配置</w:t>
      </w:r>
      <w:r>
        <w:tab/>
      </w:r>
      <w:r>
        <w:fldChar w:fldCharType="begin"/>
      </w:r>
      <w:r>
        <w:instrText xml:space="preserve"> PAGEREF _Toc16651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19085907">
      <w:pPr>
        <w:pStyle w:val="30"/>
        <w:tabs>
          <w:tab w:val="right" w:leader="dot" w:pos="9808"/>
        </w:tabs>
      </w:pPr>
      <w:r>
        <w:fldChar w:fldCharType="begin"/>
      </w:r>
      <w:r>
        <w:instrText xml:space="preserve"> HYPERLINK \l _Toc15080 </w:instrText>
      </w:r>
      <w:r>
        <w:fldChar w:fldCharType="separate"/>
      </w:r>
      <w:r>
        <w:rPr>
          <w:rFonts w:hint="eastAsia" w:ascii="宋体" w:hAnsi="宋体" w:eastAsia="宋体" w:cs="宋体"/>
        </w:rPr>
        <w:t>6.15 通信设置 / COM2配置</w:t>
      </w:r>
      <w:r>
        <w:tab/>
      </w:r>
      <w:r>
        <w:fldChar w:fldCharType="begin"/>
      </w:r>
      <w:r>
        <w:instrText xml:space="preserve"> PAGEREF _Toc15080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4BF92695">
      <w:pPr>
        <w:pStyle w:val="30"/>
        <w:tabs>
          <w:tab w:val="right" w:leader="dot" w:pos="9808"/>
        </w:tabs>
      </w:pPr>
      <w:r>
        <w:fldChar w:fldCharType="begin"/>
      </w:r>
      <w:r>
        <w:instrText xml:space="preserve"> HYPERLINK \l _Toc26513 </w:instrText>
      </w:r>
      <w:r>
        <w:fldChar w:fldCharType="separate"/>
      </w:r>
      <w:r>
        <w:rPr>
          <w:rFonts w:hint="eastAsia" w:ascii="宋体" w:hAnsi="宋体" w:eastAsia="宋体" w:cs="宋体"/>
        </w:rPr>
        <w:t>6.16 通信设置 / COM3配置</w:t>
      </w:r>
      <w:r>
        <w:tab/>
      </w:r>
      <w:r>
        <w:fldChar w:fldCharType="begin"/>
      </w:r>
      <w:r>
        <w:instrText xml:space="preserve"> PAGEREF _Toc26513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609F55AE">
      <w:pPr>
        <w:pStyle w:val="30"/>
        <w:tabs>
          <w:tab w:val="right" w:leader="dot" w:pos="9808"/>
        </w:tabs>
      </w:pPr>
      <w:r>
        <w:fldChar w:fldCharType="begin"/>
      </w:r>
      <w:r>
        <w:instrText xml:space="preserve"> HYPERLINK \l _Toc12168 </w:instrText>
      </w:r>
      <w:r>
        <w:fldChar w:fldCharType="separate"/>
      </w:r>
      <w:r>
        <w:rPr>
          <w:rFonts w:hint="eastAsia" w:ascii="宋体" w:hAnsi="宋体" w:eastAsia="宋体" w:cs="宋体"/>
        </w:rPr>
        <w:t>6.17 显示设置 / 显示基础与直接入口</w:t>
      </w:r>
      <w:r>
        <w:tab/>
      </w:r>
      <w:r>
        <w:fldChar w:fldCharType="begin"/>
      </w:r>
      <w:r>
        <w:instrText xml:space="preserve"> PAGEREF _Toc12168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66BF08E0">
      <w:pPr>
        <w:pStyle w:val="30"/>
        <w:tabs>
          <w:tab w:val="right" w:leader="dot" w:pos="9808"/>
        </w:tabs>
      </w:pPr>
      <w:r>
        <w:fldChar w:fldCharType="begin"/>
      </w:r>
      <w:r>
        <w:instrText xml:space="preserve"> HYPERLINK \l _Toc22462 </w:instrText>
      </w:r>
      <w:r>
        <w:fldChar w:fldCharType="separate"/>
      </w:r>
      <w:r>
        <w:rPr>
          <w:rFonts w:hint="eastAsia" w:ascii="宋体" w:hAnsi="宋体" w:eastAsia="宋体" w:cs="宋体"/>
        </w:rPr>
        <w:t>6.18 显示设置 / 数据源与手输值</w:t>
      </w:r>
      <w:r>
        <w:tab/>
      </w:r>
      <w:r>
        <w:fldChar w:fldCharType="begin"/>
      </w:r>
      <w:r>
        <w:instrText xml:space="preserve"> PAGEREF _Toc22462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26834455">
      <w:pPr>
        <w:pStyle w:val="24"/>
        <w:tabs>
          <w:tab w:val="right" w:leader="dot" w:pos="9808"/>
        </w:tabs>
      </w:pPr>
      <w:r>
        <w:fldChar w:fldCharType="begin"/>
      </w:r>
      <w:r>
        <w:instrText xml:space="preserve"> HYPERLINK \l _Toc24827 </w:instrText>
      </w:r>
      <w:r>
        <w:fldChar w:fldCharType="separate"/>
      </w:r>
      <w:r>
        <w:rPr>
          <w:rFonts w:hint="eastAsia" w:ascii="宋体" w:hAnsi="宋体" w:eastAsia="宋体" w:cs="宋体"/>
        </w:rPr>
        <w:t>数据源与手输值 / 液位</w:t>
      </w:r>
      <w:r>
        <w:tab/>
      </w:r>
      <w:r>
        <w:fldChar w:fldCharType="begin"/>
      </w:r>
      <w:r>
        <w:instrText xml:space="preserve"> PAGEREF _Toc24827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4816016F">
      <w:pPr>
        <w:pStyle w:val="24"/>
        <w:tabs>
          <w:tab w:val="right" w:leader="dot" w:pos="9808"/>
        </w:tabs>
      </w:pPr>
      <w:r>
        <w:fldChar w:fldCharType="begin"/>
      </w:r>
      <w:r>
        <w:instrText xml:space="preserve"> HYPERLINK \l _Toc30998 </w:instrText>
      </w:r>
      <w:r>
        <w:fldChar w:fldCharType="separate"/>
      </w:r>
      <w:r>
        <w:rPr>
          <w:rFonts w:hint="eastAsia" w:ascii="宋体" w:hAnsi="宋体" w:eastAsia="宋体" w:cs="宋体"/>
        </w:rPr>
        <w:t>数据源与手输值 / 水位</w:t>
      </w:r>
      <w:r>
        <w:tab/>
      </w:r>
      <w:r>
        <w:fldChar w:fldCharType="begin"/>
      </w:r>
      <w:r>
        <w:instrText xml:space="preserve"> PAGEREF _Toc30998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2DB5A9A1">
      <w:pPr>
        <w:pStyle w:val="24"/>
        <w:tabs>
          <w:tab w:val="right" w:leader="dot" w:pos="9808"/>
        </w:tabs>
      </w:pPr>
      <w:r>
        <w:fldChar w:fldCharType="begin"/>
      </w:r>
      <w:r>
        <w:instrText xml:space="preserve"> HYPERLINK \l _Toc10496 </w:instrText>
      </w:r>
      <w:r>
        <w:fldChar w:fldCharType="separate"/>
      </w:r>
      <w:r>
        <w:rPr>
          <w:rFonts w:hint="eastAsia" w:ascii="宋体" w:hAnsi="宋体" w:eastAsia="宋体" w:cs="宋体"/>
        </w:rPr>
        <w:t>数据源与手输值 / 密度</w:t>
      </w:r>
      <w:r>
        <w:tab/>
      </w:r>
      <w:r>
        <w:fldChar w:fldCharType="begin"/>
      </w:r>
      <w:r>
        <w:instrText xml:space="preserve"> PAGEREF _Toc10496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57539506">
      <w:pPr>
        <w:pStyle w:val="24"/>
        <w:tabs>
          <w:tab w:val="right" w:leader="dot" w:pos="9808"/>
        </w:tabs>
      </w:pPr>
      <w:r>
        <w:fldChar w:fldCharType="begin"/>
      </w:r>
      <w:r>
        <w:instrText xml:space="preserve"> HYPERLINK \l _Toc13693 </w:instrText>
      </w:r>
      <w:r>
        <w:fldChar w:fldCharType="separate"/>
      </w:r>
      <w:r>
        <w:rPr>
          <w:rFonts w:hint="eastAsia" w:ascii="宋体" w:hAnsi="宋体" w:eastAsia="宋体" w:cs="宋体"/>
        </w:rPr>
        <w:t>数据源与手输值 / 温度</w:t>
      </w:r>
      <w:r>
        <w:tab/>
      </w:r>
      <w:r>
        <w:fldChar w:fldCharType="begin"/>
      </w:r>
      <w:r>
        <w:instrText xml:space="preserve"> PAGEREF _Toc13693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74FF54C0">
      <w:pPr>
        <w:pStyle w:val="30"/>
        <w:tabs>
          <w:tab w:val="right" w:leader="dot" w:pos="9808"/>
        </w:tabs>
      </w:pPr>
      <w:r>
        <w:fldChar w:fldCharType="begin"/>
      </w:r>
      <w:r>
        <w:instrText xml:space="preserve"> HYPERLINK \l _Toc27782 </w:instrText>
      </w:r>
      <w:r>
        <w:fldChar w:fldCharType="separate"/>
      </w:r>
      <w:r>
        <w:rPr>
          <w:rFonts w:hint="eastAsia" w:ascii="宋体" w:hAnsi="宋体" w:eastAsia="宋体" w:cs="宋体"/>
        </w:rPr>
        <w:t>6.19 维护设置 / 设备信息</w:t>
      </w:r>
      <w:r>
        <w:tab/>
      </w:r>
      <w:r>
        <w:fldChar w:fldCharType="begin"/>
      </w:r>
      <w:r>
        <w:instrText xml:space="preserve"> PAGEREF _Toc27782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41855C11">
      <w:pPr>
        <w:pStyle w:val="30"/>
        <w:tabs>
          <w:tab w:val="right" w:leader="dot" w:pos="9808"/>
        </w:tabs>
      </w:pPr>
      <w:r>
        <w:fldChar w:fldCharType="begin"/>
      </w:r>
      <w:r>
        <w:instrText xml:space="preserve"> HYPERLINK \l _Toc24154 </w:instrText>
      </w:r>
      <w:r>
        <w:fldChar w:fldCharType="separate"/>
      </w:r>
      <w:r>
        <w:rPr>
          <w:rFonts w:hint="eastAsia" w:ascii="宋体" w:hAnsi="宋体" w:eastAsia="宋体" w:cs="宋体"/>
        </w:rPr>
        <w:t>6.20 维护设置 / 参数校验与RTC设置</w:t>
      </w:r>
      <w:r>
        <w:tab/>
      </w:r>
      <w:r>
        <w:fldChar w:fldCharType="begin"/>
      </w:r>
      <w:r>
        <w:instrText xml:space="preserve"> PAGEREF _Toc24154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2A10601C">
      <w:pPr>
        <w:pStyle w:val="27"/>
        <w:tabs>
          <w:tab w:val="right" w:leader="dot" w:pos="9808"/>
        </w:tabs>
      </w:pPr>
      <w:r>
        <w:fldChar w:fldCharType="begin"/>
      </w:r>
      <w:r>
        <w:instrText xml:space="preserve"> HYPERLINK \l _Toc32451 </w:instrText>
      </w:r>
      <w:r>
        <w:fldChar w:fldCharType="separate"/>
      </w:r>
      <w:r>
        <w:rPr>
          <w:rFonts w:hint="eastAsia" w:ascii="宋体" w:hAnsi="宋体" w:eastAsia="宋体" w:cs="宋体"/>
        </w:rPr>
        <w:t>七、语言菜单与参数保护</w:t>
      </w:r>
      <w:r>
        <w:tab/>
      </w:r>
      <w:r>
        <w:fldChar w:fldCharType="begin"/>
      </w:r>
      <w:r>
        <w:instrText xml:space="preserve"> PAGEREF _Toc32451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276A0606">
      <w:pPr>
        <w:pStyle w:val="27"/>
        <w:tabs>
          <w:tab w:val="right" w:leader="dot" w:pos="9808"/>
        </w:tabs>
      </w:pPr>
      <w:r>
        <w:fldChar w:fldCharType="begin"/>
      </w:r>
      <w:r>
        <w:instrText xml:space="preserve"> HYPERLINK \l _Toc19405 </w:instrText>
      </w:r>
      <w:r>
        <w:fldChar w:fldCharType="separate"/>
      </w:r>
      <w:r>
        <w:rPr>
          <w:rFonts w:hint="eastAsia" w:ascii="宋体" w:hAnsi="宋体" w:eastAsia="宋体" w:cs="宋体"/>
        </w:rPr>
        <w:t>八、显示和维护说明</w:t>
      </w:r>
      <w:r>
        <w:tab/>
      </w:r>
      <w:r>
        <w:fldChar w:fldCharType="begin"/>
      </w:r>
      <w:r>
        <w:instrText xml:space="preserve"> PAGEREF _Toc19405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4D77425E">
      <w:pPr>
        <w:tabs>
          <w:tab w:val="right" w:pos="8928"/>
        </w:tabs>
        <w:spacing w:after="0"/>
        <w:ind w:left="0"/>
        <w:rPr>
          <w:rFonts w:hint="eastAsia" w:ascii="宋体" w:hAnsi="宋体" w:eastAsia="宋体" w:cs="宋体"/>
        </w:rPr>
      </w:pPr>
      <w:r>
        <w:fldChar w:fldCharType="end"/>
      </w:r>
    </w:p>
    <w:p w14:paraId="57D30874">
      <w:pPr>
        <w:pStyle w:val="3"/>
        <w:keepNext/>
        <w:pageBreakBefore/>
        <w:pBdr>
          <w:left w:val="single" w:color="B6862D" w:sz="18" w:space="6"/>
          <w:bottom w:val="single" w:color="2A6F8E" w:sz="6" w:space="4"/>
        </w:pBdr>
        <w:spacing w:before="280" w:after="140" w:line="240" w:lineRule="auto"/>
        <w:rPr>
          <w:rFonts w:hint="eastAsia" w:ascii="宋体" w:hAnsi="宋体" w:eastAsia="宋体" w:cs="宋体"/>
        </w:rPr>
      </w:pPr>
      <w:bookmarkStart w:id="0" w:name="_Toc31823"/>
      <w:bookmarkStart w:id="1" w:name="_Toc27082"/>
      <w:r>
        <w:rPr>
          <w:rFonts w:hint="eastAsia" w:ascii="宋体" w:hAnsi="宋体" w:eastAsia="宋体" w:cs="宋体"/>
          <w:b/>
          <w:color w:val="164A61"/>
          <w:sz w:val="29"/>
        </w:rPr>
        <w:t>一、进入方式与按键逻辑</w:t>
      </w:r>
      <w:bookmarkEnd w:id="0"/>
      <w:bookmarkEnd w:id="1"/>
    </w:p>
    <w:p w14:paraId="268929D1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A6F8E"/>
          <w:sz w:val="17"/>
        </w:rPr>
        <w:t>表 1 进入方式与按键逻辑</w:t>
      </w:r>
    </w:p>
    <w:tbl>
      <w:tblPr>
        <w:tblStyle w:val="36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7488"/>
      </w:tblGrid>
      <w:tr w14:paraId="4A58F2D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388E65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项目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8019E2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说明</w:t>
            </w:r>
          </w:p>
        </w:tc>
      </w:tr>
      <w:tr w14:paraId="548B9EDD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AC5039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菜单入口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3ED7C9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非罐区操作界面下长按确认键约 3 秒进入菜单。</w:t>
            </w:r>
          </w:p>
        </w:tc>
      </w:tr>
      <w:tr w14:paraId="003DF05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40713B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密码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B8408E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进入参数配置或调试指令前输入屏幕密码，通过后进入对应菜单。</w:t>
            </w:r>
          </w:p>
        </w:tc>
      </w:tr>
      <w:tr w14:paraId="287C8BD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F531CD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方向键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3A018E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菜单中上下键切换条目；参数页用于移动光标、修改数值或切换候选项。</w:t>
            </w:r>
          </w:p>
        </w:tc>
      </w:tr>
      <w:tr w14:paraId="35C58E5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48538B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确认键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DB0E3B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进入当前菜单项、执行命令或保存当前编辑。</w:t>
            </w:r>
          </w:p>
        </w:tc>
      </w:tr>
      <w:tr w14:paraId="34AB574D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51EEFC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返回/退出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179598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各级菜单包含“退出”或“返回主菜单”条目，用于返回上级或退出菜单。</w:t>
            </w:r>
          </w:p>
        </w:tc>
      </w:tr>
      <w:tr w14:paraId="00938971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07B20B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短名说明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F93399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参数名称括号内为 OLED 屏幕菜单列表短名；无括号的参数表示屏幕显示名称与文档名称一致。</w:t>
            </w:r>
          </w:p>
        </w:tc>
      </w:tr>
      <w:tr w14:paraId="08CC80D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A633B2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菜单空闲退出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855078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普通设置菜单 120 秒无按键自动返回状态页；业务等待页不按该规则退出。</w:t>
            </w:r>
          </w:p>
        </w:tc>
      </w:tr>
    </w:tbl>
    <w:p w14:paraId="7FDD0560">
      <w:pPr>
        <w:spacing w:before="0" w:after="100" w:line="259" w:lineRule="auto"/>
        <w:rPr>
          <w:rFonts w:hint="eastAsia" w:ascii="宋体" w:hAnsi="宋体" w:eastAsia="宋体" w:cs="宋体"/>
        </w:rPr>
      </w:pPr>
    </w:p>
    <w:p w14:paraId="573A78E1">
      <w:pPr>
        <w:pStyle w:val="4"/>
        <w:rPr>
          <w:rFonts w:hint="eastAsia" w:ascii="宋体" w:hAnsi="宋体" w:eastAsia="宋体" w:cs="宋体"/>
        </w:rPr>
      </w:pPr>
      <w:bookmarkStart w:id="2" w:name="_Toc27910"/>
      <w:r>
        <w:rPr>
          <w:rFonts w:hint="eastAsia" w:ascii="宋体" w:hAnsi="宋体" w:eastAsia="宋体" w:cs="宋体"/>
          <w:sz w:val="22"/>
        </w:rPr>
        <w:t>1.1 菜单动作术语</w:t>
      </w:r>
      <w:bookmarkEnd w:id="2"/>
    </w:p>
    <w:p w14:paraId="5CAE64EA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下表统一本文中的动作口径。现场判断某项是否会触发测量或写入参数时，优先按动作类型理解。</w:t>
      </w:r>
    </w:p>
    <w:p w14:paraId="76F0CAFA">
      <w:pPr>
        <w:pStyle w:val="15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17"/>
        </w:rPr>
        <w:t>表 1-1 菜单动作术语</w:t>
      </w:r>
    </w:p>
    <w:tbl>
      <w:tblPr>
        <w:tblStyle w:val="36"/>
        <w:tblW w:w="10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300"/>
        <w:gridCol w:w="4300"/>
      </w:tblGrid>
      <w:tr w14:paraId="46C01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shd w:val="clear" w:color="auto" w:fill="DDEB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D421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术语</w:t>
            </w:r>
          </w:p>
        </w:tc>
        <w:tc>
          <w:tcPr>
            <w:tcW w:w="4300" w:type="dxa"/>
            <w:shd w:val="clear" w:color="auto" w:fill="DDEB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D459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含义</w:t>
            </w:r>
          </w:p>
        </w:tc>
        <w:tc>
          <w:tcPr>
            <w:tcW w:w="4300" w:type="dxa"/>
            <w:shd w:val="clear" w:color="auto" w:fill="DDEB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E3AA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典型位置</w:t>
            </w:r>
          </w:p>
        </w:tc>
      </w:tr>
      <w:tr w14:paraId="08D5D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8B75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直接执行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1CF9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选择菜单项并确认后进入 ifsendcmd 确认页，确认后下发对应命令。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D282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提零点、液位测量、罐高测量、综合测量、读取部件参数。</w:t>
            </w:r>
          </w:p>
        </w:tc>
      </w:tr>
      <w:tr w14:paraId="4AE50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78A8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进入子菜单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3D2E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当前项不直接下发命令，只进入下一层页面继续选择。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C6B2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水位测量、密度单点测量、密度分布测量、SI参数、继电器报警输出。</w:t>
            </w:r>
          </w:p>
        </w:tc>
      </w:tr>
      <w:tr w14:paraId="52431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79D3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参数写入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9E5E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进入参数详情页，编辑数值或选项并保存到对应参数源。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1FDF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CPU2 共享参数或 CPU3 本机 FRAM 参数，具体见 6.0。</w:t>
            </w:r>
          </w:p>
        </w:tc>
      </w:tr>
      <w:tr w14:paraId="5D051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EA90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只读显示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61E1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只显示状态或校验信息，不允许作为参数写入入口。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683E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继电器报警状态、设备信息、参数校验。</w:t>
            </w:r>
          </w:p>
        </w:tc>
      </w:tr>
      <w:tr w14:paraId="15F72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FB7C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命令执行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DB76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调试或维护动作经确认后执行，不作为持久参数保存。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738C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强制上行、匹配无线滑环、进入维护模式、恢复出厂设置。</w:t>
            </w:r>
          </w:p>
        </w:tc>
      </w:tr>
      <w:tr w14:paraId="782A4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6607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返回/退出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FF08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返回上一级菜单或主菜单，不触发测量、保存或下发。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68C8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返回、退出、返回主菜单。</w:t>
            </w:r>
          </w:p>
        </w:tc>
      </w:tr>
      <w:tr w14:paraId="399F5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A5BC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CPU2 共享参数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AFDDB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存储在 CPU2 DeviceParameters，并通过 CPU2/CPU3 共享协议展示或写入。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61CC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测量参数、输出配置、AO、SI Profile 参数。</w:t>
            </w:r>
          </w:p>
        </w:tc>
      </w:tr>
      <w:tr w14:paraId="4AEBE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E7F5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CPU3 本机参数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5FDC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存储在 CPU3 本机 FRAM，主要服务显示、通信、RTC 和 SI 自动调度。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09FC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通信设置、显示设置、自动Profile、SI报警限值、RTC设置。</w:t>
            </w:r>
          </w:p>
        </w:tc>
      </w:tr>
    </w:tbl>
    <w:p w14:paraId="683D6CD4">
      <w:pPr>
        <w:pStyle w:val="3"/>
        <w:keepNext/>
        <w:pageBreakBefore w:val="0"/>
        <w:pBdr>
          <w:left w:val="single" w:color="B6862D" w:sz="18" w:space="6"/>
          <w:bottom w:val="single" w:color="2A6F8E" w:sz="6" w:space="4"/>
        </w:pBdr>
        <w:spacing w:before="280" w:after="140" w:line="240" w:lineRule="auto"/>
        <w:rPr>
          <w:rFonts w:hint="eastAsia" w:ascii="宋体" w:hAnsi="宋体" w:eastAsia="宋体" w:cs="宋体"/>
        </w:rPr>
      </w:pPr>
      <w:bookmarkStart w:id="3" w:name="_Toc676"/>
      <w:bookmarkStart w:id="4" w:name="_Toc16117"/>
      <w:r>
        <w:rPr>
          <w:rFonts w:hint="eastAsia" w:ascii="宋体" w:hAnsi="宋体" w:eastAsia="宋体" w:cs="宋体"/>
          <w:b/>
          <w:color w:val="164A61"/>
          <w:sz w:val="29"/>
        </w:rPr>
        <w:t>二、主界面显示项</w:t>
      </w:r>
      <w:bookmarkEnd w:id="3"/>
      <w:bookmarkEnd w:id="4"/>
    </w:p>
    <w:p w14:paraId="73E04BDE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A6F8E"/>
          <w:sz w:val="17"/>
        </w:rPr>
        <w:t>表 2 主界面显示项</w:t>
      </w:r>
    </w:p>
    <w:tbl>
      <w:tblPr>
        <w:tblStyle w:val="36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7488"/>
      </w:tblGrid>
      <w:tr w14:paraId="587B20E7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FCF6B9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显示项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350FC9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说明</w:t>
            </w:r>
          </w:p>
        </w:tc>
      </w:tr>
      <w:tr w14:paraId="4B0CF50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2DC5EF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运行状态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A4F0B2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默认主界面显示设备状态，包含运行、故障和调试模式中等状态。</w:t>
            </w:r>
          </w:p>
        </w:tc>
      </w:tr>
      <w:tr w14:paraId="7FB846FA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C931EC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液位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096C15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显示液位。</w:t>
            </w:r>
          </w:p>
        </w:tc>
      </w:tr>
      <w:tr w14:paraId="3C283CCD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E7BA09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水高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F75406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显示水位，不满足条件时显示横线。</w:t>
            </w:r>
          </w:p>
        </w:tc>
      </w:tr>
      <w:tr w14:paraId="1A67911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F9B218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密度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EAB079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显示密度或修正密度；协议 13 起内部 raw 为 kg/m3 x100，CPU3 按两位小数显示。</w:t>
            </w:r>
          </w:p>
        </w:tc>
      </w:tr>
      <w:tr w14:paraId="05BCFAF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9F92D1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温度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2C163C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显示平均温度。</w:t>
            </w:r>
          </w:p>
        </w:tc>
      </w:tr>
      <w:tr w14:paraId="20685D0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C03F0A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位置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82BDB0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显示浮子/设备当前位置。</w:t>
            </w:r>
          </w:p>
        </w:tc>
      </w:tr>
      <w:tr w14:paraId="5CB0429E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77DBB3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扭力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360BEB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显示扭力值。</w:t>
            </w:r>
          </w:p>
        </w:tc>
      </w:tr>
      <w:tr w14:paraId="6995F361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55DFDC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频率/电容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4EC929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依据设备状态切换显示频率或电容；读取部件参数完成态可显示频率、电容、X/Y 角和 RSSI。</w:t>
            </w:r>
          </w:p>
        </w:tc>
      </w:tr>
      <w:tr w14:paraId="65C0AA5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74C2F2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X轴角度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207CEB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显示 X 轴角度。</w:t>
            </w:r>
          </w:p>
        </w:tc>
      </w:tr>
      <w:tr w14:paraId="377FB89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1A224E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Y轴角度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3E2C55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显示 Y 轴角度。</w:t>
            </w:r>
          </w:p>
        </w:tc>
      </w:tr>
      <w:tr w14:paraId="4688061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43BCD8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罐高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0A1CE5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罐高数据有效时显示罐高。</w:t>
            </w:r>
          </w:p>
        </w:tc>
      </w:tr>
      <w:tr w14:paraId="72AFEE9D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63CEC2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蓝牙MAC/RSSI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C79442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读取部件参数完成态显示当前连接 MAC 和蓝牙 RSSI；MAC 无效时显示 MAC N/A，RSSI 无效时显示 RSSI:N/A。</w:t>
            </w:r>
          </w:p>
        </w:tc>
      </w:tr>
    </w:tbl>
    <w:p w14:paraId="53B39AB1">
      <w:pPr>
        <w:pStyle w:val="3"/>
        <w:keepNext/>
        <w:pageBreakBefore w:val="0"/>
        <w:pBdr>
          <w:left w:val="single" w:color="B6862D" w:sz="18" w:space="6"/>
          <w:bottom w:val="single" w:color="2A6F8E" w:sz="6" w:space="4"/>
        </w:pBdr>
        <w:spacing w:before="280" w:after="140" w:line="240" w:lineRule="auto"/>
        <w:rPr>
          <w:rFonts w:hint="eastAsia" w:ascii="宋体" w:hAnsi="宋体" w:eastAsia="宋体" w:cs="宋体"/>
        </w:rPr>
      </w:pPr>
      <w:bookmarkStart w:id="5" w:name="_Toc14671"/>
      <w:bookmarkStart w:id="6" w:name="_Toc9865"/>
      <w:r>
        <w:rPr>
          <w:rFonts w:hint="eastAsia" w:ascii="宋体" w:hAnsi="宋体" w:eastAsia="宋体" w:cs="宋体"/>
          <w:b/>
          <w:color w:val="164A61"/>
          <w:sz w:val="29"/>
        </w:rPr>
        <w:t>三、菜单总览</w:t>
      </w:r>
      <w:bookmarkEnd w:id="5"/>
      <w:bookmarkEnd w:id="6"/>
    </w:p>
    <w:p w14:paraId="7593DD93">
      <w:pPr>
        <w:spacing w:before="0" w:after="100" w:line="259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参数配置首页包含测量参数、输出配置、通信设置、显示设置、维护设置五类。下表按“一级菜单 / 二级菜单 / 三级菜单或页面”表达真实层级；带“-&gt;”的项表示仍需进入下一层页面。</w:t>
      </w:r>
    </w:p>
    <w:p w14:paraId="6DA002BC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A6F8E"/>
          <w:sz w:val="17"/>
        </w:rPr>
        <w:t>表 3 菜单总览</w:t>
      </w:r>
    </w:p>
    <w:tbl>
      <w:tblPr>
        <w:tblStyle w:val="36"/>
        <w:tblW w:w="107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100"/>
        <w:gridCol w:w="2500"/>
        <w:gridCol w:w="4500"/>
      </w:tblGrid>
      <w:tr w14:paraId="31C66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DDEBF2"/>
            <w:vAlign w:val="center"/>
          </w:tcPr>
          <w:p w14:paraId="6D90BF0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一级菜单</w:t>
            </w:r>
          </w:p>
        </w:tc>
        <w:tc>
          <w:tcPr>
            <w:tcW w:w="2100" w:type="dxa"/>
            <w:shd w:val="clear" w:color="auto" w:fill="DDEBF2"/>
            <w:vAlign w:val="center"/>
          </w:tcPr>
          <w:p w14:paraId="3FA1E0F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二级菜单</w:t>
            </w:r>
          </w:p>
        </w:tc>
        <w:tc>
          <w:tcPr>
            <w:tcW w:w="2500" w:type="dxa"/>
            <w:shd w:val="clear" w:color="auto" w:fill="DDEBF2"/>
            <w:vAlign w:val="center"/>
          </w:tcPr>
          <w:p w14:paraId="3DFC5E5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三级菜单或页面</w:t>
            </w:r>
          </w:p>
        </w:tc>
        <w:tc>
          <w:tcPr>
            <w:tcW w:w="4500" w:type="dxa"/>
            <w:shd w:val="clear" w:color="auto" w:fill="DDEBF2"/>
            <w:vAlign w:val="center"/>
          </w:tcPr>
          <w:p w14:paraId="4A2FCE1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说明</w:t>
            </w:r>
          </w:p>
        </w:tc>
      </w:tr>
      <w:tr w14:paraId="47786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F8FBFD"/>
            <w:vAlign w:val="center"/>
          </w:tcPr>
          <w:p w14:paraId="00DF876A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测量命令</w:t>
            </w:r>
          </w:p>
        </w:tc>
        <w:tc>
          <w:tcPr>
            <w:tcW w:w="2100" w:type="dxa"/>
            <w:shd w:val="clear" w:color="auto" w:fill="F8FBFD"/>
            <w:vAlign w:val="center"/>
          </w:tcPr>
          <w:p w14:paraId="75F2FA22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提零点</w:t>
            </w:r>
          </w:p>
        </w:tc>
        <w:tc>
          <w:tcPr>
            <w:tcW w:w="2500" w:type="dxa"/>
            <w:shd w:val="clear" w:color="auto" w:fill="F8FBFD"/>
            <w:vAlign w:val="center"/>
          </w:tcPr>
          <w:p w14:paraId="4C81C7F6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-</w:t>
            </w:r>
          </w:p>
        </w:tc>
        <w:tc>
          <w:tcPr>
            <w:tcW w:w="4500" w:type="dxa"/>
            <w:shd w:val="clear" w:color="auto" w:fill="F8FBFD"/>
            <w:vAlign w:val="center"/>
          </w:tcPr>
          <w:p w14:paraId="43A5D7D8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直接执行零点提升流程。</w:t>
            </w:r>
          </w:p>
        </w:tc>
      </w:tr>
      <w:tr w14:paraId="7FD0F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F8FBFD"/>
            <w:vAlign w:val="center"/>
          </w:tcPr>
          <w:p w14:paraId="54B3033C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测量命令</w:t>
            </w:r>
          </w:p>
        </w:tc>
        <w:tc>
          <w:tcPr>
            <w:tcW w:w="2100" w:type="dxa"/>
            <w:shd w:val="clear" w:color="auto" w:fill="F8FBFD"/>
            <w:vAlign w:val="center"/>
          </w:tcPr>
          <w:p w14:paraId="3B331734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液位测量</w:t>
            </w:r>
          </w:p>
        </w:tc>
        <w:tc>
          <w:tcPr>
            <w:tcW w:w="2500" w:type="dxa"/>
            <w:shd w:val="clear" w:color="auto" w:fill="F8FBFD"/>
            <w:vAlign w:val="center"/>
          </w:tcPr>
          <w:p w14:paraId="747EB3D8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-</w:t>
            </w:r>
          </w:p>
        </w:tc>
        <w:tc>
          <w:tcPr>
            <w:tcW w:w="4500" w:type="dxa"/>
            <w:shd w:val="clear" w:color="auto" w:fill="F8FBFD"/>
            <w:vAlign w:val="center"/>
          </w:tcPr>
          <w:p w14:paraId="413A72B7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直接启动液位单次测量。</w:t>
            </w:r>
          </w:p>
        </w:tc>
      </w:tr>
      <w:tr w14:paraId="37851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40C26EDA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测量命令</w:t>
            </w:r>
          </w:p>
        </w:tc>
        <w:tc>
          <w:tcPr>
            <w:tcW w:w="2100" w:type="dxa"/>
            <w:vAlign w:val="center"/>
          </w:tcPr>
          <w:p w14:paraId="485E67E0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水位测量</w:t>
            </w:r>
          </w:p>
        </w:tc>
        <w:tc>
          <w:tcPr>
            <w:tcW w:w="2500" w:type="dxa"/>
            <w:vAlign w:val="center"/>
          </w:tcPr>
          <w:p w14:paraId="00B01F7E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水位单次测量；水位跟随</w:t>
            </w:r>
          </w:p>
        </w:tc>
        <w:tc>
          <w:tcPr>
            <w:tcW w:w="4500" w:type="dxa"/>
            <w:vAlign w:val="center"/>
          </w:tcPr>
          <w:p w14:paraId="74377B85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水位测量有二级子菜单，分别执行单次测量和跟随测量。</w:t>
            </w:r>
          </w:p>
        </w:tc>
      </w:tr>
      <w:tr w14:paraId="31DF3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F8FBFD"/>
            <w:vAlign w:val="center"/>
          </w:tcPr>
          <w:p w14:paraId="081C34D1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测量命令</w:t>
            </w:r>
          </w:p>
        </w:tc>
        <w:tc>
          <w:tcPr>
            <w:tcW w:w="2100" w:type="dxa"/>
            <w:shd w:val="clear" w:color="auto" w:fill="F8FBFD"/>
            <w:vAlign w:val="center"/>
          </w:tcPr>
          <w:p w14:paraId="46E5DE3A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罐高测量</w:t>
            </w:r>
          </w:p>
        </w:tc>
        <w:tc>
          <w:tcPr>
            <w:tcW w:w="2500" w:type="dxa"/>
            <w:shd w:val="clear" w:color="auto" w:fill="F8FBFD"/>
            <w:vAlign w:val="center"/>
          </w:tcPr>
          <w:p w14:paraId="3EA78660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-</w:t>
            </w:r>
          </w:p>
        </w:tc>
        <w:tc>
          <w:tcPr>
            <w:tcW w:w="4500" w:type="dxa"/>
            <w:shd w:val="clear" w:color="auto" w:fill="F8FBFD"/>
            <w:vAlign w:val="center"/>
          </w:tcPr>
          <w:p w14:paraId="1CBC81C0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直接启动罐高测量流程。</w:t>
            </w:r>
          </w:p>
        </w:tc>
      </w:tr>
      <w:tr w14:paraId="347C1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F8FBFD"/>
            <w:vAlign w:val="center"/>
          </w:tcPr>
          <w:p w14:paraId="5E74B19F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测量命令</w:t>
            </w:r>
          </w:p>
        </w:tc>
        <w:tc>
          <w:tcPr>
            <w:tcW w:w="2100" w:type="dxa"/>
            <w:shd w:val="clear" w:color="auto" w:fill="F8FBFD"/>
            <w:vAlign w:val="center"/>
          </w:tcPr>
          <w:p w14:paraId="35FED52C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综合测量</w:t>
            </w:r>
          </w:p>
        </w:tc>
        <w:tc>
          <w:tcPr>
            <w:tcW w:w="2500" w:type="dxa"/>
            <w:shd w:val="clear" w:color="auto" w:fill="F8FBFD"/>
            <w:vAlign w:val="center"/>
          </w:tcPr>
          <w:p w14:paraId="390E0113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-</w:t>
            </w:r>
          </w:p>
        </w:tc>
        <w:tc>
          <w:tcPr>
            <w:tcW w:w="4500" w:type="dxa"/>
            <w:shd w:val="clear" w:color="auto" w:fill="F8FBFD"/>
            <w:vAlign w:val="center"/>
          </w:tcPr>
          <w:p w14:paraId="157261F1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综合执行液位、水位、密度等测量任务。</w:t>
            </w:r>
          </w:p>
        </w:tc>
      </w:tr>
      <w:tr w14:paraId="58EBE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F8FBFD"/>
            <w:vAlign w:val="center"/>
          </w:tcPr>
          <w:p w14:paraId="16F8FB14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测量命令</w:t>
            </w:r>
          </w:p>
        </w:tc>
        <w:tc>
          <w:tcPr>
            <w:tcW w:w="2100" w:type="dxa"/>
            <w:shd w:val="clear" w:color="auto" w:fill="F8FBFD"/>
            <w:vAlign w:val="center"/>
          </w:tcPr>
          <w:p w14:paraId="76EAB7F4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读取部件参数</w:t>
            </w:r>
          </w:p>
        </w:tc>
        <w:tc>
          <w:tcPr>
            <w:tcW w:w="2500" w:type="dxa"/>
            <w:shd w:val="clear" w:color="auto" w:fill="F8FBFD"/>
            <w:vAlign w:val="center"/>
          </w:tcPr>
          <w:p w14:paraId="17B1CB43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-</w:t>
            </w:r>
          </w:p>
        </w:tc>
        <w:tc>
          <w:tcPr>
            <w:tcW w:w="4500" w:type="dxa"/>
            <w:shd w:val="clear" w:color="auto" w:fill="F8FBFD"/>
            <w:vAlign w:val="center"/>
          </w:tcPr>
          <w:p w14:paraId="41A85F57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读取 CPU2 debug_data、X/Y 角、MAC/RSSI 等部件快照。</w:t>
            </w:r>
          </w:p>
        </w:tc>
      </w:tr>
      <w:tr w14:paraId="48521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34D0B2F4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测量命令</w:t>
            </w:r>
          </w:p>
        </w:tc>
        <w:tc>
          <w:tcPr>
            <w:tcW w:w="2100" w:type="dxa"/>
            <w:vAlign w:val="center"/>
          </w:tcPr>
          <w:p w14:paraId="790C50D8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密度单点测量</w:t>
            </w:r>
          </w:p>
        </w:tc>
        <w:tc>
          <w:tcPr>
            <w:tcW w:w="2500" w:type="dxa"/>
            <w:vAlign w:val="center"/>
          </w:tcPr>
          <w:p w14:paraId="65ED1142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密度单点测量；密度单点监测</w:t>
            </w:r>
          </w:p>
        </w:tc>
        <w:tc>
          <w:tcPr>
            <w:tcW w:w="4500" w:type="dxa"/>
            <w:vAlign w:val="center"/>
          </w:tcPr>
          <w:p w14:paraId="21D32A42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单点密度测量有二级子菜单，进入后再输入测点或监测位置。</w:t>
            </w:r>
          </w:p>
        </w:tc>
      </w:tr>
      <w:tr w14:paraId="044FB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33B34BA5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测量命令</w:t>
            </w:r>
          </w:p>
        </w:tc>
        <w:tc>
          <w:tcPr>
            <w:tcW w:w="2100" w:type="dxa"/>
            <w:vAlign w:val="center"/>
          </w:tcPr>
          <w:p w14:paraId="00B63C58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密度分布测量</w:t>
            </w:r>
          </w:p>
        </w:tc>
        <w:tc>
          <w:tcPr>
            <w:tcW w:w="2500" w:type="dxa"/>
            <w:vAlign w:val="center"/>
          </w:tcPr>
          <w:p w14:paraId="224EE0AC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分布测量；国标分布测量；密度每米测量；区间密度测量；瓦锡兰区间密度；SI Profile</w:t>
            </w:r>
          </w:p>
        </w:tc>
        <w:tc>
          <w:tcPr>
            <w:tcW w:w="4500" w:type="dxa"/>
            <w:vAlign w:val="center"/>
          </w:tcPr>
          <w:p w14:paraId="01B109A5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密度分布测量有二级子菜单；SI Profile 位于该子菜单并下发 CMD_SI_PROFILE。</w:t>
            </w:r>
          </w:p>
        </w:tc>
      </w:tr>
      <w:tr w14:paraId="12AA1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F8FBFD"/>
            <w:vAlign w:val="center"/>
          </w:tcPr>
          <w:p w14:paraId="48F01313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测量命令</w:t>
            </w:r>
          </w:p>
        </w:tc>
        <w:tc>
          <w:tcPr>
            <w:tcW w:w="2100" w:type="dxa"/>
            <w:shd w:val="clear" w:color="auto" w:fill="F8FBFD"/>
            <w:vAlign w:val="center"/>
          </w:tcPr>
          <w:p w14:paraId="68D82D82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浮子运行到高度</w:t>
            </w:r>
          </w:p>
        </w:tc>
        <w:tc>
          <w:tcPr>
            <w:tcW w:w="2500" w:type="dxa"/>
            <w:shd w:val="clear" w:color="auto" w:fill="F8FBFD"/>
            <w:vAlign w:val="center"/>
          </w:tcPr>
          <w:p w14:paraId="7685EC5D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-</w:t>
            </w:r>
          </w:p>
        </w:tc>
        <w:tc>
          <w:tcPr>
            <w:tcW w:w="4500" w:type="dxa"/>
            <w:shd w:val="clear" w:color="auto" w:fill="F8FBFD"/>
            <w:vAlign w:val="center"/>
          </w:tcPr>
          <w:p w14:paraId="5274CAD9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直接作为普通测量命令入口，输入目标高度后执行。</w:t>
            </w:r>
          </w:p>
        </w:tc>
      </w:tr>
      <w:tr w14:paraId="078E5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6681E3C2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参数配置</w:t>
            </w:r>
          </w:p>
        </w:tc>
        <w:tc>
          <w:tcPr>
            <w:tcW w:w="2100" w:type="dxa"/>
            <w:vAlign w:val="center"/>
          </w:tcPr>
          <w:p w14:paraId="45A39448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测量参数</w:t>
            </w:r>
          </w:p>
        </w:tc>
        <w:tc>
          <w:tcPr>
            <w:tcW w:w="2500" w:type="dxa"/>
            <w:vAlign w:val="center"/>
          </w:tcPr>
          <w:p w14:paraId="4C9BB0F2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运行设置；电机与编码参数；扭力参数；零点参数；液位参数；水位参数；罐底与罐高；密度测量参数；Wartsila参数；SI参数；修正参数</w:t>
            </w:r>
          </w:p>
        </w:tc>
        <w:tc>
          <w:tcPr>
            <w:tcW w:w="4500" w:type="dxa"/>
            <w:vAlign w:val="center"/>
          </w:tcPr>
          <w:p w14:paraId="042F036C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测量参数按业务域分组；SI参数继续分为 Profile参数、自动Profile、报警限值。</w:t>
            </w:r>
          </w:p>
        </w:tc>
      </w:tr>
      <w:tr w14:paraId="2B7ED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2C939978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参数配置</w:t>
            </w:r>
          </w:p>
        </w:tc>
        <w:tc>
          <w:tcPr>
            <w:tcW w:w="2100" w:type="dxa"/>
            <w:vAlign w:val="center"/>
          </w:tcPr>
          <w:p w14:paraId="4F1DA634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输出配置</w:t>
            </w:r>
          </w:p>
        </w:tc>
        <w:tc>
          <w:tcPr>
            <w:tcW w:w="2500" w:type="dxa"/>
            <w:vAlign w:val="center"/>
          </w:tcPr>
          <w:p w14:paraId="2B117D1C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继电器报警输出；AO输出</w:t>
            </w:r>
          </w:p>
        </w:tc>
        <w:tc>
          <w:tcPr>
            <w:tcW w:w="4500" w:type="dxa"/>
            <w:vAlign w:val="center"/>
          </w:tcPr>
          <w:p w14:paraId="5D5BEA5A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输出配置先分继电器和 AO；继电器再按 K1~K4、通道设置、报警配置、报警状态展开。</w:t>
            </w:r>
          </w:p>
        </w:tc>
      </w:tr>
      <w:tr w14:paraId="7C2B2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474006AC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参数配置</w:t>
            </w:r>
          </w:p>
        </w:tc>
        <w:tc>
          <w:tcPr>
            <w:tcW w:w="2100" w:type="dxa"/>
            <w:vAlign w:val="center"/>
          </w:tcPr>
          <w:p w14:paraId="40B77C09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通信设置</w:t>
            </w:r>
          </w:p>
        </w:tc>
        <w:tc>
          <w:tcPr>
            <w:tcW w:w="2500" w:type="dxa"/>
            <w:vAlign w:val="center"/>
          </w:tcPr>
          <w:p w14:paraId="6C3A8C58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COM1配置；COM2配置；COM3配置</w:t>
            </w:r>
          </w:p>
        </w:tc>
        <w:tc>
          <w:tcPr>
            <w:tcW w:w="4500" w:type="dxa"/>
            <w:vAlign w:val="center"/>
          </w:tcPr>
          <w:p w14:paraId="645FC2B3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每个 COM 页内按协议、波特率、数据位、校验、停止位配置。</w:t>
            </w:r>
          </w:p>
        </w:tc>
      </w:tr>
      <w:tr w14:paraId="2FFBD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2A8C607E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参数配置</w:t>
            </w:r>
          </w:p>
        </w:tc>
        <w:tc>
          <w:tcPr>
            <w:tcW w:w="2100" w:type="dxa"/>
            <w:vAlign w:val="center"/>
          </w:tcPr>
          <w:p w14:paraId="68AC9A3F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显示设置</w:t>
            </w:r>
          </w:p>
        </w:tc>
        <w:tc>
          <w:tcPr>
            <w:tcW w:w="2500" w:type="dxa"/>
            <w:vAlign w:val="center"/>
          </w:tcPr>
          <w:p w14:paraId="4D518190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显示基础；语言；屏幕密码；数据源与手输值</w:t>
            </w:r>
          </w:p>
        </w:tc>
        <w:tc>
          <w:tcPr>
            <w:tcW w:w="4500" w:type="dxa"/>
            <w:vAlign w:val="center"/>
          </w:tcPr>
          <w:p w14:paraId="1E014527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显示设置下数据源与手输值再分液位、水位、密度、温度。</w:t>
            </w:r>
          </w:p>
        </w:tc>
      </w:tr>
      <w:tr w14:paraId="3190C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0C9000B8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参数配置</w:t>
            </w:r>
          </w:p>
        </w:tc>
        <w:tc>
          <w:tcPr>
            <w:tcW w:w="2100" w:type="dxa"/>
            <w:vAlign w:val="center"/>
          </w:tcPr>
          <w:p w14:paraId="40F4BEF9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维护设置</w:t>
            </w:r>
          </w:p>
        </w:tc>
        <w:tc>
          <w:tcPr>
            <w:tcW w:w="2500" w:type="dxa"/>
            <w:vAlign w:val="center"/>
          </w:tcPr>
          <w:p w14:paraId="1685005F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设备信息；参数校验；RTC设置</w:t>
            </w:r>
          </w:p>
        </w:tc>
        <w:tc>
          <w:tcPr>
            <w:tcW w:w="4500" w:type="dxa"/>
            <w:vAlign w:val="center"/>
          </w:tcPr>
          <w:p w14:paraId="322B07E5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维护设置包含只读版本/校验信息和 CPU3 本机 RTC 设置。</w:t>
            </w:r>
          </w:p>
        </w:tc>
      </w:tr>
      <w:tr w14:paraId="5C0C9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1BB9EEFD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调试指令</w:t>
            </w:r>
          </w:p>
        </w:tc>
        <w:tc>
          <w:tcPr>
            <w:tcW w:w="2100" w:type="dxa"/>
            <w:vAlign w:val="center"/>
          </w:tcPr>
          <w:p w14:paraId="00C05785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浮子运动控制</w:t>
            </w:r>
          </w:p>
        </w:tc>
        <w:tc>
          <w:tcPr>
            <w:tcW w:w="2500" w:type="dxa"/>
            <w:vAlign w:val="center"/>
          </w:tcPr>
          <w:p w14:paraId="128E7F2D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上行；下行；强制上行；强制下行</w:t>
            </w:r>
          </w:p>
        </w:tc>
        <w:tc>
          <w:tcPr>
            <w:tcW w:w="4500" w:type="dxa"/>
            <w:vAlign w:val="center"/>
          </w:tcPr>
          <w:p w14:paraId="15842376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调试密码边界内的浮子运动控制。</w:t>
            </w:r>
          </w:p>
        </w:tc>
      </w:tr>
      <w:tr w14:paraId="62769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7791E8DD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调试指令</w:t>
            </w:r>
          </w:p>
        </w:tc>
        <w:tc>
          <w:tcPr>
            <w:tcW w:w="2100" w:type="dxa"/>
            <w:vAlign w:val="center"/>
          </w:tcPr>
          <w:p w14:paraId="2BFB3FCE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标定修正</w:t>
            </w:r>
          </w:p>
        </w:tc>
        <w:tc>
          <w:tcPr>
            <w:tcW w:w="2500" w:type="dxa"/>
            <w:vAlign w:val="center"/>
          </w:tcPr>
          <w:p w14:paraId="6DCD19EB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标定零点；标定液位；修正液位；标定水位；标定罐高</w:t>
            </w:r>
          </w:p>
        </w:tc>
        <w:tc>
          <w:tcPr>
            <w:tcW w:w="4500" w:type="dxa"/>
            <w:vAlign w:val="center"/>
          </w:tcPr>
          <w:p w14:paraId="57D77636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标定和修正类调试命令。</w:t>
            </w:r>
          </w:p>
        </w:tc>
      </w:tr>
      <w:tr w14:paraId="68670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6BC0246C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调试指令</w:t>
            </w:r>
          </w:p>
        </w:tc>
        <w:tc>
          <w:tcPr>
            <w:tcW w:w="2100" w:type="dxa"/>
            <w:vAlign w:val="center"/>
          </w:tcPr>
          <w:p w14:paraId="49E63467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扭力标定</w:t>
            </w:r>
          </w:p>
        </w:tc>
        <w:tc>
          <w:tcPr>
            <w:tcW w:w="2500" w:type="dxa"/>
            <w:vAlign w:val="center"/>
          </w:tcPr>
          <w:p w14:paraId="3F4D237B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获取空载扭力；获取满载扭力</w:t>
            </w:r>
          </w:p>
        </w:tc>
        <w:tc>
          <w:tcPr>
            <w:tcW w:w="4500" w:type="dxa"/>
            <w:vAlign w:val="center"/>
          </w:tcPr>
          <w:p w14:paraId="2222C6A3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获取并保存空载/满载扭力基准。</w:t>
            </w:r>
          </w:p>
        </w:tc>
      </w:tr>
      <w:tr w14:paraId="1F090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7AB6CA1B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调试指令</w:t>
            </w:r>
          </w:p>
        </w:tc>
        <w:tc>
          <w:tcPr>
            <w:tcW w:w="2100" w:type="dxa"/>
            <w:vAlign w:val="center"/>
          </w:tcPr>
          <w:p w14:paraId="34DD0464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无线维护</w:t>
            </w:r>
          </w:p>
        </w:tc>
        <w:tc>
          <w:tcPr>
            <w:tcW w:w="2500" w:type="dxa"/>
            <w:vAlign w:val="center"/>
          </w:tcPr>
          <w:p w14:paraId="7D908D19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匹配无线滑环</w:t>
            </w:r>
          </w:p>
        </w:tc>
        <w:tc>
          <w:tcPr>
            <w:tcW w:w="4500" w:type="dxa"/>
            <w:vAlign w:val="center"/>
          </w:tcPr>
          <w:p w14:paraId="7A925292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蓝牙主机/从机链路维护入口。</w:t>
            </w:r>
          </w:p>
        </w:tc>
      </w:tr>
      <w:tr w14:paraId="716E0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6666CA36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调试指令</w:t>
            </w:r>
          </w:p>
        </w:tc>
        <w:tc>
          <w:tcPr>
            <w:tcW w:w="2100" w:type="dxa"/>
            <w:vAlign w:val="center"/>
          </w:tcPr>
          <w:p w14:paraId="7548247F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系统维护</w:t>
            </w:r>
          </w:p>
        </w:tc>
        <w:tc>
          <w:tcPr>
            <w:tcW w:w="2500" w:type="dxa"/>
            <w:vAlign w:val="center"/>
          </w:tcPr>
          <w:p w14:paraId="3DB5219E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进入维护模式；恢复出厂设置</w:t>
            </w:r>
          </w:p>
        </w:tc>
        <w:tc>
          <w:tcPr>
            <w:tcW w:w="4500" w:type="dxa"/>
            <w:vAlign w:val="center"/>
          </w:tcPr>
          <w:p w14:paraId="58EF9305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系统级维护命令，恢复出厂设置会进入参数保护确认。</w:t>
            </w:r>
          </w:p>
        </w:tc>
      </w:tr>
      <w:tr w14:paraId="08C11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F8FBFD"/>
            <w:vAlign w:val="center"/>
          </w:tcPr>
          <w:p w14:paraId="73B47726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语言</w:t>
            </w:r>
          </w:p>
        </w:tc>
        <w:tc>
          <w:tcPr>
            <w:tcW w:w="2100" w:type="dxa"/>
            <w:shd w:val="clear" w:color="auto" w:fill="F8FBFD"/>
            <w:vAlign w:val="center"/>
          </w:tcPr>
          <w:p w14:paraId="64AD24BB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中文；英文；退出</w:t>
            </w:r>
          </w:p>
        </w:tc>
        <w:tc>
          <w:tcPr>
            <w:tcW w:w="2500" w:type="dxa"/>
            <w:shd w:val="clear" w:color="auto" w:fill="F8FBFD"/>
            <w:vAlign w:val="center"/>
          </w:tcPr>
          <w:p w14:paraId="5E76097D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-</w:t>
            </w:r>
          </w:p>
        </w:tc>
        <w:tc>
          <w:tcPr>
            <w:tcW w:w="4500" w:type="dxa"/>
            <w:shd w:val="clear" w:color="auto" w:fill="F8FBFD"/>
            <w:vAlign w:val="center"/>
          </w:tcPr>
          <w:p w14:paraId="2F9D2E37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主菜单语言入口，切换中文/英文显示或返回。</w:t>
            </w:r>
          </w:p>
        </w:tc>
      </w:tr>
      <w:tr w14:paraId="2F1EC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F8FBFD"/>
            <w:vAlign w:val="center"/>
          </w:tcPr>
          <w:p w14:paraId="43EE16EA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退出</w:t>
            </w:r>
          </w:p>
        </w:tc>
        <w:tc>
          <w:tcPr>
            <w:tcW w:w="2100" w:type="dxa"/>
            <w:shd w:val="clear" w:color="auto" w:fill="F8FBFD"/>
            <w:vAlign w:val="center"/>
          </w:tcPr>
          <w:p w14:paraId="2829D59C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退出屏幕菜单</w:t>
            </w:r>
          </w:p>
        </w:tc>
        <w:tc>
          <w:tcPr>
            <w:tcW w:w="2500" w:type="dxa"/>
            <w:shd w:val="clear" w:color="auto" w:fill="F8FBFD"/>
            <w:vAlign w:val="center"/>
          </w:tcPr>
          <w:p w14:paraId="45BD9415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-</w:t>
            </w:r>
          </w:p>
        </w:tc>
        <w:tc>
          <w:tcPr>
            <w:tcW w:w="4500" w:type="dxa"/>
            <w:shd w:val="clear" w:color="auto" w:fill="F8FBFD"/>
            <w:vAlign w:val="center"/>
          </w:tcPr>
          <w:p w14:paraId="7DCA12DD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退出主菜单。</w:t>
            </w:r>
          </w:p>
        </w:tc>
      </w:tr>
    </w:tbl>
    <w:p w14:paraId="22D7DFAA">
      <w:pPr>
        <w:pStyle w:val="3"/>
        <w:keepNext/>
        <w:pageBreakBefore w:val="0"/>
        <w:pBdr>
          <w:left w:val="single" w:color="B6862D" w:sz="18" w:space="6"/>
          <w:bottom w:val="single" w:color="2A6F8E" w:sz="6" w:space="4"/>
        </w:pBdr>
        <w:spacing w:before="280" w:after="140" w:line="240" w:lineRule="auto"/>
        <w:rPr>
          <w:rFonts w:hint="eastAsia" w:ascii="宋体" w:hAnsi="宋体" w:eastAsia="宋体" w:cs="宋体"/>
        </w:rPr>
      </w:pPr>
      <w:bookmarkStart w:id="7" w:name="_Toc1169"/>
      <w:bookmarkStart w:id="8" w:name="_Toc25169"/>
      <w:r>
        <w:rPr>
          <w:rFonts w:hint="eastAsia" w:ascii="宋体" w:hAnsi="宋体" w:eastAsia="宋体" w:cs="宋体"/>
          <w:b/>
          <w:color w:val="164A61"/>
          <w:sz w:val="29"/>
        </w:rPr>
        <w:t>四、测量命令菜单</w:t>
      </w:r>
      <w:bookmarkEnd w:id="7"/>
      <w:bookmarkEnd w:id="8"/>
    </w:p>
    <w:p w14:paraId="1523F1D5">
      <w:pPr>
        <w:spacing w:before="0" w:after="100" w:line="259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测量命令页按程序菜单层级展开。直接执行的命令在三级列标为“-”；水位测量、密度单点测量、密度分布测量进入二级子菜单后再选择具体动作。</w:t>
      </w:r>
    </w:p>
    <w:p w14:paraId="40050D2D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A6F8E"/>
          <w:sz w:val="17"/>
        </w:rPr>
        <w:t>表 4 测量命令菜单</w:t>
      </w:r>
    </w:p>
    <w:tbl>
      <w:tblPr>
        <w:tblStyle w:val="36"/>
        <w:tblW w:w="107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100"/>
        <w:gridCol w:w="2500"/>
        <w:gridCol w:w="4500"/>
      </w:tblGrid>
      <w:tr w14:paraId="13F74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DDEBF2"/>
            <w:vAlign w:val="center"/>
          </w:tcPr>
          <w:p w14:paraId="4091E6D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一级菜单</w:t>
            </w:r>
          </w:p>
        </w:tc>
        <w:tc>
          <w:tcPr>
            <w:tcW w:w="2100" w:type="dxa"/>
            <w:shd w:val="clear" w:color="auto" w:fill="DDEBF2"/>
            <w:vAlign w:val="center"/>
          </w:tcPr>
          <w:p w14:paraId="1149066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二级菜单</w:t>
            </w:r>
          </w:p>
        </w:tc>
        <w:tc>
          <w:tcPr>
            <w:tcW w:w="2500" w:type="dxa"/>
            <w:shd w:val="clear" w:color="auto" w:fill="DDEBF2"/>
            <w:vAlign w:val="center"/>
          </w:tcPr>
          <w:p w14:paraId="2A78CE3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三级菜单或页面</w:t>
            </w:r>
          </w:p>
        </w:tc>
        <w:tc>
          <w:tcPr>
            <w:tcW w:w="4500" w:type="dxa"/>
            <w:shd w:val="clear" w:color="auto" w:fill="DDEBF2"/>
            <w:vAlign w:val="center"/>
          </w:tcPr>
          <w:p w14:paraId="7557160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说明</w:t>
            </w:r>
          </w:p>
        </w:tc>
      </w:tr>
      <w:tr w14:paraId="6B4CC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F8FBFD"/>
            <w:vAlign w:val="center"/>
          </w:tcPr>
          <w:p w14:paraId="4A31A760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测量命令</w:t>
            </w:r>
          </w:p>
        </w:tc>
        <w:tc>
          <w:tcPr>
            <w:tcW w:w="2100" w:type="dxa"/>
            <w:shd w:val="clear" w:color="auto" w:fill="F8FBFD"/>
            <w:vAlign w:val="center"/>
          </w:tcPr>
          <w:p w14:paraId="30519DFC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提零点</w:t>
            </w:r>
          </w:p>
        </w:tc>
        <w:tc>
          <w:tcPr>
            <w:tcW w:w="2500" w:type="dxa"/>
            <w:shd w:val="clear" w:color="auto" w:fill="F8FBFD"/>
            <w:vAlign w:val="center"/>
          </w:tcPr>
          <w:p w14:paraId="450A381F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-</w:t>
            </w:r>
          </w:p>
        </w:tc>
        <w:tc>
          <w:tcPr>
            <w:tcW w:w="4500" w:type="dxa"/>
            <w:shd w:val="clear" w:color="auto" w:fill="F8FBFD"/>
            <w:vAlign w:val="center"/>
          </w:tcPr>
          <w:p w14:paraId="4769270F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执行零点提升流程。</w:t>
            </w:r>
          </w:p>
        </w:tc>
      </w:tr>
      <w:tr w14:paraId="23D49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F8FBFD"/>
            <w:vAlign w:val="center"/>
          </w:tcPr>
          <w:p w14:paraId="4FA5EC4D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测量命令</w:t>
            </w:r>
          </w:p>
        </w:tc>
        <w:tc>
          <w:tcPr>
            <w:tcW w:w="2100" w:type="dxa"/>
            <w:shd w:val="clear" w:color="auto" w:fill="F8FBFD"/>
            <w:vAlign w:val="center"/>
          </w:tcPr>
          <w:p w14:paraId="14A0AA78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液位测量</w:t>
            </w:r>
          </w:p>
        </w:tc>
        <w:tc>
          <w:tcPr>
            <w:tcW w:w="2500" w:type="dxa"/>
            <w:shd w:val="clear" w:color="auto" w:fill="F8FBFD"/>
            <w:vAlign w:val="center"/>
          </w:tcPr>
          <w:p w14:paraId="1C9D14B1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-</w:t>
            </w:r>
          </w:p>
        </w:tc>
        <w:tc>
          <w:tcPr>
            <w:tcW w:w="4500" w:type="dxa"/>
            <w:shd w:val="clear" w:color="auto" w:fill="F8FBFD"/>
            <w:vAlign w:val="center"/>
          </w:tcPr>
          <w:p w14:paraId="5B546D3F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启动液位单次测量。</w:t>
            </w:r>
          </w:p>
        </w:tc>
      </w:tr>
      <w:tr w14:paraId="0C49C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736C2203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测量命令</w:t>
            </w:r>
          </w:p>
        </w:tc>
        <w:tc>
          <w:tcPr>
            <w:tcW w:w="2100" w:type="dxa"/>
            <w:vAlign w:val="center"/>
          </w:tcPr>
          <w:p w14:paraId="393438FA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水位测量</w:t>
            </w:r>
          </w:p>
        </w:tc>
        <w:tc>
          <w:tcPr>
            <w:tcW w:w="2500" w:type="dxa"/>
            <w:vAlign w:val="center"/>
          </w:tcPr>
          <w:p w14:paraId="022C0A8F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水位单次测量</w:t>
            </w:r>
          </w:p>
        </w:tc>
        <w:tc>
          <w:tcPr>
            <w:tcW w:w="4500" w:type="dxa"/>
            <w:vAlign w:val="center"/>
          </w:tcPr>
          <w:p w14:paraId="37C01A7D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启动水位单次测量。</w:t>
            </w:r>
          </w:p>
        </w:tc>
      </w:tr>
      <w:tr w14:paraId="08BCC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0C045C9F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测量命令</w:t>
            </w:r>
          </w:p>
        </w:tc>
        <w:tc>
          <w:tcPr>
            <w:tcW w:w="2100" w:type="dxa"/>
            <w:vAlign w:val="center"/>
          </w:tcPr>
          <w:p w14:paraId="14A748D2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水位测量</w:t>
            </w:r>
          </w:p>
        </w:tc>
        <w:tc>
          <w:tcPr>
            <w:tcW w:w="2500" w:type="dxa"/>
            <w:vAlign w:val="center"/>
          </w:tcPr>
          <w:p w14:paraId="1DDED91F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水位跟随</w:t>
            </w:r>
          </w:p>
        </w:tc>
        <w:tc>
          <w:tcPr>
            <w:tcW w:w="4500" w:type="dxa"/>
            <w:vAlign w:val="center"/>
          </w:tcPr>
          <w:p w14:paraId="3BC53D9B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启动水位跟随测量。</w:t>
            </w:r>
          </w:p>
        </w:tc>
      </w:tr>
      <w:tr w14:paraId="3E121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F8FBFD"/>
            <w:vAlign w:val="center"/>
          </w:tcPr>
          <w:p w14:paraId="4755F876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测量命令</w:t>
            </w:r>
          </w:p>
        </w:tc>
        <w:tc>
          <w:tcPr>
            <w:tcW w:w="2100" w:type="dxa"/>
            <w:shd w:val="clear" w:color="auto" w:fill="F8FBFD"/>
            <w:vAlign w:val="center"/>
          </w:tcPr>
          <w:p w14:paraId="6B4901EA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罐高测量</w:t>
            </w:r>
          </w:p>
        </w:tc>
        <w:tc>
          <w:tcPr>
            <w:tcW w:w="2500" w:type="dxa"/>
            <w:shd w:val="clear" w:color="auto" w:fill="F8FBFD"/>
            <w:vAlign w:val="center"/>
          </w:tcPr>
          <w:p w14:paraId="1B90B1D1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-</w:t>
            </w:r>
          </w:p>
        </w:tc>
        <w:tc>
          <w:tcPr>
            <w:tcW w:w="4500" w:type="dxa"/>
            <w:shd w:val="clear" w:color="auto" w:fill="F8FBFD"/>
            <w:vAlign w:val="center"/>
          </w:tcPr>
          <w:p w14:paraId="629DC825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启动罐高测量流程。</w:t>
            </w:r>
          </w:p>
        </w:tc>
      </w:tr>
      <w:tr w14:paraId="2AE2B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F8FBFD"/>
            <w:vAlign w:val="center"/>
          </w:tcPr>
          <w:p w14:paraId="237077C6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测量命令</w:t>
            </w:r>
          </w:p>
        </w:tc>
        <w:tc>
          <w:tcPr>
            <w:tcW w:w="2100" w:type="dxa"/>
            <w:shd w:val="clear" w:color="auto" w:fill="F8FBFD"/>
            <w:vAlign w:val="center"/>
          </w:tcPr>
          <w:p w14:paraId="0344F83E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综合测量</w:t>
            </w:r>
          </w:p>
        </w:tc>
        <w:tc>
          <w:tcPr>
            <w:tcW w:w="2500" w:type="dxa"/>
            <w:shd w:val="clear" w:color="auto" w:fill="F8FBFD"/>
            <w:vAlign w:val="center"/>
          </w:tcPr>
          <w:p w14:paraId="45ADB465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-</w:t>
            </w:r>
          </w:p>
        </w:tc>
        <w:tc>
          <w:tcPr>
            <w:tcW w:w="4500" w:type="dxa"/>
            <w:shd w:val="clear" w:color="auto" w:fill="F8FBFD"/>
            <w:vAlign w:val="center"/>
          </w:tcPr>
          <w:p w14:paraId="0E3AD14D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综合执行液位、水位、密度等测量任务。</w:t>
            </w:r>
          </w:p>
        </w:tc>
      </w:tr>
      <w:tr w14:paraId="2C1CD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F8FBFD"/>
            <w:vAlign w:val="center"/>
          </w:tcPr>
          <w:p w14:paraId="31751737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测量命令</w:t>
            </w:r>
          </w:p>
        </w:tc>
        <w:tc>
          <w:tcPr>
            <w:tcW w:w="2100" w:type="dxa"/>
            <w:shd w:val="clear" w:color="auto" w:fill="F8FBFD"/>
            <w:vAlign w:val="center"/>
          </w:tcPr>
          <w:p w14:paraId="3FBDBBEC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读取部件参数</w:t>
            </w:r>
          </w:p>
        </w:tc>
        <w:tc>
          <w:tcPr>
            <w:tcW w:w="2500" w:type="dxa"/>
            <w:shd w:val="clear" w:color="auto" w:fill="F8FBFD"/>
            <w:vAlign w:val="center"/>
          </w:tcPr>
          <w:p w14:paraId="1632706C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-</w:t>
            </w:r>
          </w:p>
        </w:tc>
        <w:tc>
          <w:tcPr>
            <w:tcW w:w="4500" w:type="dxa"/>
            <w:shd w:val="clear" w:color="auto" w:fill="F8FBFD"/>
            <w:vAlign w:val="center"/>
          </w:tcPr>
          <w:p w14:paraId="6C7AB44D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完成态显示位置、扭力、温度、频率、电容、X/Y角和蓝牙 RSSI；RSSI 无效时显示 RSSI:N/A。</w:t>
            </w:r>
          </w:p>
        </w:tc>
      </w:tr>
      <w:tr w14:paraId="794BF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2AE4E2BE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测量命令</w:t>
            </w:r>
          </w:p>
        </w:tc>
        <w:tc>
          <w:tcPr>
            <w:tcW w:w="2100" w:type="dxa"/>
            <w:vAlign w:val="center"/>
          </w:tcPr>
          <w:p w14:paraId="455F31C1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密度单点测量</w:t>
            </w:r>
          </w:p>
        </w:tc>
        <w:tc>
          <w:tcPr>
            <w:tcW w:w="2500" w:type="dxa"/>
            <w:vAlign w:val="center"/>
          </w:tcPr>
          <w:p w14:paraId="679192DA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密度单点测量</w:t>
            </w:r>
          </w:p>
        </w:tc>
        <w:tc>
          <w:tcPr>
            <w:tcW w:w="4500" w:type="dxa"/>
            <w:vAlign w:val="center"/>
          </w:tcPr>
          <w:p w14:paraId="479D69BE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在指定位置执行一次密度测量。</w:t>
            </w:r>
          </w:p>
        </w:tc>
      </w:tr>
      <w:tr w14:paraId="6CF2D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4D2A3508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测量命令</w:t>
            </w:r>
          </w:p>
        </w:tc>
        <w:tc>
          <w:tcPr>
            <w:tcW w:w="2100" w:type="dxa"/>
            <w:vAlign w:val="center"/>
          </w:tcPr>
          <w:p w14:paraId="5D01E29B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密度单点测量</w:t>
            </w:r>
          </w:p>
        </w:tc>
        <w:tc>
          <w:tcPr>
            <w:tcW w:w="2500" w:type="dxa"/>
            <w:vAlign w:val="center"/>
          </w:tcPr>
          <w:p w14:paraId="17DB77C9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密度单点监测</w:t>
            </w:r>
          </w:p>
        </w:tc>
        <w:tc>
          <w:tcPr>
            <w:tcW w:w="4500" w:type="dxa"/>
            <w:vAlign w:val="center"/>
          </w:tcPr>
          <w:p w14:paraId="2C5616FF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对单点密度执行连续监测。</w:t>
            </w:r>
          </w:p>
        </w:tc>
      </w:tr>
      <w:tr w14:paraId="1A438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375D8683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测量命令</w:t>
            </w:r>
          </w:p>
        </w:tc>
        <w:tc>
          <w:tcPr>
            <w:tcW w:w="2100" w:type="dxa"/>
            <w:vAlign w:val="center"/>
          </w:tcPr>
          <w:p w14:paraId="3507B98C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密度分布测量</w:t>
            </w:r>
          </w:p>
        </w:tc>
        <w:tc>
          <w:tcPr>
            <w:tcW w:w="2500" w:type="dxa"/>
            <w:vAlign w:val="center"/>
          </w:tcPr>
          <w:p w14:paraId="72D4173B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分布测量</w:t>
            </w:r>
          </w:p>
        </w:tc>
        <w:tc>
          <w:tcPr>
            <w:tcW w:w="4500" w:type="dxa"/>
            <w:vAlign w:val="center"/>
          </w:tcPr>
          <w:p w14:paraId="40BB2037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执行密度分布测量。</w:t>
            </w:r>
          </w:p>
        </w:tc>
      </w:tr>
      <w:tr w14:paraId="0958A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4F10E1E4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测量命令</w:t>
            </w:r>
          </w:p>
        </w:tc>
        <w:tc>
          <w:tcPr>
            <w:tcW w:w="2100" w:type="dxa"/>
            <w:vAlign w:val="center"/>
          </w:tcPr>
          <w:p w14:paraId="6CB69A54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密度分布测量</w:t>
            </w:r>
          </w:p>
        </w:tc>
        <w:tc>
          <w:tcPr>
            <w:tcW w:w="2500" w:type="dxa"/>
            <w:vAlign w:val="center"/>
          </w:tcPr>
          <w:p w14:paraId="443B8918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国标分布测量</w:t>
            </w:r>
          </w:p>
        </w:tc>
        <w:tc>
          <w:tcPr>
            <w:tcW w:w="4500" w:type="dxa"/>
            <w:vAlign w:val="center"/>
          </w:tcPr>
          <w:p w14:paraId="4A9D22C5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执行国标密度分布测量。</w:t>
            </w:r>
          </w:p>
        </w:tc>
      </w:tr>
      <w:tr w14:paraId="3A1C8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2392BCEE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测量命令</w:t>
            </w:r>
          </w:p>
        </w:tc>
        <w:tc>
          <w:tcPr>
            <w:tcW w:w="2100" w:type="dxa"/>
            <w:vAlign w:val="center"/>
          </w:tcPr>
          <w:p w14:paraId="25995E5E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密度分布测量</w:t>
            </w:r>
          </w:p>
        </w:tc>
        <w:tc>
          <w:tcPr>
            <w:tcW w:w="2500" w:type="dxa"/>
            <w:vAlign w:val="center"/>
          </w:tcPr>
          <w:p w14:paraId="3147D4AF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密度每米测量</w:t>
            </w:r>
          </w:p>
        </w:tc>
        <w:tc>
          <w:tcPr>
            <w:tcW w:w="4500" w:type="dxa"/>
            <w:vAlign w:val="center"/>
          </w:tcPr>
          <w:p w14:paraId="67E460E8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按每米间隔执行密度测量。</w:t>
            </w:r>
          </w:p>
        </w:tc>
      </w:tr>
      <w:tr w14:paraId="7E69E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78C71412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测量命令</w:t>
            </w:r>
          </w:p>
        </w:tc>
        <w:tc>
          <w:tcPr>
            <w:tcW w:w="2100" w:type="dxa"/>
            <w:vAlign w:val="center"/>
          </w:tcPr>
          <w:p w14:paraId="2C9FFF31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密度分布测量</w:t>
            </w:r>
          </w:p>
        </w:tc>
        <w:tc>
          <w:tcPr>
            <w:tcW w:w="2500" w:type="dxa"/>
            <w:vAlign w:val="center"/>
          </w:tcPr>
          <w:p w14:paraId="70CF9068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区间密度测量</w:t>
            </w:r>
          </w:p>
        </w:tc>
        <w:tc>
          <w:tcPr>
            <w:tcW w:w="4500" w:type="dxa"/>
            <w:vAlign w:val="center"/>
          </w:tcPr>
          <w:p w14:paraId="66864F1D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按设定区间执行密度测量。</w:t>
            </w:r>
          </w:p>
        </w:tc>
      </w:tr>
      <w:tr w14:paraId="03E5F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278199BB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测量命令</w:t>
            </w:r>
          </w:p>
        </w:tc>
        <w:tc>
          <w:tcPr>
            <w:tcW w:w="2100" w:type="dxa"/>
            <w:vAlign w:val="center"/>
          </w:tcPr>
          <w:p w14:paraId="788FDDC6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密度分布测量</w:t>
            </w:r>
          </w:p>
        </w:tc>
        <w:tc>
          <w:tcPr>
            <w:tcW w:w="2500" w:type="dxa"/>
            <w:vAlign w:val="center"/>
          </w:tcPr>
          <w:p w14:paraId="46C3CF9C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瓦锡兰区间密度</w:t>
            </w:r>
          </w:p>
        </w:tc>
        <w:tc>
          <w:tcPr>
            <w:tcW w:w="4500" w:type="dxa"/>
            <w:vAlign w:val="center"/>
          </w:tcPr>
          <w:p w14:paraId="4AF52549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执行瓦锡兰区间密度测量流程。</w:t>
            </w:r>
          </w:p>
        </w:tc>
      </w:tr>
      <w:tr w14:paraId="11F41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574E3C6B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测量命令</w:t>
            </w:r>
          </w:p>
        </w:tc>
        <w:tc>
          <w:tcPr>
            <w:tcW w:w="2100" w:type="dxa"/>
            <w:vAlign w:val="center"/>
          </w:tcPr>
          <w:p w14:paraId="4434A42A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密度分布测量</w:t>
            </w:r>
          </w:p>
        </w:tc>
        <w:tc>
          <w:tcPr>
            <w:tcW w:w="2500" w:type="dxa"/>
            <w:vAlign w:val="center"/>
          </w:tcPr>
          <w:p w14:paraId="445566B5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SI Profile</w:t>
            </w:r>
          </w:p>
        </w:tc>
        <w:tc>
          <w:tcPr>
            <w:tcW w:w="4500" w:type="dxa"/>
            <w:vAlign w:val="center"/>
          </w:tcPr>
          <w:p w14:paraId="6F19E95D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协议 14 起下发 CMD_SI_PROFILE，执行独立 SI Profile 测量；完成态和点阵只认 SI profile 来源。</w:t>
            </w:r>
          </w:p>
        </w:tc>
      </w:tr>
      <w:tr w14:paraId="0D365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F8FBFD"/>
            <w:vAlign w:val="center"/>
          </w:tcPr>
          <w:p w14:paraId="54813CE9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测量命令</w:t>
            </w:r>
          </w:p>
        </w:tc>
        <w:tc>
          <w:tcPr>
            <w:tcW w:w="2100" w:type="dxa"/>
            <w:shd w:val="clear" w:color="auto" w:fill="F8FBFD"/>
            <w:vAlign w:val="center"/>
          </w:tcPr>
          <w:p w14:paraId="18AE72C2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浮子运行到高度</w:t>
            </w:r>
          </w:p>
        </w:tc>
        <w:tc>
          <w:tcPr>
            <w:tcW w:w="2500" w:type="dxa"/>
            <w:shd w:val="clear" w:color="auto" w:fill="F8FBFD"/>
            <w:vAlign w:val="center"/>
          </w:tcPr>
          <w:p w14:paraId="56B09112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-</w:t>
            </w:r>
          </w:p>
        </w:tc>
        <w:tc>
          <w:tcPr>
            <w:tcW w:w="4500" w:type="dxa"/>
            <w:shd w:val="clear" w:color="auto" w:fill="F8FBFD"/>
            <w:vAlign w:val="center"/>
          </w:tcPr>
          <w:p w14:paraId="6F68402D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控制浮子运行到指定高度；仍作为普通测量命令入口。</w:t>
            </w:r>
          </w:p>
        </w:tc>
      </w:tr>
      <w:tr w14:paraId="242F1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F8FBFD"/>
            <w:vAlign w:val="center"/>
          </w:tcPr>
          <w:p w14:paraId="7A288217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测量命令</w:t>
            </w:r>
          </w:p>
        </w:tc>
        <w:tc>
          <w:tcPr>
            <w:tcW w:w="2100" w:type="dxa"/>
            <w:shd w:val="clear" w:color="auto" w:fill="F8FBFD"/>
            <w:vAlign w:val="center"/>
          </w:tcPr>
          <w:p w14:paraId="7ED78A4A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退出</w:t>
            </w:r>
          </w:p>
        </w:tc>
        <w:tc>
          <w:tcPr>
            <w:tcW w:w="2500" w:type="dxa"/>
            <w:shd w:val="clear" w:color="auto" w:fill="F8FBFD"/>
            <w:vAlign w:val="center"/>
          </w:tcPr>
          <w:p w14:paraId="754C3C9C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-</w:t>
            </w:r>
          </w:p>
        </w:tc>
        <w:tc>
          <w:tcPr>
            <w:tcW w:w="4500" w:type="dxa"/>
            <w:shd w:val="clear" w:color="auto" w:fill="F8FBFD"/>
            <w:vAlign w:val="center"/>
          </w:tcPr>
          <w:p w14:paraId="0583C97B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返回主菜单。</w:t>
            </w:r>
          </w:p>
        </w:tc>
      </w:tr>
    </w:tbl>
    <w:p w14:paraId="0B513C4E">
      <w:pPr>
        <w:pStyle w:val="3"/>
        <w:keepNext/>
        <w:pageBreakBefore w:val="0"/>
        <w:pBdr>
          <w:left w:val="single" w:color="B6862D" w:sz="18" w:space="6"/>
          <w:bottom w:val="single" w:color="2A6F8E" w:sz="6" w:space="4"/>
        </w:pBdr>
        <w:spacing w:before="280" w:after="140" w:line="240" w:lineRule="auto"/>
        <w:rPr>
          <w:rFonts w:hint="eastAsia" w:ascii="宋体" w:hAnsi="宋体" w:eastAsia="宋体" w:cs="宋体"/>
        </w:rPr>
      </w:pPr>
      <w:bookmarkStart w:id="9" w:name="_Toc16974"/>
      <w:bookmarkStart w:id="10" w:name="_Toc25985"/>
      <w:r>
        <w:rPr>
          <w:rFonts w:hint="eastAsia" w:ascii="宋体" w:hAnsi="宋体" w:eastAsia="宋体" w:cs="宋体"/>
          <w:b/>
          <w:color w:val="164A61"/>
          <w:sz w:val="29"/>
        </w:rPr>
        <w:t>五、调试指令菜单</w:t>
      </w:r>
      <w:bookmarkEnd w:id="9"/>
      <w:bookmarkEnd w:id="10"/>
    </w:p>
    <w:p w14:paraId="7A4613A1">
      <w:pPr>
        <w:spacing w:before="0" w:after="100" w:line="259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调试指令仍需输入屏幕密码。下表按程序菜单层级展开，浮子运动、标定修正、扭力标定、无线维护、系统维护均先进入分组，再选择具体命令。</w:t>
      </w:r>
    </w:p>
    <w:p w14:paraId="6060E9BA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A6F8E"/>
          <w:sz w:val="17"/>
        </w:rPr>
        <w:t>表 5 调试指令菜单</w:t>
      </w:r>
    </w:p>
    <w:tbl>
      <w:tblPr>
        <w:tblStyle w:val="36"/>
        <w:tblW w:w="107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100"/>
        <w:gridCol w:w="2500"/>
        <w:gridCol w:w="4500"/>
      </w:tblGrid>
      <w:tr w14:paraId="53C6F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shd w:val="clear" w:color="auto" w:fill="DDEBF2"/>
            <w:vAlign w:val="center"/>
          </w:tcPr>
          <w:p w14:paraId="49F7832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一级菜单</w:t>
            </w:r>
          </w:p>
        </w:tc>
        <w:tc>
          <w:tcPr>
            <w:tcW w:w="2100" w:type="dxa"/>
            <w:shd w:val="clear" w:color="auto" w:fill="DDEBF2"/>
            <w:vAlign w:val="center"/>
          </w:tcPr>
          <w:p w14:paraId="1F4D4FB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二级菜单</w:t>
            </w:r>
          </w:p>
        </w:tc>
        <w:tc>
          <w:tcPr>
            <w:tcW w:w="2500" w:type="dxa"/>
            <w:shd w:val="clear" w:color="auto" w:fill="DDEBF2"/>
            <w:vAlign w:val="center"/>
          </w:tcPr>
          <w:p w14:paraId="04509C9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三级菜单或页面</w:t>
            </w:r>
          </w:p>
        </w:tc>
        <w:tc>
          <w:tcPr>
            <w:tcW w:w="4500" w:type="dxa"/>
            <w:shd w:val="clear" w:color="auto" w:fill="DDEBF2"/>
            <w:vAlign w:val="center"/>
          </w:tcPr>
          <w:p w14:paraId="2FA495E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说明</w:t>
            </w:r>
          </w:p>
        </w:tc>
      </w:tr>
      <w:tr w14:paraId="30C22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756F1449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调试指令</w:t>
            </w:r>
          </w:p>
        </w:tc>
        <w:tc>
          <w:tcPr>
            <w:tcW w:w="2100" w:type="dxa"/>
            <w:vAlign w:val="center"/>
          </w:tcPr>
          <w:p w14:paraId="669FE0C7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浮子运动控制</w:t>
            </w:r>
          </w:p>
        </w:tc>
        <w:tc>
          <w:tcPr>
            <w:tcW w:w="2500" w:type="dxa"/>
            <w:vAlign w:val="center"/>
          </w:tcPr>
          <w:p w14:paraId="1387AB65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上行</w:t>
            </w:r>
          </w:p>
        </w:tc>
        <w:tc>
          <w:tcPr>
            <w:tcW w:w="4500" w:type="dxa"/>
            <w:vAlign w:val="center"/>
          </w:tcPr>
          <w:p w14:paraId="3C02A77D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按输入距离执行上行控制。</w:t>
            </w:r>
          </w:p>
        </w:tc>
      </w:tr>
      <w:tr w14:paraId="18F71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0026C667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调试指令</w:t>
            </w:r>
          </w:p>
        </w:tc>
        <w:tc>
          <w:tcPr>
            <w:tcW w:w="2100" w:type="dxa"/>
            <w:vAlign w:val="center"/>
          </w:tcPr>
          <w:p w14:paraId="79A59473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浮子运动控制</w:t>
            </w:r>
          </w:p>
        </w:tc>
        <w:tc>
          <w:tcPr>
            <w:tcW w:w="2500" w:type="dxa"/>
            <w:vAlign w:val="center"/>
          </w:tcPr>
          <w:p w14:paraId="5D1A9A40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下行</w:t>
            </w:r>
          </w:p>
        </w:tc>
        <w:tc>
          <w:tcPr>
            <w:tcW w:w="4500" w:type="dxa"/>
            <w:vAlign w:val="center"/>
          </w:tcPr>
          <w:p w14:paraId="550F7543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按输入距离执行下行控制。</w:t>
            </w:r>
          </w:p>
        </w:tc>
      </w:tr>
      <w:tr w14:paraId="12DAB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2B0BA358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调试指令</w:t>
            </w:r>
          </w:p>
        </w:tc>
        <w:tc>
          <w:tcPr>
            <w:tcW w:w="2100" w:type="dxa"/>
            <w:vAlign w:val="center"/>
          </w:tcPr>
          <w:p w14:paraId="26073BED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浮子运动控制</w:t>
            </w:r>
          </w:p>
        </w:tc>
        <w:tc>
          <w:tcPr>
            <w:tcW w:w="2500" w:type="dxa"/>
            <w:vAlign w:val="center"/>
          </w:tcPr>
          <w:p w14:paraId="45064B1E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强制上行</w:t>
            </w:r>
          </w:p>
        </w:tc>
        <w:tc>
          <w:tcPr>
            <w:tcW w:w="4500" w:type="dxa"/>
            <w:vAlign w:val="center"/>
          </w:tcPr>
          <w:p w14:paraId="30DF33FF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强制执行上行控制。</w:t>
            </w:r>
          </w:p>
        </w:tc>
      </w:tr>
      <w:tr w14:paraId="13E6C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661AF314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调试指令</w:t>
            </w:r>
          </w:p>
        </w:tc>
        <w:tc>
          <w:tcPr>
            <w:tcW w:w="2100" w:type="dxa"/>
            <w:vAlign w:val="center"/>
          </w:tcPr>
          <w:p w14:paraId="30BA98CB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浮子运动控制</w:t>
            </w:r>
          </w:p>
        </w:tc>
        <w:tc>
          <w:tcPr>
            <w:tcW w:w="2500" w:type="dxa"/>
            <w:vAlign w:val="center"/>
          </w:tcPr>
          <w:p w14:paraId="4D8A6197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强制下行</w:t>
            </w:r>
          </w:p>
        </w:tc>
        <w:tc>
          <w:tcPr>
            <w:tcW w:w="4500" w:type="dxa"/>
            <w:vAlign w:val="center"/>
          </w:tcPr>
          <w:p w14:paraId="73FE74D7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强制执行下行控制。</w:t>
            </w:r>
          </w:p>
        </w:tc>
      </w:tr>
      <w:tr w14:paraId="3473A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2DBD4F34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调试指令</w:t>
            </w:r>
          </w:p>
        </w:tc>
        <w:tc>
          <w:tcPr>
            <w:tcW w:w="2100" w:type="dxa"/>
            <w:vAlign w:val="center"/>
          </w:tcPr>
          <w:p w14:paraId="00A6F5E3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标定修正</w:t>
            </w:r>
          </w:p>
        </w:tc>
        <w:tc>
          <w:tcPr>
            <w:tcW w:w="2500" w:type="dxa"/>
            <w:vAlign w:val="center"/>
          </w:tcPr>
          <w:p w14:paraId="7DAAF43A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标定零点</w:t>
            </w:r>
          </w:p>
        </w:tc>
        <w:tc>
          <w:tcPr>
            <w:tcW w:w="4500" w:type="dxa"/>
            <w:vAlign w:val="center"/>
          </w:tcPr>
          <w:p w14:paraId="7B5B8E46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进入零点标定流程。</w:t>
            </w:r>
          </w:p>
        </w:tc>
      </w:tr>
      <w:tr w14:paraId="2DDF5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0A1D21C0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调试指令</w:t>
            </w:r>
          </w:p>
        </w:tc>
        <w:tc>
          <w:tcPr>
            <w:tcW w:w="2100" w:type="dxa"/>
            <w:vAlign w:val="center"/>
          </w:tcPr>
          <w:p w14:paraId="78A8EFF8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标定修正</w:t>
            </w:r>
          </w:p>
        </w:tc>
        <w:tc>
          <w:tcPr>
            <w:tcW w:w="2500" w:type="dxa"/>
            <w:vAlign w:val="center"/>
          </w:tcPr>
          <w:p w14:paraId="07324B81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标定液位</w:t>
            </w:r>
          </w:p>
        </w:tc>
        <w:tc>
          <w:tcPr>
            <w:tcW w:w="4500" w:type="dxa"/>
            <w:vAlign w:val="center"/>
          </w:tcPr>
          <w:p w14:paraId="3DA17F34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进入液位标定流程。</w:t>
            </w:r>
          </w:p>
        </w:tc>
      </w:tr>
      <w:tr w14:paraId="1C569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1717ACA8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调试指令</w:t>
            </w:r>
          </w:p>
        </w:tc>
        <w:tc>
          <w:tcPr>
            <w:tcW w:w="2100" w:type="dxa"/>
            <w:vAlign w:val="center"/>
          </w:tcPr>
          <w:p w14:paraId="07640FBA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标定修正</w:t>
            </w:r>
          </w:p>
        </w:tc>
        <w:tc>
          <w:tcPr>
            <w:tcW w:w="2500" w:type="dxa"/>
            <w:vAlign w:val="center"/>
          </w:tcPr>
          <w:p w14:paraId="16AC838D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修正液位</w:t>
            </w:r>
          </w:p>
        </w:tc>
        <w:tc>
          <w:tcPr>
            <w:tcW w:w="4500" w:type="dxa"/>
            <w:vAlign w:val="center"/>
          </w:tcPr>
          <w:p w14:paraId="0BD0C12B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进入液位修正流程。</w:t>
            </w:r>
          </w:p>
        </w:tc>
      </w:tr>
      <w:tr w14:paraId="56A7F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3037981A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调试指令</w:t>
            </w:r>
          </w:p>
        </w:tc>
        <w:tc>
          <w:tcPr>
            <w:tcW w:w="2100" w:type="dxa"/>
            <w:vAlign w:val="center"/>
          </w:tcPr>
          <w:p w14:paraId="63B9A0CC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标定修正</w:t>
            </w:r>
          </w:p>
        </w:tc>
        <w:tc>
          <w:tcPr>
            <w:tcW w:w="2500" w:type="dxa"/>
            <w:vAlign w:val="center"/>
          </w:tcPr>
          <w:p w14:paraId="056DDF8E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标定水位</w:t>
            </w:r>
          </w:p>
        </w:tc>
        <w:tc>
          <w:tcPr>
            <w:tcW w:w="4500" w:type="dxa"/>
            <w:vAlign w:val="center"/>
          </w:tcPr>
          <w:p w14:paraId="179F06C2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进入水位标定流程。</w:t>
            </w:r>
          </w:p>
        </w:tc>
      </w:tr>
      <w:tr w14:paraId="557D5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736302E8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调试指令</w:t>
            </w:r>
          </w:p>
        </w:tc>
        <w:tc>
          <w:tcPr>
            <w:tcW w:w="2100" w:type="dxa"/>
            <w:vAlign w:val="center"/>
          </w:tcPr>
          <w:p w14:paraId="387F6B44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标定修正</w:t>
            </w:r>
          </w:p>
        </w:tc>
        <w:tc>
          <w:tcPr>
            <w:tcW w:w="2500" w:type="dxa"/>
            <w:vAlign w:val="center"/>
          </w:tcPr>
          <w:p w14:paraId="340E1A28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标定罐高</w:t>
            </w:r>
          </w:p>
        </w:tc>
        <w:tc>
          <w:tcPr>
            <w:tcW w:w="4500" w:type="dxa"/>
            <w:vAlign w:val="center"/>
          </w:tcPr>
          <w:p w14:paraId="66E4EE16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进入罐高标定流程。</w:t>
            </w:r>
          </w:p>
        </w:tc>
      </w:tr>
      <w:tr w14:paraId="58276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3522B22B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调试指令</w:t>
            </w:r>
          </w:p>
        </w:tc>
        <w:tc>
          <w:tcPr>
            <w:tcW w:w="2100" w:type="dxa"/>
            <w:vAlign w:val="center"/>
          </w:tcPr>
          <w:p w14:paraId="75B93DA5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扭力标定</w:t>
            </w:r>
          </w:p>
        </w:tc>
        <w:tc>
          <w:tcPr>
            <w:tcW w:w="2500" w:type="dxa"/>
            <w:vAlign w:val="center"/>
          </w:tcPr>
          <w:p w14:paraId="26B46777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获取空载扭力</w:t>
            </w:r>
          </w:p>
        </w:tc>
        <w:tc>
          <w:tcPr>
            <w:tcW w:w="4500" w:type="dxa"/>
            <w:vAlign w:val="center"/>
          </w:tcPr>
          <w:p w14:paraId="18149B89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下发后显示等待页，完成后返回扭力标定菜单。</w:t>
            </w:r>
          </w:p>
        </w:tc>
      </w:tr>
      <w:tr w14:paraId="19E53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200638E8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调试指令</w:t>
            </w:r>
          </w:p>
        </w:tc>
        <w:tc>
          <w:tcPr>
            <w:tcW w:w="2100" w:type="dxa"/>
            <w:vAlign w:val="center"/>
          </w:tcPr>
          <w:p w14:paraId="6F9DDD8F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扭力标定</w:t>
            </w:r>
          </w:p>
        </w:tc>
        <w:tc>
          <w:tcPr>
            <w:tcW w:w="2500" w:type="dxa"/>
            <w:vAlign w:val="center"/>
          </w:tcPr>
          <w:p w14:paraId="70287CAA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获取满载扭力</w:t>
            </w:r>
          </w:p>
        </w:tc>
        <w:tc>
          <w:tcPr>
            <w:tcW w:w="4500" w:type="dxa"/>
            <w:vAlign w:val="center"/>
          </w:tcPr>
          <w:p w14:paraId="4BB42A4D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下发后显示等待页，完成后返回扭力标定菜单。</w:t>
            </w:r>
          </w:p>
        </w:tc>
      </w:tr>
      <w:tr w14:paraId="7205D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232F5C24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调试指令</w:t>
            </w:r>
          </w:p>
        </w:tc>
        <w:tc>
          <w:tcPr>
            <w:tcW w:w="2100" w:type="dxa"/>
            <w:vAlign w:val="center"/>
          </w:tcPr>
          <w:p w14:paraId="55EF03B4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无线维护</w:t>
            </w:r>
          </w:p>
        </w:tc>
        <w:tc>
          <w:tcPr>
            <w:tcW w:w="2500" w:type="dxa"/>
            <w:vAlign w:val="center"/>
          </w:tcPr>
          <w:p w14:paraId="5C8D51FB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匹配无线滑环</w:t>
            </w:r>
          </w:p>
        </w:tc>
        <w:tc>
          <w:tcPr>
            <w:tcW w:w="4500" w:type="dxa"/>
            <w:vAlign w:val="center"/>
          </w:tcPr>
          <w:p w14:paraId="7B8DABC3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匹配最近无线滑环；配对完成后的链路确认由 CH9141K 蓝牙主机从机状态查询支持。</w:t>
            </w:r>
          </w:p>
        </w:tc>
      </w:tr>
      <w:tr w14:paraId="23DA7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2EF71206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调试指令</w:t>
            </w:r>
          </w:p>
        </w:tc>
        <w:tc>
          <w:tcPr>
            <w:tcW w:w="2100" w:type="dxa"/>
            <w:vAlign w:val="center"/>
          </w:tcPr>
          <w:p w14:paraId="70A8E2FA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系统维护</w:t>
            </w:r>
          </w:p>
        </w:tc>
        <w:tc>
          <w:tcPr>
            <w:tcW w:w="2500" w:type="dxa"/>
            <w:vAlign w:val="center"/>
          </w:tcPr>
          <w:p w14:paraId="61474A94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进入维护模式</w:t>
            </w:r>
          </w:p>
        </w:tc>
        <w:tc>
          <w:tcPr>
            <w:tcW w:w="4500" w:type="dxa"/>
            <w:vAlign w:val="center"/>
          </w:tcPr>
          <w:p w14:paraId="52466D4E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进入维护/工厂模式。</w:t>
            </w:r>
          </w:p>
        </w:tc>
      </w:tr>
      <w:tr w14:paraId="01C67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vAlign w:val="center"/>
          </w:tcPr>
          <w:p w14:paraId="19146252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调试指令</w:t>
            </w:r>
          </w:p>
        </w:tc>
        <w:tc>
          <w:tcPr>
            <w:tcW w:w="2100" w:type="dxa"/>
            <w:vAlign w:val="center"/>
          </w:tcPr>
          <w:p w14:paraId="2B4CD02A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系统维护</w:t>
            </w:r>
          </w:p>
        </w:tc>
        <w:tc>
          <w:tcPr>
            <w:tcW w:w="2500" w:type="dxa"/>
            <w:vAlign w:val="center"/>
          </w:tcPr>
          <w:p w14:paraId="084CCCB7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恢复出厂设置</w:t>
            </w:r>
          </w:p>
        </w:tc>
        <w:tc>
          <w:tcPr>
            <w:tcW w:w="4500" w:type="dxa"/>
            <w:vAlign w:val="center"/>
          </w:tcPr>
          <w:p w14:paraId="3CC6256E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执行恢复出厂设置，保存前触发参数保护确认。</w:t>
            </w:r>
          </w:p>
        </w:tc>
      </w:tr>
      <w:tr w14:paraId="56682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F8FBFD"/>
            <w:vAlign w:val="center"/>
          </w:tcPr>
          <w:p w14:paraId="70C08CD9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调试指令</w:t>
            </w:r>
          </w:p>
        </w:tc>
        <w:tc>
          <w:tcPr>
            <w:tcW w:w="2100" w:type="dxa"/>
            <w:shd w:val="clear" w:color="auto" w:fill="F8FBFD"/>
            <w:vAlign w:val="center"/>
          </w:tcPr>
          <w:p w14:paraId="04ACC48B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退出</w:t>
            </w:r>
          </w:p>
        </w:tc>
        <w:tc>
          <w:tcPr>
            <w:tcW w:w="2500" w:type="dxa"/>
            <w:shd w:val="clear" w:color="auto" w:fill="F8FBFD"/>
            <w:vAlign w:val="center"/>
          </w:tcPr>
          <w:p w14:paraId="17BE7442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-</w:t>
            </w:r>
          </w:p>
        </w:tc>
        <w:tc>
          <w:tcPr>
            <w:tcW w:w="4500" w:type="dxa"/>
            <w:shd w:val="clear" w:color="auto" w:fill="F8FBFD"/>
            <w:vAlign w:val="center"/>
          </w:tcPr>
          <w:p w14:paraId="5A786E6C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返回主菜单。</w:t>
            </w:r>
          </w:p>
        </w:tc>
      </w:tr>
    </w:tbl>
    <w:p w14:paraId="18CEC69D">
      <w:pPr>
        <w:pStyle w:val="3"/>
        <w:keepNext/>
        <w:pageBreakBefore w:val="0"/>
        <w:pBdr>
          <w:left w:val="single" w:color="B6862D" w:sz="18" w:space="6"/>
          <w:bottom w:val="single" w:color="2A6F8E" w:sz="6" w:space="4"/>
        </w:pBdr>
        <w:spacing w:before="280" w:after="140" w:line="252" w:lineRule="auto"/>
        <w:rPr>
          <w:rFonts w:hint="eastAsia" w:ascii="宋体" w:hAnsi="宋体" w:eastAsia="宋体" w:cs="宋体"/>
        </w:rPr>
      </w:pPr>
      <w:bookmarkStart w:id="11" w:name="_Toc26557"/>
      <w:bookmarkStart w:id="12" w:name="_Toc2314"/>
      <w:r>
        <w:rPr>
          <w:rFonts w:hint="eastAsia" w:ascii="宋体" w:hAnsi="宋体" w:eastAsia="宋体" w:cs="宋体"/>
          <w:b/>
          <w:color w:val="164A61"/>
          <w:sz w:val="29"/>
        </w:rPr>
        <w:t>六、参数配置菜单</w:t>
      </w:r>
      <w:bookmarkEnd w:id="11"/>
      <w:bookmarkEnd w:id="12"/>
    </w:p>
    <w:p w14:paraId="752C514E">
      <w:pPr>
        <w:spacing w:before="0" w:after="100" w:line="259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参数配置首页分 5 类。标定液位、修正液位、标定水位、标定罐高、单点测量位置、单点监测位置、电机运行位置以及电机上/下行距离仍随测量或调试指令输入，不单独放入参数配置首页。CPU3 V1.18.0.0 起密度参数与手输密度按两位小数显示；CPU3 本机参数存储版本为 0x0005。RTC 设置在维护设置下，为 CPU3 本机时间操作页。现场查找参数时，先按测量、输出、通信、显示、维护五类定位，再进入对应二级页面。</w:t>
      </w:r>
    </w:p>
    <w:p w14:paraId="4862D8A0">
      <w:pPr>
        <w:pStyle w:val="4"/>
        <w:rPr>
          <w:rFonts w:hint="eastAsia" w:ascii="宋体" w:hAnsi="宋体" w:eastAsia="宋体" w:cs="宋体"/>
        </w:rPr>
      </w:pPr>
      <w:bookmarkStart w:id="13" w:name="_Toc25872"/>
      <w:r>
        <w:rPr>
          <w:rFonts w:hint="eastAsia" w:ascii="宋体" w:hAnsi="宋体" w:eastAsia="宋体" w:cs="宋体"/>
          <w:sz w:val="22"/>
        </w:rPr>
        <w:t>6.0 参数来源与可写性核对</w:t>
      </w:r>
      <w:bookmarkEnd w:id="13"/>
    </w:p>
    <w:p w14:paraId="5B2BFCAB">
      <w:pPr>
        <w:spacing w:before="0"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下表用于区分“写入 CPU2 共享参数”“写入 CPU3 本机参数”“只读状态”和“命令执行”。现场修改参数时，应先确认来源和可写性，再进入后续具体参数表核对范围、单位和默认值。</w:t>
      </w:r>
    </w:p>
    <w:p w14:paraId="2B5E03BF">
      <w:pPr>
        <w:pStyle w:val="15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17"/>
        </w:rPr>
        <w:t>表 6-0 参数来源与可写性核对</w:t>
      </w:r>
    </w:p>
    <w:tbl>
      <w:tblPr>
        <w:tblStyle w:val="36"/>
        <w:tblW w:w="10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2500"/>
        <w:gridCol w:w="1050"/>
        <w:gridCol w:w="3550"/>
      </w:tblGrid>
      <w:tr w14:paraId="32A11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3300" w:type="dxa"/>
            <w:shd w:val="clear" w:color="auto" w:fill="DDEB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9BD37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菜单路径</w:t>
            </w:r>
          </w:p>
        </w:tc>
        <w:tc>
          <w:tcPr>
            <w:tcW w:w="2500" w:type="dxa"/>
            <w:shd w:val="clear" w:color="auto" w:fill="DDEB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AEF04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数据来源</w:t>
            </w:r>
          </w:p>
        </w:tc>
        <w:tc>
          <w:tcPr>
            <w:tcW w:w="1050" w:type="dxa"/>
            <w:shd w:val="clear" w:color="auto" w:fill="DDEB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C2D09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可写性</w:t>
            </w:r>
          </w:p>
        </w:tc>
        <w:tc>
          <w:tcPr>
            <w:tcW w:w="3550" w:type="dxa"/>
            <w:shd w:val="clear" w:color="auto" w:fill="DDEB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363D5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立即生效与注意</w:t>
            </w:r>
          </w:p>
        </w:tc>
      </w:tr>
      <w:tr w14:paraId="0B427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0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ECC57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测量参数 -&gt; 运行设置</w:t>
            </w:r>
          </w:p>
        </w:tc>
        <w:tc>
          <w:tcPr>
            <w:tcW w:w="2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0CAD4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CPU2 共享 DeviceParameters</w:t>
            </w:r>
          </w:p>
        </w:tc>
        <w:tc>
          <w:tcPr>
            <w:tcW w:w="10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45ACA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可写</w:t>
            </w:r>
          </w:p>
        </w:tc>
        <w:tc>
          <w:tcPr>
            <w:tcW w:w="35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D5D03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保存后由 CPU2 测量流程读取；部分策略在下一次命令或故障流程中体现。</w:t>
            </w:r>
          </w:p>
        </w:tc>
      </w:tr>
      <w:tr w14:paraId="7E5FF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0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6FF77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测量参数 -&gt; 电机与编码参数</w:t>
            </w:r>
          </w:p>
        </w:tc>
        <w:tc>
          <w:tcPr>
            <w:tcW w:w="2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C6465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CPU2 共享 DeviceParameters</w:t>
            </w:r>
          </w:p>
        </w:tc>
        <w:tc>
          <w:tcPr>
            <w:tcW w:w="10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2A818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可写</w:t>
            </w:r>
          </w:p>
        </w:tc>
        <w:tc>
          <w:tcPr>
            <w:tcW w:w="35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1621C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影响电机运行、电流、编码轮周长、风速、首圈周长、尺带厚度等。</w:t>
            </w:r>
          </w:p>
        </w:tc>
      </w:tr>
      <w:tr w14:paraId="0255D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0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4079F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测量参数 -&gt; 扭力参数</w:t>
            </w:r>
          </w:p>
        </w:tc>
        <w:tc>
          <w:tcPr>
            <w:tcW w:w="2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6DDB5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CPU2 共享 DeviceParameters</w:t>
            </w:r>
          </w:p>
        </w:tc>
        <w:tc>
          <w:tcPr>
            <w:tcW w:w="10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07150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可写</w:t>
            </w:r>
          </w:p>
        </w:tc>
        <w:tc>
          <w:tcPr>
            <w:tcW w:w="35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09D61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用于浮子/探头扭力判断、上下限和碰罐保护。</w:t>
            </w:r>
          </w:p>
        </w:tc>
      </w:tr>
      <w:tr w14:paraId="5ADEA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0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E9F8A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测量参数 -&gt; 零点/液位/水位/罐底与罐高</w:t>
            </w:r>
          </w:p>
        </w:tc>
        <w:tc>
          <w:tcPr>
            <w:tcW w:w="2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F9238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CPU2 共享 DeviceParameters</w:t>
            </w:r>
          </w:p>
        </w:tc>
        <w:tc>
          <w:tcPr>
            <w:tcW w:w="10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8F148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可写</w:t>
            </w:r>
          </w:p>
        </w:tc>
        <w:tc>
          <w:tcPr>
            <w:tcW w:w="35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A6602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保存后参与对应测量、盲区、阈值、罐高和罐底判断。</w:t>
            </w:r>
          </w:p>
        </w:tc>
      </w:tr>
      <w:tr w14:paraId="201FC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0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79C9D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测量参数 -&gt; 密度测量参数/Wartsila参数</w:t>
            </w:r>
          </w:p>
        </w:tc>
        <w:tc>
          <w:tcPr>
            <w:tcW w:w="2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2EA4B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CPU2 共享 DeviceParameters</w:t>
            </w:r>
          </w:p>
        </w:tc>
        <w:tc>
          <w:tcPr>
            <w:tcW w:w="10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61945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可写</w:t>
            </w:r>
          </w:p>
        </w:tc>
        <w:tc>
          <w:tcPr>
            <w:tcW w:w="35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E8F85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普通分布、国标、每米、区间和瓦锡兰区间密度测量使用。</w:t>
            </w:r>
          </w:p>
        </w:tc>
      </w:tr>
      <w:tr w14:paraId="352F1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0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D570C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测量参数 -&gt; SI参数 -&gt; Profile参数</w:t>
            </w:r>
          </w:p>
        </w:tc>
        <w:tc>
          <w:tcPr>
            <w:tcW w:w="2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5C8AD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CPU2 共享 SI profile 参数</w:t>
            </w:r>
          </w:p>
        </w:tc>
        <w:tc>
          <w:tcPr>
            <w:tcW w:w="10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3464E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可写</w:t>
            </w:r>
          </w:p>
        </w:tc>
        <w:tc>
          <w:tcPr>
            <w:tcW w:w="35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2D83A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协议 14 起独立于普通分布参数；40001~40003 桥接 CPU2 SI profile 参数。</w:t>
            </w:r>
          </w:p>
        </w:tc>
      </w:tr>
      <w:tr w14:paraId="399D8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0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377A9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测量参数 -&gt; SI参数 -&gt; 自动Profile</w:t>
            </w:r>
          </w:p>
        </w:tc>
        <w:tc>
          <w:tcPr>
            <w:tcW w:w="2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01E2D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CPU3 本机 FRAM 参数</w:t>
            </w:r>
          </w:p>
        </w:tc>
        <w:tc>
          <w:tcPr>
            <w:tcW w:w="10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91D92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可写</w:t>
            </w:r>
          </w:p>
        </w:tc>
        <w:tc>
          <w:tcPr>
            <w:tcW w:w="35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5ABDA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CPU3 按 RTC、周期、时、分调度，到点下发 CMD_SI_PROFILE。</w:t>
            </w:r>
          </w:p>
        </w:tc>
      </w:tr>
      <w:tr w14:paraId="2E4A4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0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F33C7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测量参数 -&gt; SI参数 -&gt; 报警限值</w:t>
            </w:r>
          </w:p>
        </w:tc>
        <w:tc>
          <w:tcPr>
            <w:tcW w:w="2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23D55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CPU3 本机 FRAM 参数</w:t>
            </w:r>
          </w:p>
        </w:tc>
        <w:tc>
          <w:tcPr>
            <w:tcW w:w="10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04B7C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可写</w:t>
            </w:r>
          </w:p>
        </w:tc>
        <w:tc>
          <w:tcPr>
            <w:tcW w:w="35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7C21D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用于 CPU3 侧 SI profile 报警合成；不改变 CPU2 普通测量参数。</w:t>
            </w:r>
          </w:p>
        </w:tc>
      </w:tr>
      <w:tr w14:paraId="102A2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0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4228F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测量参数 -&gt; 修正参数</w:t>
            </w:r>
          </w:p>
        </w:tc>
        <w:tc>
          <w:tcPr>
            <w:tcW w:w="2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F6FFA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CPU2 共享 DeviceParameters</w:t>
            </w:r>
          </w:p>
        </w:tc>
        <w:tc>
          <w:tcPr>
            <w:tcW w:w="10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13569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可写</w:t>
            </w:r>
          </w:p>
        </w:tc>
        <w:tc>
          <w:tcPr>
            <w:tcW w:w="35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4EB9F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密度、温度、液位修正和尺带伸缩等由 CPU2 业务逻辑消费。</w:t>
            </w:r>
          </w:p>
        </w:tc>
      </w:tr>
      <w:tr w14:paraId="3D569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0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7A9FA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输出配置 -&gt; 继电器报警输出 -&gt; 通道设置/报警配置</w:t>
            </w:r>
          </w:p>
        </w:tc>
        <w:tc>
          <w:tcPr>
            <w:tcW w:w="2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1195B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CPU2 共享输出参数</w:t>
            </w:r>
          </w:p>
        </w:tc>
        <w:tc>
          <w:tcPr>
            <w:tcW w:w="10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13BD1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可写</w:t>
            </w:r>
          </w:p>
        </w:tc>
        <w:tc>
          <w:tcPr>
            <w:tcW w:w="35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7EBBE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K1~K4 分路保存；报警取值源、阈值、回差等由 CPU2 输出逻辑使用。</w:t>
            </w:r>
          </w:p>
        </w:tc>
      </w:tr>
      <w:tr w14:paraId="03E64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0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0C023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输出配置 -&gt; 继电器报警输出 -&gt; 报警状态</w:t>
            </w:r>
          </w:p>
        </w:tc>
        <w:tc>
          <w:tcPr>
            <w:tcW w:w="2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00BB6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CPU2 上报运行态</w:t>
            </w:r>
          </w:p>
        </w:tc>
        <w:tc>
          <w:tcPr>
            <w:tcW w:w="10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055F9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只读</w:t>
            </w:r>
          </w:p>
        </w:tc>
        <w:tc>
          <w:tcPr>
            <w:tcW w:w="35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2BB4E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只显示继电器当前报警状态，不作为参数写入入口。</w:t>
            </w:r>
          </w:p>
        </w:tc>
      </w:tr>
      <w:tr w14:paraId="40498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0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1CCAC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输出配置 -&gt; AO输出</w:t>
            </w:r>
          </w:p>
        </w:tc>
        <w:tc>
          <w:tcPr>
            <w:tcW w:w="2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88EB8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CPU2 共享 AO 参数</w:t>
            </w:r>
          </w:p>
        </w:tc>
        <w:tc>
          <w:tcPr>
            <w:tcW w:w="10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27FE2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可写</w:t>
            </w:r>
          </w:p>
        </w:tc>
        <w:tc>
          <w:tcPr>
            <w:tcW w:w="35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1F698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配置 AO 液位量程、电流、报警液位和输出使能。</w:t>
            </w:r>
          </w:p>
        </w:tc>
      </w:tr>
      <w:tr w14:paraId="4AB98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0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A9BF1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通信设置 -&gt; COM1/COM2/COM3配置</w:t>
            </w:r>
          </w:p>
        </w:tc>
        <w:tc>
          <w:tcPr>
            <w:tcW w:w="2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D1845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CPU3 本机通信参数</w:t>
            </w:r>
          </w:p>
        </w:tc>
        <w:tc>
          <w:tcPr>
            <w:tcW w:w="10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92568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可写</w:t>
            </w:r>
          </w:p>
        </w:tc>
        <w:tc>
          <w:tcPr>
            <w:tcW w:w="35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9DDFC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保存后用于 CPU3 对外通信口；切换协议会先套用推荐串口参数。</w:t>
            </w:r>
          </w:p>
        </w:tc>
      </w:tr>
      <w:tr w14:paraId="504C0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0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5F8EF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显示设置 -&gt; 显示基础/语言/屏幕密码</w:t>
            </w:r>
          </w:p>
        </w:tc>
        <w:tc>
          <w:tcPr>
            <w:tcW w:w="2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76974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CPU3 本机显示参数</w:t>
            </w:r>
          </w:p>
        </w:tc>
        <w:tc>
          <w:tcPr>
            <w:tcW w:w="10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4125A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可写</w:t>
            </w:r>
          </w:p>
        </w:tc>
        <w:tc>
          <w:tcPr>
            <w:tcW w:w="35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C44C2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显示类参数通过 CPU3 运行态应用到屏幕显示；语言也可从主菜单入口进入。</w:t>
            </w:r>
          </w:p>
        </w:tc>
      </w:tr>
      <w:tr w14:paraId="43554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0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A515A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显示设置 -&gt; 数据源与手输值</w:t>
            </w:r>
          </w:p>
        </w:tc>
        <w:tc>
          <w:tcPr>
            <w:tcW w:w="2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45BB9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CPU3 本机显示/手输参数</w:t>
            </w:r>
          </w:p>
        </w:tc>
        <w:tc>
          <w:tcPr>
            <w:tcW w:w="10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F0AC9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可写</w:t>
            </w:r>
          </w:p>
        </w:tc>
        <w:tc>
          <w:tcPr>
            <w:tcW w:w="35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EEE96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控制液位、水位、密度、温度采用实测值还是手输值，密度可控制手输值上传。</w:t>
            </w:r>
          </w:p>
        </w:tc>
      </w:tr>
      <w:tr w14:paraId="45CD7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0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00707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维护设置 -&gt; 设备信息</w:t>
            </w:r>
          </w:p>
        </w:tc>
        <w:tc>
          <w:tcPr>
            <w:tcW w:w="2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0E55B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CPU2/CPU3 版本和协议状态</w:t>
            </w:r>
          </w:p>
        </w:tc>
        <w:tc>
          <w:tcPr>
            <w:tcW w:w="10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18934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只读</w:t>
            </w:r>
          </w:p>
        </w:tc>
        <w:tc>
          <w:tcPr>
            <w:tcW w:w="35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A5826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用于核对传感器、CPU2/CPU3 固件版本和共享协议版本。</w:t>
            </w:r>
          </w:p>
        </w:tc>
      </w:tr>
      <w:tr w14:paraId="169DE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0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0004D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维护设置 -&gt; 参数校验</w:t>
            </w:r>
          </w:p>
        </w:tc>
        <w:tc>
          <w:tcPr>
            <w:tcW w:w="2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53A73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CPU2 参数存储元信息</w:t>
            </w:r>
          </w:p>
        </w:tc>
        <w:tc>
          <w:tcPr>
            <w:tcW w:w="10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5922D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只读</w:t>
            </w:r>
          </w:p>
        </w:tc>
        <w:tc>
          <w:tcPr>
            <w:tcW w:w="35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1C6F7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用于查看参数版本、结构体大小、魔术字和 CRC。</w:t>
            </w:r>
          </w:p>
        </w:tc>
      </w:tr>
      <w:tr w14:paraId="40A32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0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C82D8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维护设置 -&gt; RTC设置</w:t>
            </w:r>
          </w:p>
        </w:tc>
        <w:tc>
          <w:tcPr>
            <w:tcW w:w="2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3E5D4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CPU3 本机 RTC</w:t>
            </w:r>
          </w:p>
        </w:tc>
        <w:tc>
          <w:tcPr>
            <w:tcW w:w="10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687B1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可写</w:t>
            </w:r>
          </w:p>
        </w:tc>
        <w:tc>
          <w:tcPr>
            <w:tcW w:w="35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4E7D5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用于设置 CPU3 日期时间，自动 Profile 调度依赖该时间基准。</w:t>
            </w:r>
          </w:p>
        </w:tc>
      </w:tr>
      <w:tr w14:paraId="451C2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0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1B246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语言菜单</w:t>
            </w:r>
          </w:p>
        </w:tc>
        <w:tc>
          <w:tcPr>
            <w:tcW w:w="2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AE9D7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CPU3 本机显示参数</w:t>
            </w:r>
          </w:p>
        </w:tc>
        <w:tc>
          <w:tcPr>
            <w:tcW w:w="10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D5449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可写</w:t>
            </w:r>
          </w:p>
        </w:tc>
        <w:tc>
          <w:tcPr>
            <w:tcW w:w="35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3A494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主菜单语言入口可切换中文/英文；退出返回主菜单。</w:t>
            </w:r>
          </w:p>
        </w:tc>
      </w:tr>
      <w:tr w14:paraId="1E373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00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9A251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调试指令菜单</w:t>
            </w:r>
          </w:p>
        </w:tc>
        <w:tc>
          <w:tcPr>
            <w:tcW w:w="2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0211D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CPU3 屏幕命令入口，下发 CPU2 命令或本机维护动作</w:t>
            </w:r>
          </w:p>
        </w:tc>
        <w:tc>
          <w:tcPr>
            <w:tcW w:w="10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D1FC1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命令执行</w:t>
            </w:r>
          </w:p>
        </w:tc>
        <w:tc>
          <w:tcPr>
            <w:tcW w:w="35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0423E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需要屏幕密码；不是持久参数配置页。</w:t>
            </w:r>
          </w:p>
        </w:tc>
      </w:tr>
    </w:tbl>
    <w:p w14:paraId="0D028B50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A6F8E"/>
          <w:sz w:val="17"/>
        </w:rPr>
        <w:t>表 6 参数配置菜单总览</w:t>
      </w:r>
    </w:p>
    <w:p w14:paraId="63B9B899">
      <w:pPr>
        <w:spacing w:before="120"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0"/>
        </w:rPr>
        <w:t>参数配置 -&gt; 测量参数</w:t>
      </w:r>
    </w:p>
    <w:tbl>
      <w:tblPr>
        <w:tblStyle w:val="36"/>
        <w:tblW w:w="104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944"/>
        <w:gridCol w:w="2664"/>
        <w:gridCol w:w="4320"/>
      </w:tblGrid>
      <w:tr w14:paraId="0A41F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shd w:val="clear" w:color="auto" w:fill="DDEB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7AB5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一级菜单</w:t>
            </w:r>
          </w:p>
        </w:tc>
        <w:tc>
          <w:tcPr>
            <w:tcW w:w="1944" w:type="dxa"/>
            <w:shd w:val="clear" w:color="auto" w:fill="DDEB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F328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二级菜单</w:t>
            </w:r>
          </w:p>
        </w:tc>
        <w:tc>
          <w:tcPr>
            <w:tcW w:w="2664" w:type="dxa"/>
            <w:shd w:val="clear" w:color="auto" w:fill="DDEB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14E6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三级菜单或页面</w:t>
            </w:r>
          </w:p>
        </w:tc>
        <w:tc>
          <w:tcPr>
            <w:tcW w:w="4320" w:type="dxa"/>
            <w:shd w:val="clear" w:color="auto" w:fill="DDEB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3F6C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说明</w:t>
            </w:r>
          </w:p>
        </w:tc>
      </w:tr>
      <w:tr w14:paraId="7C830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D93C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参数配置</w:t>
            </w:r>
          </w:p>
        </w:tc>
        <w:tc>
          <w:tcPr>
            <w:tcW w:w="194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CBC7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测量参数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6DB7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运行设置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0A46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上电默认、故障自动回零、故障停止测量、恢复重测次数、位置源自动切换。</w:t>
            </w:r>
          </w:p>
        </w:tc>
      </w:tr>
      <w:tr w14:paraId="27C6E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92B4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参数配置</w:t>
            </w:r>
          </w:p>
        </w:tc>
        <w:tc>
          <w:tcPr>
            <w:tcW w:w="194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00D0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测量参数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1CC9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电机与编码参数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A028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电机运行电流、编码轮周长、风速、首圈周长、尺带厚度等。</w:t>
            </w:r>
          </w:p>
        </w:tc>
      </w:tr>
      <w:tr w14:paraId="4CD79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7D9E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参数配置</w:t>
            </w:r>
          </w:p>
        </w:tc>
        <w:tc>
          <w:tcPr>
            <w:tcW w:w="194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99E4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测量参数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8D00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扭力参数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7203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空载/满载扭力、扭力上下限、碰罐保护比例等。</w:t>
            </w:r>
          </w:p>
        </w:tc>
      </w:tr>
      <w:tr w14:paraId="19D53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C194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参数配置</w:t>
            </w:r>
          </w:p>
        </w:tc>
        <w:tc>
          <w:tcPr>
            <w:tcW w:w="194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AE49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测量参数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53A8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零点参数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DD7E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零点阈值比例、扭力忽略区、零点最大偏差、找零下行距离。</w:t>
            </w:r>
          </w:p>
        </w:tc>
      </w:tr>
      <w:tr w14:paraId="3A013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4261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参数配置</w:t>
            </w:r>
          </w:p>
        </w:tc>
        <w:tc>
          <w:tcPr>
            <w:tcW w:w="194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4311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测量参数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9712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液位参数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1CB9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液位罐高、探头距离、盲区、频率/滞后阈值、测量方式等。</w:t>
            </w:r>
          </w:p>
        </w:tc>
      </w:tr>
      <w:tr w14:paraId="4E584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A9DE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参数配置</w:t>
            </w:r>
          </w:p>
        </w:tc>
        <w:tc>
          <w:tcPr>
            <w:tcW w:w="194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5867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测量参数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B001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水位参数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ECFD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水位罐高、距离、盲区、电容阈值、寻找电容阈值、水位最大下行距离等。</w:t>
            </w:r>
          </w:p>
        </w:tc>
      </w:tr>
      <w:tr w14:paraId="356B2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ECED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参数配置</w:t>
            </w:r>
          </w:p>
        </w:tc>
        <w:tc>
          <w:tcPr>
            <w:tcW w:w="194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684C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测量参数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617D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罐底与罐高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2E7D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罐底检测模式、角度/扭力阈值、更新罐高标志、实测罐高偏差、初始/当前罐高。</w:t>
            </w:r>
          </w:p>
        </w:tc>
      </w:tr>
      <w:tr w14:paraId="5B80A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D95B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参数配置</w:t>
            </w:r>
          </w:p>
        </w:tc>
        <w:tc>
          <w:tcPr>
            <w:tcW w:w="194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308E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测量参数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8A03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密度测量参数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8662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普通分布、国标、每米和区间测量仍使用本项参数。</w:t>
            </w:r>
          </w:p>
        </w:tc>
      </w:tr>
      <w:tr w14:paraId="6359E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9B5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参数配置</w:t>
            </w:r>
          </w:p>
        </w:tc>
        <w:tc>
          <w:tcPr>
            <w:tcW w:w="194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9A8F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测量参数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290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Wartsila参数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8E43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瓦锡兰区间密度测量的上限、下限、步进、安全距离、探底频次等。</w:t>
            </w:r>
          </w:p>
        </w:tc>
      </w:tr>
      <w:tr w14:paraId="5D796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B7CE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参数配置</w:t>
            </w:r>
          </w:p>
        </w:tc>
        <w:tc>
          <w:tcPr>
            <w:tcW w:w="194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1B27E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测量参数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8EC1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SI参数 -&gt; Profile参数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AD1E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SI 首点、SI 步距、SI 停留、SI 探底；映射 40001~40003 和 CPU2 SI profile 参数。</w:t>
            </w:r>
          </w:p>
        </w:tc>
      </w:tr>
      <w:tr w14:paraId="1F1CF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D260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参数配置</w:t>
            </w:r>
          </w:p>
        </w:tc>
        <w:tc>
          <w:tcPr>
            <w:tcW w:w="194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B32D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测量参数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2A6B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SI参数 -&gt; 自动Profile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A494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SI 周期、SI 自动、SI 时、SI 分；映射 CPU3 本机自动 Profile 调度参数。</w:t>
            </w:r>
          </w:p>
        </w:tc>
      </w:tr>
      <w:tr w14:paraId="393E6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623E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参数配置</w:t>
            </w:r>
          </w:p>
        </w:tc>
        <w:tc>
          <w:tcPr>
            <w:tcW w:w="194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5368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测量参数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22A2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SI参数 -&gt; 报警限值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B5EC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SI 低/高密限、低/高温限、LL/HH/低/高液位、温差限、密差限。</w:t>
            </w:r>
          </w:p>
        </w:tc>
      </w:tr>
      <w:tr w14:paraId="4AFFB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B0C2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参数配置</w:t>
            </w:r>
          </w:p>
        </w:tc>
        <w:tc>
          <w:tcPr>
            <w:tcW w:w="194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EAFD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测量参数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D2E3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修正参数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1F6F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密度/温度修正、上次液位修正液位、气相温度、尺带伸缩率等。</w:t>
            </w:r>
          </w:p>
        </w:tc>
      </w:tr>
    </w:tbl>
    <w:p w14:paraId="20FCDA44">
      <w:pPr>
        <w:spacing w:before="120"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0"/>
        </w:rPr>
        <w:t>参数配置 -&gt; 输出配置</w:t>
      </w:r>
    </w:p>
    <w:tbl>
      <w:tblPr>
        <w:tblStyle w:val="36"/>
        <w:tblW w:w="104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944"/>
        <w:gridCol w:w="2664"/>
        <w:gridCol w:w="4320"/>
      </w:tblGrid>
      <w:tr w14:paraId="04671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shd w:val="clear" w:color="auto" w:fill="DDEB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D024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一级菜单</w:t>
            </w:r>
          </w:p>
        </w:tc>
        <w:tc>
          <w:tcPr>
            <w:tcW w:w="1944" w:type="dxa"/>
            <w:shd w:val="clear" w:color="auto" w:fill="DDEB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F388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二级菜单</w:t>
            </w:r>
          </w:p>
        </w:tc>
        <w:tc>
          <w:tcPr>
            <w:tcW w:w="2664" w:type="dxa"/>
            <w:shd w:val="clear" w:color="auto" w:fill="DDEB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DA8C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三级菜单或页面</w:t>
            </w:r>
          </w:p>
        </w:tc>
        <w:tc>
          <w:tcPr>
            <w:tcW w:w="4320" w:type="dxa"/>
            <w:shd w:val="clear" w:color="auto" w:fill="DDEB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62C3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说明</w:t>
            </w:r>
          </w:p>
        </w:tc>
      </w:tr>
      <w:tr w14:paraId="52A67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B5C2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参数配置</w:t>
            </w:r>
          </w:p>
        </w:tc>
        <w:tc>
          <w:tcPr>
            <w:tcW w:w="194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55F8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输出配置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5CC5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继电器报警输出 -&gt; K1~K4 -&gt; 通道设置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73E4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每路继电器先选 K1~K4，再进入通道设置。</w:t>
            </w:r>
          </w:p>
        </w:tc>
      </w:tr>
      <w:tr w14:paraId="63AED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77E4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参数配置</w:t>
            </w:r>
          </w:p>
        </w:tc>
        <w:tc>
          <w:tcPr>
            <w:tcW w:w="194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FA57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输出配置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C57A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继电器报警输出 -&gt; K1~K4 -&gt; 报警配置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8ED4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每路继电器的报警模式、无效值策略、报警取值源、阈值、回差等。</w:t>
            </w:r>
          </w:p>
        </w:tc>
      </w:tr>
      <w:tr w14:paraId="75759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2793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参数配置</w:t>
            </w:r>
          </w:p>
        </w:tc>
        <w:tc>
          <w:tcPr>
            <w:tcW w:w="194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C812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输出配置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9852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继电器报警输出 -&gt; K1~K4 -&gt; 报警状态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7165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只读显示 CPU2 上报的报警运行态，不作为参数写入页。</w:t>
            </w:r>
          </w:p>
        </w:tc>
      </w:tr>
      <w:tr w14:paraId="4B14E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18DE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参数配置</w:t>
            </w:r>
          </w:p>
        </w:tc>
        <w:tc>
          <w:tcPr>
            <w:tcW w:w="194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3E6B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输出配置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D934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AO输出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A3A6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AO 起点/终点液位、正常电流、独立报警液位、状态电流和 AO 输出使能。</w:t>
            </w:r>
          </w:p>
        </w:tc>
      </w:tr>
    </w:tbl>
    <w:p w14:paraId="536B68E6">
      <w:pPr>
        <w:spacing w:before="120"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0"/>
        </w:rPr>
        <w:t>参数配置 -&gt; 通信设置</w:t>
      </w:r>
    </w:p>
    <w:tbl>
      <w:tblPr>
        <w:tblStyle w:val="36"/>
        <w:tblW w:w="104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944"/>
        <w:gridCol w:w="2664"/>
        <w:gridCol w:w="4320"/>
      </w:tblGrid>
      <w:tr w14:paraId="460C6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shd w:val="clear" w:color="auto" w:fill="DDEB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38EF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一级菜单</w:t>
            </w:r>
          </w:p>
        </w:tc>
        <w:tc>
          <w:tcPr>
            <w:tcW w:w="1944" w:type="dxa"/>
            <w:shd w:val="clear" w:color="auto" w:fill="DDEB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DB32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二级菜单</w:t>
            </w:r>
          </w:p>
        </w:tc>
        <w:tc>
          <w:tcPr>
            <w:tcW w:w="2664" w:type="dxa"/>
            <w:shd w:val="clear" w:color="auto" w:fill="DDEB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05FC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三级菜单或页面</w:t>
            </w:r>
          </w:p>
        </w:tc>
        <w:tc>
          <w:tcPr>
            <w:tcW w:w="4320" w:type="dxa"/>
            <w:shd w:val="clear" w:color="auto" w:fill="DDEB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369A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说明</w:t>
            </w:r>
          </w:p>
        </w:tc>
      </w:tr>
      <w:tr w14:paraId="718B0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57203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参数配置</w:t>
            </w:r>
          </w:p>
        </w:tc>
        <w:tc>
          <w:tcPr>
            <w:tcW w:w="194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243F8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通信设置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7A5A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COM1配置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F8F5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协议、波特率、数据位、校验、停止位。</w:t>
            </w:r>
          </w:p>
        </w:tc>
      </w:tr>
      <w:tr w14:paraId="10DB1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CDCB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参数配置</w:t>
            </w:r>
          </w:p>
        </w:tc>
        <w:tc>
          <w:tcPr>
            <w:tcW w:w="194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F2A8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通信设置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7F4F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COM2配置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9420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协议、波特率、数据位、校验、停止位。</w:t>
            </w:r>
          </w:p>
        </w:tc>
      </w:tr>
      <w:tr w14:paraId="57C99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C7E2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参数配置</w:t>
            </w:r>
          </w:p>
        </w:tc>
        <w:tc>
          <w:tcPr>
            <w:tcW w:w="194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F150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通信设置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FFDE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COM3配置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F320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协议、波特率、数据位、校验、停止位。</w:t>
            </w:r>
          </w:p>
        </w:tc>
      </w:tr>
    </w:tbl>
    <w:p w14:paraId="7CA53F2F">
      <w:pPr>
        <w:spacing w:before="120"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0"/>
        </w:rPr>
        <w:t>参数配置 -&gt; 显示设置</w:t>
      </w:r>
    </w:p>
    <w:tbl>
      <w:tblPr>
        <w:tblStyle w:val="36"/>
        <w:tblW w:w="104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944"/>
        <w:gridCol w:w="2664"/>
        <w:gridCol w:w="4320"/>
      </w:tblGrid>
      <w:tr w14:paraId="51F17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shd w:val="clear" w:color="auto" w:fill="DDEB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AB99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一级菜单</w:t>
            </w:r>
          </w:p>
        </w:tc>
        <w:tc>
          <w:tcPr>
            <w:tcW w:w="1944" w:type="dxa"/>
            <w:shd w:val="clear" w:color="auto" w:fill="DDEB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5DF8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二级菜单</w:t>
            </w:r>
          </w:p>
        </w:tc>
        <w:tc>
          <w:tcPr>
            <w:tcW w:w="2664" w:type="dxa"/>
            <w:shd w:val="clear" w:color="auto" w:fill="DDEB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5573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三级菜单或页面</w:t>
            </w:r>
          </w:p>
        </w:tc>
        <w:tc>
          <w:tcPr>
            <w:tcW w:w="4320" w:type="dxa"/>
            <w:shd w:val="clear" w:color="auto" w:fill="DDEB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67D0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说明</w:t>
            </w:r>
          </w:p>
        </w:tc>
      </w:tr>
      <w:tr w14:paraId="6A38C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53C9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参数配置</w:t>
            </w:r>
          </w:p>
        </w:tc>
        <w:tc>
          <w:tcPr>
            <w:tcW w:w="194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5C19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显示设置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4242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显示基础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D295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小数点位数、息屏开关、屏幕亮度等。</w:t>
            </w:r>
          </w:p>
        </w:tc>
      </w:tr>
      <w:tr w14:paraId="05A0F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3C60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参数配置</w:t>
            </w:r>
          </w:p>
        </w:tc>
        <w:tc>
          <w:tcPr>
            <w:tcW w:w="194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EEF7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显示设置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5313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语言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DAF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显示语言参数入口。</w:t>
            </w:r>
          </w:p>
        </w:tc>
      </w:tr>
      <w:tr w14:paraId="5BEEC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1782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参数配置</w:t>
            </w:r>
          </w:p>
        </w:tc>
        <w:tc>
          <w:tcPr>
            <w:tcW w:w="194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1384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显示设置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932A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屏幕密码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8E76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屏幕菜单密码。</w:t>
            </w:r>
          </w:p>
        </w:tc>
      </w:tr>
      <w:tr w14:paraId="11E53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0FD7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参数配置</w:t>
            </w:r>
          </w:p>
        </w:tc>
        <w:tc>
          <w:tcPr>
            <w:tcW w:w="194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CB2C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显示设置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7EAA0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数据源与手输值 -&gt; 液位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361D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液位数据源和液位手输值。</w:t>
            </w:r>
          </w:p>
        </w:tc>
      </w:tr>
      <w:tr w14:paraId="564AE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FBBA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参数配置</w:t>
            </w:r>
          </w:p>
        </w:tc>
        <w:tc>
          <w:tcPr>
            <w:tcW w:w="194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3EF5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显示设置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AE0C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数据源与手输值 -&gt; 水位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D5B3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水位数据源和水位手输值。</w:t>
            </w:r>
          </w:p>
        </w:tc>
      </w:tr>
      <w:tr w14:paraId="1C950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BA47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参数配置</w:t>
            </w:r>
          </w:p>
        </w:tc>
        <w:tc>
          <w:tcPr>
            <w:tcW w:w="194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9CCA9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显示设置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9A66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数据源与手输值 -&gt; 密度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2E2F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密度数据源、密度手输值、上传手输密度。</w:t>
            </w:r>
          </w:p>
        </w:tc>
      </w:tr>
      <w:tr w14:paraId="6E5FD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90CF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参数配置</w:t>
            </w:r>
          </w:p>
        </w:tc>
        <w:tc>
          <w:tcPr>
            <w:tcW w:w="194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A2E4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显示设置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93DA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数据源与手输值 -&gt; 温度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AF8F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温度数据源和温度手输值。</w:t>
            </w:r>
          </w:p>
        </w:tc>
      </w:tr>
    </w:tbl>
    <w:p w14:paraId="7DFE54E4">
      <w:pPr>
        <w:spacing w:before="120"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0"/>
        </w:rPr>
        <w:t>参数配置 -&gt; 维护设置</w:t>
      </w:r>
    </w:p>
    <w:tbl>
      <w:tblPr>
        <w:tblStyle w:val="36"/>
        <w:tblW w:w="104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944"/>
        <w:gridCol w:w="2664"/>
        <w:gridCol w:w="4320"/>
      </w:tblGrid>
      <w:tr w14:paraId="623B3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shd w:val="clear" w:color="auto" w:fill="DDEB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3EFB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一级菜单</w:t>
            </w:r>
          </w:p>
        </w:tc>
        <w:tc>
          <w:tcPr>
            <w:tcW w:w="1944" w:type="dxa"/>
            <w:shd w:val="clear" w:color="auto" w:fill="DDEB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B64F2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二级菜单</w:t>
            </w:r>
          </w:p>
        </w:tc>
        <w:tc>
          <w:tcPr>
            <w:tcW w:w="2664" w:type="dxa"/>
            <w:shd w:val="clear" w:color="auto" w:fill="DDEB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AF90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三级菜单或页面</w:t>
            </w:r>
          </w:p>
        </w:tc>
        <w:tc>
          <w:tcPr>
            <w:tcW w:w="4320" w:type="dxa"/>
            <w:shd w:val="clear" w:color="auto" w:fill="DDEB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B6D2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说明</w:t>
            </w:r>
          </w:p>
        </w:tc>
      </w:tr>
      <w:tr w14:paraId="5A9DB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2CFD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参数配置</w:t>
            </w:r>
          </w:p>
        </w:tc>
        <w:tc>
          <w:tcPr>
            <w:tcW w:w="194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26E2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维护设置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885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设备信息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56EE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传感器类型/编号/版本、CPU2/CPU3 版本和协议版本。</w:t>
            </w:r>
          </w:p>
        </w:tc>
      </w:tr>
      <w:tr w14:paraId="5F338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CD6B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参数配置</w:t>
            </w:r>
          </w:p>
        </w:tc>
        <w:tc>
          <w:tcPr>
            <w:tcW w:w="194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20E1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维护设置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33FF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参数校验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AB79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参数版本、结构体大小、魔术字、CRC。</w:t>
            </w:r>
          </w:p>
        </w:tc>
      </w:tr>
      <w:tr w14:paraId="6EA47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3148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参数配置</w:t>
            </w:r>
          </w:p>
        </w:tc>
        <w:tc>
          <w:tcPr>
            <w:tcW w:w="1944" w:type="dxa"/>
            <w:shd w:val="clear" w:color="auto" w:fill="F7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56D8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维护设置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000F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RTC设置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B111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CPU3 本机日期时间设置。</w:t>
            </w:r>
          </w:p>
        </w:tc>
      </w:tr>
    </w:tbl>
    <w:p w14:paraId="5367214B">
      <w:pPr>
        <w:spacing w:before="0" w:after="100" w:line="259" w:lineRule="auto"/>
        <w:rPr>
          <w:rFonts w:hint="eastAsia" w:ascii="宋体" w:hAnsi="宋体" w:eastAsia="宋体" w:cs="宋体"/>
        </w:rPr>
      </w:pPr>
    </w:p>
    <w:p w14:paraId="0A7D8E7B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</w:rPr>
      </w:pPr>
      <w:bookmarkStart w:id="14" w:name="_Toc28687"/>
      <w:bookmarkStart w:id="15" w:name="_Toc13286"/>
      <w:r>
        <w:rPr>
          <w:rFonts w:hint="eastAsia" w:ascii="宋体" w:hAnsi="宋体" w:eastAsia="宋体" w:cs="宋体"/>
          <w:b/>
          <w:color w:val="164A61"/>
          <w:sz w:val="22"/>
        </w:rPr>
        <w:t>6.1 测量参数 / 运行设置</w:t>
      </w:r>
      <w:bookmarkEnd w:id="14"/>
      <w:bookmarkEnd w:id="15"/>
    </w:p>
    <w:p w14:paraId="0D67E0DF">
      <w:pPr>
        <w:keepNext/>
        <w:spacing w:before="0" w:after="100" w:line="259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E2834"/>
          <w:sz w:val="20"/>
        </w:rPr>
        <w:t>菜单路径：参数配置 -&gt; 测量参数 -&gt; 运行设置。</w:t>
      </w:r>
    </w:p>
    <w:p w14:paraId="67F9E74B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A6F8E"/>
          <w:sz w:val="17"/>
        </w:rPr>
        <w:t>表 6-1 测量参数 / 运行设置</w:t>
      </w:r>
    </w:p>
    <w:tbl>
      <w:tblPr>
        <w:tblStyle w:val="35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3AE89184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9301BB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CF052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BCA07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D6022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默认值/现场设置值</w:t>
            </w:r>
          </w:p>
        </w:tc>
      </w:tr>
      <w:tr w14:paraId="44CFC20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9FD2B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上电默认指令（上电指令）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E996FA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设定设备上电后默认进入或保持的工作命令。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0C8469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权限/范围：可写；0=无；1=回零点；2=寻找液位；3=单点监测；4=水位跟随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5A671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默认值：0（无）</w:t>
            </w:r>
          </w:p>
        </w:tc>
      </w:tr>
      <w:tr w14:paraId="403FEC4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40B6D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故障自动回零（故障回零）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1C3390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控制故障处理后是否自动执行回零流程。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91077C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1CC47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默认值：0（否）</w:t>
            </w:r>
          </w:p>
        </w:tc>
      </w:tr>
      <w:tr w14:paraId="064AA0DE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553A0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故障停止测量（故障停测）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E8B43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控制发生故障时是否中止当前测量流程。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D3AC6D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BC526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默认值：1（是）</w:t>
            </w:r>
          </w:p>
        </w:tc>
      </w:tr>
      <w:tr w14:paraId="159D60C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6DD55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故障自动恢复重跑次数（重跑次数）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C03345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控制故障恢复确认成功后，原测量命令最多自动重跑次数；0 表示关闭自动恢复重跑。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备注：大于 10 时 CPU2 按默认 3 归一化。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0E268A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 ~ 10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单位/小数：次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FF6EF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默认值：3</w:t>
            </w:r>
          </w:p>
        </w:tc>
      </w:tr>
      <w:tr w14:paraId="04686F9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340102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位置源自动切换（位置源切换）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128D4A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控制测量流程是否在编码轮和电机步进位置源之间自动切换。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E3DEF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权限/范围：可写；0=禁用；1=启用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EF2AE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默认值：0（禁用）</w:t>
            </w:r>
          </w:p>
        </w:tc>
      </w:tr>
    </w:tbl>
    <w:p w14:paraId="77769336">
      <w:pPr>
        <w:spacing w:before="0" w:after="100" w:line="259" w:lineRule="auto"/>
        <w:rPr>
          <w:rFonts w:hint="eastAsia" w:ascii="宋体" w:hAnsi="宋体" w:eastAsia="宋体" w:cs="宋体"/>
        </w:rPr>
      </w:pPr>
    </w:p>
    <w:p w14:paraId="6A24F4AE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</w:rPr>
      </w:pPr>
      <w:bookmarkStart w:id="16" w:name="_Toc22801"/>
      <w:bookmarkStart w:id="17" w:name="_Toc6297"/>
      <w:r>
        <w:rPr>
          <w:rFonts w:hint="eastAsia" w:ascii="宋体" w:hAnsi="宋体" w:eastAsia="宋体" w:cs="宋体"/>
          <w:b/>
          <w:color w:val="164A61"/>
          <w:sz w:val="22"/>
        </w:rPr>
        <w:t>6.2 测量参数 / 电机与编码参数</w:t>
      </w:r>
      <w:bookmarkEnd w:id="16"/>
      <w:bookmarkEnd w:id="17"/>
    </w:p>
    <w:p w14:paraId="205E2A10">
      <w:pPr>
        <w:keepNext/>
        <w:spacing w:before="0" w:after="100" w:line="259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E2834"/>
          <w:sz w:val="20"/>
        </w:rPr>
        <w:t>菜单路径：参数配置 -&gt; 测量参数 -&gt; 电机与编码参数。</w:t>
      </w:r>
    </w:p>
    <w:p w14:paraId="279BA120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A6F8E"/>
          <w:sz w:val="17"/>
        </w:rPr>
        <w:t>表 6-2 测量参数 / 电机与编码参数</w:t>
      </w:r>
    </w:p>
    <w:tbl>
      <w:tblPr>
        <w:tblStyle w:val="35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570C7D4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83A734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E2D6F1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AAEE0A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4FD82B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默认值/现场设置值</w:t>
            </w:r>
          </w:p>
        </w:tc>
      </w:tr>
      <w:tr w14:paraId="55868F1D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2831E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电机运行电流（电机电流）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A7058C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设置电机驱动运行电流，影响电机力矩和发热。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BEA5B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权限/范围：可写；1 ~ 31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10B46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默认值：12（TMC5130 IRUN）</w:t>
            </w:r>
          </w:p>
        </w:tc>
      </w:tr>
      <w:tr w14:paraId="1421C53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ED130C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编码轮周长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8D635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用于把编码轮脉冲换算为尺带移动长度。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4CB7F4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小数3位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159CA8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默认值：95.000 mm</w:t>
            </w:r>
          </w:p>
        </w:tc>
      </w:tr>
      <w:tr w14:paraId="5D0CE91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EFAE15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电机限速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E755A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限制电机运行速度，供自动测量和调试运动使用。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9DEC9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单位/小数：m/min / 小数2位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45783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默认值：2.00 m/min</w:t>
            </w:r>
          </w:p>
        </w:tc>
      </w:tr>
      <w:tr w14:paraId="5AA1BA4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67788A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首圈周长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2D3EA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尺带模型的首圈周长，用于卷绕长度补偿。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D927C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50806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默认值：600.0 mm</w:t>
            </w:r>
          </w:p>
        </w:tc>
      </w:tr>
      <w:tr w14:paraId="75FE855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0C366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尺带厚度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B070C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E2834"/>
                <w:sz w:val="17"/>
              </w:rPr>
              <w:t>尺带模型的厚度参数，用于卷绕半径补偿。</w:t>
            </w:r>
            <w:r>
              <w:rPr>
                <w:rFonts w:hint="eastAsia" w:ascii="宋体" w:hAnsi="宋体" w:eastAsia="宋体" w:cs="宋体"/>
                <w:color w:val="1E2834"/>
                <w:sz w:val="17"/>
              </w:rPr>
              <w:br w:type="textWrapping"/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BCF31C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color w:val="1E2834"/>
                <w:sz w:val="17"/>
              </w:rPr>
            </w:pPr>
            <w:r>
              <w:rPr>
                <w:rFonts w:hint="eastAsia" w:ascii="宋体" w:hAnsi="宋体" w:eastAsia="宋体" w:cs="宋体"/>
                <w:color w:val="1E2834"/>
                <w:sz w:val="17"/>
              </w:rPr>
              <w:t>权限/范围：可写；PET=0.300mm，PEEK=0.500mm，ETFE=1.100mm，</w:t>
            </w:r>
          </w:p>
          <w:p w14:paraId="4965DA0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E2834"/>
                <w:sz w:val="17"/>
              </w:rPr>
              <w:t>手输=按原数值输入</w:t>
            </w:r>
            <w:r>
              <w:rPr>
                <w:rFonts w:hint="eastAsia" w:ascii="宋体" w:hAnsi="宋体" w:eastAsia="宋体" w:cs="宋体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color w:val="1E2834"/>
                <w:sz w:val="17"/>
              </w:rPr>
              <w:t>单位/小数：mm / 小数3位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27C0D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E2834"/>
                <w:sz w:val="17"/>
              </w:rPr>
              <w:t>默认值：0.200 mm</w:t>
            </w:r>
          </w:p>
        </w:tc>
      </w:tr>
      <w:tr w14:paraId="63D486B7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EE12F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记步模式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92C5F1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选择位置计算来源，使用编码轮或电机步进计数。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B2661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权限/范围：可写；0=编码器；1=电机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BB344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默认值：0（编码器）</w:t>
            </w:r>
          </w:p>
        </w:tc>
      </w:tr>
      <w:tr w14:paraId="0DC90E8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B2B513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电机局部周长（局部周长）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1944B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电机步进记步模式下使用的局部尺带周长。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EE8C42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权限/范围：可写；50000 ~ 5000000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小数3位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99C0C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默认值：600.000 mm</w:t>
            </w:r>
          </w:p>
        </w:tc>
      </w:tr>
    </w:tbl>
    <w:p w14:paraId="782159AE">
      <w:pPr>
        <w:spacing w:before="0" w:after="100" w:line="259" w:lineRule="auto"/>
        <w:rPr>
          <w:rFonts w:hint="eastAsia" w:ascii="宋体" w:hAnsi="宋体" w:eastAsia="宋体" w:cs="宋体"/>
        </w:rPr>
      </w:pPr>
    </w:p>
    <w:p w14:paraId="1477E949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</w:rPr>
      </w:pPr>
      <w:bookmarkStart w:id="18" w:name="_Toc2684"/>
      <w:bookmarkStart w:id="19" w:name="_Toc17915"/>
      <w:r>
        <w:rPr>
          <w:rFonts w:hint="eastAsia" w:ascii="宋体" w:hAnsi="宋体" w:eastAsia="宋体" w:cs="宋体"/>
          <w:b/>
          <w:color w:val="164A61"/>
          <w:sz w:val="22"/>
        </w:rPr>
        <w:t>6.3 测量参数 / 扭力参数</w:t>
      </w:r>
      <w:bookmarkEnd w:id="18"/>
      <w:bookmarkEnd w:id="19"/>
    </w:p>
    <w:p w14:paraId="638FE5AC">
      <w:pPr>
        <w:keepNext/>
        <w:spacing w:before="0" w:after="100" w:line="259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E2834"/>
          <w:sz w:val="20"/>
        </w:rPr>
        <w:t>菜单路径：参数配置 -&gt; 测量参数 -&gt; 扭力参数。</w:t>
      </w:r>
    </w:p>
    <w:p w14:paraId="474727A1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A6F8E"/>
          <w:sz w:val="17"/>
        </w:rPr>
        <w:t>表 6-3 测量参数 / 扭力参数</w:t>
      </w:r>
    </w:p>
    <w:tbl>
      <w:tblPr>
        <w:tblStyle w:val="35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6DE86E6A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1E8D3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6B21C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86BED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86ECE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默认值/现场设置值</w:t>
            </w:r>
          </w:p>
        </w:tc>
      </w:tr>
      <w:tr w14:paraId="5238A2C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61710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空载扭力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26DD7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记录空载扭力基准，用于判断浮子和探头状态。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A4654D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0D40B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</w:t>
            </w:r>
          </w:p>
        </w:tc>
      </w:tr>
      <w:tr w14:paraId="5D573D9A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E35BE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空载扭力上限（空载上限）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A8E8FD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空载标定或检查时允许的最大值。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E48036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ECBB9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默认值：5000</w:t>
            </w:r>
          </w:p>
        </w:tc>
      </w:tr>
      <w:tr w14:paraId="0F2052FA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B20D19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空载扭力下限（空载下限）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2C0FD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空载标定或检查时允许的最小值。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B224F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FE659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</w:t>
            </w:r>
          </w:p>
        </w:tc>
      </w:tr>
      <w:tr w14:paraId="1C0833B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6670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满载扭力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B43B54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记录满载扭力基准，碰撞和零点判断以此为参考。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ABC807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7DA32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默认值：5000</w:t>
            </w:r>
          </w:p>
        </w:tc>
      </w:tr>
      <w:tr w14:paraId="47A4E5F1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1760AB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满载扭力上限（满载上限）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5F8BE9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满载标定或检查时允许的最大值。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2107D0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D484CA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默认值：30000</w:t>
            </w:r>
          </w:p>
        </w:tc>
      </w:tr>
      <w:tr w14:paraId="310EEBEC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9DFCD1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满载扭力下限（满载下限）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23505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满载标定或检查时允许的最小值。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88F97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119C1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默认值：1000</w:t>
            </w:r>
          </w:p>
        </w:tc>
      </w:tr>
      <w:tr w14:paraId="6FC9674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24113F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碰撞上限比率（碰撞上限）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5B629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上行时扭力变大判定的比例阈值，用于碰撞保护。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135EAE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单位/小数：%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C88F37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默认值：80%</w:t>
            </w:r>
          </w:p>
        </w:tc>
      </w:tr>
      <w:tr w14:paraId="2EBF9A8C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46377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碰撞下限比率（碰撞下限）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55B305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下行时扭力变小判定的比例阈值，用于碰撞或失重保护。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2E24B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单位/小数：%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6C0FC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默认值：80%</w:t>
            </w:r>
          </w:p>
        </w:tc>
      </w:tr>
    </w:tbl>
    <w:p w14:paraId="781342B1">
      <w:pPr>
        <w:spacing w:before="0" w:after="100" w:line="259" w:lineRule="auto"/>
        <w:rPr>
          <w:rFonts w:hint="eastAsia" w:ascii="宋体" w:hAnsi="宋体" w:eastAsia="宋体" w:cs="宋体"/>
        </w:rPr>
      </w:pPr>
    </w:p>
    <w:p w14:paraId="2E5A32D3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</w:rPr>
      </w:pPr>
      <w:bookmarkStart w:id="20" w:name="_Toc24345"/>
      <w:bookmarkStart w:id="21" w:name="_Toc20889"/>
      <w:r>
        <w:rPr>
          <w:rFonts w:hint="eastAsia" w:ascii="宋体" w:hAnsi="宋体" w:eastAsia="宋体" w:cs="宋体"/>
          <w:b/>
          <w:color w:val="164A61"/>
          <w:sz w:val="22"/>
        </w:rPr>
        <w:t>6.4 测量参数 / 零点参数</w:t>
      </w:r>
      <w:bookmarkEnd w:id="20"/>
      <w:bookmarkEnd w:id="21"/>
    </w:p>
    <w:p w14:paraId="48C334FF">
      <w:pPr>
        <w:keepNext/>
        <w:spacing w:before="0" w:after="100" w:line="259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E2834"/>
          <w:sz w:val="20"/>
        </w:rPr>
        <w:t>菜单路径：参数配置 -&gt; 测量参数 -&gt; 零点参数。</w:t>
      </w:r>
    </w:p>
    <w:p w14:paraId="1C195A7A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A6F8E"/>
          <w:sz w:val="17"/>
        </w:rPr>
        <w:t>表 6-4 测量参数 / 零点参数</w:t>
      </w:r>
    </w:p>
    <w:tbl>
      <w:tblPr>
        <w:tblStyle w:val="35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7FB66AF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2D27A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39CFD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49891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D2938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默认值/现场设置值</w:t>
            </w:r>
          </w:p>
        </w:tc>
      </w:tr>
      <w:tr w14:paraId="0A780BD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5C4F5A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零点阈值比例（零点阈值）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C4ADDD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在满载扭力基础上形成零点判断阈值。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5DE779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 ~ 100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单位/小数：%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FF221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默认值：50%</w:t>
            </w:r>
          </w:p>
        </w:tc>
      </w:tr>
      <w:tr w14:paraId="73FD609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6493B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扭力忽略区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41334F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靠近零点的距离范围内不做碰撞扭力判断。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F28AB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B335E6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默认值：100.0 mm</w:t>
            </w:r>
          </w:p>
        </w:tc>
      </w:tr>
      <w:tr w14:paraId="557F0F34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CE576A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零点最大偏差（零点偏差）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A31A3B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回零后允许的位置偏差，超出时提示零点异常。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2F427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9B042C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默认值：100.0 mm</w:t>
            </w:r>
          </w:p>
        </w:tc>
      </w:tr>
      <w:tr w14:paraId="37E6FAEE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EE7E6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找零下行距离（找零距离）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F4BFE9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找零结束后向下移动的距离，用于离开零点区域。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581E9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FABD28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默认值：100.0 mm</w:t>
            </w:r>
          </w:p>
        </w:tc>
      </w:tr>
    </w:tbl>
    <w:p w14:paraId="77E14449">
      <w:pPr>
        <w:spacing w:before="0" w:after="100" w:line="259" w:lineRule="auto"/>
        <w:rPr>
          <w:rFonts w:hint="eastAsia" w:ascii="宋体" w:hAnsi="宋体" w:eastAsia="宋体" w:cs="宋体"/>
        </w:rPr>
      </w:pPr>
    </w:p>
    <w:p w14:paraId="3E4BCB1D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</w:rPr>
      </w:pPr>
      <w:bookmarkStart w:id="22" w:name="_Toc21729"/>
      <w:bookmarkStart w:id="23" w:name="_Toc18455"/>
      <w:r>
        <w:rPr>
          <w:rFonts w:hint="eastAsia" w:ascii="宋体" w:hAnsi="宋体" w:eastAsia="宋体" w:cs="宋体"/>
          <w:b/>
          <w:color w:val="164A61"/>
          <w:sz w:val="22"/>
        </w:rPr>
        <w:t>6.5 测量参数 / 液位参数</w:t>
      </w:r>
      <w:bookmarkEnd w:id="22"/>
      <w:bookmarkEnd w:id="23"/>
    </w:p>
    <w:p w14:paraId="65FCC508">
      <w:pPr>
        <w:keepNext/>
        <w:spacing w:before="0" w:after="100" w:line="259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E2834"/>
          <w:sz w:val="20"/>
        </w:rPr>
        <w:t>菜单路径：参数配置 -&gt; 测量参数 -&gt; 液位参数。</w:t>
      </w:r>
    </w:p>
    <w:p w14:paraId="5B172C17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A6F8E"/>
          <w:sz w:val="17"/>
        </w:rPr>
        <w:t>表 6-5 测量参数 / 液位参数</w:t>
      </w:r>
    </w:p>
    <w:tbl>
      <w:tblPr>
        <w:tblStyle w:val="35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1F2952D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6C312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6BC2E3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26C72F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1D2B5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默认值/现场设置值</w:t>
            </w:r>
          </w:p>
        </w:tc>
      </w:tr>
      <w:tr w14:paraId="65EB99C2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9CFE4B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液位罐高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10317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液位计算使用的罐高基准，位置换算以此为上限。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850FB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A688E4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默认值：20000.0 mm</w:t>
            </w:r>
          </w:p>
        </w:tc>
      </w:tr>
      <w:tr w14:paraId="26116CC4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EB362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液位探头距差（探头距差）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6F198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修正液位传感器与实际测点之间的距离差。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5F254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90EB2C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默认值：150.0 mm</w:t>
            </w:r>
          </w:p>
        </w:tc>
      </w:tr>
      <w:tr w14:paraId="0AB48559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61C03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液位盲区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A4FC8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罐底附近不可作为有效液位的区域，同时限制密度测点下限。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33C6B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3E039A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默认值：300.0 mm</w:t>
            </w:r>
          </w:p>
        </w:tc>
      </w:tr>
      <w:tr w14:paraId="7CD9A10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337BC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液位找液阈值（找液阈值）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24F1B5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判断探头进入液体时的频率变化阈值。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B653A1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 | 单位/小数：Hz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BE297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默认值：15.0 Hz</w:t>
            </w:r>
          </w:p>
        </w:tc>
      </w:tr>
      <w:tr w14:paraId="7295D87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398C14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液位滞后阈值（滞后阈值）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9664FC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判断液位信号稳定的频率滞后阈值，减少抖动误判。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BB49D6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 | 单位/小数：Hz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C8CE5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默认值：20.0 Hz</w:t>
            </w:r>
          </w:p>
        </w:tc>
      </w:tr>
      <w:tr w14:paraId="36CE33A7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8F0CA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液位测量方式（液位方式）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28450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选择液位跟随算法，决定按频率、密度、振动管或连续跟随方式判断。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备注：选项型参数，屏幕按中文候选项显示，越界时显示“非法配置”。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E05BAF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权限/范围：可写；0=相对频率；1=定频；2=密度找液位；3=超声预留；4=连续相对频率；5=连续定频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859F3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默认值：0（相对频率）</w:t>
            </w:r>
          </w:p>
        </w:tc>
      </w:tr>
      <w:tr w14:paraId="3DD0D18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098055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液位跟随频率（跟随频率）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A4A4A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固定频率跟随方式下使用的目标频率。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781D2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单位/小数：Hz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B8F7E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默认值：5500 Hz</w:t>
            </w:r>
          </w:p>
        </w:tc>
      </w:tr>
      <w:tr w14:paraId="442C32B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11EB89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液位跟随密度（跟随密度）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10DB14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密度换算跟随方式下使用的目标密度。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6486B8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 | 单位/小数：kg/m3 / 小数2位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2988F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默认值：0.00 kg/m3</w:t>
            </w:r>
          </w:p>
        </w:tc>
      </w:tr>
      <w:tr w14:paraId="6E36F89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6BA5E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液位滞后时间（滞后时间）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18B1C2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液位跟随稳定后等待确认的时间。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076ED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单位/小数：s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B71B8D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 s</w:t>
            </w:r>
          </w:p>
        </w:tc>
      </w:tr>
    </w:tbl>
    <w:p w14:paraId="7D11AF39">
      <w:pPr>
        <w:spacing w:before="0" w:after="100" w:line="259" w:lineRule="auto"/>
        <w:rPr>
          <w:rFonts w:hint="eastAsia" w:ascii="宋体" w:hAnsi="宋体" w:eastAsia="宋体" w:cs="宋体"/>
        </w:rPr>
      </w:pPr>
    </w:p>
    <w:p w14:paraId="6C1819BE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</w:rPr>
      </w:pPr>
      <w:bookmarkStart w:id="24" w:name="_Toc336"/>
      <w:bookmarkStart w:id="25" w:name="_Toc10064"/>
      <w:r>
        <w:rPr>
          <w:rFonts w:hint="eastAsia" w:ascii="宋体" w:hAnsi="宋体" w:eastAsia="宋体" w:cs="宋体"/>
          <w:b/>
          <w:color w:val="164A61"/>
          <w:sz w:val="22"/>
        </w:rPr>
        <w:t>6.6 测量参数 / 水位参数</w:t>
      </w:r>
      <w:bookmarkEnd w:id="24"/>
      <w:bookmarkEnd w:id="25"/>
    </w:p>
    <w:p w14:paraId="567B3E91">
      <w:pPr>
        <w:keepNext/>
        <w:spacing w:before="0" w:after="100" w:line="259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E2834"/>
          <w:sz w:val="20"/>
        </w:rPr>
        <w:t>菜单路径：参数配置 -&gt; 测量参数 -&gt; 水位参数。水位测量方式显示侧将非 0 归一为快速模式，保存时按 0/1 写入。</w:t>
      </w:r>
    </w:p>
    <w:p w14:paraId="2C857201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A6F8E"/>
          <w:sz w:val="17"/>
        </w:rPr>
        <w:t>表 6-6 测量参数 / 水位参数</w:t>
      </w:r>
    </w:p>
    <w:tbl>
      <w:tblPr>
        <w:tblStyle w:val="35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444E256D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47C08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22BF5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C684F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CB62E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默认值/现场设置值</w:t>
            </w:r>
          </w:p>
        </w:tc>
      </w:tr>
      <w:tr w14:paraId="14CD116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F25BC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水位罐高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6821AF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水位测量使用的罐高基准。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387391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D9564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默认值：20000.0 mm</w:t>
            </w:r>
          </w:p>
        </w:tc>
      </w:tr>
      <w:tr w14:paraId="64DFE90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7569B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水位测量方式（水位方式）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3C93F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选择水位找点和跟随流程：0 为低速/慢速流程，1 为快速状态翻转流程。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备注：CPU2 仍兼容 0/非0 语义；屏幕保存时归一为 0/1。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BFEDD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权限/范围：可写；0=低速模式；1=快速模式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E64BB2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默认值：0（低速模式）</w:t>
            </w:r>
          </w:p>
        </w:tc>
      </w:tr>
      <w:tr w14:paraId="1116FADA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1688E5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水位盲区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7A6CA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罐底附近不作为有效水位判断的区域。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D8569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B926C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默认值：30.0 mm</w:t>
            </w:r>
          </w:p>
        </w:tc>
      </w:tr>
      <w:tr w14:paraId="5ED4915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AE0AE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水位跟随电容阈值（跟随阈值）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CC18E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水位电容阈值(x1000)，电容跟随值为零点电容值+水位电容阈值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7AA19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单位/小数：pF / 小数3位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23CD5A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默认值：20.000 pF</w:t>
            </w:r>
          </w:p>
        </w:tc>
      </w:tr>
      <w:tr w14:paraId="5B6651EA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9FFEE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水位寻找电容阈值（寻找阈值）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FBEF5D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水位寻找电容阈值(x1000)，电容值在（跟随值±水位寻找电容阈值）区间内时连续5次认为找到水位，进入稳定监测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3B1B6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 | 单位/小数：pF / 小数3位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4562F1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默认值：10.000 pF</w:t>
            </w:r>
          </w:p>
        </w:tc>
      </w:tr>
      <w:tr w14:paraId="6C874F7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5AC30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水位最大下行距离（下行距离）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C5C8D5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水位测量时允许向下搜索的最大距离。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535D3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20084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默认值：300.0 mm</w:t>
            </w:r>
          </w:p>
        </w:tc>
      </w:tr>
      <w:tr w14:paraId="4936D6A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0078F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零点电容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43BB6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水位传感器零点电容基准，用于相对变化判断。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C9471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单位/小数：pF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FD456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 pF</w:t>
            </w:r>
          </w:p>
        </w:tc>
      </w:tr>
      <w:tr w14:paraId="4F3418B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2E30A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水位稳定阈值（稳定阈值）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C0E462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判断快速找水位结果稳定所需的波动范围。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CC2F1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2748AB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默认值：50.0 mm</w:t>
            </w:r>
          </w:p>
        </w:tc>
      </w:tr>
      <w:tr w14:paraId="15290B5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7A2F4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水位修正值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A88E2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对最终水位结果进行现场偏差修正。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A5FBE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174FA9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 mm</w:t>
            </w:r>
          </w:p>
        </w:tc>
      </w:tr>
      <w:tr w14:paraId="48A0CE9D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20F59B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水位滞后电容阈值（滞后阈值）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9CB9D1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水位稳定监测中允许的电容滞后偏差，超出后重新寻找水位。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E42D7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单位/小数：pF / 小数3位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6B257A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默认值：30.000 pF</w:t>
            </w:r>
          </w:p>
        </w:tc>
      </w:tr>
    </w:tbl>
    <w:p w14:paraId="190F85D8">
      <w:pPr>
        <w:spacing w:before="0" w:after="100" w:line="259" w:lineRule="auto"/>
        <w:rPr>
          <w:rFonts w:hint="eastAsia" w:ascii="宋体" w:hAnsi="宋体" w:eastAsia="宋体" w:cs="宋体"/>
        </w:rPr>
      </w:pPr>
    </w:p>
    <w:p w14:paraId="2F1E78FA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</w:rPr>
      </w:pPr>
      <w:bookmarkStart w:id="26" w:name="_Toc7964"/>
      <w:bookmarkStart w:id="27" w:name="_Toc3831"/>
      <w:r>
        <w:rPr>
          <w:rFonts w:hint="eastAsia" w:ascii="宋体" w:hAnsi="宋体" w:eastAsia="宋体" w:cs="宋体"/>
          <w:b/>
          <w:color w:val="164A61"/>
          <w:sz w:val="22"/>
        </w:rPr>
        <w:t>6.7 测量参数 / 罐底与罐高</w:t>
      </w:r>
      <w:bookmarkEnd w:id="26"/>
      <w:bookmarkEnd w:id="27"/>
    </w:p>
    <w:p w14:paraId="3351CCD5">
      <w:pPr>
        <w:keepNext/>
        <w:spacing w:before="0" w:after="100" w:line="259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E2834"/>
          <w:sz w:val="20"/>
        </w:rPr>
        <w:t>菜单路径：参数配置 -&gt; 测量参数 -&gt; 罐底与罐高。</w:t>
      </w:r>
    </w:p>
    <w:p w14:paraId="71F7405A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A6F8E"/>
          <w:sz w:val="17"/>
        </w:rPr>
        <w:t>表 6-7 测量参数 / 罐底与罐高</w:t>
      </w:r>
    </w:p>
    <w:tbl>
      <w:tblPr>
        <w:tblStyle w:val="35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09D2BFA2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A4CB14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61255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C66903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88C11E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默认值/现场设置值</w:t>
            </w:r>
          </w:p>
        </w:tc>
      </w:tr>
      <w:tr w14:paraId="6ADA6BF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2C2FFB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罐底检测模式（罐底模式）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DF695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选择罐底识别方式，决定使用扭力或陀螺仪角度判断。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15AE86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权限/范围：可写；0=扭力；1=角度 | 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F74D7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默认值：0（扭力）</w:t>
            </w:r>
          </w:p>
        </w:tc>
      </w:tr>
      <w:tr w14:paraId="07B0ADBD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C2F6A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探底角度阈值（角度阈值）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23EEC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角度方式检测罐底时使用的触发阈值。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464EA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单位/小数：°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902A6C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默认值：12°</w:t>
            </w:r>
          </w:p>
        </w:tc>
      </w:tr>
      <w:tr w14:paraId="67616BFE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B8EE1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探底扭力阈值（扭力阈值）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9B32D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扭力方式检测罐底时使用的触发阈值。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88840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A4BB76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默认值：500</w:t>
            </w:r>
          </w:p>
        </w:tc>
      </w:tr>
      <w:tr w14:paraId="0A9C88FD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DA918C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更新罐高标志（更新罐高）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DF3D6A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控制罐底测量完成后是否更新罐高参数。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8080F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64553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默认值：0（否）</w:t>
            </w:r>
          </w:p>
        </w:tc>
      </w:tr>
      <w:tr w14:paraId="62103FD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98141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实测罐高最大偏差（罐高偏差）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AEF54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实测罐高与已有罐高允许的最大偏差。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07365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F165C8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默认值：100.0 mm</w:t>
            </w:r>
          </w:p>
        </w:tc>
      </w:tr>
      <w:tr w14:paraId="74259BB7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1BF655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初始罐高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3F4A0C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保存测量前的罐高基准，便于比较实测结果。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AD07D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481461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 mm</w:t>
            </w:r>
          </w:p>
        </w:tc>
      </w:tr>
      <w:tr w14:paraId="19A5A08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89755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当前罐高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CF550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保存最近一次测得或使用的罐高值。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934E08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98252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 mm</w:t>
            </w:r>
          </w:p>
        </w:tc>
      </w:tr>
      <w:tr w14:paraId="53337B0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4FEDA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罐底后编码器修正（探底后修正）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9870D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控制罐底测量完成后是否修正编码器位置。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6C8B8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D1A6AF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默认值：0（否）</w:t>
            </w:r>
          </w:p>
        </w:tc>
      </w:tr>
    </w:tbl>
    <w:p w14:paraId="35C9BCB4">
      <w:pPr>
        <w:spacing w:before="0" w:after="100" w:line="259" w:lineRule="auto"/>
        <w:rPr>
          <w:rFonts w:hint="eastAsia" w:ascii="宋体" w:hAnsi="宋体" w:eastAsia="宋体" w:cs="宋体"/>
        </w:rPr>
      </w:pPr>
    </w:p>
    <w:p w14:paraId="51F90E89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</w:rPr>
      </w:pPr>
      <w:bookmarkStart w:id="28" w:name="_Toc8123"/>
      <w:r>
        <w:rPr>
          <w:rFonts w:hint="eastAsia" w:ascii="宋体" w:hAnsi="宋体" w:eastAsia="宋体" w:cs="宋体"/>
          <w:b/>
          <w:color w:val="164A61"/>
          <w:sz w:val="22"/>
        </w:rPr>
        <w:t>6.8 测量参数 / 密度测量参数</w:t>
      </w:r>
      <w:bookmarkEnd w:id="28"/>
    </w:p>
    <w:p w14:paraId="5A980C87">
      <w:pPr>
        <w:keepNext/>
        <w:spacing w:before="0" w:after="100" w:line="259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E2834"/>
          <w:sz w:val="20"/>
        </w:rPr>
        <w:t>菜单路径：参数配置 -&gt; 测量参数 -&gt; 密度测量参数。</w:t>
      </w:r>
    </w:p>
    <w:p w14:paraId="7935C413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A6F8E"/>
          <w:sz w:val="17"/>
        </w:rPr>
        <w:t>表 6-8 测量参数 / 密度测量参数</w:t>
      </w:r>
    </w:p>
    <w:tbl>
      <w:tblPr>
        <w:tblStyle w:val="35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42BF208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C8CBF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11F6D0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DF930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B7D20D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默认值/现场设置值</w:t>
            </w:r>
          </w:p>
        </w:tc>
      </w:tr>
      <w:tr w14:paraId="38FA556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16040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是否测罐底（测罐底）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DCE72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控制密度分布或区间流程前是否先测罐底。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21ABB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8B16BA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默认值：0（否）</w:t>
            </w:r>
          </w:p>
        </w:tc>
      </w:tr>
      <w:tr w14:paraId="1806BF9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F27CE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是否测水位（测水位）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D3FC1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控制密度分布或区间流程中是否同时测水位。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71AEAB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E23FE4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默认值：0（否）</w:t>
            </w:r>
          </w:p>
        </w:tc>
      </w:tr>
      <w:tr w14:paraId="10894F2E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685036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是否测单点密度（测单点密度）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45354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控制分布测量流程是否包含单点密度测量。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E2EDE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C02D9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默认值：0（否）</w:t>
            </w:r>
          </w:p>
        </w:tc>
      </w:tr>
      <w:tr w14:paraId="082D5E2C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8986D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分布测顺序（分布顺序）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B18A5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设置分布测量点的执行顺序。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85985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权限/范围：可写；0=向上；1=向下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97D09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默认值：0（向上）</w:t>
            </w:r>
          </w:p>
        </w:tc>
      </w:tr>
      <w:tr w14:paraId="4682E98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3CCF74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分布测模式（分布模式）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A1960E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选择分布密度测量的点位生成方式。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FB47E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权限/范围：可写；0=分布测量；1=国标测量；2=每米测量；3=区间测量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96162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默认值：0（分布测量）</w:t>
            </w:r>
          </w:p>
        </w:tc>
      </w:tr>
      <w:tr w14:paraId="01F69FF9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18362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分布测点数（分布点数）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8FE5B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设置分布密度测量的测点数量。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F83CD5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权限/范围：可写；1 ~ 200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E63F5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默认值：5</w:t>
            </w:r>
          </w:p>
        </w:tc>
      </w:tr>
      <w:tr w14:paraId="51ECC5F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F5A46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分布点间距（分布间距）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61D95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按等距方式生成测点时使用的点间距离。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441781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26990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默认值：1000.0 mm</w:t>
            </w:r>
          </w:p>
        </w:tc>
      </w:tr>
      <w:tr w14:paraId="71AA06C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F2097B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最高点距液面（最高距液面）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0583AE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限定分布测量最高点与液面的距离。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963605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25B9AF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默认值：100.0 mm</w:t>
            </w:r>
          </w:p>
        </w:tc>
      </w:tr>
      <w:tr w14:paraId="3F370DB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68064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最低点距罐底（最低距罐底）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3F864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限定分布测量最低点与罐底的距离。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8B76D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1C46A7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默认值：300.0 mm</w:t>
            </w:r>
          </w:p>
        </w:tc>
      </w:tr>
      <w:tr w14:paraId="11F5EE8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30737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分布点悬停(s)（悬停时间）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D42CD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每个密度测点到位后的稳定等待时间。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E2851F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 ~ 600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单位/小数：s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AB82D5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默认值：10 s</w:t>
            </w:r>
          </w:p>
        </w:tc>
      </w:tr>
      <w:tr w14:paraId="368EFEEA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6F4AD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区间测量上限（区间上限）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C2E44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区间密度测量的上边界位置。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065683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52D2F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 mm</w:t>
            </w:r>
          </w:p>
        </w:tc>
      </w:tr>
      <w:tr w14:paraId="6D6EB34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043E9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区间测量下限（区间下限）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339463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区间密度测量的下边界位置。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96E8A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D5EF1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 mm</w:t>
            </w:r>
          </w:p>
        </w:tc>
      </w:tr>
    </w:tbl>
    <w:p w14:paraId="0BCCCE9C">
      <w:pPr>
        <w:spacing w:before="0" w:after="100" w:line="259" w:lineRule="auto"/>
        <w:rPr>
          <w:rFonts w:hint="eastAsia" w:ascii="宋体" w:hAnsi="宋体" w:eastAsia="宋体" w:cs="宋体"/>
        </w:rPr>
      </w:pPr>
    </w:p>
    <w:p w14:paraId="7080F129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</w:rPr>
      </w:pPr>
      <w:bookmarkStart w:id="29" w:name="_Toc20276"/>
      <w:r>
        <w:rPr>
          <w:rFonts w:hint="eastAsia" w:ascii="宋体" w:hAnsi="宋体" w:eastAsia="宋体" w:cs="宋体"/>
          <w:b/>
          <w:color w:val="164A61"/>
          <w:sz w:val="22"/>
        </w:rPr>
        <w:t>6.9 测量参数 / Wartsila参数</w:t>
      </w:r>
      <w:bookmarkEnd w:id="29"/>
    </w:p>
    <w:p w14:paraId="2EA2CC5C">
      <w:pPr>
        <w:keepNext/>
        <w:spacing w:before="0" w:after="100" w:line="259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E2834"/>
          <w:sz w:val="20"/>
        </w:rPr>
        <w:t>菜单路径：参数配置 -&gt; 测量参数 -&gt; Wartsila参数。</w:t>
      </w:r>
    </w:p>
    <w:p w14:paraId="4C9F4D54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A6F8E"/>
          <w:sz w:val="17"/>
        </w:rPr>
        <w:t>表 6-9 测量参数 / Wartsila 参数</w:t>
      </w:r>
    </w:p>
    <w:tbl>
      <w:tblPr>
        <w:tblStyle w:val="35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3837241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ACBC71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7622F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1DF8AC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D3C382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默认值/现场设置值</w:t>
            </w:r>
          </w:p>
        </w:tc>
      </w:tr>
      <w:tr w14:paraId="06275907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2E576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最高密度点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7DC81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瓦锡兰区间密度测量的最高测点位置。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713281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EDDF69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默认值：38000</w:t>
            </w:r>
          </w:p>
        </w:tc>
      </w:tr>
      <w:tr w14:paraId="5384755C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068AB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最低密度点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86F32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瓦锡兰区间密度测量的最低测点位置。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2F120E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E960EF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默认值：500</w:t>
            </w:r>
          </w:p>
        </w:tc>
      </w:tr>
      <w:tr w14:paraId="703FFC3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653084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密度点间距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A2745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瓦锡兰区间测量各密度点之间的间隔。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1F979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F1106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默认值：1000</w:t>
            </w:r>
          </w:p>
        </w:tc>
      </w:tr>
      <w:tr w14:paraId="5159A16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B7130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最高点液面距（最高距液面）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7D932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限制最高密度测点与液面的安全距离。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33E17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6E3C6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默认值：200</w:t>
            </w:r>
          </w:p>
        </w:tc>
      </w:tr>
      <w:tr w14:paraId="0B2353A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EC8F86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瓦锡兰探底间隔（探底间隔）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ADA2C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瓦锡兰测量后探底频率：0不探底，N表示每N次测量后探底一次，范围0~100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CC92CD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权限/范围：可写；0=不探底；1~100=每 N 次测量探底一次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单位/小数：次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020CE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默认值：0（不探底）</w:t>
            </w:r>
          </w:p>
        </w:tc>
      </w:tr>
      <w:tr w14:paraId="6595BC1A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23511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探底修正罐高（修正罐高）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6AAC4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瓦锡兰测后探底或罐底后编码器修正时使用的目标罐高；为 0 时沿用液位罐高。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D3268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8AEE21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默认值：0（沿用液位罐高）</w:t>
            </w:r>
          </w:p>
        </w:tc>
      </w:tr>
    </w:tbl>
    <w:p w14:paraId="1A753F87">
      <w:pPr>
        <w:spacing w:before="0" w:after="100" w:line="259" w:lineRule="auto"/>
        <w:rPr>
          <w:rFonts w:hint="eastAsia" w:ascii="宋体" w:hAnsi="宋体" w:eastAsia="宋体" w:cs="宋体"/>
        </w:rPr>
      </w:pPr>
    </w:p>
    <w:p w14:paraId="778482D6">
      <w:pPr>
        <w:pStyle w:val="4"/>
        <w:rPr>
          <w:rFonts w:hint="eastAsia" w:ascii="宋体" w:hAnsi="宋体" w:eastAsia="宋体" w:cs="宋体"/>
        </w:rPr>
      </w:pPr>
      <w:bookmarkStart w:id="30" w:name="_Toc12463"/>
      <w:r>
        <w:rPr>
          <w:rFonts w:hint="eastAsia" w:ascii="宋体" w:hAnsi="宋体" w:eastAsia="宋体" w:cs="宋体"/>
          <w:sz w:val="22"/>
        </w:rPr>
        <w:t>6.10 测量参数 / SI参数</w:t>
      </w:r>
      <w:bookmarkEnd w:id="30"/>
    </w:p>
    <w:p w14:paraId="33B569F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菜单路径：参数配置 -&gt; 测量参数 -&gt; SI参数。SI参数不是单层参数表，程序中继续分为 Profile参数、自动Profile、报警限值三个子菜单；40001~40003 桥接 CPU2 SI Profile 执行参数，40010~40023 为 CPU3 本机 SI 调度和报警参数。</w:t>
      </w:r>
    </w:p>
    <w:p w14:paraId="4D3C3660">
      <w:pPr>
        <w:pStyle w:val="5"/>
        <w:rPr>
          <w:rFonts w:hint="eastAsia" w:ascii="宋体" w:hAnsi="宋体" w:eastAsia="宋体" w:cs="宋体"/>
        </w:rPr>
      </w:pPr>
      <w:bookmarkStart w:id="31" w:name="_Toc15613"/>
      <w:r>
        <w:rPr>
          <w:rFonts w:hint="eastAsia" w:ascii="宋体" w:hAnsi="宋体" w:eastAsia="宋体" w:cs="宋体"/>
          <w:sz w:val="21"/>
        </w:rPr>
        <w:t>6.10.1 SI参数 / Profile参数</w:t>
      </w:r>
      <w:bookmarkEnd w:id="31"/>
    </w:p>
    <w:p w14:paraId="5F25DB2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菜单路径：参数配置 -&gt; 测量参数 -&gt; SI参数 -&gt; Profile参数。</w:t>
      </w:r>
    </w:p>
    <w:p w14:paraId="210F9089">
      <w:pPr>
        <w:pStyle w:val="1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表 6-10-1 测量参数 / SI参数 / Profile参数</w:t>
      </w:r>
    </w:p>
    <w:tbl>
      <w:tblPr>
        <w:tblStyle w:val="35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1E57AF84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2931F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E91B40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CB477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055EA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默认值/现场设置值</w:t>
            </w:r>
          </w:p>
        </w:tc>
      </w:tr>
      <w:tr w14:paraId="15CACFF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65353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SI首点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E0FA1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SI Profile 的 Point0 之后首个可编程停点；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F67450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权限/范围：可写；1.0 ~ 65535.0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EACE9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默认值：100.0 mm</w:t>
            </w:r>
          </w:p>
        </w:tc>
      </w:tr>
      <w:tr w14:paraId="2F4C7E41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D1DC41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SI步距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259AF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SI Profile 从底部向上生成后续测点的间距；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C8B84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权限/范围：可写；1.0 ~ 65535.0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57028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默认值：1000.0 mm</w:t>
            </w:r>
          </w:p>
        </w:tc>
      </w:tr>
      <w:tr w14:paraId="5E692E7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544794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SI停留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C3AF99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SI Profile 每个测点到位后的稳定等待时间；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3D2EB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权限/范围：可写；1 ~ 3600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单位/小数：s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04CA0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默认值：10 s</w:t>
            </w:r>
          </w:p>
        </w:tc>
      </w:tr>
      <w:tr w14:paraId="546A27D2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E09EB1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SI探底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39558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SI Profile 探底频次；1 表示每次探底，N 表示每 N 次执行一次真实探底。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1AC2A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权限/范围：可写；1 ~ 1000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单位/小数：次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A1647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默认值：1 次</w:t>
            </w:r>
          </w:p>
        </w:tc>
      </w:tr>
    </w:tbl>
    <w:p w14:paraId="08D5B942">
      <w:pPr>
        <w:pStyle w:val="5"/>
        <w:rPr>
          <w:rFonts w:hint="eastAsia" w:ascii="宋体" w:hAnsi="宋体" w:eastAsia="宋体" w:cs="宋体"/>
        </w:rPr>
      </w:pPr>
      <w:bookmarkStart w:id="32" w:name="_Toc17540"/>
      <w:r>
        <w:rPr>
          <w:rFonts w:hint="eastAsia" w:ascii="宋体" w:hAnsi="宋体" w:eastAsia="宋体" w:cs="宋体"/>
          <w:sz w:val="21"/>
        </w:rPr>
        <w:t>6.10.2 SI参数 / 自动Profile</w:t>
      </w:r>
      <w:bookmarkEnd w:id="32"/>
    </w:p>
    <w:p w14:paraId="311A4D8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菜单路径：参数配置 -&gt; 测量参数 -&gt; SI参数 -&gt; 自动Profile。</w:t>
      </w:r>
    </w:p>
    <w:tbl>
      <w:tblPr>
        <w:tblStyle w:val="35"/>
        <w:tblpPr w:leftFromText="180" w:rightFromText="180" w:vertAnchor="text" w:horzAnchor="page" w:tblpX="1258" w:tblpY="282"/>
        <w:tblOverlap w:val="never"/>
        <w:tblW w:w="9638" w:type="dxa"/>
        <w:tblInd w:w="0" w:type="dxa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1483337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1942F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bookmarkStart w:id="52" w:name="_GoBack"/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0F2CC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7DDC1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0F2C50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默认值/现场设置值</w:t>
            </w:r>
          </w:p>
        </w:tc>
      </w:tr>
      <w:tr w14:paraId="28EF709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7855BB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SI周期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93CF0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自动 Profile 周期；关闭自动 Profile 时仍保持 1~65535 min 参数范围，40010 不写 0。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354EB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权限/范围：可写；1 ~ 65535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单位/小数：min / 整数</w:t>
            </w:r>
          </w:p>
          <w:p w14:paraId="2012E983">
            <w:pPr>
              <w:spacing w:before="0" w:after="0" w:line="247" w:lineRule="auto"/>
              <w:jc w:val="left"/>
              <w:rPr>
                <w:rFonts w:hint="default" w:ascii="宋体" w:hAnsi="宋体" w:eastAsia="宋体" w:cs="宋体"/>
                <w:b w:val="0"/>
                <w:color w:val="1E2834"/>
                <w:sz w:val="17"/>
                <w:lang w:val="en-US" w:eastAsia="zh-CN"/>
              </w:rPr>
            </w:pPr>
            <w:r>
              <w:rPr>
                <w:rFonts w:hint="eastAsia" w:cs="宋体"/>
                <w:b/>
                <w:bCs/>
                <w:color w:val="1E2834"/>
                <w:sz w:val="17"/>
                <w:lang w:val="en-US" w:eastAsia="zh-CN"/>
              </w:rPr>
              <w:t>配置建议：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A3113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默认值：60 min</w:t>
            </w:r>
          </w:p>
        </w:tc>
      </w:tr>
      <w:tr w14:paraId="70071FD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F97E8E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SI自动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643135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自动 Profile 使能；启用后 CPU3 按 RTC、SI时、SI分和 SI周期调度。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33F8F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1B25C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默认值：0（否）</w:t>
            </w:r>
          </w:p>
        </w:tc>
      </w:tr>
      <w:tr w14:paraId="432FD967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30100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SI时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22462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自动 Profile 起始小时。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6BA4F2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 ~ 23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单位/小数：h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ADBDF7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 h</w:t>
            </w:r>
          </w:p>
        </w:tc>
      </w:tr>
      <w:tr w14:paraId="60C3D23C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82881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SI分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E2C41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自动 Profile 起始分钟。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6D182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 ~ 59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单位/小数：min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881B2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 min</w:t>
            </w:r>
          </w:p>
        </w:tc>
      </w:tr>
      <w:bookmarkEnd w:id="52"/>
    </w:tbl>
    <w:p w14:paraId="3927B64C">
      <w:pPr>
        <w:pStyle w:val="1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表 6-10-2 测量参数 / SI参数 / 自动Profile</w:t>
      </w:r>
    </w:p>
    <w:p w14:paraId="4B97B1E8">
      <w:pPr>
        <w:pStyle w:val="5"/>
        <w:rPr>
          <w:rFonts w:hint="eastAsia" w:ascii="宋体" w:hAnsi="宋体" w:eastAsia="宋体" w:cs="宋体"/>
        </w:rPr>
      </w:pPr>
      <w:bookmarkStart w:id="33" w:name="_Toc11405"/>
      <w:r>
        <w:rPr>
          <w:rFonts w:hint="eastAsia" w:ascii="宋体" w:hAnsi="宋体" w:eastAsia="宋体" w:cs="宋体"/>
          <w:sz w:val="21"/>
        </w:rPr>
        <w:t>6.10.3 SI参数 / 报警限值</w:t>
      </w:r>
      <w:bookmarkEnd w:id="33"/>
    </w:p>
    <w:p w14:paraId="4E8B848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菜单路径：参数配置 -&gt; 测量参数 -&gt; SI参数 -&gt; 报警限值。</w:t>
      </w:r>
    </w:p>
    <w:p w14:paraId="7077F6C7">
      <w:pPr>
        <w:pStyle w:val="1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表 6-10-3 测量参数 / SI参数 / 报警限值</w:t>
      </w:r>
    </w:p>
    <w:tbl>
      <w:tblPr>
        <w:tblStyle w:val="35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2A903FE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D56E2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6B1B33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94C7E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8A994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默认值/现场设置值</w:t>
            </w:r>
          </w:p>
        </w:tc>
      </w:tr>
      <w:tr w14:paraId="4F8A342A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E38B2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SI低密限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5B20E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SI 当前密度低报警阈值；阈值 0 仍为有效阈值，无效密度不参与报警判断。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8B999B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 ~ 65535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单位/小数：kg/m3 / 小数2位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EDDD6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默认值：0.00 kg/m3</w:t>
            </w:r>
          </w:p>
        </w:tc>
      </w:tr>
      <w:tr w14:paraId="05FDD86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BAEE0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SI高密限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75585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SI 当前密度高报警阈值；用于 CPU3 SI 报警合成。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05630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 ~ 65535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单位/小数：kg/m3 / 小数2位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D19EA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默认值：0.00 kg/m3</w:t>
            </w:r>
          </w:p>
        </w:tc>
      </w:tr>
      <w:tr w14:paraId="49FF17E7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1A867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SI低温限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D6C064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SI 当前温度低报警阈值；按 int16 补码保存，可为负温度。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ECA61F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权限/范围：可写；-327.68 ~ 327.67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单位/小数：℃ / 小数2位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DBCAC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默认值：0.00 ℃</w:t>
            </w:r>
          </w:p>
        </w:tc>
      </w:tr>
      <w:tr w14:paraId="2444033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97795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SI高温限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B4014D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SI 当前温度高报警阈值；按 int16 补码保存，可为负温度。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141B0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权限/范围：可写；-327.68 ~ 327.67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单位/小数：℃ / 小数2位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E70C9A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默认值：0.00 ℃</w:t>
            </w:r>
          </w:p>
        </w:tc>
      </w:tr>
      <w:tr w14:paraId="04167B6C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6FB3C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SI LL液位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17312F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SI LL 液位报警阈值。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CED507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 ~ 65535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790C6C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 mm</w:t>
            </w:r>
          </w:p>
        </w:tc>
      </w:tr>
      <w:tr w14:paraId="509049B2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E0BA6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SI HH液位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7CEB7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SI HH 液位报警阈值。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E2E54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 ~ 65535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B942E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 mm</w:t>
            </w:r>
          </w:p>
        </w:tc>
      </w:tr>
      <w:tr w14:paraId="56226CD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238DC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SI低液位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EFF657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SI 低液位报警阈值。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74CE3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 ~ 65535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A30FC2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 mm</w:t>
            </w:r>
          </w:p>
        </w:tc>
      </w:tr>
      <w:tr w14:paraId="5B2DC20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EBDA60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SI高液位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C9DC35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SI 高液位报警阈值。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E0147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 ~ 65535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99E7F4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 mm</w:t>
            </w:r>
          </w:p>
        </w:tc>
      </w:tr>
      <w:tr w14:paraId="48DDC33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0D147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SI温差限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36F721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SI Profile 相邻点温度偏差报警阈值。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C9E86C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 ~ 65535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单位/小数：℃ / 小数2位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64D1EA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默认值：0.00 ℃</w:t>
            </w:r>
          </w:p>
        </w:tc>
      </w:tr>
      <w:tr w14:paraId="0D1B586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F9A58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SI密差限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F5F90C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SI Profile 相邻点密度偏差报警阈值。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2FADA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 ~ 65535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单位/小数：kg/m3 / 小数2位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E60347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默认值：0.00 kg/m3</w:t>
            </w:r>
          </w:p>
        </w:tc>
      </w:tr>
    </w:tbl>
    <w:p w14:paraId="46AB58A3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</w:rPr>
      </w:pPr>
      <w:bookmarkStart w:id="34" w:name="_Toc11462"/>
      <w:r>
        <w:rPr>
          <w:rFonts w:hint="eastAsia" w:ascii="宋体" w:hAnsi="宋体" w:eastAsia="宋体" w:cs="宋体"/>
          <w:b/>
          <w:color w:val="164A61"/>
          <w:sz w:val="22"/>
        </w:rPr>
        <w:t>6.11 测量参数 / 修正参数</w:t>
      </w:r>
      <w:bookmarkEnd w:id="34"/>
    </w:p>
    <w:p w14:paraId="0BD33A15">
      <w:pPr>
        <w:keepNext/>
        <w:spacing w:before="0" w:after="100" w:line="259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E2834"/>
          <w:sz w:val="20"/>
        </w:rPr>
        <w:t>菜单路径：参数配置 -&gt; 测量参数 -&gt; 修正参数。</w:t>
      </w:r>
    </w:p>
    <w:p w14:paraId="347D077F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A6F8E"/>
          <w:sz w:val="17"/>
        </w:rPr>
        <w:t>表 6-11 测量参数 / 修正参数</w:t>
      </w:r>
    </w:p>
    <w:tbl>
      <w:tblPr>
        <w:tblStyle w:val="35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4EBAF04E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E5871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B4F366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DE41A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F9FAF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默认值/现场设置值</w:t>
            </w:r>
          </w:p>
        </w:tc>
      </w:tr>
      <w:tr w14:paraId="213AAD6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323A3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磁通量D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C6D118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密度测量的密度修正值，用于修正密度结果；协议 13 起实际修正量为 (raw - 100000) / 100。 | 备注：参数原始默认值为 100000；显示/计算时按偏移量换算。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937DA5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 | 单位/小数：kg/m3 / 小数2位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69719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默认值：100000（修正量 0.00 kg/m3）</w:t>
            </w:r>
          </w:p>
        </w:tc>
      </w:tr>
      <w:tr w14:paraId="2641E7E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BE5B4F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磁通量T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278496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温度测量的磁通量或温度修正值，用于修正温度结果；实际修正量为(raw - 1000) / 10。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备注：参数原始默认值为 1000；显示/计算时按偏移量换算。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523355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单位/小数：℃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F19D4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默认值：1000（修正量 0.0 ℃）</w:t>
            </w:r>
          </w:p>
        </w:tc>
      </w:tr>
      <w:tr w14:paraId="35FA0669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986ECC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上次液位修正液位（修正液位）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70FB22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记录上次液位修正时的液位，用于尺带补偿参考。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2DC81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97FB6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 mm</w:t>
            </w:r>
          </w:p>
        </w:tc>
      </w:tr>
      <w:tr w14:paraId="77E01D57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7587C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气相温度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32B4D8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尺带温度补偿使用的罐内气相温度。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048BAC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单位/小数：℃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AD42A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 ℃</w:t>
            </w:r>
          </w:p>
        </w:tc>
      </w:tr>
      <w:tr w14:paraId="15030C7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7160D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尺带伸缩率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6B411B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尺带热胀冷缩补偿系数，用于修正长度换算。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CFA42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小数6位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EA124F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</w:t>
            </w:r>
          </w:p>
        </w:tc>
      </w:tr>
      <w:tr w14:paraId="16C48497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76AEAE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标定尺带温度（尺带温度）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F0B02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尺带标定时的基准温度，用于温度补偿计算。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8A198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单位/小数：℃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50B0D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 ℃</w:t>
            </w:r>
          </w:p>
        </w:tc>
      </w:tr>
    </w:tbl>
    <w:p w14:paraId="2539B1E1">
      <w:pPr>
        <w:spacing w:before="0" w:after="100" w:line="259" w:lineRule="auto"/>
        <w:rPr>
          <w:rFonts w:hint="eastAsia" w:ascii="宋体" w:hAnsi="宋体" w:eastAsia="宋体" w:cs="宋体"/>
        </w:rPr>
      </w:pPr>
    </w:p>
    <w:p w14:paraId="361A8630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</w:rPr>
      </w:pPr>
      <w:bookmarkStart w:id="35" w:name="_Toc9876"/>
      <w:r>
        <w:rPr>
          <w:rFonts w:hint="eastAsia" w:ascii="宋体" w:hAnsi="宋体" w:eastAsia="宋体" w:cs="宋体"/>
          <w:b/>
          <w:color w:val="164A61"/>
          <w:sz w:val="22"/>
        </w:rPr>
        <w:t>6.12 输出配置 / 继电器报警输出</w:t>
      </w:r>
      <w:bookmarkEnd w:id="35"/>
    </w:p>
    <w:p w14:paraId="665DD612">
      <w:pPr>
        <w:keepNext/>
        <w:spacing w:before="0" w:after="100" w:line="259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E2834"/>
          <w:sz w:val="20"/>
        </w:rPr>
        <w:t>继电器报警输出按 K1~K4 分页。每路包含“通道设置”“报警配置”“报警状态”。通道设置：工作模式、输出报警组合、接点类型；报警配置：报警模式、无效值报警策略、报警取值源、HH/H/L/LL、滞回、阻尼系数、清除锁存报警；报警状态只读显示报警值、各级报警、任意报警和清锁存状态，不下发参数。</w:t>
      </w:r>
    </w:p>
    <w:p w14:paraId="5A9316E9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A6F8E"/>
          <w:sz w:val="17"/>
        </w:rPr>
        <w:t>表 6-12 输出配置 / 继电器报警输出</w:t>
      </w:r>
    </w:p>
    <w:tbl>
      <w:tblPr>
        <w:tblStyle w:val="35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67DC3AF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856E9D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83F90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EE5D9E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EAA11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默认值/现场设置值</w:t>
            </w:r>
          </w:p>
        </w:tc>
      </w:tr>
      <w:tr w14:paraId="25D5C3B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A669D5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K1工作模式（工作模式）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E00C2D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启用或禁用该路继电器报警输出。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957384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权限/范围：可写；0=禁用；1=无源输出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94BF3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默认值：0（禁用）</w:t>
            </w:r>
          </w:p>
        </w:tc>
      </w:tr>
      <w:tr w14:paraId="2745264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B2216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K1输出报警组合（报警组合）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837EAB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选择继电器报警输出跟随的报警组合。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备注：按继电器报警输出运行态聚合后驱动输出。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3040DE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权限/范围：可写；0=无；1=高报；2=高高报；3=高/高高；4=低报；5=低低报；6=低/低低；7=全部报警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F80682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默认值：0（无）</w:t>
            </w:r>
          </w:p>
        </w:tc>
      </w:tr>
      <w:tr w14:paraId="723C2DF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6A5E27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K1接点类型（接点类型）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71EF5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设置继电器常开/常闭输出极性。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9E1F2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权限/范围：可写；0=常开；1=常闭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9831DA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默认值：0（常开）</w:t>
            </w:r>
          </w:p>
        </w:tc>
      </w:tr>
      <w:tr w14:paraId="2063261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A51FC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K1报警模式（报警模式）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913B4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设置阈值报警模式。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备注：Latch 为锁存报警。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AF46F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权限/范围：可写；0=关闭；1=开启；2=Latch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E94E50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默认值：0（关）</w:t>
            </w:r>
          </w:p>
        </w:tc>
      </w:tr>
      <w:tr w14:paraId="6A963A12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A28E9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K1无效值报警策略（无效报警）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CAD8CA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报警源无效时的故障报警策略。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1D940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权限/范围：可写；0=无报警；1=高高/高；2=高；3=低；4=低低/低；5=全部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E2542C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默认值：0（无报警）</w:t>
            </w:r>
          </w:p>
        </w:tc>
      </w:tr>
      <w:tr w14:paraId="53D45AF9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9E4D6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K1报警取值源（报警源）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39C62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选择该路继电器比较的数据来源。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备注：4=无时该路释放输出。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2D3FB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权限/范围：可写；0=储罐液位；1=液相温度；2=水位；3=浮子位置；4=无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CBFA7C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默认值：0（储罐液位）</w:t>
            </w:r>
          </w:p>
        </w:tc>
      </w:tr>
      <w:tr w14:paraId="4728270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47575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K1高高报警阈值（HH阈值）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36DF2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 HH 报警阈值。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备注：32 位浮点保持寄存器。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290E8E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6602BE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</w:t>
            </w:r>
          </w:p>
        </w:tc>
      </w:tr>
      <w:tr w14:paraId="4B504439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C41E6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K1高报警阈值（H阈值）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CBC373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 H 报警阈值。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备注：32 位浮点保持寄存器。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24D58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E8351F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</w:t>
            </w:r>
          </w:p>
        </w:tc>
      </w:tr>
      <w:tr w14:paraId="16AE55E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51865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K1低报警阈值（L阈值）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DDF7AF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 L 报警阈值。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备注：32 位浮点保持寄存器。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2C22EA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C8C1D8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</w:t>
            </w:r>
          </w:p>
        </w:tc>
      </w:tr>
      <w:tr w14:paraId="56A0235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37BBA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K1低低报警阈值（LL阈值）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3304F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 LL 报警阈值。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备注：32 位浮点保持寄存器。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E5D7F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F2335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</w:t>
            </w:r>
          </w:p>
        </w:tc>
      </w:tr>
      <w:tr w14:paraId="734EA12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6D46C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K1报警滞回（报警滞回）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532B8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设置报警释放回差。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备注：用于抑制阈值附近抖动。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9FEF05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9B0A6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</w:t>
            </w:r>
          </w:p>
        </w:tc>
      </w:tr>
      <w:tr w14:paraId="32AAA02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EBBF4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K1阻尼系数（阻尼系数）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177F3F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继电器报警输出阻尼系数配置参数。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备注：当前作为配置字段保留同步。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475B94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E58F6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</w:t>
            </w:r>
          </w:p>
        </w:tc>
      </w:tr>
      <w:tr w14:paraId="55506BBC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73C7D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K1清除锁存报警（清除锁存）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12462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清除该路锁存报警命令。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备注：CPU2 消费后清回 0，不持久化到 FRAM。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957B54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45AE6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默认值：0（不清除锁存报警）</w:t>
            </w:r>
          </w:p>
        </w:tc>
      </w:tr>
      <w:tr w14:paraId="76D9075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9C00E4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K1报警状态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BED7B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查看该路继电器报警输出运行态。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备注：来自 CPU2 输入寄存器快照；上下键浏览，返回键回到该路继电器菜单，不触发参数下发。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EF0F34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权限/范围：只读；报警值、HH、H、HH/H、L、LL、LL/L、任意报警、清锁存状态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小数1位或状态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9F8E3B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默认值：-</w:t>
            </w:r>
          </w:p>
        </w:tc>
      </w:tr>
      <w:tr w14:paraId="6D2C766D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3291B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K2工作模式（工作模式）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F44C2A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启用或禁用该路继电器报警输出。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C1B41E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权限/范围：可写；0=禁用；1=无源输出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844E3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默认值：0（禁用）</w:t>
            </w:r>
          </w:p>
        </w:tc>
      </w:tr>
      <w:tr w14:paraId="3911139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E145C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K2输出报警组合（报警组合）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95218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选择继电器报警输出跟随的报警组合。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备注：按继电器报警输出运行态聚合后驱动输出。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91A288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权限/范围：可写；0=无；1=高报；2=高高报；3=高/高高；4=低报；5=低低报；6=低/低低；7=全部报警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1AC68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默认值：0（无）</w:t>
            </w:r>
          </w:p>
        </w:tc>
      </w:tr>
      <w:tr w14:paraId="121CB89A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13DAE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K2接点类型（接点类型）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BE72F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设置继电器常开/常闭输出极性。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A16C5D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权限/范围：可写；0=常开；1=常闭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103CC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默认值：0（常开）</w:t>
            </w:r>
          </w:p>
        </w:tc>
      </w:tr>
      <w:tr w14:paraId="084F7062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543240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K2报警模式（报警模式）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AF4C8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设置阈值报警模式。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备注：Latch 为锁存报警。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591EE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权限/范围：可写；0=关闭；1=开启；2=Latch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3AB0F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默认值：0（关）</w:t>
            </w:r>
          </w:p>
        </w:tc>
      </w:tr>
      <w:tr w14:paraId="7513A07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5B0C4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K2无效值报警策略（无效报警）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47028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报警源无效时的故障报警策略。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0A580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权限/范围：可写；0=无报警；1=高高/高；2=高；3=低；4=低低/低；5=全部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96EA1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默认值：0（无报警）</w:t>
            </w:r>
          </w:p>
        </w:tc>
      </w:tr>
      <w:tr w14:paraId="18935091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62CEE3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K2报警取值源（报警源）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CC2CC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选择该路继电器比较的数据来源。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备注：4=无时该路释放输出。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2D54F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权限/范围：可写；0=储罐液位；1=液相温度；2=水位；3=浮子位置；4=无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1ABC2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默认值：0（储罐液位）</w:t>
            </w:r>
          </w:p>
        </w:tc>
      </w:tr>
      <w:tr w14:paraId="6B6E669E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EB5CCF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K2高高报警阈值（HH阈值）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6FD5F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 HH 报警阈值。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备注：32 位浮点保持寄存器。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8A46FB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C354E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</w:t>
            </w:r>
          </w:p>
        </w:tc>
      </w:tr>
      <w:tr w14:paraId="5784BC7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9D046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K2高报警阈值（H阈值）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0B021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 H 报警阈值。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备注：32 位浮点保持寄存器。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A12FF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62400E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</w:t>
            </w:r>
          </w:p>
        </w:tc>
      </w:tr>
      <w:tr w14:paraId="42B5F14D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716D2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K2低报警阈值（L阈值）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DE829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 L 报警阈值。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备注：32 位浮点保持寄存器。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4E505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7FB203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</w:t>
            </w:r>
          </w:p>
        </w:tc>
      </w:tr>
      <w:tr w14:paraId="737DC0A2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BAAA87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K2低低报警阈值（LL阈值）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D30C1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 LL 报警阈值。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备注：32 位浮点保持寄存器。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3A4A3F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41D40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</w:t>
            </w:r>
          </w:p>
        </w:tc>
      </w:tr>
      <w:tr w14:paraId="7F3C4BE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F21BC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K2报警滞回（报警滞回）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056DD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设置报警释放回差。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备注：用于抑制阈值附近抖动。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ECE01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75793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</w:t>
            </w:r>
          </w:p>
        </w:tc>
      </w:tr>
      <w:tr w14:paraId="03C075D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05B4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K2阻尼系数（阻尼系数）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9E6CD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继电器报警输出阻尼系数配置参数。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备注：当前作为配置字段保留同步。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C34B8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F32DD1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</w:t>
            </w:r>
          </w:p>
        </w:tc>
      </w:tr>
      <w:tr w14:paraId="7254FBD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55A75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K2清除锁存报警（清除锁存）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4429CA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清除该路锁存报警命令。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备注：CPU2 消费后清回 0，不持久化到 FRAM。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F8CD9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E2D17D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默认值：0（不清除锁存报警）</w:t>
            </w:r>
          </w:p>
        </w:tc>
      </w:tr>
      <w:tr w14:paraId="6C3FA9BC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41E60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K2报警状态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0B576C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查看该路继电器报警输出运行态。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备注：来自 CPU2 输入寄存器快照；上下键浏览，返回键回到该路继电器菜单，不触发参数下发。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12B63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权限/范围：只读；报警值、HH、H、HH/H、L、LL、LL/L、任意报警、清锁存状态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小数1位或状态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F140D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默认值：-</w:t>
            </w:r>
          </w:p>
        </w:tc>
      </w:tr>
      <w:tr w14:paraId="3777D67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C33DE3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K3工作模式（工作模式）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23233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启用或禁用该路继电器报警输出。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E651F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权限/范围：可写；0=禁用；1=无源输出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E1A91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默认值：0（禁用）</w:t>
            </w:r>
          </w:p>
        </w:tc>
      </w:tr>
      <w:tr w14:paraId="02E9E37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50D88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K3输出报警组合（报警组合）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C50021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选择继电器报警输出跟随的报警组合。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备注：按继电器报警输出运行态聚合后驱动输出。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C39C79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权限/范围：可写；0=无；1=高报；2=高高报；3=高/高高；4=低报；5=低低报；6=低/低低；7=全部报警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F05B1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默认值：0（无）</w:t>
            </w:r>
          </w:p>
        </w:tc>
      </w:tr>
      <w:tr w14:paraId="2C6B84C7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CB5D0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K3接点类型（接点类型）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1EC7C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设置继电器常开/常闭输出极性。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8F62C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权限/范围：可写；0=常开；1=常闭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2EBA48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默认值：0（常开）</w:t>
            </w:r>
          </w:p>
        </w:tc>
      </w:tr>
      <w:tr w14:paraId="20BDE7AC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43A79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K3报警模式（报警模式）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E3C06E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设置阈值报警模式。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备注：Latch 为锁存报警。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FE5938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权限/范围：可写；0=关闭；1=开启；2=Latch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17B9A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默认值：0（关）</w:t>
            </w:r>
          </w:p>
        </w:tc>
      </w:tr>
      <w:tr w14:paraId="10EF759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92ADC5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K3无效值报警策略（无效报警）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40F1C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报警源无效时的故障报警策略。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2F34D9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权限/范围：可写；0=无报警；1=高高/高；2=高；3=低；4=低低/低；5=全部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5AA1AA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默认值：0（无报警）</w:t>
            </w:r>
          </w:p>
        </w:tc>
      </w:tr>
      <w:tr w14:paraId="2C252E6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197EB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K3报警取值源（报警源）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169F0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选择该路继电器比较的数据来源。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备注：4=无时该路释放输出。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EFA6B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权限/范围：可写；0=储罐液位；1=液相温度；2=水位；3=浮子位置；4=无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5C4C1C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默认值：0（储罐液位）</w:t>
            </w:r>
          </w:p>
        </w:tc>
      </w:tr>
      <w:tr w14:paraId="078ED7C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0C5E8D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K3高高报警阈值（HH阈值）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F48D7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 HH 报警阈值。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备注：32 位浮点保持寄存器。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EFAA4E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616DC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</w:t>
            </w:r>
          </w:p>
        </w:tc>
      </w:tr>
      <w:tr w14:paraId="26FCC99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92F7D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K3高报警阈值（H阈值）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3DA47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 H 报警阈值。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备注：32 位浮点保持寄存器。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F81DD0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02126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</w:t>
            </w:r>
          </w:p>
        </w:tc>
      </w:tr>
      <w:tr w14:paraId="3F63CD3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73AE7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K3低报警阈值（L阈值）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F7980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 L 报警阈值。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备注：32 位浮点保持寄存器。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115658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158E1D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</w:t>
            </w:r>
          </w:p>
        </w:tc>
      </w:tr>
      <w:tr w14:paraId="38A50D01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FA754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K3低低报警阈值（LL阈值）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AD946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 LL 报警阈值。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备注：32 位浮点保持寄存器。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06D079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710540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</w:t>
            </w:r>
          </w:p>
        </w:tc>
      </w:tr>
      <w:tr w14:paraId="20332BD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65516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K3报警滞回（报警滞回）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C974B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设置报警释放回差。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备注：用于抑制阈值附近抖动。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9C422F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68470F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</w:t>
            </w:r>
          </w:p>
        </w:tc>
      </w:tr>
      <w:tr w14:paraId="231372A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50A91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K3阻尼系数（阻尼系数）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7C9C3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继电器报警输出阻尼系数配置参数。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备注：当前作为配置字段保留同步。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26156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BBD73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</w:t>
            </w:r>
          </w:p>
        </w:tc>
      </w:tr>
      <w:tr w14:paraId="32F2CEC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9E733F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K3清除锁存报警（清除锁存）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9F567D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清除该路锁存报警命令。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备注：CPU2 消费后清回 0，不持久化到 FRAM。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D98E27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B38E7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默认值：0（不清除锁存报警）</w:t>
            </w:r>
          </w:p>
        </w:tc>
      </w:tr>
      <w:tr w14:paraId="4444E68A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9BB70C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K3报警状态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EB2F6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查看该路继电器报警输出运行态。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备注：来自 CPU2 输入寄存器快照；上下键浏览，返回键回到该路继电器菜单，不触发参数下发。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CCA7A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权限/范围：只读；报警值、HH、H、HH/H、L、LL、LL/L、任意报警、清锁存状态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小数1位或状态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3D518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默认值：-</w:t>
            </w:r>
          </w:p>
        </w:tc>
      </w:tr>
      <w:tr w14:paraId="6811464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FA406E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K4工作模式（工作模式）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C0772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启用或禁用该路继电器报警输出。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F31809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权限/范围：可写；0=禁用；1=无源输出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D0D1D4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默认值：0（禁用）</w:t>
            </w:r>
          </w:p>
        </w:tc>
      </w:tr>
      <w:tr w14:paraId="307FB84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B4B0C5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K4输出报警组合（报警组合）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84879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选择继电器报警输出跟随的报警组合。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备注：按继电器报警输出运行态聚合后驱动输出。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2D299C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权限/范围：可写；0=无；1=高报；2=高高报；3=高/高高；4=低报；5=低低报；6=低/低低；7=全部报警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A3B0DA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默认值：0（无）</w:t>
            </w:r>
          </w:p>
        </w:tc>
      </w:tr>
      <w:tr w14:paraId="596DDF2C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0284EB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K4接点类型（接点类型）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7E1687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设置继电器常开/常闭输出极性。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17302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权限/范围：可写；0=常开；1=常闭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5F0F5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默认值：0（常开）</w:t>
            </w:r>
          </w:p>
        </w:tc>
      </w:tr>
      <w:tr w14:paraId="4AA3FFC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2F6D21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K4报警模式（报警模式）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3C612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设置阈值报警模式。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备注：Latch 为锁存报警。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62AF22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权限/范围：可写；0=关闭；1=开启；2=Latch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41DDA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默认值：0（关）</w:t>
            </w:r>
          </w:p>
        </w:tc>
      </w:tr>
      <w:tr w14:paraId="32550209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76B63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K4无效值报警策略（无效报警）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08C0C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报警源无效时的故障报警策略。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7B92E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权限/范围：可写；0=无报警；1=高高/高；2=高；3=低；4=低低/低；5=全部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C83AD2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默认值：0（无报警）</w:t>
            </w:r>
          </w:p>
        </w:tc>
      </w:tr>
      <w:tr w14:paraId="36C71F8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D9AEC3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K4报警取值源（报警源）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4A641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选择该路继电器比较的数据来源。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备注：4=无时该路释放输出。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159458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权限/范围：可写；0=储罐液位；1=液相温度；2=水位；3=浮子位置；4=无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A82FB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默认值：0（储罐液位）</w:t>
            </w:r>
          </w:p>
        </w:tc>
      </w:tr>
      <w:tr w14:paraId="743C2F1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BAE7A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K4高高报警阈值（HH阈值）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39504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 HH 报警阈值。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备注：32 位浮点保持寄存器。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70C715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C623A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</w:t>
            </w:r>
          </w:p>
        </w:tc>
      </w:tr>
      <w:tr w14:paraId="3A420927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412AF9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K4高报警阈值（H阈值）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9EC7A3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 H 报警阈值。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备注：32 位浮点保持寄存器。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EC6EA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D60034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</w:t>
            </w:r>
          </w:p>
        </w:tc>
      </w:tr>
      <w:tr w14:paraId="43D33A6A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A46DF3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K4低报警阈值（L阈值）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B7266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 L 报警阈值。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备注：32 位浮点保持寄存器。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572195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D887B7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</w:t>
            </w:r>
          </w:p>
        </w:tc>
      </w:tr>
      <w:tr w14:paraId="58FDF37D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9A68E8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K4低低报警阈值（LL阈值）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C4A5EE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 LL 报警阈值。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备注：32 位浮点保持寄存器。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FC0885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B82C87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</w:t>
            </w:r>
          </w:p>
        </w:tc>
      </w:tr>
      <w:tr w14:paraId="0FED750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F53F9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K4报警滞回（报警滞回）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D3DD4C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设置报警释放回差。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备注：用于抑制阈值附近抖动。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6DE1D9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2C646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</w:t>
            </w:r>
          </w:p>
        </w:tc>
      </w:tr>
      <w:tr w14:paraId="79149D22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9D0773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K4阻尼系数（阻尼系数）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6EE541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继电器报警输出阻尼系数配置参数。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备注：当前作为配置字段保留同步。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FC7A1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786995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</w:t>
            </w:r>
          </w:p>
        </w:tc>
      </w:tr>
      <w:tr w14:paraId="32AC4F74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770B0E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K4清除锁存报警（清除锁存）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96515E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清除该路锁存报警命令。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备注：CPU2 消费后清回 0，不持久化到 FRAM。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319A3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权限/范围：可写；0=否；1=是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CBAD19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默认值：0（不清除锁存报警）</w:t>
            </w:r>
          </w:p>
        </w:tc>
      </w:tr>
      <w:tr w14:paraId="32CD4A59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751E8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K4报警状态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2C1AC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查看该路继电器报警输出运行态。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备注：来自 CPU2 输入寄存器快照；上下键浏览，返回键回到该路继电器菜单，不触发参数下发。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0B12E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权限/范围：只读；报警值、HH、H、HH/H、L、LL、LL/L、任意报警、清锁存状态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小数1位或状态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C9B91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默认值：-</w:t>
            </w:r>
          </w:p>
        </w:tc>
      </w:tr>
    </w:tbl>
    <w:p w14:paraId="24190300">
      <w:pPr>
        <w:spacing w:before="0" w:after="100" w:line="259" w:lineRule="auto"/>
        <w:rPr>
          <w:rFonts w:hint="eastAsia" w:ascii="宋体" w:hAnsi="宋体" w:eastAsia="宋体" w:cs="宋体"/>
        </w:rPr>
      </w:pPr>
    </w:p>
    <w:p w14:paraId="4864B6D7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</w:rPr>
      </w:pPr>
      <w:bookmarkStart w:id="36" w:name="_Toc8044"/>
      <w:r>
        <w:rPr>
          <w:rFonts w:hint="eastAsia" w:ascii="宋体" w:hAnsi="宋体" w:eastAsia="宋体" w:cs="宋体"/>
          <w:b/>
          <w:color w:val="164A61"/>
          <w:sz w:val="22"/>
        </w:rPr>
        <w:t>6.13 输出配置 / AO输出</w:t>
      </w:r>
      <w:bookmarkEnd w:id="36"/>
    </w:p>
    <w:p w14:paraId="424476F2">
      <w:pPr>
        <w:keepNext/>
        <w:spacing w:before="0" w:after="100" w:line="259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AO 输出页包含 AO起点液位、AO终点液位、AO正常起点电流、AO正常终点电流、AO高报警液位、AO低报警液位、AO初始电流、AO高位电流、AO低位电流、AO故障电流、AO调试电流和 AO输出使能。出厂默认关闭 AO 输出使能；打开后 CPU2 才驱动 AO 输出并刷新 AO 运行态。AO 正常起点/终点电流允许正向或反向映射；AO 高报警液位默认等于液位罐高，AO 低报警液位默认 0，报警阈值与继电器 K1~K4 阈值独立。</w:t>
      </w:r>
    </w:p>
    <w:p w14:paraId="543806C8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A6F8E"/>
          <w:sz w:val="17"/>
        </w:rPr>
        <w:t>表 6-13 输出配置 / AO 输出</w:t>
      </w:r>
    </w:p>
    <w:tbl>
      <w:tblPr>
        <w:tblStyle w:val="35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6B62A1B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547BA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C7C90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E3AEA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AC84F5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默认值/现场设置值</w:t>
            </w:r>
          </w:p>
        </w:tc>
      </w:tr>
      <w:tr w14:paraId="6D2EBCE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2E72E6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AO起点液位（起点液位）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0EF20EA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 xml:space="preserve">设置正常输出起点电流对应的液位点。 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A6FE32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权限/范围：可写；建议 0 &lt;= 起点液位 &lt; 终点液位 &lt;= 液位罐高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4E0A4D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默认值：0.0 mm</w:t>
            </w:r>
          </w:p>
        </w:tc>
      </w:tr>
      <w:tr w14:paraId="57ADA5CD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5B70C2D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AO终点液位（终点液位）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76D35DE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 xml:space="preserve">设置正常输出终点电流对应的液位点。 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42265D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权限/范围：可写；建议 0 &lt;= 起点液位 &lt; 终点液位 &lt;= 液位罐高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D76988C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默认值：液位罐高（当前默认 20000.0 mm）</w:t>
            </w:r>
          </w:p>
        </w:tc>
      </w:tr>
      <w:tr w14:paraId="683C4149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7B578A0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AO正常起点电流（起点电流）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9A51D3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正常液位量程起点对应的电流值。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78BAB0B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权限/范围：可写；4.00 ~ 20.00；起点/终点可反向，二者不能相等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sz w:val="17"/>
              </w:rPr>
              <w:t>单位/小数：mA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sz w:val="17"/>
              </w:rPr>
              <w:t>小数2位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A8F041F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默认值：4.00 mA</w:t>
            </w:r>
          </w:p>
        </w:tc>
      </w:tr>
      <w:tr w14:paraId="71A7794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A9C0894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AO正常终点电流（终点电流）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933899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正常液位量程终点对应的电流值。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B9B81CF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权限/范围：可写；4.00 ~ 20.00；起点/终点可反向，二者不能相等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sz w:val="17"/>
              </w:rPr>
              <w:t>单位/小数：mA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sz w:val="17"/>
              </w:rPr>
              <w:t>小数2位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9E1E4E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默认值：20.00 mA</w:t>
            </w:r>
          </w:p>
        </w:tc>
      </w:tr>
      <w:tr w14:paraId="18FBBA79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910203D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AO高报警液位（高报液位）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3AB875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AO 独立高报警液位阈值。 | 备注：0 表示关闭高报警；默认值为液位罐高。触发后输出 AO高位电流，不读取继电器 K1~K4 HH/H 运行态；与低报警重叠或超过罐高时写参后归一化。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78FA3B6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权限/范围：可写；0 表示关闭；非 0 时建议 0 &lt; 低报警液位 &lt; 高报警液位 &lt;= 液位罐高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sz w:val="17"/>
              </w:rPr>
              <w:t>单位/小数：mm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sz w:val="17"/>
              </w:rPr>
              <w:t>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2C97D4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默认值：液位罐高（当前默认 20000.0 mm）</w:t>
            </w:r>
          </w:p>
        </w:tc>
      </w:tr>
      <w:tr w14:paraId="2A6E9A54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4144D8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AO低报警液位（低报液位）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796C8C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AO 独立低报警液位阈值。 | 备注：0 表示关闭低报警；触发后输出 AO低位电流；与高报警重叠或超过罐高时写参后归一化。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92EC2E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权限/范围：可写；0 表示关闭；非 0 时建议 0 &lt; 低报警液位 &lt; 高报警液位 &lt;= 液位罐高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sz w:val="17"/>
              </w:rPr>
              <w:t>单位/小数：mm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sz w:val="17"/>
              </w:rPr>
              <w:t>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51D56DE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默认值：0（不启用）</w:t>
            </w:r>
          </w:p>
        </w:tc>
      </w:tr>
      <w:tr w14:paraId="19567A64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F7698D0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AO初始电流（初始电流）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1CBAFF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设备启动、AO 未获得有效液位或未进入测量前输出的初始电流。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5C36858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权限/范围：可写；3.20 ~ 24.00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sz w:val="17"/>
              </w:rPr>
              <w:t>单位/小数：mA / 小数2位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514DCA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默认值：4.00 mA</w:t>
            </w:r>
          </w:p>
        </w:tc>
      </w:tr>
      <w:tr w14:paraId="25AC6AF2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B22462B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AO高位电流（高位电流）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EB7FBB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AO 高报警触发后的输出电流。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881D88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权限/范围：可写；3.20 ~ 24.00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sz w:val="17"/>
              </w:rPr>
              <w:t>单位/小数：mA / 小数2位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C9052F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默认值：20.00 mA</w:t>
            </w:r>
          </w:p>
        </w:tc>
      </w:tr>
      <w:tr w14:paraId="3F831B3C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2418BD8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AO低位电流（低位电流）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194F062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AO 低报警触发后的输出电流。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411157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权限/范围：可写；3.20 ~ 24.00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sz w:val="17"/>
              </w:rPr>
              <w:t>单位/小数：mA / 小数2位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3A5380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默认值：4.00 mA</w:t>
            </w:r>
          </w:p>
        </w:tc>
      </w:tr>
      <w:tr w14:paraId="002E26D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41478D8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AO故障电流（故障电流）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0B6FD6C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系统存在真实故障码时输出的故障电流。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783034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权限/范围：可写；3.20 ~ 24.00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sz w:val="17"/>
              </w:rPr>
              <w:t>单位/小数：mA / 小数2位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DE39C81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默认值：22.00 mA</w:t>
            </w:r>
          </w:p>
        </w:tc>
      </w:tr>
      <w:tr w14:paraId="593D798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</w:tcPr>
          <w:p w14:paraId="14BBA813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AO调试电流（调试电流）</w:t>
            </w:r>
          </w:p>
        </w:tc>
        <w:tc>
          <w:tcPr>
            <w:tcW w:w="3950" w:type="dxa"/>
          </w:tcPr>
          <w:p w14:paraId="38921C7C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调试模式下指定输出的电流值。</w:t>
            </w:r>
          </w:p>
        </w:tc>
        <w:tc>
          <w:tcPr>
            <w:tcW w:w="2550" w:type="dxa"/>
          </w:tcPr>
          <w:p w14:paraId="04638229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权限/范围：可写；3.20 ~ 24.00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sz w:val="17"/>
              </w:rPr>
              <w:t>单位/小数：mA / 小数2位</w:t>
            </w:r>
          </w:p>
        </w:tc>
        <w:tc>
          <w:tcPr>
            <w:tcW w:w="1088" w:type="dxa"/>
          </w:tcPr>
          <w:p w14:paraId="39AEF11F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默认值：12.00 mA</w:t>
            </w:r>
          </w:p>
        </w:tc>
      </w:tr>
      <w:tr w14:paraId="2E8497C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</w:tcPr>
          <w:p w14:paraId="14F9504A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AO输出使能</w:t>
            </w:r>
          </w:p>
        </w:tc>
        <w:tc>
          <w:tcPr>
            <w:tcW w:w="3950" w:type="dxa"/>
          </w:tcPr>
          <w:p w14:paraId="78FB87A5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控制 CPU2 是否启用 AO 模拟电流输出。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sz w:val="17"/>
              </w:rPr>
              <w:t>备注：当前出厂默认关闭，避免未接电流环时上报 AO 故障；启用后才驱动 AO 输出并刷新运行态。</w:t>
            </w:r>
          </w:p>
        </w:tc>
        <w:tc>
          <w:tcPr>
            <w:tcW w:w="2550" w:type="dxa"/>
          </w:tcPr>
          <w:p w14:paraId="24F39F81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权限/范围：可写；0=关闭；1=启用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sz w:val="17"/>
              </w:rPr>
              <w:t>单位/小数：- / 整数</w:t>
            </w:r>
          </w:p>
        </w:tc>
        <w:tc>
          <w:tcPr>
            <w:tcW w:w="1088" w:type="dxa"/>
          </w:tcPr>
          <w:p w14:paraId="59079F70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默认值：0（关闭）</w:t>
            </w:r>
          </w:p>
        </w:tc>
      </w:tr>
    </w:tbl>
    <w:p w14:paraId="4DD754DB">
      <w:pPr>
        <w:spacing w:before="0" w:after="100" w:line="259" w:lineRule="auto"/>
        <w:rPr>
          <w:rFonts w:hint="eastAsia" w:ascii="宋体" w:hAnsi="宋体" w:eastAsia="宋体" w:cs="宋体"/>
        </w:rPr>
      </w:pPr>
    </w:p>
    <w:p w14:paraId="6A33DEC0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</w:rPr>
      </w:pPr>
      <w:bookmarkStart w:id="37" w:name="_Toc16651"/>
      <w:r>
        <w:rPr>
          <w:rFonts w:hint="eastAsia" w:ascii="宋体" w:hAnsi="宋体" w:eastAsia="宋体" w:cs="宋体"/>
          <w:b/>
          <w:color w:val="164A61"/>
          <w:sz w:val="22"/>
        </w:rPr>
        <w:t>6.14 通信设置 / COM1配置</w:t>
      </w:r>
      <w:bookmarkEnd w:id="37"/>
    </w:p>
    <w:p w14:paraId="295264BC">
      <w:pPr>
        <w:keepNext/>
        <w:spacing w:before="0" w:after="100" w:line="259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E2834"/>
          <w:sz w:val="20"/>
        </w:rPr>
        <w:t>菜单路径：参数配置 -&gt; 通信设置 -&gt; COM1配置。顺序为协议、波特率、数据位、校验、停止位。默认计量仪/DSM 协议：4800 8N1；切换协议时带出推荐串口参数，物理串口参数仍可手动保存。</w:t>
      </w:r>
    </w:p>
    <w:p w14:paraId="2E62BED0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A6F8E"/>
          <w:sz w:val="17"/>
        </w:rPr>
        <w:t>表 6-14 通信设置 / COM1 配置</w:t>
      </w:r>
    </w:p>
    <w:tbl>
      <w:tblPr>
        <w:tblStyle w:val="35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6"/>
        <w:gridCol w:w="3054"/>
        <w:gridCol w:w="3960"/>
        <w:gridCol w:w="988"/>
      </w:tblGrid>
      <w:tr w14:paraId="0E4DBEC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5AD652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37BB0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7CB51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E484D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默认值/现场设置值</w:t>
            </w:r>
          </w:p>
        </w:tc>
      </w:tr>
      <w:tr w14:paraId="20604DF2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67BB93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COM1协议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A6F645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设置COM1使用的通讯协议。 备注：默认计量仪/DSM：4800 8N1；切换协议时自动带出推荐串口参数，随后可手动覆盖波特率、校验和停止位并保存。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A013C8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权限/范围：可写；0=计量仪协议；1=瓦锡兰协议；2=LTD协议；5=SI7000协议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95678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默认值：0（计量仪协议/DSM）</w:t>
            </w:r>
          </w:p>
        </w:tc>
      </w:tr>
      <w:tr w14:paraId="77FA93BE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6DBB3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COM1波特率（C1波特率）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ECBEC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设置COM1的通讯速率。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35C1EF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权限/范围：可写；1200/2400/4800/9600/19200/38400/57600/115200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3092C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默认值：4800</w:t>
            </w:r>
          </w:p>
        </w:tc>
      </w:tr>
      <w:tr w14:paraId="50F4D8D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3AE529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COM1数据位（C1数据位）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A6F9E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设置COM1的数据位长度。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953C56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权限/范围：可写；0=8位；1=9位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7AFEC2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默认值：0（8位）</w:t>
            </w:r>
          </w:p>
        </w:tc>
      </w:tr>
      <w:tr w14:paraId="6BBE92F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1ABC39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COM1校验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D5CD3B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设置COM1的校验方式。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07FAEA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权限/范围：可写；0=无校验；1=偶校验；2=奇校验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9DB156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默认值：0（无校验）</w:t>
            </w:r>
          </w:p>
        </w:tc>
      </w:tr>
      <w:tr w14:paraId="145230F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BA0C5E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COM1停止位（C1停止位）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70A55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设置COM1的停止位。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83013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权限/范围：可写；0=1位；1=2位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3D0A1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默认值：0（1位）</w:t>
            </w:r>
          </w:p>
        </w:tc>
      </w:tr>
    </w:tbl>
    <w:p w14:paraId="4FC9CEF0">
      <w:pPr>
        <w:spacing w:before="0" w:after="100" w:line="259" w:lineRule="auto"/>
        <w:rPr>
          <w:rFonts w:hint="eastAsia" w:ascii="宋体" w:hAnsi="宋体" w:eastAsia="宋体" w:cs="宋体"/>
        </w:rPr>
      </w:pPr>
    </w:p>
    <w:p w14:paraId="7EB648F0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</w:rPr>
      </w:pPr>
      <w:bookmarkStart w:id="38" w:name="_Toc15080"/>
      <w:r>
        <w:rPr>
          <w:rFonts w:hint="eastAsia" w:ascii="宋体" w:hAnsi="宋体" w:eastAsia="宋体" w:cs="宋体"/>
          <w:b/>
          <w:color w:val="164A61"/>
          <w:sz w:val="22"/>
        </w:rPr>
        <w:t>6.15 通信设置 / COM2配置</w:t>
      </w:r>
      <w:bookmarkEnd w:id="38"/>
    </w:p>
    <w:p w14:paraId="61B4288B">
      <w:pPr>
        <w:keepNext/>
        <w:spacing w:before="0" w:after="100" w:line="259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E2834"/>
          <w:sz w:val="20"/>
        </w:rPr>
        <w:t>菜单路径：参数配置 -&gt; 通信设置 -&gt; COM2配置。顺序为协议、波特率、数据位、校验、停止位。默认瓦锡兰协议：2400 8E1；切换协议时带出推荐串口参数，物理串口参数仍可手动保存。</w:t>
      </w:r>
    </w:p>
    <w:p w14:paraId="4E9211A2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A6F8E"/>
          <w:sz w:val="17"/>
        </w:rPr>
        <w:t>表 6-15 通信设置 / COM2 配置</w:t>
      </w:r>
    </w:p>
    <w:tbl>
      <w:tblPr>
        <w:tblStyle w:val="35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074"/>
        <w:gridCol w:w="3960"/>
        <w:gridCol w:w="948"/>
      </w:tblGrid>
      <w:tr w14:paraId="6289417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78CC0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F6FB5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CCADF7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507FC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默认值/现场设置值</w:t>
            </w:r>
          </w:p>
        </w:tc>
      </w:tr>
      <w:tr w14:paraId="7CD2790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402A4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COM2协议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C36F01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设置COM2使用的通讯协议。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备注：瓦锡兰协议：COM2 2400 8E1；切换协议时自动带出推荐串口参数，随后可手动覆盖波特率、校验和停止位并保存。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4F846F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权限/范围：可写；0=计量仪协议；1=瓦锡兰协议；2=LTD协议；5=SI7000协议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41383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默认值：1（瓦锡兰协议）</w:t>
            </w:r>
          </w:p>
        </w:tc>
      </w:tr>
      <w:tr w14:paraId="4D644237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589871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COM2波特率（C2波特率）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50B71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设置COM2的通讯速率。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276AFC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权限/范围：可写；1200/2400/4800/9600/19200/38400/57600/115200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2C476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默认值：2400</w:t>
            </w:r>
          </w:p>
        </w:tc>
      </w:tr>
      <w:tr w14:paraId="6D25F22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DA10C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COM2数据位（C2数据位）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AB0A8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设置COM2的数据位长度。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CBB7C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权限/范围：可写；0=8位；1=9位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F5FCE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默认值：0（8位）</w:t>
            </w:r>
          </w:p>
        </w:tc>
      </w:tr>
      <w:tr w14:paraId="406C497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01D26F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COM2校验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B4CF6F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设置COM2的校验方式。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46F924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权限/范围：可写；0=无校验；1=偶校验；2=奇校验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929CD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默认值：1（偶校验）</w:t>
            </w:r>
          </w:p>
        </w:tc>
      </w:tr>
      <w:tr w14:paraId="2DFEFF3D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9CC03E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COM2停止位（C2停止位）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099F8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设置COM2的停止位。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F089AD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权限/范围：可写；0=1位；1=2位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8A983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默认值：0（1位）</w:t>
            </w:r>
          </w:p>
        </w:tc>
      </w:tr>
    </w:tbl>
    <w:p w14:paraId="46422814">
      <w:pPr>
        <w:spacing w:before="0" w:after="100" w:line="259" w:lineRule="auto"/>
        <w:rPr>
          <w:rFonts w:hint="eastAsia" w:ascii="宋体" w:hAnsi="宋体" w:eastAsia="宋体" w:cs="宋体"/>
        </w:rPr>
      </w:pPr>
    </w:p>
    <w:p w14:paraId="39FE7863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</w:rPr>
      </w:pPr>
      <w:bookmarkStart w:id="39" w:name="_Toc26513"/>
      <w:r>
        <w:rPr>
          <w:rFonts w:hint="eastAsia" w:ascii="宋体" w:hAnsi="宋体" w:eastAsia="宋体" w:cs="宋体"/>
          <w:b/>
          <w:color w:val="164A61"/>
          <w:sz w:val="22"/>
        </w:rPr>
        <w:t>6.16 通信设置 / COM3配置</w:t>
      </w:r>
      <w:bookmarkEnd w:id="39"/>
    </w:p>
    <w:p w14:paraId="6C60A5ED">
      <w:pPr>
        <w:keepNext/>
        <w:spacing w:before="0" w:after="100" w:line="259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E2834"/>
          <w:sz w:val="20"/>
        </w:rPr>
        <w:t>菜单路径：参数配置 -&gt; 通信设置 -&gt; COM3配置。顺序为协议、波特率、数据位、校验、停止位。默认瓦锡兰协议：2400 8E1；切换协议时带出推荐串口参数，物理串口参数仍可手动保存。</w:t>
      </w:r>
    </w:p>
    <w:p w14:paraId="2A6F23F9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A6F8E"/>
          <w:sz w:val="17"/>
        </w:rPr>
        <w:t>表 6-16 通信设置 / COM3 配置</w:t>
      </w:r>
    </w:p>
    <w:tbl>
      <w:tblPr>
        <w:tblStyle w:val="35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074"/>
        <w:gridCol w:w="3960"/>
        <w:gridCol w:w="948"/>
      </w:tblGrid>
      <w:tr w14:paraId="58FA706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0839E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772D85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686A1A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C771A2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默认值/现场设置值</w:t>
            </w:r>
          </w:p>
        </w:tc>
      </w:tr>
      <w:tr w14:paraId="066294F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E930F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COM3协议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4F19E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设置COM3使用的通讯协议。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备注：瓦锡兰协议：COM3 2400 8E1；切换协议时自动带出推荐串口参数，随后可手动覆盖波特率、校验和停止位并保存。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59B4C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权限/范围：可写；0=计量仪协议；1=瓦锡兰协议；2=LTD协议；5=SI7000协议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C65165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默认值：1（瓦锡兰协议）</w:t>
            </w:r>
          </w:p>
        </w:tc>
      </w:tr>
      <w:tr w14:paraId="139E261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B1B0CF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COM3波特率（C3波特率）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67DB4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设置COM3的通讯速率。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F1013B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权限/范围：可写；1200/2400/4800/9600/19200/38400/57600/115200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1F15A2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默认值：2400</w:t>
            </w:r>
          </w:p>
        </w:tc>
      </w:tr>
      <w:tr w14:paraId="353BD64E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C064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COM3数据位（C3数据位）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1CBAE2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设置COM3的数据位长度。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8F9894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权限/范围：可写；0=8位；1=9位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9AF674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默认值：0（8位）</w:t>
            </w:r>
          </w:p>
        </w:tc>
      </w:tr>
      <w:tr w14:paraId="0BCAA031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23D0DC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COM3校验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9C78CE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设置COM3的校验方式。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4EEB59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权限/范围：可写；0=无校验；1=偶校验；2=奇校验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A2E8A5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默认值：1（偶校验）</w:t>
            </w:r>
          </w:p>
        </w:tc>
      </w:tr>
      <w:tr w14:paraId="30A84E4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AF5095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COM3停止位（C3停止位）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41D8E1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设置COM3的停止位。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EDD00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权限/范围：可写；0=1位；1=2位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096C2B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默认值：0（1位）</w:t>
            </w:r>
          </w:p>
        </w:tc>
      </w:tr>
    </w:tbl>
    <w:p w14:paraId="31838128">
      <w:pPr>
        <w:spacing w:before="0" w:after="100" w:line="259" w:lineRule="auto"/>
        <w:rPr>
          <w:rFonts w:hint="eastAsia" w:ascii="宋体" w:hAnsi="宋体" w:eastAsia="宋体" w:cs="宋体"/>
        </w:rPr>
      </w:pPr>
    </w:p>
    <w:p w14:paraId="74D53206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</w:rPr>
      </w:pPr>
      <w:bookmarkStart w:id="40" w:name="_Toc12168"/>
      <w:r>
        <w:rPr>
          <w:rFonts w:hint="eastAsia" w:ascii="宋体" w:hAnsi="宋体" w:eastAsia="宋体" w:cs="宋体"/>
          <w:b/>
          <w:color w:val="164A61"/>
          <w:sz w:val="22"/>
        </w:rPr>
        <w:t>6.17 显示设置 / 显示基础与直接入口</w:t>
      </w:r>
      <w:bookmarkEnd w:id="40"/>
    </w:p>
    <w:p w14:paraId="76939BA2">
      <w:pPr>
        <w:keepNext/>
        <w:spacing w:before="0" w:after="100" w:line="259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E2834"/>
          <w:sz w:val="20"/>
        </w:rPr>
        <w:t>菜单路径：参数配置 -&gt; 显示设置。一级入口包含显示基础、语言、屏幕密码、数据源与手输值；显示基础子页包含小数点位数、息屏开关、屏幕亮度。CPU3 程序版本位于维护设置 -&gt; 设备信息。</w:t>
      </w:r>
    </w:p>
    <w:p w14:paraId="3915F86D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A6F8E"/>
          <w:sz w:val="17"/>
        </w:rPr>
        <w:t>表 6-16 显示设置 / 显示基础与直接入口</w:t>
      </w:r>
    </w:p>
    <w:tbl>
      <w:tblPr>
        <w:tblStyle w:val="35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431BF5C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4B4950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774F5A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329EF2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33D3C0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默认值/现场设置值</w:t>
            </w:r>
          </w:p>
        </w:tc>
      </w:tr>
      <w:tr w14:paraId="4790EC2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00861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显示基础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FEF6D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显示基础子页入口，进入后可设置小数点位数、息屏开关和屏幕亮度。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0F8D1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权限/范围：入口；下级参数可写 | 单位/小数：-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A479C9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默认值：下级参数见本表</w:t>
            </w:r>
          </w:p>
        </w:tc>
      </w:tr>
      <w:tr w14:paraId="010C482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83A2C1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语言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0A22A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选择屏幕显示语言；该项为显示设置一级直接入口。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627D1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权限/范围：可写；0=中文；1=英文 | 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E64CBB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默认值：0（中文）</w:t>
            </w:r>
          </w:p>
        </w:tc>
      </w:tr>
      <w:tr w14:paraId="66BD0EA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29806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屏幕密码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882BCA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设置进入屏幕菜单时使用的密码；该项为显示设置一级直接入口。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909378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 ~ 9999 | 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B4FE7E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</w:t>
            </w:r>
          </w:p>
        </w:tc>
      </w:tr>
      <w:tr w14:paraId="37005EA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4FD55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小数点位数（小数点位）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00C8D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设置屏幕显示数值的小数位数，位于显示基础子页。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4DA37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权限/范围：可写；0/1/2/3/4 位 | 单位/小数：位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27D3F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默认值：2</w:t>
            </w:r>
          </w:p>
        </w:tc>
      </w:tr>
      <w:tr w14:paraId="19C6E2B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406A2A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息屏开关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7C3B4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控制屏幕是否启用息屏功能，位于显示基础子页。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D4F290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权限/范围：可写；0=否；1=是 | 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F7134A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默认值：0（否）</w:t>
            </w:r>
          </w:p>
        </w:tc>
      </w:tr>
      <w:tr w14:paraId="4E4FEBCC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139CB0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屏幕亮度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9C44E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设置 OLED 屏幕亮度挡位，位于显示基础子页；保存后立即应用到 OLED 对比度。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6BB00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权限/范围：可写；0=低；1=中低；2=中；3=中高；4=高 | 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5ED20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默认值：1（中低）</w:t>
            </w:r>
          </w:p>
        </w:tc>
      </w:tr>
    </w:tbl>
    <w:p w14:paraId="697332F7">
      <w:pPr>
        <w:spacing w:before="0" w:after="100" w:line="259" w:lineRule="auto"/>
        <w:rPr>
          <w:rFonts w:hint="eastAsia" w:ascii="宋体" w:hAnsi="宋体" w:eastAsia="宋体" w:cs="宋体"/>
        </w:rPr>
      </w:pPr>
    </w:p>
    <w:p w14:paraId="31DAA083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</w:rPr>
      </w:pPr>
      <w:bookmarkStart w:id="41" w:name="_Toc22462"/>
      <w:r>
        <w:rPr>
          <w:rFonts w:hint="eastAsia" w:ascii="宋体" w:hAnsi="宋体" w:eastAsia="宋体" w:cs="宋体"/>
          <w:b/>
          <w:color w:val="164A61"/>
          <w:sz w:val="22"/>
        </w:rPr>
        <w:t>6.18 显示设置 / 数据源与手输值</w:t>
      </w:r>
      <w:bookmarkEnd w:id="41"/>
    </w:p>
    <w:p w14:paraId="298DE929">
      <w:pPr>
        <w:keepNext/>
        <w:spacing w:before="0" w:after="100" w:line="259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E2834"/>
          <w:sz w:val="20"/>
        </w:rPr>
        <w:t>菜单路径：参数配置 -&gt; 显示设置 -&gt; 数据源与手输值。下级按液位、水位、密度、温度分组。</w:t>
      </w:r>
    </w:p>
    <w:p w14:paraId="25419F2F">
      <w:pPr>
        <w:pStyle w:val="5"/>
        <w:keepNext/>
        <w:pageBreakBefore w:val="0"/>
        <w:pBdr>
          <w:bottom w:val="single" w:color="D9E2EA" w:sz="4" w:space="2"/>
        </w:pBdr>
        <w:spacing w:before="100" w:after="60" w:line="252" w:lineRule="auto"/>
        <w:rPr>
          <w:rFonts w:hint="eastAsia" w:ascii="宋体" w:hAnsi="宋体" w:eastAsia="宋体" w:cs="宋体"/>
        </w:rPr>
      </w:pPr>
      <w:bookmarkStart w:id="42" w:name="_Toc24827"/>
      <w:r>
        <w:rPr>
          <w:rFonts w:hint="eastAsia" w:ascii="宋体" w:hAnsi="宋体" w:eastAsia="宋体" w:cs="宋体"/>
          <w:b/>
          <w:color w:val="164A61"/>
          <w:sz w:val="21"/>
        </w:rPr>
        <w:t>数据源与手输值 / 液位</w:t>
      </w:r>
      <w:bookmarkEnd w:id="42"/>
    </w:p>
    <w:p w14:paraId="3723473F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A6F8E"/>
          <w:sz w:val="17"/>
        </w:rPr>
        <w:t>表 6-18-1 显示设置 / 数据源与手输值 / 液位</w:t>
      </w:r>
    </w:p>
    <w:tbl>
      <w:tblPr>
        <w:tblStyle w:val="35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206F12F9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CD5AC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5C3C3B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8E1E7D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C58ED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默认值/现场设置值</w:t>
            </w:r>
          </w:p>
        </w:tc>
      </w:tr>
      <w:tr w14:paraId="72BB7527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7C0571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液位数据源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CCBD70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选择液位显示和上传数据来自实测值或手输值。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994F1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权限/范围：可写；0=设备测量；1=手工输入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532402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默认值：0（设备测量）</w:t>
            </w:r>
          </w:p>
        </w:tc>
      </w:tr>
      <w:tr w14:paraId="4B67F019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96104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液位手输值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8DC4BC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液位数据源选择手输时使用的显示和上传值。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1575A8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 ~ 999999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EF6BB99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E2834"/>
                <w:sz w:val="17"/>
              </w:rPr>
              <w:t>默认值：0.0 mm</w:t>
            </w:r>
          </w:p>
        </w:tc>
      </w:tr>
    </w:tbl>
    <w:p w14:paraId="6EAE1D8D">
      <w:pPr>
        <w:spacing w:before="0" w:after="100" w:line="259" w:lineRule="auto"/>
        <w:rPr>
          <w:rFonts w:hint="eastAsia" w:ascii="宋体" w:hAnsi="宋体" w:eastAsia="宋体" w:cs="宋体"/>
        </w:rPr>
      </w:pPr>
    </w:p>
    <w:p w14:paraId="2E7BD0DF">
      <w:pPr>
        <w:pStyle w:val="5"/>
        <w:keepNext/>
        <w:pageBreakBefore w:val="0"/>
        <w:pBdr>
          <w:bottom w:val="single" w:color="D9E2EA" w:sz="4" w:space="2"/>
        </w:pBdr>
        <w:spacing w:before="100" w:after="60" w:line="252" w:lineRule="auto"/>
        <w:rPr>
          <w:rFonts w:hint="eastAsia" w:ascii="宋体" w:hAnsi="宋体" w:eastAsia="宋体" w:cs="宋体"/>
        </w:rPr>
      </w:pPr>
      <w:bookmarkStart w:id="43" w:name="_Toc30998"/>
      <w:r>
        <w:rPr>
          <w:rFonts w:hint="eastAsia" w:ascii="宋体" w:hAnsi="宋体" w:eastAsia="宋体" w:cs="宋体"/>
          <w:b/>
          <w:color w:val="164A61"/>
          <w:sz w:val="21"/>
        </w:rPr>
        <w:t>数据源与手输值 / 水位</w:t>
      </w:r>
      <w:bookmarkEnd w:id="43"/>
    </w:p>
    <w:p w14:paraId="659F7784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A6F8E"/>
          <w:sz w:val="17"/>
        </w:rPr>
        <w:t>表 6-18-2 显示设置 / 数据源与手输值 / 水位</w:t>
      </w:r>
    </w:p>
    <w:tbl>
      <w:tblPr>
        <w:tblStyle w:val="35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0DD80C5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F491B8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5880A9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92A53C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CDAD2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默认值/现场设置值</w:t>
            </w:r>
          </w:p>
        </w:tc>
      </w:tr>
      <w:tr w14:paraId="508AB747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879D76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水位数据源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A38A4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选择水位显示和上传数据来自实测值或手输值。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73B6D8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权限/范围：可写；0=设备测量；1=手工输入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93A71D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默认值：0（设备测量）</w:t>
            </w:r>
          </w:p>
        </w:tc>
      </w:tr>
      <w:tr w14:paraId="0B2232A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A9564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水位手输值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ACA4C6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水位数据源选择手输时使用的显示和上传值。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25099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 ~ 999999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单位/小数：mm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53F6E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E2834"/>
                <w:sz w:val="17"/>
              </w:rPr>
              <w:t>默认值：0.0 mm</w:t>
            </w:r>
          </w:p>
        </w:tc>
      </w:tr>
    </w:tbl>
    <w:p w14:paraId="15FA55A9">
      <w:pPr>
        <w:spacing w:before="0" w:after="100" w:line="259" w:lineRule="auto"/>
        <w:rPr>
          <w:rFonts w:hint="eastAsia" w:ascii="宋体" w:hAnsi="宋体" w:eastAsia="宋体" w:cs="宋体"/>
        </w:rPr>
      </w:pPr>
    </w:p>
    <w:p w14:paraId="173D519B">
      <w:pPr>
        <w:pStyle w:val="5"/>
        <w:keepNext/>
        <w:pageBreakBefore w:val="0"/>
        <w:pBdr>
          <w:bottom w:val="single" w:color="D9E2EA" w:sz="4" w:space="2"/>
        </w:pBdr>
        <w:spacing w:before="100" w:after="60" w:line="252" w:lineRule="auto"/>
        <w:rPr>
          <w:rFonts w:hint="eastAsia" w:ascii="宋体" w:hAnsi="宋体" w:eastAsia="宋体" w:cs="宋体"/>
        </w:rPr>
      </w:pPr>
      <w:bookmarkStart w:id="44" w:name="_Toc10496"/>
      <w:r>
        <w:rPr>
          <w:rFonts w:hint="eastAsia" w:ascii="宋体" w:hAnsi="宋体" w:eastAsia="宋体" w:cs="宋体"/>
          <w:b/>
          <w:color w:val="164A61"/>
          <w:sz w:val="21"/>
        </w:rPr>
        <w:t>数据源与手输值 / 密度</w:t>
      </w:r>
      <w:bookmarkEnd w:id="44"/>
    </w:p>
    <w:p w14:paraId="7CE64124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A6F8E"/>
          <w:sz w:val="17"/>
        </w:rPr>
        <w:t>表 6-18-3 显示设置 / 数据源与手输值 / 密度</w:t>
      </w:r>
    </w:p>
    <w:tbl>
      <w:tblPr>
        <w:tblStyle w:val="35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38E07CE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EDBD4B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9F26F2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21F178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ADCDD81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默认值/现场设置值</w:t>
            </w:r>
          </w:p>
        </w:tc>
      </w:tr>
      <w:tr w14:paraId="643DA6B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6AEC38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密度数据源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4ADAFF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选择密度显示和上传数据来自实测值或手输值。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5DE41C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权限/范围：可写；0=设备测量；1=手工输入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939E9C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默认值：0（设备测量）</w:t>
            </w:r>
          </w:p>
        </w:tc>
      </w:tr>
      <w:tr w14:paraId="56CA942C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5A0AA6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密度手输值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36E5E3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密度数据源选择手输时使用的显示和上传值。 | 备注：协议 13 起手输密度按 raw / 100 显示；raw=100000 表示 1000.00 kg/m3。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CD509B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 ~ 200000 | 单位/小数：kg/m3 / 小数2位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C6447D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默认值：0.00 kg/m3</w:t>
            </w:r>
          </w:p>
        </w:tc>
      </w:tr>
      <w:tr w14:paraId="03CD0ED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31FAA1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上传手输密度（上传密度）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CC8D09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控制手输密度值是否参与上传。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2F078B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权限/范围：可写；0=关闭；1=开启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3B2C9E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默认值：0（关闭）</w:t>
            </w:r>
          </w:p>
        </w:tc>
      </w:tr>
    </w:tbl>
    <w:p w14:paraId="38708E2C">
      <w:pPr>
        <w:spacing w:before="0" w:after="100" w:line="259" w:lineRule="auto"/>
        <w:rPr>
          <w:rFonts w:hint="eastAsia" w:ascii="宋体" w:hAnsi="宋体" w:eastAsia="宋体" w:cs="宋体"/>
        </w:rPr>
      </w:pPr>
    </w:p>
    <w:p w14:paraId="33AE072D">
      <w:pPr>
        <w:pStyle w:val="5"/>
        <w:keepNext/>
        <w:pageBreakBefore w:val="0"/>
        <w:pBdr>
          <w:bottom w:val="single" w:color="D9E2EA" w:sz="4" w:space="2"/>
        </w:pBdr>
        <w:spacing w:before="100" w:after="60" w:line="252" w:lineRule="auto"/>
        <w:rPr>
          <w:rFonts w:hint="eastAsia" w:ascii="宋体" w:hAnsi="宋体" w:eastAsia="宋体" w:cs="宋体"/>
        </w:rPr>
      </w:pPr>
      <w:bookmarkStart w:id="45" w:name="_Toc13693"/>
      <w:r>
        <w:rPr>
          <w:rFonts w:hint="eastAsia" w:ascii="宋体" w:hAnsi="宋体" w:eastAsia="宋体" w:cs="宋体"/>
          <w:b/>
          <w:color w:val="164A61"/>
          <w:sz w:val="21"/>
        </w:rPr>
        <w:t>数据源与手输值 / 温度</w:t>
      </w:r>
      <w:bookmarkEnd w:id="45"/>
    </w:p>
    <w:p w14:paraId="4FAD78F8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A6F8E"/>
          <w:sz w:val="17"/>
        </w:rPr>
        <w:t>表 6-18-4 显示设置 / 数据源与手输值 / 温度</w:t>
      </w:r>
    </w:p>
    <w:tbl>
      <w:tblPr>
        <w:tblStyle w:val="35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950"/>
        <w:gridCol w:w="2550"/>
        <w:gridCol w:w="1088"/>
      </w:tblGrid>
      <w:tr w14:paraId="22F4153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79B69E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3B1515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CB4A8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2CA08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默认值/现场设置值</w:t>
            </w:r>
          </w:p>
        </w:tc>
      </w:tr>
      <w:tr w14:paraId="3F9D40F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C93C5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温度数据源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A427D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选择温度显示和上传数据来自实测值或手输值。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AE4F32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权限/范围：可写；0=设备测量；1=手工输入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27FAE5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默认值：0（设备测量）</w:t>
            </w:r>
          </w:p>
        </w:tc>
      </w:tr>
      <w:tr w14:paraId="2FAB4C4A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EEFD4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温度手输值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AD9A71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温度数据源选择手输时使用的显示和上传值。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4324BD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权限/范围：可写；-500 ~ 2000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单位/小数：℃ / 小数1位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1266B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E2834"/>
                <w:sz w:val="17"/>
              </w:rPr>
              <w:t>默认值：0.0 ℃</w:t>
            </w:r>
          </w:p>
        </w:tc>
      </w:tr>
    </w:tbl>
    <w:p w14:paraId="3F596F7A">
      <w:pPr>
        <w:spacing w:before="0" w:after="100" w:line="259" w:lineRule="auto"/>
        <w:rPr>
          <w:rFonts w:hint="eastAsia" w:ascii="宋体" w:hAnsi="宋体" w:eastAsia="宋体" w:cs="宋体"/>
        </w:rPr>
      </w:pPr>
    </w:p>
    <w:p w14:paraId="5035F5D8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</w:rPr>
      </w:pPr>
      <w:bookmarkStart w:id="46" w:name="_Toc27782"/>
      <w:r>
        <w:rPr>
          <w:rFonts w:hint="eastAsia" w:ascii="宋体" w:hAnsi="宋体" w:eastAsia="宋体" w:cs="宋体"/>
          <w:b/>
          <w:color w:val="164A61"/>
          <w:sz w:val="22"/>
        </w:rPr>
        <w:t>6.19 维护设置 / 设备信息</w:t>
      </w:r>
      <w:bookmarkEnd w:id="46"/>
    </w:p>
    <w:p w14:paraId="7F6BE7E1">
      <w:pPr>
        <w:keepNext/>
        <w:spacing w:before="0" w:after="100" w:line="259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E2834"/>
          <w:sz w:val="20"/>
        </w:rPr>
        <w:t>菜单路径：参数配置 -&gt; 维护设置 -&gt; 设备信息。</w:t>
      </w:r>
    </w:p>
    <w:p w14:paraId="3C2F18A5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A6F8E"/>
          <w:sz w:val="17"/>
        </w:rPr>
        <w:t>表 6-19 维护设置 / 设备信息</w:t>
      </w:r>
    </w:p>
    <w:tbl>
      <w:tblPr>
        <w:tblStyle w:val="35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2"/>
        <w:gridCol w:w="3920"/>
        <w:gridCol w:w="2531"/>
        <w:gridCol w:w="1155"/>
      </w:tblGrid>
      <w:tr w14:paraId="30050A75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E73DDF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D56972A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64A1252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05CB8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默认值/现场设置值</w:t>
            </w:r>
          </w:p>
        </w:tc>
      </w:tr>
      <w:tr w14:paraId="745B121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D00E6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传感器类型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E3F789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用于识别当前传感器类别，程序按该类别解释测量数据并辅助维护判断。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89CB4A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281210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默认值：12（一体机传感器）</w:t>
            </w:r>
          </w:p>
        </w:tc>
      </w:tr>
      <w:tr w14:paraId="35E0D3A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45CC96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传感器编号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56AB72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记录传感器身份，用于现场追溯和通讯识别。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BE9E25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CF32C5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默认值：1234567</w:t>
            </w:r>
          </w:p>
        </w:tc>
      </w:tr>
      <w:tr w14:paraId="04E97C3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048494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传感器软件版本（传感器版本）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E0FC03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显示传感器端程序版本，便于维护核对。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0BB91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Vx.x.x.x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C65A2D3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默认值：0x00010001（屏幕显示 V0.1.0.1）</w:t>
            </w:r>
          </w:p>
        </w:tc>
      </w:tr>
      <w:tr w14:paraId="6E4599BE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AE038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CPU2程序版本（C2版本）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662A8F0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显示主控程序版本，便于版本核对。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C63BED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Vx.x.x.x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B507C30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默认值：当前 CPU2 固件版本（当前版本 V1.21.0.0）</w:t>
            </w:r>
          </w:p>
        </w:tc>
      </w:tr>
      <w:tr w14:paraId="3965827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F54704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CPU3程序版本（C3版本）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8E290B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显示 CPU3 显示板程序版本，便于版本核对。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75901C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权限/范围：只读 | 单位/小数：- / Vx.x.x.x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CC27EB3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默认值：当前 CPU3 固件版本（当前版本 V1.19.0.0）</w:t>
            </w:r>
          </w:p>
        </w:tc>
      </w:tr>
      <w:tr w14:paraId="1B3A5233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DAB48B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协议版本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D4691D7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显示 CPU2/CPU3 共享协议版本，用于核对两侧参数和寄存器语义是否匹配。</w:t>
            </w:r>
            <w:r>
              <w:rPr>
                <w:rFonts w:hint="eastAsia" w:ascii="宋体" w:hAnsi="宋体" w:eastAsia="宋体" w:cs="宋体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sz w:val="17"/>
              </w:rPr>
              <w:t>备注：协议 13 将内部密度 raw 升级为 kg/m3 x100；协议 14 新增 SI Profile 独立命令、SI参数三级菜单和 profile_source 来源判定。CPU2 V1.21.0.0 / CPU3 V1.19.0.0 使用协议版本 14。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EBC86B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900B0C7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默认值：14（当前共享协议版本）</w:t>
            </w:r>
          </w:p>
        </w:tc>
      </w:tr>
    </w:tbl>
    <w:p w14:paraId="61DC61A8">
      <w:pPr>
        <w:spacing w:before="0" w:after="100" w:line="259" w:lineRule="auto"/>
        <w:rPr>
          <w:rFonts w:hint="eastAsia" w:ascii="宋体" w:hAnsi="宋体" w:eastAsia="宋体" w:cs="宋体"/>
        </w:rPr>
      </w:pPr>
    </w:p>
    <w:p w14:paraId="6A25265A">
      <w:pPr>
        <w:pStyle w:val="4"/>
        <w:keepNext/>
        <w:pageBreakBefore w:val="0"/>
        <w:pBdr>
          <w:left w:val="single" w:color="2A6F8E" w:sz="8" w:space="4"/>
        </w:pBdr>
        <w:shd w:val="clear" w:fill="F8FAFC"/>
        <w:spacing w:before="160" w:after="80" w:line="240" w:lineRule="auto"/>
        <w:rPr>
          <w:rFonts w:hint="eastAsia" w:ascii="宋体" w:hAnsi="宋体" w:eastAsia="宋体" w:cs="宋体"/>
        </w:rPr>
      </w:pPr>
      <w:bookmarkStart w:id="47" w:name="_Toc24154"/>
      <w:r>
        <w:rPr>
          <w:rFonts w:hint="eastAsia" w:ascii="宋体" w:hAnsi="宋体" w:eastAsia="宋体" w:cs="宋体"/>
          <w:b/>
          <w:color w:val="164A61"/>
          <w:sz w:val="22"/>
        </w:rPr>
        <w:t>6.20 维护设置 / 参数校验与RTC设置</w:t>
      </w:r>
      <w:bookmarkEnd w:id="47"/>
    </w:p>
    <w:p w14:paraId="4F361C90">
      <w:pPr>
        <w:keepNext/>
        <w:spacing w:before="0" w:after="100" w:line="259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E2834"/>
          <w:sz w:val="20"/>
        </w:rPr>
        <w:t>菜单路径：参数配置 -&gt; 维护设置 -&gt; 参数校验；参数配置 -&gt; 维护设置 -&gt; RTC设置。参数校验页查看 CPU2 参数存储元信息；RTC 设置页校准 CPU3 本机日期时间。</w:t>
      </w:r>
    </w:p>
    <w:p w14:paraId="7D27FA57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A6F8E"/>
          <w:sz w:val="17"/>
        </w:rPr>
        <w:t>表 6-20 维护设置 / 参数校验与 RTC 设置</w:t>
      </w:r>
    </w:p>
    <w:tbl>
      <w:tblPr>
        <w:tblStyle w:val="35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1"/>
        <w:gridCol w:w="3309"/>
        <w:gridCol w:w="2268"/>
        <w:gridCol w:w="2260"/>
      </w:tblGrid>
      <w:tr w14:paraId="776480F6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207D17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参数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7C7687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说明与备注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B028E16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配置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8AB8254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默认值/现场设置值</w:t>
            </w:r>
          </w:p>
        </w:tc>
      </w:tr>
      <w:tr w14:paraId="4785F62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6B2FD2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参数版本号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AACF93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用于判断参数结构版本是否匹配。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0D20BC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5787716B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默认值：3（当前 CPU2 参数结构版本）</w:t>
            </w:r>
          </w:p>
        </w:tc>
      </w:tr>
      <w:tr w14:paraId="2ED0BEDE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6606D3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结构体大小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0F32A5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用于校验参数区长度是否与程序一致。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DD6092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整数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7FB7B96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默认值：运行时写入 sizeof(DeviceParameters)</w:t>
            </w:r>
          </w:p>
        </w:tc>
      </w:tr>
      <w:tr w14:paraId="5F59F470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9CDDD8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魔术字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03404F1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用于判断参数存储区是否有效。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7C758F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0xXXXXXXXX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414D0FC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默认值：0x4C54444D（LTDM）</w:t>
            </w:r>
          </w:p>
        </w:tc>
      </w:tr>
      <w:tr w14:paraId="76B0E79E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E41DB3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参数CRC32（CRC）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B0435EA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用于校验参数内容是否被破坏。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D50A87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权限/范围：只读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单位/小数：- / 0xXXXXXXXX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59D7635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默认值：保存时计算</w:t>
            </w:r>
          </w:p>
        </w:tc>
      </w:tr>
      <w:tr w14:paraId="3707A26D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44ED7B4E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RTC设置</w:t>
            </w:r>
          </w:p>
        </w:tc>
        <w:tc>
          <w:tcPr>
            <w:tcW w:w="39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39FEF3F2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6"/>
              </w:rPr>
              <w:t>设置 CPU3 本机日期时间，供 SI7000 当前时间寄存器和 profile 时间戳使用。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6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6"/>
              </w:rPr>
              <w:t>备注：维护设置独立页面；上/下键调整当前字段，确认进入下一字段，秒字段确认保存，返回键回退字段或退出。</w:t>
            </w:r>
          </w:p>
        </w:tc>
        <w:tc>
          <w:tcPr>
            <w:tcW w:w="25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21FAD5F4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权限/范围：可操作；年 2000~2099，月 1~12，日按月份/闰年限制，时 0~23，分秒 0~59</w:t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单位/小数：yyyy-MM-dd HH:mm:ss</w:t>
            </w:r>
          </w:p>
        </w:tc>
        <w:tc>
          <w:tcPr>
            <w:tcW w:w="10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74" w:type="dxa"/>
              <w:left w:w="110" w:type="dxa"/>
              <w:bottom w:w="74" w:type="dxa"/>
              <w:right w:w="110" w:type="dxa"/>
            </w:tcMar>
            <w:vAlign w:val="center"/>
          </w:tcPr>
          <w:p w14:paraId="1658AADF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默认值：2026-01-01 00:00:00（未校时状态）</w:t>
            </w:r>
          </w:p>
        </w:tc>
      </w:tr>
    </w:tbl>
    <w:p w14:paraId="64387112">
      <w:pPr>
        <w:spacing w:before="0" w:after="100" w:line="259" w:lineRule="auto"/>
        <w:rPr>
          <w:rFonts w:hint="eastAsia" w:ascii="宋体" w:hAnsi="宋体" w:eastAsia="宋体" w:cs="宋体"/>
        </w:rPr>
      </w:pPr>
    </w:p>
    <w:p w14:paraId="7A969687">
      <w:pPr>
        <w:pStyle w:val="3"/>
        <w:keepNext/>
        <w:pageBreakBefore w:val="0"/>
        <w:pBdr>
          <w:left w:val="single" w:color="B6862D" w:sz="18" w:space="6"/>
          <w:bottom w:val="single" w:color="2A6F8E" w:sz="6" w:space="4"/>
        </w:pBdr>
        <w:spacing w:before="280" w:after="140" w:line="240" w:lineRule="auto"/>
        <w:rPr>
          <w:rFonts w:hint="eastAsia" w:ascii="宋体" w:hAnsi="宋体" w:eastAsia="宋体" w:cs="宋体"/>
        </w:rPr>
      </w:pPr>
      <w:bookmarkStart w:id="48" w:name="_Toc20182"/>
      <w:bookmarkStart w:id="49" w:name="_Toc32451"/>
      <w:r>
        <w:rPr>
          <w:rFonts w:hint="eastAsia" w:ascii="宋体" w:hAnsi="宋体" w:eastAsia="宋体" w:cs="宋体"/>
          <w:b/>
          <w:color w:val="164A61"/>
          <w:sz w:val="29"/>
        </w:rPr>
        <w:t>七、语言菜单与参数保护</w:t>
      </w:r>
      <w:bookmarkEnd w:id="48"/>
      <w:bookmarkEnd w:id="49"/>
    </w:p>
    <w:p w14:paraId="7211DDDC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A6F8E"/>
          <w:sz w:val="17"/>
        </w:rPr>
        <w:t>表 7 语言菜单与参数保护</w:t>
      </w:r>
    </w:p>
    <w:tbl>
      <w:tblPr>
        <w:tblStyle w:val="36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7488"/>
      </w:tblGrid>
      <w:tr w14:paraId="06CEFA9C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2EF84E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菜单项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03F679D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说明</w:t>
            </w:r>
          </w:p>
        </w:tc>
      </w:tr>
      <w:tr w14:paraId="72197597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7DE3446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中文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99001A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切换为中文显示。</w:t>
            </w:r>
          </w:p>
        </w:tc>
      </w:tr>
      <w:tr w14:paraId="650D71C2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22E84B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英文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20268D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切换为英文显示。</w:t>
            </w:r>
          </w:p>
        </w:tc>
      </w:tr>
      <w:tr w14:paraId="21041FFB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4C65FE5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退出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A879A43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返回主菜单。</w:t>
            </w:r>
          </w:p>
        </w:tc>
      </w:tr>
      <w:tr w14:paraId="13246581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0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1D36FF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参数保护</w:t>
            </w:r>
          </w:p>
        </w:tc>
        <w:tc>
          <w:tcPr>
            <w:tcW w:w="7488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E994E5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危险参数不新增维护权限；运行策略、电机/编码换算、罐高/罐底、水位关键阈值、通信串口参数和恢复出厂设置保存前增加“参数保护”额外确认。</w:t>
            </w:r>
          </w:p>
        </w:tc>
      </w:tr>
    </w:tbl>
    <w:p w14:paraId="13096DC4">
      <w:pPr>
        <w:spacing w:before="0" w:after="100" w:line="259" w:lineRule="auto"/>
        <w:rPr>
          <w:rFonts w:hint="eastAsia" w:ascii="宋体" w:hAnsi="宋体" w:eastAsia="宋体" w:cs="宋体"/>
        </w:rPr>
      </w:pPr>
    </w:p>
    <w:p w14:paraId="64AC9AB9">
      <w:pPr>
        <w:spacing w:before="0" w:after="100" w:line="259" w:lineRule="auto"/>
        <w:rPr>
          <w:rFonts w:hint="eastAsia" w:ascii="宋体" w:hAnsi="宋体" w:eastAsia="宋体" w:cs="宋体"/>
        </w:rPr>
      </w:pPr>
    </w:p>
    <w:p w14:paraId="41117FF2">
      <w:pPr>
        <w:pStyle w:val="3"/>
        <w:keepNext/>
        <w:pageBreakBefore w:val="0"/>
        <w:pBdr>
          <w:left w:val="single" w:color="B6862D" w:sz="18" w:space="6"/>
          <w:bottom w:val="single" w:color="2A6F8E" w:sz="6" w:space="4"/>
        </w:pBdr>
        <w:spacing w:before="280" w:after="140" w:line="240" w:lineRule="auto"/>
        <w:rPr>
          <w:rFonts w:hint="eastAsia" w:ascii="宋体" w:hAnsi="宋体" w:eastAsia="宋体" w:cs="宋体"/>
        </w:rPr>
      </w:pPr>
      <w:bookmarkStart w:id="50" w:name="_Toc1019"/>
      <w:bookmarkStart w:id="51" w:name="_Toc19405"/>
      <w:r>
        <w:rPr>
          <w:rFonts w:hint="eastAsia" w:ascii="宋体" w:hAnsi="宋体" w:eastAsia="宋体" w:cs="宋体"/>
          <w:b/>
          <w:color w:val="164A61"/>
          <w:sz w:val="29"/>
        </w:rPr>
        <w:t>八、显示和维护说明</w:t>
      </w:r>
      <w:bookmarkEnd w:id="50"/>
      <w:bookmarkEnd w:id="51"/>
    </w:p>
    <w:p w14:paraId="21F7ACB3">
      <w:pPr>
        <w:pStyle w:val="15"/>
        <w:keepNext/>
        <w:spacing w:before="6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2A6F8E"/>
          <w:sz w:val="17"/>
        </w:rPr>
        <w:t>表 8 显示和维护说明</w:t>
      </w:r>
    </w:p>
    <w:tbl>
      <w:tblPr>
        <w:tblStyle w:val="36"/>
        <w:tblW w:w="9638" w:type="dxa"/>
        <w:jc w:val="center"/>
        <w:tblBorders>
          <w:top w:val="single" w:color="B7C7D6" w:sz="4" w:space="0"/>
          <w:left w:val="single" w:color="B7C7D6" w:sz="4" w:space="0"/>
          <w:bottom w:val="single" w:color="B7C7D6" w:sz="4" w:space="0"/>
          <w:right w:val="single" w:color="B7C7D6" w:sz="4" w:space="0"/>
          <w:insideH w:val="single" w:color="B7C7D6" w:sz="4" w:space="0"/>
          <w:insideV w:val="single" w:color="B7C7D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9"/>
        <w:gridCol w:w="7609"/>
      </w:tblGrid>
      <w:tr w14:paraId="44EB32DA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29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3EE9C48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主题</w:t>
            </w:r>
          </w:p>
        </w:tc>
        <w:tc>
          <w:tcPr>
            <w:tcW w:w="7609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E6F0F5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2242B710">
            <w:pPr>
              <w:spacing w:before="0" w:after="0" w:line="247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说明</w:t>
            </w:r>
          </w:p>
        </w:tc>
      </w:tr>
      <w:tr w14:paraId="50562227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9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8E32939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选项型参数</w:t>
            </w:r>
          </w:p>
        </w:tc>
        <w:tc>
          <w:tcPr>
            <w:tcW w:w="7609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1D14D50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上电默认指令、液位/水位测量方式、分布测顺序/模式、数据源、语言、屏幕亮度、COM 参数、继电器 K1~K4 配置、AO 输出使能、SI自动按候选项显示；越界值显示“非法配置”。</w:t>
            </w:r>
          </w:p>
        </w:tc>
      </w:tr>
      <w:tr w14:paraId="38268128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9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124DDED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通信协议联动</w:t>
            </w:r>
          </w:p>
        </w:tc>
        <w:tc>
          <w:tcPr>
            <w:tcW w:w="7609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125F43F7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6"/>
              </w:rPr>
              <w:t>切换计量仪/DSM、瓦锡兰、LTD、SI7000 协议时带出推荐串口参数：计量仪/DSM 为 4800 8N1，瓦锡兰为 2400 8E1，LTD 为 115200 8N1，SI7000 为 9600 8O1。带出后仍可手动改波特率、数据位、校验和停止位。</w:t>
            </w:r>
          </w:p>
        </w:tc>
      </w:tr>
      <w:tr w14:paraId="2EF300C1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9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180735F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只读参数</w:t>
            </w:r>
          </w:p>
        </w:tc>
        <w:tc>
          <w:tcPr>
            <w:tcW w:w="7609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FFFFF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0793E4E8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6"/>
              </w:rPr>
              <w:t>CPU2/CPU3 版本、协议版本、参数版本、结构体大小、魔术字和 CRC 只用于现场核对。继电器 K1~K4 报警状态页只显示 CPU2 上报的报警运行态，不作为参数写入页。</w:t>
            </w:r>
          </w:p>
        </w:tc>
      </w:tr>
      <w:tr w14:paraId="7C01FC51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9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3DF202E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读取部件参数页</w:t>
            </w:r>
          </w:p>
        </w:tc>
        <w:tc>
          <w:tcPr>
            <w:tcW w:w="7609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5A9DD3D1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E2834"/>
                <w:sz w:val="17"/>
              </w:rPr>
              <w:t>读取完成后显示 CPU2 debug_data 快照：位置、扭力、温度、频率、电容、X/Y 角、当前连接 MAC 和蓝牙 RSSI。MAC 无效显示 MAC N/A，RSSI 无效显示 RSSI:N/A；</w:t>
            </w:r>
          </w:p>
        </w:tc>
      </w:tr>
      <w:tr w14:paraId="7F9B019F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9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7B4FBE6C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E2834"/>
                <w:sz w:val="17"/>
              </w:rPr>
              <w:t>RTC 设置</w:t>
            </w:r>
          </w:p>
        </w:tc>
        <w:tc>
          <w:tcPr>
            <w:tcW w:w="7609" w:type="dxa"/>
            <w:tcBorders>
              <w:top w:val="single" w:color="D9E2EA" w:sz="4" w:space="0"/>
              <w:left w:val="single" w:color="D9E2EA" w:sz="4" w:space="0"/>
              <w:bottom w:val="single" w:color="D9E2EA" w:sz="4" w:space="0"/>
              <w:right w:val="single" w:color="D9E2EA" w:sz="4" w:space="0"/>
            </w:tcBorders>
            <w:shd w:val="clear" w:color="auto" w:fill="FBFCFD"/>
            <w:tcMar>
              <w:top w:w="68" w:type="dxa"/>
              <w:left w:w="115" w:type="dxa"/>
              <w:bottom w:w="68" w:type="dxa"/>
              <w:right w:w="115" w:type="dxa"/>
            </w:tcMar>
            <w:vAlign w:val="center"/>
          </w:tcPr>
          <w:p w14:paraId="6DA57D0B">
            <w:pPr>
              <w:spacing w:before="0" w:after="0" w:line="247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E2834"/>
                <w:sz w:val="17"/>
              </w:rPr>
              <w:t>维护设置下新增 RTC 设置页面。状态行显示 RTC LSE/RTC LSI/RTC UNSET/RTC ERR；确认键逐字段前进，秒字段确认保存，返回键逐字段后退或退出。</w:t>
            </w:r>
          </w:p>
        </w:tc>
      </w:tr>
      <w:tr w14:paraId="5230BE92">
        <w:tblPrEx>
          <w:tblBorders>
            <w:top w:val="single" w:color="B7C7D6" w:sz="4" w:space="0"/>
            <w:left w:val="single" w:color="B7C7D6" w:sz="4" w:space="0"/>
            <w:bottom w:val="single" w:color="B7C7D6" w:sz="4" w:space="0"/>
            <w:right w:val="single" w:color="B7C7D6" w:sz="4" w:space="0"/>
            <w:insideH w:val="single" w:color="B7C7D6" w:sz="4" w:space="0"/>
            <w:insideV w:val="single" w:color="B7C7D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9" w:type="dxa"/>
          </w:tcPr>
          <w:p w14:paraId="0A67E17E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菜单空闲退出</w:t>
            </w:r>
          </w:p>
        </w:tc>
        <w:tc>
          <w:tcPr>
            <w:tcW w:w="7609" w:type="dxa"/>
          </w:tcPr>
          <w:p w14:paraId="2351001C">
            <w:pPr>
              <w:spacing w:before="0" w:after="0" w:line="247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CPU3 普通菜单页 120 秒无按键自动退出到状态页；电机运行监控页和扭力等待页不参与普通菜单空闲退出，避免打断业务等待。</w:t>
            </w:r>
          </w:p>
        </w:tc>
      </w:tr>
    </w:tbl>
    <w:p w14:paraId="08264554">
      <w:pPr>
        <w:spacing w:before="0" w:after="100" w:line="259" w:lineRule="auto"/>
        <w:rPr>
          <w:rFonts w:hint="eastAsia" w:ascii="宋体" w:hAnsi="宋体" w:eastAsia="宋体" w:cs="宋体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879" w:right="1049" w:bottom="879" w:left="1049" w:header="397" w:footer="386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380F05">
    <w:pPr>
      <w:jc w:val="right"/>
    </w:pPr>
    <w:r>
      <w:rPr>
        <w:rFonts w:ascii="Calibri" w:hAnsi="Calibri" w:eastAsia="微软雅黑" w:cs="Calibri"/>
        <w:color w:val="687386"/>
        <w:sz w:val="16"/>
      </w:rPr>
      <w:t xml:space="preserve">第 </w:t>
    </w:r>
    <w:r>
      <w:rPr>
        <w:rFonts w:ascii="Calibri" w:hAnsi="Calibri" w:eastAsia="微软雅黑" w:cs="Calibri"/>
        <w:color w:val="687386"/>
        <w:sz w:val="16"/>
      </w:rPr>
      <w:fldChar w:fldCharType="begin"/>
    </w:r>
    <w:r>
      <w:rPr>
        <w:rFonts w:ascii="Calibri" w:hAnsi="Calibri" w:eastAsia="微软雅黑" w:cs="Calibri"/>
        <w:color w:val="687386"/>
        <w:sz w:val="16"/>
      </w:rPr>
      <w:instrText xml:space="preserve"> PAGE </w:instrText>
    </w:r>
    <w:r>
      <w:rPr>
        <w:rFonts w:ascii="Calibri" w:hAnsi="Calibri" w:eastAsia="微软雅黑" w:cs="Calibri"/>
        <w:color w:val="687386"/>
        <w:sz w:val="16"/>
      </w:rPr>
      <w:fldChar w:fldCharType="separate"/>
    </w:r>
    <w:r>
      <w:rPr>
        <w:rFonts w:ascii="Calibri" w:hAnsi="Calibri" w:eastAsia="微软雅黑" w:cs="Calibri"/>
        <w:color w:val="687386"/>
        <w:sz w:val="16"/>
      </w:rPr>
      <w:t>1</w:t>
    </w:r>
    <w:r>
      <w:rPr>
        <w:rFonts w:ascii="Calibri" w:hAnsi="Calibri" w:eastAsia="微软雅黑" w:cs="Calibri"/>
        <w:color w:val="687386"/>
        <w:sz w:val="16"/>
      </w:rPr>
      <w:fldChar w:fldCharType="end"/>
    </w:r>
    <w:r>
      <w:rPr>
        <w:rFonts w:ascii="Calibri" w:hAnsi="Calibri" w:eastAsia="微软雅黑" w:cs="Calibri"/>
        <w:color w:val="687386"/>
        <w:sz w:val="16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34D102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5896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0BE17A">
    <w:pPr>
      <w:pBdr>
        <w:bottom w:val="single" w:color="E9EEF3" w:sz="2" w:space="3"/>
      </w:pBdr>
      <w:tabs>
        <w:tab w:val="right" w:pos="9638"/>
      </w:tabs>
      <w:spacing w:after="20"/>
    </w:pPr>
    <w:r>
      <w:rPr>
        <w:rFonts w:ascii="Calibri" w:hAnsi="Calibri" w:eastAsia="微软雅黑" w:cs="Calibri"/>
        <w:b/>
        <w:color w:val="687386"/>
        <w:sz w:val="16"/>
      </w:rPr>
      <w:t>LNG 计量仪屏幕菜单</w:t>
    </w:r>
    <w:r>
      <w:rPr>
        <w:rFonts w:ascii="Calibri" w:hAnsi="Calibri" w:eastAsia="微软雅黑" w:cs="Calibri"/>
        <w:b/>
        <w:color w:val="687386"/>
        <w:sz w:val="16"/>
      </w:rPr>
      <w:tab/>
    </w:r>
    <w:r>
      <w:rPr>
        <w:rFonts w:ascii="Calibri" w:hAnsi="Calibri" w:eastAsia="微软雅黑" w:cs="Calibri"/>
        <w:b/>
        <w:color w:val="687386"/>
        <w:sz w:val="16"/>
      </w:rPr>
      <w:t>现场核对版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603E76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BEE0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422C20"/>
    <w:rsid w:val="16811EDF"/>
    <w:rsid w:val="24F35D16"/>
    <w:rsid w:val="2AC94A6A"/>
    <w:rsid w:val="2D6F57F1"/>
    <w:rsid w:val="31AC3C3F"/>
    <w:rsid w:val="3E0002ED"/>
    <w:rsid w:val="41660D96"/>
    <w:rsid w:val="51270DC8"/>
    <w:rsid w:val="57EF3B87"/>
    <w:rsid w:val="60A1533F"/>
    <w:rsid w:val="61DC274E"/>
    <w:rsid w:val="686203BD"/>
    <w:rsid w:val="73C4734A"/>
    <w:rsid w:val="74A0076A"/>
    <w:rsid w:val="7FD4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80" w:line="276" w:lineRule="auto"/>
    </w:pPr>
    <w:rPr>
      <w:rFonts w:ascii="宋体" w:hAnsi="宋体" w:eastAsia="宋体" w:cstheme="minorBidi"/>
      <w:color w:val="1E2834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160" w:after="80" w:line="245" w:lineRule="auto"/>
      <w:outlineLvl w:val="0"/>
    </w:pPr>
    <w:rPr>
      <w:rFonts w:asciiTheme="majorHAnsi" w:hAnsiTheme="majorHAnsi" w:eastAsiaTheme="majorEastAsia" w:cstheme="majorBidi"/>
      <w:b/>
      <w:bCs/>
      <w:color w:val="164A61"/>
      <w:sz w:val="29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120" w:after="80" w:line="245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120" w:after="80" w:line="245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keepNext/>
      <w:spacing w:before="40" w:after="60" w:line="240" w:lineRule="auto"/>
    </w:pPr>
    <w:rPr>
      <w:rFonts w:ascii="宋体" w:hAnsi="宋体" w:eastAsia="宋体" w:cs="Calibri"/>
      <w:b/>
      <w:bCs/>
      <w:color w:val="4F81BD" w:themeColor="accent1"/>
      <w:sz w:val="17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before="0" w:after="80" w:line="276" w:lineRule="auto"/>
    </w:pPr>
    <w:rPr>
      <w:rFonts w:ascii="宋体" w:hAnsi="宋体" w:eastAsia="宋体"/>
      <w:color w:val="232323"/>
      <w:sz w:val="19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qFormat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6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qFormat/>
    <w:uiPriority w:val="99"/>
  </w:style>
  <w:style w:type="character" w:customStyle="1" w:styleId="139">
    <w:name w:val="Footer Char"/>
    <w:basedOn w:val="135"/>
    <w:link w:val="25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2726</Words>
  <Characters>3219</Characters>
  <Lines>0</Lines>
  <Paragraphs>0</Paragraphs>
  <TotalTime>386</TotalTime>
  <ScaleCrop>false</ScaleCrop>
  <LinksUpToDate>false</LinksUpToDate>
  <CharactersWithSpaces>3451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现场核对版</dc:description>
  <cp:lastModifiedBy>段学斌</cp:lastModifiedBy>
  <dcterms:modified xsi:type="dcterms:W3CDTF">2026-07-03T09:37:53Z</dcterms:modified>
  <dc:subject>CPU2 V1.17.0.0 / CPU3 V1.16.0.0 / 共享协议版本10</dc:subject>
  <dc:title>LNG计量仪屏幕菜单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eyJoZGlkIjoiMDVkYThhNzYyODYyMjdhNTRmYmUyZjBlOThlODQwMDkiLCJ1c2VySWQiOiIxMjA0MTQyODE0In0=</vt:lpwstr>
  </property>
  <property fmtid="{D5CDD505-2E9C-101B-9397-08002B2CF9AE}" pid="3" name="KSOProductBuildVer">
    <vt:lpwstr>2052-12.1.0.26884</vt:lpwstr>
  </property>
  <property fmtid="{D5CDD505-2E9C-101B-9397-08002B2CF9AE}" pid="4" name="ICV">
    <vt:lpwstr>8129ECBF267341D795AB5EFD4945F95A_12</vt:lpwstr>
  </property>
</Properties>
</file>