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pBdr>
          <w:bottom w:val="single" w:color="B6862D" w:sz="12" w:space="10"/>
        </w:pBdr>
        <w:spacing w:before="2320" w:after="180" w:line="240" w:lineRule="auto"/>
        <w:jc w:val="center"/>
      </w:pPr>
      <w:r>
        <w:rPr>
          <w:rFonts w:ascii="微软雅黑" w:hAnsi="微软雅黑" w:eastAsia="微软雅黑" w:cs="微软雅黑"/>
          <w:b/>
          <w:color w:val="1E2834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center"/>
      </w:pPr>
      <w:r>
        <w:rPr>
          <w:rFonts w:ascii="微软雅黑" w:hAnsi="微软雅黑" w:eastAsia="微软雅黑" w:cs="微软雅黑"/>
          <w:color w:val="687386"/>
          <w:sz w:val="21"/>
        </w:rPr>
        <w:t>CPU2 V1.17.0.0 / CPU3 V1.16.0.0 / 共享协议版本 10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center"/>
      </w:pPr>
      <w:r>
        <w:rPr>
          <w:rFonts w:ascii="微软雅黑" w:hAnsi="微软雅黑" w:eastAsia="微软雅黑" w:cs="微软雅黑"/>
          <w:color w:val="687386"/>
          <w:sz w:val="19"/>
        </w:rPr>
        <w:t>更新日期：2026-06-24。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338"/>
      </w:tblGrid>
      <w:tr w14:paraId="563365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文档编号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CUBE-DOC-LNG-MENU</w:t>
            </w:r>
          </w:p>
        </w:tc>
      </w:tr>
      <w:tr w14:paraId="6B2F24D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文档名称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LNG计量仪屏幕菜单</w:t>
            </w:r>
          </w:p>
        </w:tc>
      </w:tr>
      <w:tr w14:paraId="54536B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适用版本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72AEC90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V1.17.0.0 / CPU3 V1.16.0.0 / 共享协议版本 10</w:t>
            </w:r>
          </w:p>
        </w:tc>
      </w:tr>
      <w:tr w14:paraId="554EC63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页面规格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AB720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A4 竖向</w:t>
            </w:r>
          </w:p>
        </w:tc>
      </w:tr>
      <w:tr w14:paraId="35AFC5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文档状态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FD639B8"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微软雅黑" w:cs="微软雅黑"/>
                <w:color w:val="1E2834"/>
                <w:sz w:val="18"/>
              </w:rPr>
              <w:t>现场核对版</w:t>
            </w:r>
          </w:p>
        </w:tc>
      </w:tr>
      <w:tr w14:paraId="056790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D19ECBF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版式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727B1D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技术手册（A4 竖版）</w:t>
            </w:r>
          </w:p>
        </w:tc>
      </w:tr>
      <w:tr w14:paraId="0718C5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B9D6DE7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用途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0CADA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现场调试、参数核对、版本归档</w:t>
            </w:r>
          </w:p>
        </w:tc>
      </w:tr>
    </w:tbl>
    <w:p w14:paraId="46641A3F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08286FB5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7"/>
        <w:gridCol w:w="1638"/>
        <w:gridCol w:w="4676"/>
        <w:gridCol w:w="1917"/>
      </w:tblGrid>
      <w:tr w14:paraId="45DF5B2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版本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日期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修订说明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备注</w:t>
            </w:r>
          </w:p>
        </w:tc>
      </w:tr>
      <w:tr w14:paraId="1A1507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E8480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4EBD72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C10748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5A1833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发布版排版稿</w:t>
            </w:r>
          </w:p>
        </w:tc>
      </w:tr>
      <w:tr w14:paraId="1F903A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BD1801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V1.1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B55CB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2026-06-24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B9C26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同步 CPU2 V1.16.2.0 / CPU3 V1.15.2.0：正式固定点、密度和瓦锡兰移动改用 Jog 两段减速定位；COM 配置菜单顺序调整为协议、波特率、数据位、校验、停止位；共享协议版本保持 10。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115C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同步更新版</w:t>
            </w:r>
          </w:p>
        </w:tc>
      </w:tr>
      <w:tr w14:paraId="09EEF1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vAlign w:val="center"/>
          </w:tcPr>
          <w:p w14:paraId="7F1CC778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V1.2</w:t>
            </w:r>
          </w:p>
        </w:tc>
        <w:tc>
          <w:tcPr>
            <w:tcW w:w="1500" w:type="dxa"/>
            <w:vAlign w:val="center"/>
          </w:tcPr>
          <w:p w14:paraId="3D186154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2026-06-24</w:t>
            </w:r>
          </w:p>
        </w:tc>
        <w:tc>
          <w:tcPr>
            <w:tcW w:w="5300" w:type="dxa"/>
            <w:vAlign w:val="center"/>
          </w:tcPr>
          <w:p w14:paraId="624E36CC">
            <w:pPr>
              <w:spacing w:after="0" w:before="0" w:line="240" w:lineRule="auto"/>
            </w:pPr>
            <w:r>
              <w:rPr>
                <w:rFonts w:ascii="Microsoft YaHei" w:hAnsi="Microsoft YaHei" w:eastAsia="微软雅黑" w:cs="微软雅黑"/>
                <w:color w:val="1E2834"/>
                <w:sz w:val="18"/>
              </w:rPr>
              <w:t>同步 CPU2 V1.17.0.0 / CPU3 V1.16.0.0：蓝牙主机/从机链路口径、读取部件参数 RSSI 显示、继电器报警状态返回路径、尺带厚度型号选项；补充现场核对要点。共享协议版本仍为 10。</w:t>
            </w:r>
          </w:p>
        </w:tc>
        <w:tc>
          <w:tcPr>
            <w:tcW w:w="2180" w:type="dxa"/>
            <w:vAlign w:val="center"/>
          </w:tcPr>
          <w:p w14:paraId="4951C1A9">
            <w:pPr>
              <w:spacing w:after="0" w:before="0" w:line="240" w:lineRule="auto"/>
            </w:pPr>
            <w:r>
              <w:rPr>
                <w:rFonts w:ascii="Microsoft YaHei" w:hAnsi="Microsoft YaHei" w:eastAsia="微软雅黑" w:cs="微软雅黑"/>
                <w:color w:val="1E2834"/>
                <w:sz w:val="18"/>
              </w:rPr>
              <w:t>现场核对版</w:t>
            </w:r>
          </w:p>
        </w:tc>
      </w:tr>
    </w:tbl>
    <w:p w14:paraId="585B6712">
      <w:pPr>
        <w:spacing w:before="0" w:after="100" w:line="259" w:lineRule="auto"/>
      </w:pPr>
    </w:p>
    <w:p w14:paraId="111B261D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本文件记录 LNG 计量仪 OLED 屏幕菜单、参数配置入口、显示项和维护页。</w:t>
      </w:r>
    </w:p>
    <w:p w14:paraId="07680741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通信协议、Modbus 寄存器和 SI7000 寄存器以对应协议文件为准，本文件只说明屏幕侧表现。</w:t>
      </w:r>
    </w:p>
    <w:p w14:paraId="7CDDD13E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括号内为 OLED 菜单短名；未加括号的名称与屏幕显示一致。</w:t>
      </w:r>
      <w:r>
        <w:rPr>
          <w:rFonts w:ascii="Calibri" w:hAnsi="Calibri" w:eastAsia="微软雅黑" w:cs="Calibri"/>
          <w:color w:val="1E2834"/>
          <w:sz w:val="20"/>
        </w:rPr>
      </w:r>
    </w:p>
    <w:p w14:paraId="74880E40">
      <w:r>
        <w:rPr>
          <w:rFonts w:ascii="微软雅黑" w:hAnsi="微软雅黑" w:eastAsia="微软雅黑" w:cs="微软雅黑"/>
          <w:color w:val="1E2834"/>
          <w:sz w:val="19"/>
        </w:rPr>
        <w:t>2026-06-24 补充项：蓝牙主机/从机链路口径、读取部件参数 RSSI 显示、尺带厚度型号选项和手输默认值。</w:t>
      </w:r>
    </w:p>
    <w:p>
      <w:pPr>
        <w:keepNext/>
        <w:spacing w:after="40"/>
      </w:pPr>
      <w:r>
        <w:t>现场核对要点</w:t>
      </w:r>
    </w:p>
    <w:tbl>
      <w:tblPr>
        <w:tblStyle w:val="35"/>
        <w:tblW w:type="auto" w:w="0"/>
        <w:jc w:val="center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tblHeader w:val="true"/>
        </w:trP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项目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核对位置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要点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版本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维护设置 -&gt; 设备信息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CPU2 V1.17.0.0、CPU3 V1.16.0.0、共享协议版本 10。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通信口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通信设置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COM1 默认计量仪/DSM 4800 8N1；COM2/COM3 默认瓦锡兰 4800 8N1；SI7000 为 9600 8O1。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蓝牙 RSSI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测量命令 -&gt; 读取部件参数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有效时显示 RSSI:&lt;value&gt;dB；无效时显示 RSSI:N/A；查询失败不阻断主流程。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AO 输出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输出配置 -&gt; AO输出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AO 输出使能默认关闭；启用后 CPU2 才驱动 AO 输出并刷新运行态。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RTC 时间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维护设置 -&gt; RTC设置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状态行显示 RTC LSE/RTC LSI/RTC UNSET/RTC ERR；秒字段确认后保存。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尺带厚度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测量参数 -&gt; 电机与编码参数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PET 0.300mm、PEEK 0.500mm、ETFE 1.100mm 或手输；保存仍写原尺带厚度字段。</w:t>
            </w:r>
          </w:p>
        </w:tc>
      </w:tr>
    </w:tbl>
    <w:p>
      <w:pPr>
        <w:keepNext w:val="0"/>
        <w:spacing w:after="20"/>
      </w:pPr>
      <w:r/>
    </w:p>
    <w:p>
      <w:pPr>
        <w:keepNext/>
        <w:spacing w:after="40"/>
      </w:pPr>
      <w:r>
        <w:t>依据文件</w:t>
      </w:r>
    </w:p>
    <w:tbl>
      <w:tblPr>
        <w:tblStyle w:val="35"/>
        <w:tblW w:type="auto" w:w="0"/>
        <w:jc w:val="center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tblHeader w:val="true"/>
        </w:trP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范围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文件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屏幕菜单与显示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LTD_DISPLAY_CPU3/Application/display/display.c；LTD_DISPLAY_CPU3/Application/display/hgs.c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CPU3 本机参数、串口和 RTC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LTD_DISPLAY_CPU3/Application/system_param/cpu3_comm_display_params.c；com_port_config.h；cpu3_clock.c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CPU2 参数、RSSI 和 AO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LTD_MAIN_CPU2/Services/ParamStorage/system_parameter.c；Services/Sensor/wireless_pairing.c；Services/AoOutput/ao_output.c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协议和版本记录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docs/01_协议与寄存器/CPU2_CPU3协议变更记录.md；2026-06-24 蓝牙链路与 CPU3 菜单优化测试方案</w:t>
            </w:r>
          </w:p>
        </w:tc>
      </w:tr>
    </w:tbl>
    <w:p w14:paraId="20D4457E">
      <w:pPr>
        <w:keepNext/>
        <w:pageBreakBefore/>
        <w:pBdr>
          <w:left w:val="single" w:color="B6862D" w:sz="14" w:space="5"/>
          <w:bottom w:val="single" w:color="D9E2EA" w:sz="4" w:space="2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 w14:paraId="65B9A230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一、进入方式与按键逻辑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2ABC77F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二、主界面显示项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7CC415A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三、菜单总览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178D94E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四、测量命令菜单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5</w:t>
      </w:r>
    </w:p>
    <w:p w14:paraId="4EAA3E7E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五、调试指令菜单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6</w:t>
      </w:r>
    </w:p>
    <w:p w14:paraId="2A3A124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六、参数配置菜单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7</w:t>
      </w:r>
    </w:p>
    <w:p w14:paraId="5842D97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 测量参数 / 运行设置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7</w:t>
      </w:r>
    </w:p>
    <w:p w14:paraId="01B0037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6.2 测量参数 / 电机与编码参数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8</w:t>
      </w:r>
    </w:p>
    <w:p w14:paraId="768623D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6.3 测量参数 / 称重参数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8</w:t>
      </w:r>
    </w:p>
    <w:p w14:paraId="7E0C2E5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6.4 测量参数 / 零点参数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9</w:t>
      </w:r>
    </w:p>
    <w:p w14:paraId="05B0E5B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6.5 测量参数 / 液位参数</w:t>
        <w:tab/>
        <w:t>10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2D2A02C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6.6 测量参数 / 水位参数</w:t>
        <w:tab/>
        <w:t>10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6F07DDE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6.7 测量参数 / 罐底与罐高</w:t>
        <w:tab/>
        <w:t>11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3C8445B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6.8 测量参数 / 修正参数</w:t>
        <w:tab/>
        <w:t>12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4C1BB5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6.9 测量参数 / 密度测量参数</w:t>
        <w:tab/>
        <w:t>12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5D79D09B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6.10 测量参数 / Wartsila参数</w:t>
        <w:tab/>
        <w:t>13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2018356E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6.11 输出配置 / 继电器报警输出</w:t>
        <w:tab/>
        <w:t>14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72E802C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6.12 输出配置 / AO输出</w:t>
        <w:tab/>
        <w:t>18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11EB7057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6.13 通信设置 / COM1配置</w:t>
        <w:tab/>
        <w:t>19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7B34751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6.14 通信设置 / COM2配置</w:t>
        <w:tab/>
        <w:t>19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671817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6.15 通信设置 / COM3配置</w:t>
        <w:tab/>
        <w:t>20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0A0F0B4A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6.16 显示设置 / 显示基础</w:t>
        <w:tab/>
        <w:t>21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72B8099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6.17 显示设置 / 数据源与手输值</w:t>
        <w:tab/>
        <w:t>21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32DA5F0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6.18 维护设置 / 设备信息</w:t>
        <w:tab/>
        <w:t>23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37F91DC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6.19 维护设置 / 参数校验与RTC设置</w:t>
        <w:tab/>
        <w:t>23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1D5EFBF1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七、语言菜单与参数保护</w:t>
        <w:tab/>
        <w:t>24</w:t>
      </w:r>
      <w:r/>
      <w:r>
        <w:rPr>
          <w:rFonts w:ascii="微软雅黑" w:hAnsi="微软雅黑" w:eastAsia="微软雅黑"/>
          <w:b/>
          <w:color w:val="164A61"/>
          <w:sz w:val="19"/>
        </w:rPr>
      </w:r>
    </w:p>
    <w:p w14:paraId="569A2F45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八、显示和维护说明</w:t>
        <w:tab/>
        <w:t>25</w:t>
      </w:r>
      <w:r/>
      <w:r>
        <w:rPr>
          <w:rFonts w:ascii="微软雅黑" w:hAnsi="微软雅黑" w:eastAsia="微软雅黑"/>
          <w:b/>
          <w:color w:val="164A61"/>
          <w:sz w:val="19"/>
        </w:rPr>
      </w:r>
    </w:p>
    <w:p w14:paraId="57D30874">
      <w:pPr>
        <w:pStyle w:val="3"/>
        <w:keepNext/>
        <w:pageBreakBefore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4A58F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项目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587B20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油高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显示液位/油高。</w:t>
            </w:r>
          </w:p>
        </w:tc>
      </w:tr>
      <w:tr w14:paraId="3C283C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称重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显示称重值。</w:t>
            </w:r>
          </w:p>
        </w:tc>
      </w:tr>
      <w:tr w14:paraId="6995F3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蓝牙RSSI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读取部件参数完成态显示蓝牙连接 RSSI；有效时显示 RSSI:&lt;value&gt;dB，无效时显示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包含测量参数、输出配置、通信设置、显示设置、维护设置五类。测量命令页保留水位测量、密度单点测量、密度分布测量等子菜单；调试指令按浮子运动、标定修正、称重标定、无线维护、系统维护分组。维护设置内有设备信息、参数校验、RTC 设置。OLED 每页最多显示 4 行，含“返回”的页面返回上一级。CPU2 V1.17.0.0 / CPU3 V1.16.0.0 起，错误显示、错误日志和读取部件参数统一按蓝牙主机/蓝牙从机表述。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7D806E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07DA5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一级菜单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D3272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下级内容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499A7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B9E9D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测量命令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E68A4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44A25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普通测量入口。水位和密度相关命令放入子菜单；读取部件参数为第 6 项，完成后显示 debug_data、X/Y 角和 RSSI。</w:t>
            </w:r>
          </w:p>
        </w:tc>
      </w:tr>
      <w:tr w14:paraId="473D9FB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37980E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C8E6D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5 个一级入口，现场可见参数按分组展开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E01787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测量参数、输出配置、通信设置、显示设置、维护设置；维护设置包含 RTC 设置；标定和调试位置仍随指令输入。</w:t>
            </w:r>
          </w:p>
        </w:tc>
      </w:tr>
      <w:tr w14:paraId="4DF63D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E3426F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调试指令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129FC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浮子运动控制、标定修正、称重标定、无线维护、系统维护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771AD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调试/标定命令按用途分组；上/下行仍在调试指令密码边界内；无线维护入口保留“匹配无线滑环”，链路诊断按蓝牙主机/蓝牙从机解释。</w:t>
            </w:r>
          </w:p>
        </w:tc>
      </w:tr>
      <w:tr w14:paraId="704D7F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EADB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语言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558D5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中文、英文、退出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0BA5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切换屏幕显示语言。</w:t>
            </w:r>
          </w:p>
        </w:tc>
      </w:tr>
      <w:tr w14:paraId="6B7295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5FDFB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525E8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无下级菜单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28893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退出屏幕菜单。</w:t>
            </w:r>
          </w:p>
        </w:tc>
      </w:tr>
    </w:tbl>
    <w:p w14:paraId="72FB0A39">
      <w:pPr>
        <w:spacing w:before="0" w:after="100" w:line="259" w:lineRule="auto"/>
      </w:pPr>
    </w:p>
    <w:p w14:paraId="22D7DFAA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测量命令页中，“读取部件参数”为第 6 项。读取完成后显示 CPU2 debug_data 快照：位置、称重、温度、频率、电容、X/Y 角和蓝牙 RSSI。水位命令放在水位测量子菜单；密度命令分为单点和分布。CPU2 V1.16.2.0 起，固定点、密度分布和瓦锡兰测点移动使用 Jog 两段减速定位。CPU2 V1.17.0.0 起，RSSI 查询失败不再按蓝牙断链处理；切换命令时返回 STATE_SWITCH，普通刷新失败时保留原值或显示无效 RSSI。菜单入口、操作码和参数输入方式未变。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1931C27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040E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B638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88A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提零点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DC2FC2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执行零点提升流程。</w:t>
            </w:r>
          </w:p>
        </w:tc>
      </w:tr>
      <w:tr w14:paraId="1A0E8E1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C179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42F64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启动液位单次测量。</w:t>
            </w:r>
          </w:p>
        </w:tc>
      </w:tr>
      <w:tr w14:paraId="77C907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CBBBA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0DFD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水位测量子菜单入口。</w:t>
            </w:r>
          </w:p>
        </w:tc>
      </w:tr>
      <w:tr w14:paraId="1E0073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2C916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水位单次测量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7679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启动水位单次测量。</w:t>
            </w:r>
          </w:p>
        </w:tc>
      </w:tr>
      <w:tr w14:paraId="670D86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B39D9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水位跟随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934ED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启动水位跟随测量。</w:t>
            </w:r>
          </w:p>
        </w:tc>
      </w:tr>
      <w:tr w14:paraId="6C49F7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D241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B4E28A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启动罐高测量流程。</w:t>
            </w:r>
          </w:p>
        </w:tc>
      </w:tr>
      <w:tr w14:paraId="72A8A4E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5ABF5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综合测量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B44BFD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3431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C7AEA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读取部件参数和调试快照信息；完成态显示位置、称重、温度、频率、电容、X/Y角和蓝牙 RSSI；位于测量命令第 6 位。</w:t>
            </w:r>
          </w:p>
        </w:tc>
      </w:tr>
      <w:tr w14:paraId="3AA170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0BEA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A96F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密度单点测量子菜单入口。</w:t>
            </w:r>
          </w:p>
        </w:tc>
      </w:tr>
      <w:tr w14:paraId="538C91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32B7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2295A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在指定位置执行一次密度测量。</w:t>
            </w:r>
          </w:p>
        </w:tc>
      </w:tr>
      <w:tr w14:paraId="6A0DBA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47035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密度单点监测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991E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对单点密度执行连续监测。</w:t>
            </w:r>
          </w:p>
        </w:tc>
      </w:tr>
      <w:tr w14:paraId="1399764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1D78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6A9DC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密度分布测量子菜单入口。</w:t>
            </w:r>
          </w:p>
        </w:tc>
      </w:tr>
      <w:tr w14:paraId="63FFC6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2BFBC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56F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执行密度分布测量。</w:t>
            </w:r>
          </w:p>
        </w:tc>
      </w:tr>
      <w:tr w14:paraId="1A45E5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9626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国标分布测量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77E04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执行国标密度分布测量。</w:t>
            </w:r>
          </w:p>
        </w:tc>
      </w:tr>
      <w:tr w14:paraId="3F13DD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98B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密度每米测量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B0CB9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按每米间隔执行密度测量。</w:t>
            </w:r>
          </w:p>
        </w:tc>
      </w:tr>
      <w:tr w14:paraId="167914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DA5F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区间密度测量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CD3AF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按设定区间执行密度测量。</w:t>
            </w:r>
          </w:p>
        </w:tc>
      </w:tr>
      <w:tr w14:paraId="258C45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7253D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瓦锡兰区间密度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9187D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执行瓦锡兰区间密度测量流程。</w:t>
            </w:r>
          </w:p>
        </w:tc>
      </w:tr>
      <w:tr w14:paraId="581B893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6484C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浮子运行到高度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8F50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控制浮子运行到指定高度；仍作为普通测量命令入口。</w:t>
            </w:r>
          </w:p>
        </w:tc>
      </w:tr>
      <w:tr w14:paraId="12D4F9D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33294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811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调试指令仍需输入屏幕密码。上行、下行、强制运动等命令仍放在调试指令内；获取空载/满载称重后进入等待页，完成后回到称重标定菜单。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4EBAC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72F072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66F81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BCAF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浮子运动控制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69883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控制传感器/浮子移动的调试子菜单。</w:t>
            </w:r>
          </w:p>
        </w:tc>
      </w:tr>
      <w:tr w14:paraId="0F3D49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5CE27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EC22D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按输入距离执行上行控制。</w:t>
            </w:r>
          </w:p>
        </w:tc>
      </w:tr>
      <w:tr w14:paraId="75B0F2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B2A6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1AB29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按输入距离执行下行控制。</w:t>
            </w:r>
          </w:p>
        </w:tc>
      </w:tr>
      <w:tr w14:paraId="7CB72F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E6D1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强制上行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3A9C7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强制执行上行控制。</w:t>
            </w:r>
          </w:p>
        </w:tc>
      </w:tr>
      <w:tr w14:paraId="60709F3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9E5A1D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强制下行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0BC5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强制执行下行控制。</w:t>
            </w:r>
          </w:p>
        </w:tc>
      </w:tr>
      <w:tr w14:paraId="231838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64240C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强制提零点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9021B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强制执行提零点控制。</w:t>
            </w:r>
          </w:p>
        </w:tc>
      </w:tr>
      <w:tr w14:paraId="7C21A9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731DF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标定修正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A43106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零点、液位、水位和罐高标定修正子菜单。</w:t>
            </w:r>
          </w:p>
        </w:tc>
      </w:tr>
      <w:tr w14:paraId="3B33FD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602D3E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标定零点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1313D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进入零点标定流程。</w:t>
            </w:r>
          </w:p>
        </w:tc>
      </w:tr>
      <w:tr w14:paraId="18F233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5B5EB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标定液位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9771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进入液位标定流程。</w:t>
            </w:r>
          </w:p>
        </w:tc>
      </w:tr>
      <w:tr w14:paraId="0904D2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0071A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修正液位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5B0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进入液位修正流程。</w:t>
            </w:r>
          </w:p>
        </w:tc>
      </w:tr>
      <w:tr w14:paraId="07906F6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9DB8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标定水位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C0C34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进入水位标定流程。</w:t>
            </w:r>
          </w:p>
        </w:tc>
      </w:tr>
      <w:tr w14:paraId="771096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FF8A0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标定罐高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459FC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进入罐高标定流程。</w:t>
            </w:r>
          </w:p>
        </w:tc>
      </w:tr>
      <w:tr w14:paraId="7172BC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AE0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称重标定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ACC9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空载/满载称重获取子菜单。</w:t>
            </w:r>
          </w:p>
        </w:tc>
      </w:tr>
      <w:tr w14:paraId="5E9B6A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6DE8F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获取空载称重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A9CC9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下发后显示“获取空载称重中”等待页和当前称重值；完成后返回称重标定菜单，故障时回状态/故障页。</w:t>
            </w:r>
          </w:p>
        </w:tc>
      </w:tr>
      <w:tr w14:paraId="7D3D5E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89DBE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获取满载称重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BE82E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下发后显示“获取满载称重中”等待页和当前称重值；完成后返回称重标定菜单，故障时回状态/故障页。</w:t>
            </w:r>
          </w:p>
        </w:tc>
      </w:tr>
      <w:tr w14:paraId="2F620E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83D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无线维护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C810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无线滑环维护子菜单；V1.17.0.0 起现场诊断统一按蓝牙主机/蓝牙从机链路口径说明。</w:t>
            </w:r>
          </w:p>
        </w:tc>
      </w:tr>
      <w:tr w14:paraId="0F2C16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D38E0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匹配无线滑环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40F3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匹配最近无线滑环；配对完成后的链路确认由 CH9141K 蓝牙主从机状态查询支撑。</w:t>
            </w:r>
          </w:p>
        </w:tc>
      </w:tr>
      <w:tr w14:paraId="56CE97E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6DA66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系统维护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3639F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系统维护子菜单。</w:t>
            </w:r>
          </w:p>
        </w:tc>
      </w:tr>
      <w:tr w14:paraId="6237D48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823BF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进入维护模式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8A06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进入维护/工厂模式。</w:t>
            </w:r>
          </w:p>
        </w:tc>
      </w:tr>
      <w:tr w14:paraId="73F0D8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FA81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恢复出厂设置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81675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执行恢复出厂设置，保存前触发参数保护确认。</w:t>
            </w:r>
          </w:p>
        </w:tc>
      </w:tr>
      <w:tr w14:paraId="5CDD15A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29142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5E7E1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52" w:lineRule="auto"/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参数配置首页分 5 类。标定液位、修正液位、标定水位、标定罐高、单点测量位置、单点监测位置、电机运行位置以及电机上/下行距离仍随测量或调试指令输入，不单独放入参数配置首页。Jog 定位不改变这些入口。CPU3 V1.16.0.0 的尺带厚度型号选择仍写入原尺带厚度参数，不新增共享字段。RTC 设置在维护设置下，为 CPU3 本机时间操作页。</w:t>
      </w:r>
    </w:p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1DB687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3D759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一级入口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E6902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二级入口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98C98C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程序入口/说明</w:t>
            </w:r>
          </w:p>
        </w:tc>
      </w:tr>
      <w:tr w14:paraId="428013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77DF2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DF49B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5F925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B49E5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输出配置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0AEB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继电器报警输出、AO输出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0EBDF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继电器按 R1~R4 分页，每路再分“通道设置”“报警配置”和只读“报警状态”；AO输出页包含 AO输出使能。</w:t>
            </w:r>
          </w:p>
        </w:tc>
      </w:tr>
      <w:tr w14:paraId="66ADA8B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873F3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通信设置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9A6834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COM1配置、COM2配置、COM3配置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374B2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协议项只显示计量仪、瓦锡兰、LTD、SI7000；菜单顺序为协议、波特率、数据位、校验、停止位；切换协议时自动带出推荐串口参数，随后可手动覆盖物理串口参数并保存。</w:t>
            </w:r>
          </w:p>
        </w:tc>
      </w:tr>
      <w:tr w14:paraId="60D5CA6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1842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1A64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显示基础、数据源与手输值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DB91A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3AADA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5B213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设备信息、参数校验、RTC设置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B2229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设备版本、协议版本和参数校验信息以只读核对为主；RTC设置用于校准 CPU3 本机日期时间；版本字段按 Vx.x.x.x，魔术字和 CRC 按 0xXXXXXXXX 显示。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6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6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AE891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01B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CF05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BCA0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D602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4CF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FD2B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上电默认指令（上电指令）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996F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设定设备上电后默认进入或保持的工作命令。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8469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权限/范围：可写；0=无；1=回零点；2=寻找液位；3=单点监测；4=水位跟随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5A671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403FEC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40B6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故障自动回零（故障回零）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C339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控制故障处理后是否自动执行回零流程。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1077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1CC47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64AA0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553A0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故障停止测量（故障停测）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8B4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控制发生故障时是否中止当前测量流程。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AC6D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BC52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默认值：1（是）</w:t>
            </w:r>
          </w:p>
        </w:tc>
      </w:tr>
      <w:tr w14:paraId="159D60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6D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故障自动恢复重跑次数（重跑次数）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334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控制故障恢复确认成功后，原测量命令最多自动重跑次数；0 表示关闭自动恢复重跑。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备注：大于 10 时 CPU2 按默认 3 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268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FF6EF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</w:t>
            </w:r>
          </w:p>
        </w:tc>
      </w:tr>
      <w:tr w14:paraId="04686F9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4010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位置源自动切换（位置源切换）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28D4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控制测量流程是否在编码轮和电机步进位置源之间自动切换。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3DE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权限/范围：可写；0=禁用；1=启用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F2AE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7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7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0"/>
        <w:gridCol w:w="3903"/>
        <w:gridCol w:w="2538"/>
        <w:gridCol w:w="1167"/>
      </w:tblGrid>
      <w:tr w14:paraId="570C7D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3A73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6F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EE0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FD82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5868F1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2831E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电机运行电流（电机电流）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7058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设置电机驱动运行电流，影响电机力矩和发热。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BEA5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31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10B4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默认值：12（TMC5130 IRUN）</w:t>
            </w:r>
          </w:p>
        </w:tc>
      </w:tr>
      <w:tr w14:paraId="1421C53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130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编码轮周长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8D63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用于把编码轮脉冲换算为尺带移动长度。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CB7F4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59CA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默认值：95.000 mm</w:t>
            </w:r>
          </w:p>
        </w:tc>
      </w:tr>
      <w:tr w14:paraId="5D0CE91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FAE1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电机限速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755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限制电机运行速度，供自动测量和调试运动使用。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9DEC9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单位/小数：m/min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4578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默认值：2.00 m/min</w:t>
            </w:r>
          </w:p>
        </w:tc>
      </w:tr>
      <w:tr w14:paraId="5AA1BA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7788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首圈周长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D3E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尺带模型的首圈周长，用于卷绕长度补偿。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D92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5080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 mm</w:t>
            </w:r>
          </w:p>
        </w:tc>
      </w:tr>
      <w:tr w14:paraId="75FE85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C36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尺带厚度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B070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尺带模型的厚度参数，用于卷绕半径补偿。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CF31C5">
            <w:pPr>
              <w:spacing w:before="0" w:after="0" w:line="235" w:lineRule="auto"/>
              <w:jc w:val="left"/>
              <w:rPr>
                <w:rFonts w:ascii="微软雅黑" w:hAnsi="微软雅黑" w:eastAsia="微软雅黑" w:cs="微软雅黑"/>
                <w:color w:val="1E2834"/>
                <w:sz w:val="17"/>
              </w:rPr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权限/范围：可写；PET=0.300mm，PEEK=0.500mm，ETFE=1.100mm，</w:t>
            </w:r>
          </w:p>
          <w:p w14:paraId="4965DA0F">
            <w:pPr>
              <w:spacing w:before="0" w:after="0" w:line="235" w:lineRule="auto"/>
              <w:jc w:val="left"/>
            </w:pPr>
            <w:bookmarkStart w:id="27" w:name="_GoBack"/>
            <w:bookmarkEnd w:id="27"/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手输=按原数值输入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27C0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默认值：0.200 mm</w:t>
            </w:r>
          </w:p>
        </w:tc>
      </w:tr>
      <w:tr w14:paraId="63D486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EE12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记步模式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2C5F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选择位置计算来源，使用编码轮或电机步进计数。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B2661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权限/范围：可写；0=编码器；1=电机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BB34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默认值：0（编码器）</w:t>
            </w:r>
          </w:p>
        </w:tc>
      </w:tr>
      <w:tr w14:paraId="0DC90E8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B51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电机局部周长（局部周长）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194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电机步进记步模式下使用的局部尺带周长。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8C4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权限/范围：可写；50000 ~ 5000000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99C0C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8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称重参数</w:t>
      </w:r>
      <w:bookmarkEnd w:id="8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称重参数。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称重参数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DE86E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E8D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B21C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86BE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6EC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238A2C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6171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空载称重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26D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记录空载称重基准，用于判断浮子和探头状态。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4654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0D40B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D573D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35B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空载称重上限（空载上限）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8E8F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48036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CBB9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0F2052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20D19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空载称重下限（空载下限）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C0F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B224F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E659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C0833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667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满载称重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3B54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记录满载称重基准，碰撞和零点判断以此为参考。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C807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7DA32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47A4E5F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760AB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满载称重上限（满载上限）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F8BE9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07D0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484CA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默认值：30000</w:t>
            </w:r>
          </w:p>
        </w:tc>
      </w:tr>
      <w:tr w14:paraId="310EEB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DFCD1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满载称重下限（满载下限）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235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88F97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19C1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6FC967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113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碰撞上限比率（碰撞上限）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B6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上行时重量变重判定的比例阈值，用于碰撞保护。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35EAE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88F37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  <w:tr w14:paraId="2EBF9A8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46377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碰撞下限比率（碰撞下限）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5B3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下行时重量变轻判定的比例阈值，用于碰撞或失重保护。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2E24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6C0FC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9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9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7FB66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D27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39CF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4989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D2938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A780B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4F5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零点阈值比例（零点阈值）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DD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在满载称重基础上形成零点判断阈值。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DE77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F22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默认值：50%</w:t>
            </w:r>
          </w:p>
        </w:tc>
      </w:tr>
      <w:tr w14:paraId="73FD609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6493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称重忽略区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1334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靠近零点的距离范围内不做碰撞称重判断。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F28AB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335E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557F0F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576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零点最大偏差（零点偏差）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31A3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回零后允许的位置偏差，超出时提示零点异常。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2F427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B042C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7E6FAE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EE7E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找零下行距离（找零距离）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BFE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找零结束后向下移动的距离，用于离开零点区域。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81E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ABD2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0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0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F295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6C312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C2E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6C72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2B5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5EB99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CFE4B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1031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液位计算使用的罐高基准，位置换算以此为上限。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850F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688E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26116C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EB36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液位探头距差（探头距差）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6F19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修正液位传感器与实际测点之间的距离差。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5F254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EB2C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默认值：150.0 mm</w:t>
            </w:r>
          </w:p>
        </w:tc>
      </w:tr>
      <w:tr w14:paraId="0AB485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1C0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A4FC8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罐底附近不可作为有效液位的区域，同时限制密度测点下限。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C6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E039A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7CD9A1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37B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液位找液阈值（找液阈值）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F1B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判断探头进入液体时的频率变化阈值。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653A1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BE297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 Hz</w:t>
            </w:r>
          </w:p>
        </w:tc>
      </w:tr>
      <w:tr w14:paraId="7295D8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98C1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664F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判断液位信号稳定的频率滞后阈值，减少抖动误判。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B49D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C8CE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 Hz</w:t>
            </w:r>
          </w:p>
        </w:tc>
      </w:tr>
      <w:tr w14:paraId="36CE33A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F0C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液位测量方式（液位方式）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2845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选择液位跟随算法，决定按频率、密度、振动管或连续跟随方式判断。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备注：选项型参数，屏幕按中文候选项显示，越界时显示“非法配置”。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05BA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权限/范围：可写；0=相对频率；1=定频；2=密度找液位；3=超声预留；4=连续相对频率；5=连续定频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59F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默认值：0（相对频率）</w:t>
            </w:r>
          </w:p>
        </w:tc>
      </w:tr>
      <w:tr w14:paraId="3DD0D1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98055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液位跟随频率（跟随频率）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A4A4A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固定频率跟随方式下使用的目标频率。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1D2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B8F7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默认值：5500 Hz</w:t>
            </w:r>
          </w:p>
        </w:tc>
      </w:tr>
      <w:tr w14:paraId="442C32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EB8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液位跟随密度（跟随密度）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0DB14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密度换算跟随方式下使用的目标密度。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486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2988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kg/m3</w:t>
            </w:r>
          </w:p>
        </w:tc>
      </w:tr>
      <w:tr w14:paraId="6E36F8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BA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液位滞后时间（滞后时间）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8B1C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液位跟随稳定后等待确认的时间。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076E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71B8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1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1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44E25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7C08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22BF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84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B62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14CD116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F25B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21A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水位测量使用的罐高基准。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8739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9564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64DFE9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7569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水位测量方式（水位方式）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3C9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选择水位找点和跟随流程：0 为低速/慢速流程，1 为快速状态翻转流程。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仍兼容 0/非0 语义；屏幕保存时归一为 0/1。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BFEDD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权限/范围：可写；0=低速模式；1=快速模式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64BB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默认值：0（低速模式）</w:t>
            </w:r>
          </w:p>
        </w:tc>
      </w:tr>
      <w:tr w14:paraId="1116FA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688E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7A6CA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罐底附近不作为有效水位判断的区域。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D856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926C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 mm</w:t>
            </w:r>
          </w:p>
        </w:tc>
      </w:tr>
      <w:tr w14:paraId="5ED4915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AE0AE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水位跟随电容阈值（跟随阈值）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C18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水位电容阈值(x1000)，电容跟随值为零点电容值+水位电容阈值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7AA1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3CD5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默认值：20.000 pF</w:t>
            </w:r>
          </w:p>
        </w:tc>
      </w:tr>
      <w:tr w14:paraId="5B6651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FEE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水位寻找电容阈值（寻找阈值）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EF5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3B1B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562F1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默认值：10.000 pF</w:t>
            </w:r>
          </w:p>
        </w:tc>
      </w:tr>
      <w:tr w14:paraId="6C874F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5AC3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水位最大下行距离（下行距离）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5C8D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水位测量时允许向下搜索的最大距离。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35D3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2008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4936D6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078F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零点电容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43BB6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水位传感器零点电容基准，用于相对变化判断。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C947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D456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pF</w:t>
            </w:r>
          </w:p>
        </w:tc>
      </w:tr>
      <w:tr w14:paraId="4F3418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2E30A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水位稳定阈值（稳定阈值）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E462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判断快速找水位结果稳定所需的波动范围。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CC2F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48AB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默认值：50.0 mm</w:t>
            </w:r>
          </w:p>
        </w:tc>
      </w:tr>
      <w:tr w14:paraId="15290B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A2F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水位修正值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A88E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对最终水位结果进行现场偏差修正。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A5FBE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4FA9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48A0C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0F59B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水位滞后电容阈值（滞后阈值）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CB9D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水位稳定监测中允许的电容滞后偏差，超出后重新寻找水位。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42D7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57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2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2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9D2BF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CB14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6125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6690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8C11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ADA6BF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C2FF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罐底检测模式（罐底模式）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DF69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选择罐底识别方式，决定使用角度、称重或组合判断。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5AE8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权限/范围：可写；0=称重；1=角度；2~3=预留/组合模式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F74D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默认值：0（称重）</w:t>
            </w:r>
          </w:p>
        </w:tc>
      </w:tr>
      <w:tr w14:paraId="07B0AD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2F6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探底角度阈值（角度阈值）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23EE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角度方式检测罐底时使用的触发阈值。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464EA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单位/小数：°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02A6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默认值：12°</w:t>
            </w:r>
          </w:p>
        </w:tc>
      </w:tr>
      <w:tr w14:paraId="67616B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8EE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探底称重阈值（称重阈值）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9B32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称重方式检测罐底时使用的触发阈值。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88840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BB7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0A9C88F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A918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更新罐高标志（更新罐高）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F3D6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控制罐底测量完成后是否更新罐高参数。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8080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6455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62103F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9814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实测罐高最大偏差（罐高偏差）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EF5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实测罐高与已有罐高允许的最大偏差。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7365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165C8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74259B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BF65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初始罐高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F4A0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保存测量前的罐高基准，便于比较实测结果。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AD07D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8146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19A5A0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975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当前罐高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F55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保存最近一次测得或使用的罐高值。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4E08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9825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53337B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4FED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罐底后编码器修正（探底后修正）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9870D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控制罐底测量完成后是否修正编码器位置。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6C8B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1A6A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46AB58A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3" w:name="_Toc14114"/>
      <w:r>
        <w:rPr>
          <w:rFonts w:ascii="Calibri" w:hAnsi="Calibri" w:eastAsia="微软雅黑" w:cs="Calibri"/>
          <w:b/>
          <w:color w:val="164A61"/>
          <w:sz w:val="22"/>
        </w:rPr>
        <w:t>6.8 测量参数 / 修正参数</w:t>
      </w:r>
      <w:bookmarkEnd w:id="13"/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修正参数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EBAF0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58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F36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E41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F9FA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13AAD6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23A3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磁通量D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6D11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密度测量的磁通量或密度修正值，用于修正密度结果；实际修正量为(raw - 10000)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37DA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69719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默认值：10000（修正量 0.0 kg/m3）</w:t>
            </w:r>
          </w:p>
        </w:tc>
      </w:tr>
      <w:tr w14:paraId="2641E7E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E5B4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磁通量T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78496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温度测量的磁通量或温度修正值，用于修正温度结果；实际修正量为(raw - 1000)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2335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F19D4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默认值：1000（修正量 0.0 ℃）</w:t>
            </w:r>
          </w:p>
        </w:tc>
      </w:tr>
      <w:tr w14:paraId="35FA066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6EC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上次液位修正液位（修正液位）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0FB2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记录上次液位修正时的液位，用于尺带补偿参考。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DC8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97FB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77E01D5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7587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气相温度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2B4D8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尺带温度补偿使用的罐内气相温度。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48BA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AD42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  <w:tr w14:paraId="15030C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7160D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尺带伸缩率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411B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尺带热胀冷缩补偿系数，用于修正长度换算。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FA42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小数6位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A124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6C484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6AE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标定尺带温度（尺带温度）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F0B0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尺带标定时的基准温度，用于温度补偿计算。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A198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50B0D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51F90E8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4" w:name="_Toc19135"/>
      <w:r>
        <w:rPr>
          <w:rFonts w:ascii="Calibri" w:hAnsi="Calibri" w:eastAsia="微软雅黑" w:cs="Calibri"/>
          <w:b/>
          <w:color w:val="164A61"/>
          <w:sz w:val="22"/>
        </w:rPr>
        <w:t>6.9 测量参数 / 密度测量参数</w:t>
      </w:r>
      <w:bookmarkEnd w:id="14"/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密度测量参数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2BF20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C8CB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1F6D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F930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7D20D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8FA55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604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是否测罐底（测罐底）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CE7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控制密度分布或区间流程前是否先测罐底。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21ABB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16B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806BF9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27CE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是否测水位（测水位）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D3FC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控制密度分布或区间流程中是否同时测水位。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1AEAB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3FE4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0894F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8503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是否测单点密度（测单点密度）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535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控制分布测量流程是否包含单点密度测量。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E2ED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C02D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82D5E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986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分布测顺序（分布顺序）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B18A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设置分布测量点的执行顺序。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85985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权限/范围：可写；0=向上；1=向下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97D0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默认值：0（向上）</w:t>
            </w:r>
          </w:p>
        </w:tc>
      </w:tr>
      <w:tr w14:paraId="4682E9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CCF7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分布测模式（分布模式）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1960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选择分布密度测量的点位生成方式。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FB47E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权限/范围：可写；0=分布测量；1=国标测量；2=每米测量；3=区间测量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9616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默认值：0（分布测量）</w:t>
            </w:r>
          </w:p>
        </w:tc>
      </w:tr>
      <w:tr w14:paraId="01F69F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1836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分布测点数（分布点数）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8FE5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设置分布密度测量的测点数量。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83CD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E63F5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</w:t>
            </w:r>
          </w:p>
        </w:tc>
      </w:tr>
      <w:tr w14:paraId="51ECC5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A4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分布点间距（分布间距）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1D9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按等距方式生成测点时使用的点间距离。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4178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26990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默认值：1000.0 mm</w:t>
            </w:r>
          </w:p>
        </w:tc>
      </w:tr>
      <w:tr w14:paraId="71AA06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2097B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最高点距液面（最高距液面）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583AE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限定分布测量最高点与液面的距离。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63605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5B9AF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F370D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68064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最低点距罐底（最低距罐底）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F8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限定分布测量最低点与罐底的距离。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B76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C46A7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11F5EE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3073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分布点悬停(s)（悬停时间）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D42CD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每个密度测点到位后的稳定等待时间。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2851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82D5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 s</w:t>
            </w:r>
          </w:p>
        </w:tc>
      </w:tr>
      <w:tr w14:paraId="368EFE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F4A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区间测量上限（区间上限）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2E4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区间密度测量的上边界位置。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65683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2D2F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6D6EB34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43E9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区间测量下限（区间下限）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39463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区间密度测量的下边界位置。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96E8A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D5EF1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5" w:name="_Toc11532"/>
      <w:r>
        <w:rPr>
          <w:rFonts w:ascii="Calibri" w:hAnsi="Calibri" w:eastAsia="微软雅黑" w:cs="Calibri"/>
          <w:b/>
          <w:color w:val="164A61"/>
          <w:sz w:val="22"/>
        </w:rPr>
        <w:t>6.10 测量参数 / Wartsila参数</w:t>
      </w:r>
      <w:bookmarkEnd w:id="15"/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6-10 测量参数 / Wartsila 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瓦锡兰区间密度测量的最高测点位置。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默认值：38000</w:t>
            </w:r>
          </w:p>
        </w:tc>
      </w:tr>
      <w:tr w14:paraId="5384755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068A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6F3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瓦锡兰区间密度测量的最低测点位置。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120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960EF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703FF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3084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密度点间距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A274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瓦锡兰区间测量各密度点之间的间隔。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1F97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F110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5159A1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B713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最高点液面距（最高距液面）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D932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限制最高密度测点与液面的安全距离。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E1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6E3C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</w:t>
            </w:r>
          </w:p>
        </w:tc>
      </w:tr>
      <w:tr w14:paraId="0B2353A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C8F8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瓦锡兰探底间隔（探底间隔）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ADA2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瓦锡兰测量后探底频率：0不探底，N表示每N次测量后探底一次，范围0~100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C92C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权限/范围：可写；0=不探底；1~100=每 N 次测量探底一次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20CE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默认值：0（不探底）</w:t>
            </w:r>
          </w:p>
        </w:tc>
      </w:tr>
      <w:tr w14:paraId="6595BC1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351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探底修正罐高（修正罐高）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AA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瓦锡兰测后探底或罐底后编码器修正时使用的目标罐高；为 0 时沿用液位罐高。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326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AEE21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 w14:paraId="361A863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6" w:name="_Toc24102"/>
      <w:r>
        <w:rPr>
          <w:rFonts w:ascii="Calibri" w:hAnsi="Calibri" w:eastAsia="微软雅黑" w:cs="Calibri"/>
          <w:b/>
          <w:color w:val="164A61"/>
          <w:sz w:val="22"/>
        </w:rPr>
        <w:t>6.11 输出配置 / 继电器报警输出</w:t>
      </w:r>
      <w:bookmarkEnd w:id="16"/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继电器报警输出按 R1~R4 分页。每路包含“通道设置”“报警配置”“报警状态”。通道设置：工作模式、输出报警组合、接点类型；报警配置：报警模式、无效值报警策略、报警取值源、HH/H/L/LL、滞回、阻尼系数、清除锁存报警；报警状态只读显示报警值、各级报警、任意报警和清锁存状态，不下发参数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输出配置 / 继电器报警输出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7DC3A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56E9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3F90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5D9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EAA1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5D5C3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669D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0C2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5738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4BF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27452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221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37EA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040DE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80682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723C2D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A5E27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71EF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9E1F2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831DA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63261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51F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13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F46F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94E50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6A963A1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A28E9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AD8C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94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542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53D45A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9E4D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9C62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2D3FB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BFA7C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472827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475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36DF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90E8E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602BE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B5044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C41E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C37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24D5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8351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16AE55E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5186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DF7AF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C22E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8C1D8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6A023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37BB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3304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E5D7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2335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4EA12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6D46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532B8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EF0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9B0A6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2AAA0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EBBF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77F3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75B9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E58F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5506B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73C7D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246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57B54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5AE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76D907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C00E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ED7B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F0F34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8E3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D2C76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291B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4C2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1B41E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44E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91113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145C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95218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A28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1AC6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121CB8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13D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BE72F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16C5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103C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084F706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4324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AF4C8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591EE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3AB0F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7513A0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5B0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4702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0A580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6EA1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1893509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2CEE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CC2CC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2D54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BC2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6B6E66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B5CC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6FD5F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A46FB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354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784BC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9D04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B021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12F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400E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2B5F1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16D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DE8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4E505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FB20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7DC0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AA87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D30C1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A4A3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41D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F3C4BE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F21B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56D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E0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75793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3C075D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5B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E6CD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34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32DD1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7254FBD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55A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429CA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F8C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17D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6C3FA9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E6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B576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2B63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F140D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3777D6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33DE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3233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E651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1A9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02E9E3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50D88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5002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39C7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F05B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2C6B84C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B5D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1EC7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8F62C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EBA48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BDE7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3A79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3C06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E5938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7B9A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10EF75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2ADC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40F1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34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A1A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2C252E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197E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169F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EFA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4C1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078ED7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5E8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F48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FAA4E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616DC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6FCC9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2F7D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3DA4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81DD0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2126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F63CD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3AE7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F798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565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58E1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8A50D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FA75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AD94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6D07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05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0332BD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551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C97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422F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470F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31372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0A9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C9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615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BBD73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F2CE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E73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567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98E2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38E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4444E68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B70C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B2F6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CCA7A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D51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8114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406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0772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31809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0D1D4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07FB8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B0C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487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D299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3B0DA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596DDF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284EB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E1687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17302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5F0F5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4AA3FFC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F6D2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C61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AF22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41DD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3255020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6B63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C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B92E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83AD2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36C71F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9AE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4A641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59458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82FB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743C2F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BAE7A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3950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0C715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23A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A4209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2AF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EC7A3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6EA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0034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3D33A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6DF3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726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72195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887B7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8FDF37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A68E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5E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C088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82C87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FED75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3F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3DD4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DE1D9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2C64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9149D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D077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EE54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C7A1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6995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AC4F7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0B0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6515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319A3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AD1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32CD4A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751E8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C1AC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B12E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C9B91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7" w:name="_Toc29830"/>
      <w:r>
        <w:rPr>
          <w:rFonts w:ascii="Calibri" w:hAnsi="Calibri" w:eastAsia="微软雅黑" w:cs="Calibri"/>
          <w:b/>
          <w:color w:val="164A61"/>
          <w:sz w:val="22"/>
        </w:rPr>
        <w:t>6.12 输出配置 / AO输出</w:t>
      </w:r>
      <w:bookmarkEnd w:id="17"/>
    </w:p>
    <w:p w14:paraId="424476F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AO 输出页包含 4-20mA 范围、报警电流、初始/高位/低位/故障/调试电流和 AO 输出使能。出厂默认关闭 AO 输出使能；打开后 CPU2 才驱动 AO 输出并刷新 AO 运行态。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AO 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B62A1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47B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C7C9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E3AEA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C84F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D2EBCE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D361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AO输出范围起点电流（起点电流）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55477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模拟量输出量程下限对应的电流值。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EDBE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4C84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默认值：4.00 mA</w:t>
            </w:r>
          </w:p>
        </w:tc>
      </w:tr>
      <w:tr w14:paraId="57ADA5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8D3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AO输出范围终点电流（终点电流）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6AAE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模拟量输出量程上限对应的电流值。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840FD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00E7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 mA</w:t>
            </w:r>
          </w:p>
        </w:tc>
      </w:tr>
      <w:tr w14:paraId="683C41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07CF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AO高限报警电流（高限报警）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D5E3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模拟量高限报警对应的电流值。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55895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3740C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 mA</w:t>
            </w:r>
          </w:p>
        </w:tc>
      </w:tr>
      <w:tr w14:paraId="71A779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F1C88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AO低限报警电流（低限报警）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E8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模拟量低限报警对应的电流值。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86EE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6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默认值：4.00 mA</w:t>
            </w:r>
          </w:p>
        </w:tc>
      </w:tr>
      <w:tr w14:paraId="18FBBA7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27F74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AO初始电流（初始电流）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E0AA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设备启动或未进入测量前输出的初始电流。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7A483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8DA75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默认值：4.00 mA</w:t>
            </w:r>
          </w:p>
        </w:tc>
      </w:tr>
      <w:tr w14:paraId="2A6E9A5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D43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AO高位电流（高位电流）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7245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高位状态下模拟输出的电流值。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CC3C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7360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 mA</w:t>
            </w:r>
          </w:p>
        </w:tc>
      </w:tr>
      <w:tr w14:paraId="19567A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D72DC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AO低位电流（低位电流）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3D00C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低位状态下模拟输出的电流值。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443CF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44461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默认值：4.00 mA</w:t>
            </w:r>
          </w:p>
        </w:tc>
      </w:tr>
      <w:tr w14:paraId="25AC6A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B7C1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AO故障电流（故障电流）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BCCE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故障状态下模拟输出的电流值。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312B1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C27DD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默认值：22.00 mA</w:t>
            </w:r>
          </w:p>
        </w:tc>
      </w:tr>
      <w:tr w14:paraId="3F831B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DDC8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AO调试电流（调试电流）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145A0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调试模式下指定输出的电流值。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2E21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3000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E74C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默认值：12.00 mA</w:t>
            </w:r>
          </w:p>
        </w:tc>
      </w:tr>
      <w:tr w14:paraId="002E26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7FD47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AO输出使能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173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 CPU2 是否启用 AO 模拟电流输出。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备注：当前出厂默认关闭，避免未接电流环时上报 AO 故障；启用后才驱动 AO 输出并刷新运行态。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8206A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权限/范围：可写；0=关闭；1=启用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5ADD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8" w:name="_Toc25139"/>
      <w:r>
        <w:rPr>
          <w:rFonts w:ascii="Calibri" w:hAnsi="Calibri" w:eastAsia="微软雅黑" w:cs="Calibri"/>
          <w:b/>
          <w:color w:val="164A61"/>
          <w:sz w:val="22"/>
        </w:rPr>
        <w:t>6.13 通信设置 / COM1配置</w:t>
      </w:r>
      <w:bookmarkEnd w:id="18"/>
    </w:p>
    <w:p w14:paraId="295264B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COM1配置。顺序为协议、波特率、数据位、校验、停止位。默认计量仪/DSM 协议：4800 8N1；切换协议时带出推荐串口参数，物理串口参数仍可手动保存。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通信设置 / COM1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2699"/>
        <w:gridCol w:w="4418"/>
        <w:gridCol w:w="995"/>
      </w:tblGrid>
      <w:tr w14:paraId="0E4DBE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D65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7BB0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7CB51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E484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0604D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7BB9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6F64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13C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5678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默认值：0（计量仪协议/DSM）</w:t>
            </w:r>
          </w:p>
        </w:tc>
      </w:tr>
      <w:tr w14:paraId="77FA93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DBB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COM1波特率（C1波特率）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CBE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5C1E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3092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50F4D8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AE52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COM1数据位（C1数据位）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6F9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53C56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AFEC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6BBE92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ABC3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5CD3B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FAEA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DB15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145230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A0C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COM1停止位（C1停止位）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70A5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83013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3D0A1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9" w:name="_Toc7697"/>
      <w:r>
        <w:rPr>
          <w:rFonts w:ascii="Calibri" w:hAnsi="Calibri" w:eastAsia="微软雅黑" w:cs="Calibri"/>
          <w:b/>
          <w:color w:val="164A61"/>
          <w:sz w:val="22"/>
        </w:rPr>
        <w:t>6.14 通信设置 / COM2配置</w:t>
      </w:r>
      <w:bookmarkEnd w:id="19"/>
    </w:p>
    <w:p w14:paraId="61B4288B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COM2配置。顺序为协议、波特率、数据位、校验、停止位。默认瓦锡兰协议：4800 8N1；切换协议时带出推荐串口参数，物理串口参数仍可手动保存。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COM2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628941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CC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F6FB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CADF7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507F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CD279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02A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36F0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设置COM2使用的通讯协议。 备注：瓦锡兰协议：COM2 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F846F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41383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4D64423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89871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COM2波特率（C2波特率）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50B7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6AFC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2C476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6D25F22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DA1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COM2数据位（C2数据位）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AB0A8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BB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F5FCE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406C49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D26F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CF6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6F92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29C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2DFEFF3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CC03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COM2停止位（C2停止位）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099F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89AD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A983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0" w:name="_Toc20490"/>
      <w:r>
        <w:rPr>
          <w:rFonts w:ascii="Calibri" w:hAnsi="Calibri" w:eastAsia="微软雅黑" w:cs="Calibri"/>
          <w:b/>
          <w:color w:val="164A61"/>
          <w:sz w:val="22"/>
        </w:rPr>
        <w:t>6.15 通信设置 / COM3配置</w:t>
      </w:r>
      <w:bookmarkEnd w:id="20"/>
    </w:p>
    <w:p w14:paraId="6C60A5ED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COM3配置。顺序为协议、波特率、数据位、校验、停止位。默认瓦锡兰协议：4800 8N1；切换协议时带出推荐串口参数，物理串口参数仍可手动保存。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COM3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58FA70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0839E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2D8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86A1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771A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6294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930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4F19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设置COM3使用的通讯协议。 备注：瓦锡兰协议：COM3 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59B4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6516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139E261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1B0CF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COM3波特率（C3波特率）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7D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3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F15A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353BD6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06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COM3数据位（C3数据位）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CBAE2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F9894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AF67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0BCAA03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3D0D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78C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EEB59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2E8A5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30A84E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F509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COM3停止位（C3停止位）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1D8E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EDD00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096C2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1" w:name="_Toc21619"/>
      <w:r>
        <w:rPr>
          <w:rFonts w:ascii="Calibri" w:hAnsi="Calibri" w:eastAsia="微软雅黑" w:cs="Calibri"/>
          <w:b/>
          <w:color w:val="164A61"/>
          <w:sz w:val="22"/>
        </w:rPr>
        <w:t>6.16 显示设置 / 显示基础</w:t>
      </w:r>
      <w:bookmarkEnd w:id="21"/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显示基础。该页包含 CPU3 程序版本、屏幕亮度、语言、小数点位数、屏幕密码、息屏开关。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31BF5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B495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4F5A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29EF2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3D3C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90EC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086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CPU3程序版本（C3版本）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FEF6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用于现场查看 CPU3 显示板程序版本。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F8D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B5CA8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默认值：V1.16.0.0（当前 CPU3 固件版本）</w:t>
            </w:r>
          </w:p>
        </w:tc>
      </w:tr>
      <w:tr w14:paraId="010C48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3A2C1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屏幕亮度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0A22A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OLED 屏幕亮度挡位。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备注：保存后立即应用到 OLED 对比度。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27D1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权限/范围：可写；0=低；1=中低；2=中；3=中高；4=高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64CBB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默认值：1（中低）</w:t>
            </w:r>
          </w:p>
        </w:tc>
      </w:tr>
      <w:tr w14:paraId="66BD0E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9806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语言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82BC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选择屏幕显示语言。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937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权限/范围：可写；0=中文；1=英文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FE7E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默认值：0（中文）</w:t>
            </w:r>
          </w:p>
        </w:tc>
      </w:tr>
      <w:tr w14:paraId="37005E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4F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小数点位数（小数点位）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00C8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设置屏幕显示数值的小数位数。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4DA37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权限/范围：可写；0/1/2/3/4 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单位/小数：位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7D3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</w:t>
            </w:r>
          </w:p>
        </w:tc>
      </w:tr>
      <w:tr w14:paraId="19C6E2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06A2A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屏幕密码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7C3B4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设置进入屏幕菜单时使用的密码。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备注：按现场配置填写。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4F290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134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4E4FEB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39CB0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息屏开关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9C44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控制屏幕是否启用息屏功能。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6BB00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5ED20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2" w:name="_Toc22265"/>
      <w:r>
        <w:rPr>
          <w:rFonts w:ascii="Calibri" w:hAnsi="Calibri" w:eastAsia="微软雅黑" w:cs="Calibri"/>
          <w:b/>
          <w:color w:val="164A61"/>
          <w:sz w:val="22"/>
        </w:rPr>
        <w:t>6.17 显示设置 / 数据源与手输值</w:t>
      </w:r>
      <w:bookmarkEnd w:id="22"/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数据源与手输值。下级按液位、水位、密度、温度分组。</w:t>
      </w:r>
    </w:p>
    <w:p w14:paraId="25419F2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6-17-1 显示设置 / 数据源与手输值 / 液位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06F12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D5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3C3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1E7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58ED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2BB75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C057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CBD7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994F1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32402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4B67F01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610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DC4B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575A8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6BB9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6-17-2 显示设置 / 数据源与手输值 / 水位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DD80C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491B8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880A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2A53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CDAD2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08AB74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9D7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A38A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3B6D8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3A71D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0B2232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95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CA4C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5099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53F6E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6-17-3 显示设置 / 数据源与手输值 / 密度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E07C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DBD4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26F2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F17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DCDD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43DA6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AEC3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ADAF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选择密度显示和上传数据来自实测值或手输值。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DE41C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39E9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56CA94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A0AA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E5E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密度数据源选择手输时使用的显示和上传值。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备注：手输密度按 raw / 10 显示和上传；raw=10000 表示 1000.0 kg/m3。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D509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20000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6447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kg/m3</w:t>
            </w:r>
          </w:p>
        </w:tc>
      </w:tr>
      <w:tr w14:paraId="03CD0E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1FAA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上传手输密度（上传密度）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C8D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控制手输密度值是否参与上传。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F078B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3B2C9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6-17-4 显示设置 / 数据源与手输值 / 温度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2F415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B69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B151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CB4A8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2CA0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F9D40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93C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A427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选择温度显示和上传数据来自实测值或手输值。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E4F32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FAE5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2FAB4C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EFD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D9A7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24BD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权限/范围：可写；-500 ~ 2000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1266B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℃</w:t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3" w:name="_Toc25578"/>
      <w:r>
        <w:rPr>
          <w:rFonts w:ascii="Calibri" w:hAnsi="Calibri" w:eastAsia="微软雅黑" w:cs="Calibri"/>
          <w:b/>
          <w:color w:val="164A61"/>
          <w:sz w:val="22"/>
        </w:rPr>
        <w:t>6.18 维护设置 / 设备信息</w:t>
      </w:r>
      <w:bookmarkEnd w:id="23"/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 维护设置 / 设备信息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3"/>
        <w:gridCol w:w="3895"/>
        <w:gridCol w:w="2516"/>
        <w:gridCol w:w="1204"/>
      </w:tblGrid>
      <w:tr w14:paraId="30050A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73DD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5697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4A12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05CB8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45B12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D00E6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传感器类型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3F78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9CB4A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81210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默认值：12（一体机传感器）</w:t>
            </w:r>
          </w:p>
        </w:tc>
      </w:tr>
      <w:tr w14:paraId="35E0D3A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5CC9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传感器编号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AB72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记录传感器身份，用于现场追溯和通讯识别。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BE9E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F32C5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默认值：1234567</w:t>
            </w:r>
          </w:p>
        </w:tc>
      </w:tr>
      <w:tr w14:paraId="04E97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849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传感器软件版本（传感器版本）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FC03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显示传感器端程序版本，便于维护核对。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0BB91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65A2D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默认值：0x00010001（屏幕显示 V0.1.0.1）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CPU2程序版本（C2版本）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显示主控程序版本，便于版本核对。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DE94E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默认值：当前 CPU2 固件版本（当前源码 V1.17.0.0）</w:t>
            </w:r>
          </w:p>
        </w:tc>
      </w:tr>
      <w:tr w14:paraId="1B3A523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B48B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协议版本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1787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显示 CPU2/CPU3 共享协议版本，用于核对两侧参数和寄存器语义是否匹配。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备注：协议 9 追加无线/蓝牙 RSSI，协议 10 追加 AO 运行态和 AO输出使能；V1.17.0.0 / V1.16.0.0 保持协议版本 10。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BC8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9C14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4" w:name="_Toc24398"/>
      <w:r>
        <w:rPr>
          <w:rFonts w:ascii="Calibri" w:hAnsi="Calibri" w:eastAsia="微软雅黑" w:cs="Calibri"/>
          <w:b/>
          <w:color w:val="164A61"/>
          <w:sz w:val="22"/>
        </w:rPr>
        <w:t>6.19 维护设置 / 参数校验与RTC设置</w:t>
      </w:r>
      <w:bookmarkEnd w:id="24"/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RTC设置。参数校验页查看 CPU2 参数存储元信息；RTC 设置页校准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参数校验与 RTC 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0"/>
        <w:gridCol w:w="3275"/>
        <w:gridCol w:w="2290"/>
        <w:gridCol w:w="2263"/>
      </w:tblGrid>
      <w:tr w14:paraId="776480F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07D1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7C76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28E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AB82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85F6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FD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参数版本号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CF93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用于判断参数结构版本是否匹配。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D20BC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771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默认值：3（当前参数结构版本）</w:t>
            </w:r>
          </w:p>
        </w:tc>
      </w:tr>
      <w:tr w14:paraId="2ED0BE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06D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结构体大小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F32A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用于校验参数区长度是否与程序一致。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D6092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7B9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默认值：运行时写入 sizeof(DeviceParameters)</w:t>
            </w:r>
          </w:p>
        </w:tc>
      </w:tr>
      <w:tr w14:paraId="5F59F4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CDDD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魔术字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404F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用于判断参数存储区是否有效。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758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14D0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默认值：0x4C54444D（LTDM）</w:t>
            </w:r>
          </w:p>
        </w:tc>
      </w:tr>
      <w:tr w14:paraId="76B0E7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1DB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参数CRC32（CRC）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0435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用于校验参数内容是否被破坏。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50A87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D763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默认值：保存时计算</w:t>
            </w:r>
          </w:p>
        </w:tc>
      </w:tr>
      <w:tr w14:paraId="3707A2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D7B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RTC设置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EF3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FAD5F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权限/范围：可操作；年 2000~2099，月 1~12，日按月份/闰年限制，时 0~23，分秒 0~59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单位/小数：yyyy-MM-dd HH:mm:ss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8AA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6CEFA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 w14:paraId="64AC9AB9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41117FF2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7620"/>
      </w:tblGrid>
      <w:tr w14:paraId="44EB32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主题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上电默认指令、液位/水位测量方式、分布测顺序/模式、数据源、语言、屏幕亮度、COM 参数、继电器配置、AO 输出使能按候选项显示；越界值显示“非法配置”。</w:t>
            </w:r>
          </w:p>
        </w:tc>
      </w:tr>
      <w:tr w14:paraId="3826812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25F43F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切换计量仪/DSM、瓦锡兰、LTD、SI7000 协议时带出推荐串口参数：计量仪/DSM 与瓦锡兰为 4800 8N1，LTD 为 115200 8N1，SI7000 为 9600 8O1。带出后仍可手动改波特率、数据位、校验和停止位。</w:t>
            </w:r>
          </w:p>
        </w:tc>
      </w:tr>
      <w:tr w14:paraId="2EF300C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CPU2/CPU3 版本、协议版本、参数版本、结构体大小、魔术字和 CRC 只用于现场核对。继电器报警状态页只显示 CPU2 上报的报警运行态，不作为参数写入页。</w:t>
            </w:r>
          </w:p>
        </w:tc>
      </w:tr>
      <w:tr w14:paraId="18EB9C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3814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主文档按当前程序字段名写：输出报警位、无效值、报警取值源。旧称“数字源/故障值/报警源”不再作为正文名称。</w:t>
            </w:r>
          </w:p>
        </w:tc>
      </w:tr>
      <w:tr w14:paraId="468970D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运行策略、电机/编码换算、罐高/罐底、水位关键阈值、通信串口参数和恢复出厂设置保存前增加“参数保护”确认；不额外开放维护权限。</w:t>
            </w:r>
          </w:p>
        </w:tc>
      </w:tr>
      <w:tr w14:paraId="7C01FC5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读取完成后显示 CPU2 最新 debug_data 快照：位置、称重、温度、频率、电容、X/Y 角和蓝牙 RSSI。RSSI 有效时显示 RSSI:&lt;value&gt;dB，无效时显示 RSSI:N/A。V1.17.0.0 起，RSSI 查询失败不阻断主流程。</w:t>
            </w:r>
          </w:p>
        </w:tc>
      </w:tr>
      <w:tr w14:paraId="783455D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7F5F2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AO 输出使能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63190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AO 输出页包含使能项：0=关闭，1=启用。默认关闭；启用后 CPU2 才驱动 AO 输出并更新 AO 运行态。</w:t>
            </w:r>
          </w:p>
        </w:tc>
      </w:tr>
      <w:tr w14:paraId="7F9B019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 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维护设置下新增 RTC 设置页面。状态行显示 RTC LSE/RTC LSI/RTC UNSET/RTC ERR；确认键逐字段前进，秒字段确认保存，返回键逐字段后退或退出。</w:t>
            </w:r>
          </w:p>
        </w:tc>
      </w:tr>
      <w:tr w14:paraId="7660B2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E0C7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固定点 Jog 定位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B7D3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V1.16.2.0 起，正式单点测量、固定点监测、密度分布逐点移动、运行到指定位置、瓦锡兰测点和测后回监测点使用 Jog 两段减速定位。菜单名称、入口层级、操作码、共享协议版本和参数存储布局不变。</w:t>
            </w:r>
          </w:p>
        </w:tc>
      </w:tr>
      <w:tr w14:paraId="2335E2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75DEA8CE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尺带厚度型号</w:t>
            </w:r>
          </w:p>
        </w:tc>
        <w:tc>
          <w:tcPr>
            <w:tcW w:w="8030" w:type="dxa"/>
          </w:tcPr>
          <w:p w14:paraId="40D7269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CPU3 V1.16.0.0 起，尺带厚度详情页提供 PET 0.300mm、PEEK 0.500mm、ETFE 1.100mm 和手输选项。屏幕侧只是增加候选项，保存时仍写入原尺带厚度字段；共享协议、参数地址、CPU2 参数存储版本不变。</w:t>
            </w:r>
          </w:p>
        </w:tc>
      </w:tr>
      <w:tr w14:paraId="414844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361C4437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蓝牙链路口径</w:t>
            </w:r>
          </w:p>
        </w:tc>
        <w:tc>
          <w:tcPr>
            <w:tcW w:w="8030" w:type="dxa"/>
          </w:tcPr>
          <w:p w14:paraId="363DA68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V1.17.0.0 起，原无线主机/从机探测按 CH9141K 蓝牙主机、蓝牙从机状态查询解释。WIRELESS_HOST_COMM_TIMEOUT 和 WIRELESS_SLAVE_COMM_TIMEOUT 数值不变，现场含义分别为蓝牙主机查询失败、蓝牙从机未连接或无响应。</w:t>
            </w:r>
          </w:p>
        </w:tc>
      </w:tr>
    </w:tbl>
    <w:p w14:paraId="08264554">
      <w:pPr>
        <w:spacing w:before="0" w:after="100" w:line="259" w:lineRule="auto"/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headerReference w:type="even" r:id="rId14"/>
      <w:pgSz w:w="11906" w:h="16838"/>
      <w:pgMar w:top="879" w:right="1049" w:bottom="879" w:left="1049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</w:r>
    <w:r>
      <w:rPr>
        <w:rFonts w:ascii="Calibri" w:hAnsi="Calibri" w:eastAsia="微软雅黑" w:cs="Calibri"/>
        <w:color w:val="687386"/>
        <w:sz w:val="16"/>
      </w:rPr>
      <w:instrText xml:space="preserve"> PAGE </w:instrText>
    </w:r>
    <w:r>
      <w:rPr>
        <w:rFonts w:ascii="Calibri" w:hAnsi="Calibri" w:eastAsia="微软雅黑" w:cs="Calibri"/>
        <w:color w:val="687386"/>
        <w:sz w:val="16"/>
      </w:rPr>
      <w:fldChar w:fldCharType="separate"/>
    </w:r>
    <w:r>
      <w:rPr>
        <w:rFonts w:ascii="Calibri" w:hAnsi="Calibri" w:eastAsia="微软雅黑" w:cs="Calibri"/>
        <w:color w:val="687386"/>
        <w:sz w:val="16"/>
      </w:rPr>
      <w:t>1</w:t>
    </w:r>
    <w:r>
      <w:rPr>
        <w:rFonts w:ascii="Calibri" w:hAnsi="Calibri" w:eastAsia="微软雅黑" w:cs="Calibri"/>
        <w:color w:val="687386"/>
        <w:sz w:val="16"/>
      </w:rPr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pBdr>
        <w:bottom w:val="single" w:color="E9EEF3" w:sz="2" w:space="3"/>
      </w:pBdr>
      <w:tabs>
        <w:tab w:val="right" w:pos="9638"/>
      </w:tabs>
      <w:spacing w:after="20"/>
    </w:pPr>
    <w:r>
      <w:rPr>
        <w:rFonts w:ascii="Calibri" w:hAnsi="Calibri" w:eastAsia="微软雅黑" w:cs="Calibri"/>
        <w:b/>
        <w:color w:val="687386"/>
        <w:sz w:val="16"/>
      </w:rPr>
      <w:t>LNG 计量仪屏幕菜单</w:t>
      <w:tab/>
      <w:t>现场核对版</w:t>
    </w:r>
    <w:r>
      <w:rPr>
        <w:rFonts w:ascii="Calibri" w:hAnsi="Calibri" w:eastAsia="微软雅黑" w:cs="Calibri"/>
        <w:color w:val="687386"/>
        <w:sz w:val="16"/>
      </w:rPr>
    </w:r>
    <w:r>
      <w:rPr>
        <w:rFonts w:ascii="Calibri" w:hAnsi="Calibri" w:eastAsia="微软雅黑" w:cs="Calibri"/>
        <w:color w:val="687386"/>
        <w:sz w:val="16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BEE0E"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22C20"/>
    <w:rsid w:val="24F35D16"/>
    <w:rsid w:val="31AC3C3F"/>
    <w:rsid w:val="41660D96"/>
    <w:rsid w:val="51270DC8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259" w:lineRule="auto"/>
    </w:pPr>
    <w:rPr>
      <w:rFonts w:ascii="微软雅黑" w:hAnsi="微软雅黑" w:eastAsia="微软雅黑" w:cstheme="minorBidi"/>
      <w:color w:val="1E2834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00" w:after="80" w:line="245" w:lineRule="auto"/>
      <w:outlineLvl w:val="0"/>
    </w:pPr>
    <w:rPr>
      <w:rFonts w:asciiTheme="majorHAnsi" w:hAnsiTheme="majorHAnsi" w:eastAsiaTheme="majorEastAsia" w:cstheme="majorBidi"/>
      <w:b/>
      <w:bCs/>
      <w:color w:val="164A61"/>
      <w:sz w:val="29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80" w:line="245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80" w:line="245" w:lineRule="auto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80" w:after="60" w:line="245" w:lineRule="auto"/>
    </w:pPr>
    <w:rPr>
      <w:rFonts w:ascii="微软雅黑" w:hAnsi="微软雅黑" w:eastAsia="微软雅黑" w:cs="Calibri"/>
      <w:b/>
      <w:bCs/>
      <w:color w:val="4F81BD" w:themeColor="accent1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2489</Words>
  <Characters>2947</Characters>
  <Lines>0</Lines>
  <Paragraphs>0</Paragraphs>
  <TotalTime>0</TotalTime>
  <ScaleCrop>false</ScaleCrop>
  <LinksUpToDate>false</LinksUpToDate>
  <CharactersWithSpaces>3173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现场核对版</dc:description>
  <cp:lastModifiedBy>段学斌</cp:lastModifiedBy>
  <dcterms:modified xsi:type="dcterms:W3CDTF">2026-06-24T09:49:40Z</dcterms:modified>
  <dc:subject>CPU2 V1.17.0.0 / CPU3 V1.16.0.0 / 共享协议版本10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