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322FA">
      <w:pPr>
        <w:spacing w:before="840"/>
        <w:jc w:val="center"/>
      </w:pPr>
      <w:r>
        <w:rPr>
          <w:rFonts w:ascii="Arial" w:hAnsi="Arial" w:eastAsia="微软雅黑"/>
          <w:b/>
          <w:color w:val="1F4E79"/>
          <w:sz w:val="44"/>
        </w:rPr>
        <w:t>SI7000 Modbus 协议卷</w:t>
      </w:r>
      <w:r>
        <w:rPr>
          <w:rFonts w:ascii="Arial" w:hAnsi="Arial" w:eastAsia="微软雅黑"/>
          <w:b/>
          <w:color w:val="1F4E79"/>
          <w:sz w:val="44"/>
        </w:rPr>
        <w:br w:type="textWrapping"/>
      </w:r>
      <w:r>
        <w:rPr>
          <w:rFonts w:ascii="Arial" w:hAnsi="Arial" w:eastAsia="微软雅黑"/>
          <w:b/>
          <w:color w:val="1F4E79"/>
          <w:sz w:val="44"/>
        </w:rPr>
        <w:t>及 PLC 对接软件需求说明</w:t>
      </w:r>
    </w:p>
    <w:p w14:paraId="5FF80553">
      <w:pPr>
        <w:spacing w:before="360"/>
        <w:jc w:val="center"/>
      </w:pPr>
      <w:r>
        <w:rPr>
          <w:rFonts w:ascii="Arial" w:hAnsi="Arial" w:eastAsia="微软雅黑"/>
          <w:color w:val="5A5A5A"/>
          <w:sz w:val="22"/>
        </w:rPr>
        <w:t>适用对象：PLC 主站通过 RS-485 / Modbus RTU 控制与读取 SI7000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953"/>
      </w:tblGrid>
      <w:tr w14:paraId="69E27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2089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文档性质</w:t>
            </w:r>
          </w:p>
        </w:tc>
        <w:tc>
          <w:tcPr>
            <w:tcW w:w="5953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F45B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协议与软件需求说明（内部工程版）</w:t>
            </w:r>
          </w:p>
        </w:tc>
      </w:tr>
      <w:tr w14:paraId="15137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F69D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通信对象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7982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SI7000 设备本体，不含编码板、不含其他内部通信链路</w:t>
            </w:r>
          </w:p>
        </w:tc>
      </w:tr>
      <w:tr w14:paraId="644A4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D35E3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适用场景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154D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PLC 作为 Modbus RTU 主站进行模式控制、运行控制、状态监视、数据采集、参数配置</w:t>
            </w:r>
          </w:p>
        </w:tc>
      </w:tr>
      <w:tr w14:paraId="5F715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38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35659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版本建议</w:t>
            </w:r>
          </w:p>
        </w:tc>
        <w:tc>
          <w:tcPr>
            <w:tcW w:w="595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469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V1.0（联调前确认实际设备固件版本与现场参数）</w:t>
            </w:r>
          </w:p>
        </w:tc>
      </w:tr>
    </w:tbl>
    <w:p w14:paraId="24D218A2">
      <w:r>
        <w:br w:type="page"/>
      </w:r>
    </w:p>
    <w:p w14:paraId="02A3E100">
      <w:pPr>
        <w:pStyle w:val="3"/>
        <w:spacing w:after="60"/>
      </w:pPr>
      <w:r>
        <w:rPr>
          <w:rFonts w:ascii="Arial" w:hAnsi="Arial" w:eastAsia="微软雅黑"/>
        </w:rPr>
        <w:t>1. 文档目的与范围</w:t>
      </w:r>
    </w:p>
    <w:p w14:paraId="152ED845">
      <w:pPr>
        <w:spacing w:after="60"/>
      </w:pPr>
      <w:r>
        <w:rPr>
          <w:rFonts w:ascii="Arial" w:hAnsi="Arial" w:eastAsia="微软雅黑"/>
        </w:rPr>
        <w:t>本文件用于给出 SI7000 设备的 Modbus RTU 对接协议要点，以及 PLC 侧的软件实现需求。文档目标是让 PLC 工程、HMI 工程和现场调试人员能够按统一口径完成：通信接入、模式切换、手动控制、测量值读取、报警展示、参数设置与异常处理。</w:t>
      </w:r>
    </w:p>
    <w:p w14:paraId="2D9B3EEE">
      <w:pPr>
        <w:spacing w:after="60"/>
      </w:pPr>
      <w:r>
        <w:rPr>
          <w:rFonts w:ascii="Arial" w:hAnsi="Arial" w:eastAsia="微软雅黑"/>
        </w:rPr>
        <w:t>边界说明：本文件仅描述 SI7000 设备本体的外部协议，不包含编码板协议，也不包含设备内部控制板之间的私有通信。</w:t>
      </w:r>
    </w:p>
    <w:p w14:paraId="722CD943">
      <w:pPr>
        <w:pStyle w:val="3"/>
        <w:spacing w:after="60"/>
      </w:pPr>
      <w:r>
        <w:rPr>
          <w:rFonts w:ascii="Arial" w:hAnsi="Arial" w:eastAsia="微软雅黑"/>
        </w:rPr>
        <w:t>2. 通信总览</w:t>
      </w:r>
    </w:p>
    <w:p w14:paraId="290D1DB4">
      <w:pPr>
        <w:pStyle w:val="4"/>
        <w:spacing w:after="60"/>
      </w:pPr>
      <w:r>
        <w:rPr>
          <w:rFonts w:ascii="Arial" w:hAnsi="Arial" w:eastAsia="微软雅黑"/>
        </w:rPr>
        <w:t>2.1 通信角色</w:t>
      </w:r>
    </w:p>
    <w:p w14:paraId="4FDFB24D">
      <w:pPr>
        <w:spacing w:after="60"/>
      </w:pPr>
      <w:r>
        <w:rPr>
          <w:rFonts w:ascii="Arial" w:hAnsi="Arial" w:eastAsia="微软雅黑"/>
        </w:rPr>
        <w:t>PLC 为 Modbus RTU 主站，SI7000 为从站。所有控制命令、状态读取和数据采集均通过 RS-485 总线进行。</w:t>
      </w:r>
    </w:p>
    <w:p w14:paraId="1CE210F6">
      <w:pPr>
        <w:pStyle w:val="4"/>
        <w:spacing w:after="60"/>
      </w:pPr>
      <w:r>
        <w:rPr>
          <w:rFonts w:ascii="Arial" w:hAnsi="Arial" w:eastAsia="微软雅黑"/>
        </w:rPr>
        <w:t>2.2 物理层与串口参数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386"/>
      </w:tblGrid>
      <w:tr w14:paraId="349A9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E9AA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接口</w:t>
            </w:r>
          </w:p>
        </w:tc>
        <w:tc>
          <w:tcPr>
            <w:tcW w:w="5386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36BF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RS-485（若主机为 RS-232，需加协议转换器）</w:t>
            </w:r>
          </w:p>
        </w:tc>
      </w:tr>
      <w:tr w14:paraId="4DFD0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2E5E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协议模式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0046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Modbus RTU</w:t>
            </w:r>
          </w:p>
        </w:tc>
      </w:tr>
      <w:tr w14:paraId="7592C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8FA6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波特率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66DA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9600 bps（当前版本固定，不可改）</w:t>
            </w:r>
          </w:p>
        </w:tc>
      </w:tr>
      <w:tr w14:paraId="63CDF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3DC6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帧格式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59CF5B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8 数据位 / 奇校验 / 1 停止位，即 8O1</w:t>
            </w:r>
          </w:p>
        </w:tc>
      </w:tr>
      <w:tr w14:paraId="6B96C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F2DF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从站地址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2FD8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Device ID = Tank ID；由触摸屏设置，同一总线必须唯一</w:t>
            </w:r>
          </w:p>
        </w:tc>
      </w:tr>
      <w:tr w14:paraId="7188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FB81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通信节奏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2DBA4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主机对 SI7000 的最小命令/请求间隔建议 &gt;= 1 秒</w:t>
            </w:r>
          </w:p>
        </w:tc>
      </w:tr>
      <w:tr w14:paraId="0D5C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4951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网络建议</w:t>
            </w:r>
          </w:p>
        </w:tc>
        <w:tc>
          <w:tcPr>
            <w:tcW w:w="538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EDF1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同一时刻仅允许一个主站向设备发起轮询或控制</w:t>
            </w:r>
          </w:p>
        </w:tc>
      </w:tr>
    </w:tbl>
    <w:p w14:paraId="085C0B09"/>
    <w:p w14:paraId="389D635C">
      <w:pPr>
        <w:pStyle w:val="3"/>
        <w:spacing w:after="60"/>
      </w:pPr>
      <w:r>
        <w:rPr>
          <w:rFonts w:ascii="Arial" w:hAnsi="Arial" w:eastAsia="微软雅黑"/>
        </w:rPr>
        <w:t>3. 支持的 Modbus 功能码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2268"/>
        <w:gridCol w:w="2494"/>
        <w:gridCol w:w="2268"/>
      </w:tblGrid>
      <w:tr w14:paraId="2D12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66FC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类别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220E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功能码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0653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地址范围</w:t>
            </w:r>
          </w:p>
        </w:tc>
        <w:tc>
          <w:tcPr>
            <w:tcW w:w="226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34FE7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用途</w:t>
            </w:r>
          </w:p>
        </w:tc>
      </w:tr>
      <w:tr w14:paraId="43BC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1C7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线圈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6465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FC01 / FC05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4266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00001 - 00016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F7DD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模式切换、手动方向/速度控制</w:t>
            </w:r>
          </w:p>
        </w:tc>
      </w:tr>
      <w:tr w14:paraId="120D1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6889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离散输入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B35F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FC02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867C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10001 - 10032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43A9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运行状态、限位、报警与 profile 完成状态</w:t>
            </w:r>
          </w:p>
        </w:tc>
      </w:tr>
      <w:tr w14:paraId="3FC2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1AD7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保持寄存器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6157F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FC03 / FC06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2ABB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40001 - 40023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93B7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profile 参数、自动 profile 参数、报警设定点</w:t>
            </w:r>
          </w:p>
        </w:tc>
      </w:tr>
      <w:tr w14:paraId="04322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EE78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输入寄存器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68AD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FC04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766A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30001 - 30620</w:t>
            </w:r>
          </w:p>
        </w:tc>
        <w:tc>
          <w:tcPr>
            <w:tcW w:w="22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E4FF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实时测量值、时间、profile 数据点阵</w:t>
            </w:r>
          </w:p>
        </w:tc>
      </w:tr>
    </w:tbl>
    <w:p w14:paraId="3FCB800A"/>
    <w:p w14:paraId="6339F684">
      <w:pPr>
        <w:pStyle w:val="3"/>
        <w:spacing w:after="60"/>
      </w:pPr>
      <w:r>
        <w:rPr>
          <w:rFonts w:ascii="Arial" w:hAnsi="Arial" w:eastAsia="微软雅黑"/>
        </w:rPr>
        <w:t>4. 具体协议内容</w:t>
      </w:r>
    </w:p>
    <w:p w14:paraId="21C25E92">
      <w:pPr>
        <w:pStyle w:val="4"/>
        <w:spacing w:after="60"/>
      </w:pPr>
      <w:r>
        <w:rPr>
          <w:rFonts w:ascii="Arial" w:hAnsi="Arial" w:eastAsia="微软雅黑"/>
        </w:rPr>
        <w:t>4.1 线圈区：模式与手动速度控制（FC01 / FC05）</w:t>
      </w:r>
    </w:p>
    <w:p w14:paraId="0509A982">
      <w:pPr>
        <w:spacing w:after="120"/>
      </w:pPr>
      <w:r>
        <w:rPr>
          <w:rFonts w:ascii="Arial" w:hAnsi="Arial" w:eastAsia="微软雅黑"/>
        </w:rPr>
        <w:t>说明：模式位互斥；速度位互斥。只要主机写入方向/速度位，会中断正在进行的 profile 或自动液位跟踪，并将系统切到 Manual。恢复自动功能时，必须重新写入 Auto / Calibrate / Profile 模式位。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94"/>
        <w:gridCol w:w="4365"/>
      </w:tblGrid>
      <w:tr w14:paraId="68C93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D8106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49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56E1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436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C416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4FE42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1D5F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00001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ED97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Manual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C1E9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手动模式</w:t>
            </w:r>
          </w:p>
        </w:tc>
      </w:tr>
      <w:tr w14:paraId="2DBB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CE0F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00002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573F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Calibrate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A69C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标定模式</w:t>
            </w:r>
          </w:p>
        </w:tc>
      </w:tr>
      <w:tr w14:paraId="4F96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7DB0C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00003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7446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70C1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自动模式</w:t>
            </w:r>
          </w:p>
        </w:tc>
      </w:tr>
      <w:tr w14:paraId="693A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E9E9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00004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A57A1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8542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剖面模式</w:t>
            </w:r>
          </w:p>
        </w:tc>
      </w:tr>
      <w:tr w14:paraId="1F44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1850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00005-00008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60AB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Reserved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7403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保留</w:t>
            </w:r>
          </w:p>
        </w:tc>
      </w:tr>
      <w:tr w14:paraId="2956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7EB5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00009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2908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Stop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CED3B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停止</w:t>
            </w:r>
          </w:p>
        </w:tc>
      </w:tr>
      <w:tr w14:paraId="7D6D2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576F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00010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CCEF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 Slow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C64B1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慢速上行</w:t>
            </w:r>
          </w:p>
        </w:tc>
      </w:tr>
      <w:tr w14:paraId="18EC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9533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00011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1466F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 Medium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5F0D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中速上行</w:t>
            </w:r>
          </w:p>
        </w:tc>
      </w:tr>
      <w:tr w14:paraId="5F315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3EE3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00012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5347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 Fast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BEC6B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快速上行</w:t>
            </w:r>
          </w:p>
        </w:tc>
      </w:tr>
      <w:tr w14:paraId="6C43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5495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00013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3216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Down Slow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0FFF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慢速下行</w:t>
            </w:r>
          </w:p>
        </w:tc>
      </w:tr>
      <w:tr w14:paraId="5BBD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C8BB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00014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3F6D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Down Medium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5B422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中速下行</w:t>
            </w:r>
          </w:p>
        </w:tc>
      </w:tr>
      <w:tr w14:paraId="7F4A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632D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00015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1A32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Down Fast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AD2A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快速下行</w:t>
            </w:r>
          </w:p>
        </w:tc>
      </w:tr>
      <w:tr w14:paraId="7CDC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639E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00016</w:t>
            </w:r>
          </w:p>
        </w:tc>
        <w:tc>
          <w:tcPr>
            <w:tcW w:w="249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D129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Reserved</w:t>
            </w:r>
          </w:p>
        </w:tc>
        <w:tc>
          <w:tcPr>
            <w:tcW w:w="436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8315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保留</w:t>
            </w:r>
          </w:p>
        </w:tc>
      </w:tr>
    </w:tbl>
    <w:p w14:paraId="7DCFD367"/>
    <w:p w14:paraId="60E4BC3F">
      <w:pPr>
        <w:pStyle w:val="4"/>
        <w:spacing w:after="60"/>
      </w:pPr>
      <w:r>
        <w:rPr>
          <w:rFonts w:ascii="Arial" w:hAnsi="Arial" w:eastAsia="微软雅黑"/>
        </w:rPr>
        <w:t>4.2 离散输入区：状态与报警（FC02）</w:t>
      </w:r>
    </w:p>
    <w:p w14:paraId="152DC013">
      <w:pPr>
        <w:spacing w:after="60"/>
      </w:pPr>
      <w:r>
        <w:rPr>
          <w:rFonts w:ascii="Arial" w:hAnsi="Arial" w:eastAsia="微软雅黑"/>
        </w:rPr>
        <w:t>状态地址段为 10001-10016，报警地址段为 10017-10032。PLC 需要将这些位拆分成“运行状态”“硬件状态”“工艺报警”三类，分别映射到程序内部标志和 HMI 指示。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35"/>
        <w:gridCol w:w="4025"/>
      </w:tblGrid>
      <w:tr w14:paraId="6B33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88D3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83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F591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402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4513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PLC 应用重点</w:t>
            </w:r>
          </w:p>
        </w:tc>
      </w:tr>
      <w:tr w14:paraId="1D7F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A8EA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10001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C4F2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Bottom Reference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EFF9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到底开关；用于校准定位可信性</w:t>
            </w:r>
          </w:p>
        </w:tc>
      </w:tr>
      <w:tr w14:paraId="696F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3E00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CD3D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Lower Level Sensor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CD13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下液位传感器是否在液体中</w:t>
            </w:r>
          </w:p>
        </w:tc>
      </w:tr>
      <w:tr w14:paraId="2394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B37C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D3D7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Upper Level Sensor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672D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上液位传感器是否在液体中</w:t>
            </w:r>
          </w:p>
        </w:tc>
      </w:tr>
      <w:tr w14:paraId="2E39F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56E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10004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64B1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Interlock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DDE7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达到允许最大探头位置；上行禁止</w:t>
            </w:r>
          </w:p>
        </w:tc>
      </w:tr>
      <w:tr w14:paraId="0D68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9958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10005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916C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Complete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1A40A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剖面执行完成标志</w:t>
            </w:r>
          </w:p>
        </w:tc>
      </w:tr>
      <w:tr w14:paraId="79979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5A9B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10009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89A1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Reel Alarm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6DEFF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机械驱动故障；必须显示并禁止危险动作</w:t>
            </w:r>
          </w:p>
        </w:tc>
      </w:tr>
      <w:tr w14:paraId="3210C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1AF5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10010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D15E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Probe Un-calibrated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7AC61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位置未校准；液位可能不可信</w:t>
            </w:r>
          </w:p>
        </w:tc>
      </w:tr>
      <w:tr w14:paraId="64EE8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069D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10012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4C6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Interval Timer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582A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定时器使能状态</w:t>
            </w:r>
          </w:p>
        </w:tc>
      </w:tr>
      <w:tr w14:paraId="03D5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317D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10013</w:t>
            </w:r>
          </w:p>
        </w:tc>
        <w:tc>
          <w:tcPr>
            <w:tcW w:w="2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957F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Probe At Liquid Level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E813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Auto 下探头已回到液面；液位值为最新</w:t>
            </w:r>
          </w:p>
        </w:tc>
      </w:tr>
    </w:tbl>
    <w:p w14:paraId="585DB570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721"/>
        <w:gridCol w:w="4025"/>
      </w:tblGrid>
      <w:tr w14:paraId="6E4B4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9978A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721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BADD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报警类别</w:t>
            </w:r>
          </w:p>
        </w:tc>
        <w:tc>
          <w:tcPr>
            <w:tcW w:w="4025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787D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1CF8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2140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10017/10018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0F11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Density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8D5E0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密度低/高报警</w:t>
            </w:r>
          </w:p>
        </w:tc>
      </w:tr>
      <w:tr w14:paraId="4389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170F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10019/10020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E88E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Temperature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E70E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温度低/高报警</w:t>
            </w:r>
          </w:p>
        </w:tc>
      </w:tr>
      <w:tr w14:paraId="7B2EA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09DD1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10021/10022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FFEA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LL/HH Level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F33B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超低/超高液位报警</w:t>
            </w:r>
          </w:p>
        </w:tc>
      </w:tr>
      <w:tr w14:paraId="755D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174A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10023/10024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B5EC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Level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667A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低/高液位报警</w:t>
            </w:r>
          </w:p>
        </w:tc>
      </w:tr>
      <w:tr w14:paraId="2D45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50B6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10025/10026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49D2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Temp/Density Deviation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CCDA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相邻 profile 点偏差报警</w:t>
            </w:r>
          </w:p>
        </w:tc>
      </w:tr>
      <w:tr w14:paraId="6C4C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C422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10029/10030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F75BE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Low/High Temp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4D21D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profile 内温度限值报警</w:t>
            </w:r>
          </w:p>
        </w:tc>
      </w:tr>
      <w:tr w14:paraId="64D9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8AAD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10031/10032</w:t>
            </w:r>
          </w:p>
        </w:tc>
        <w:tc>
          <w:tcPr>
            <w:tcW w:w="27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8254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Low/High Density</w:t>
            </w:r>
          </w:p>
        </w:tc>
        <w:tc>
          <w:tcPr>
            <w:tcW w:w="402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1EC6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profile 内密度限值报警</w:t>
            </w:r>
          </w:p>
        </w:tc>
      </w:tr>
    </w:tbl>
    <w:p w14:paraId="503CCF50"/>
    <w:p w14:paraId="645C45E6">
      <w:pPr>
        <w:pStyle w:val="4"/>
        <w:spacing w:after="60"/>
      </w:pPr>
      <w:r>
        <w:rPr>
          <w:rFonts w:ascii="Arial" w:hAnsi="Arial" w:eastAsia="微软雅黑"/>
        </w:rPr>
        <w:t>4.3 保持寄存器区：profile 与报警设定（FC03 / FC06）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3969"/>
      </w:tblGrid>
      <w:tr w14:paraId="4A16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FFA3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3B86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9AE78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用途</w:t>
            </w:r>
          </w:p>
        </w:tc>
      </w:tr>
      <w:tr w14:paraId="32325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F64F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C52F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First 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18F92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首个停点；底部点固定为 Point0</w:t>
            </w:r>
          </w:p>
        </w:tc>
      </w:tr>
      <w:tr w14:paraId="074A6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B8D3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40002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BAAA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Increment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404B9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每点步距</w:t>
            </w:r>
          </w:p>
        </w:tc>
      </w:tr>
      <w:tr w14:paraId="59FE4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9A5C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40003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C0F3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Dwell Time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C334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每点停留时间（秒）</w:t>
            </w:r>
          </w:p>
        </w:tc>
      </w:tr>
      <w:tr w14:paraId="7404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7B7D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40010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208B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Interval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3ED6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周期（分钟）</w:t>
            </w:r>
          </w:p>
        </w:tc>
      </w:tr>
      <w:tr w14:paraId="7328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296C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1EE5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Enable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C591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0=关，1=开</w:t>
            </w:r>
          </w:p>
        </w:tc>
      </w:tr>
      <w:tr w14:paraId="34E6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6EC0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40012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74BF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Hour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F6DA5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起始小时</w:t>
            </w:r>
          </w:p>
        </w:tc>
      </w:tr>
      <w:tr w14:paraId="77778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63171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B834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Automatic Profile Minute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5D74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自动 profile 起始分钟</w:t>
            </w:r>
          </w:p>
        </w:tc>
      </w:tr>
      <w:tr w14:paraId="199E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B475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40014-40015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EFDC6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Density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10BD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密度报警设定</w:t>
            </w:r>
          </w:p>
        </w:tc>
      </w:tr>
      <w:tr w14:paraId="73C65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25B3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40016-40017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C56F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Low/High Temperature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D0152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温度报警设定</w:t>
            </w:r>
          </w:p>
        </w:tc>
      </w:tr>
      <w:tr w14:paraId="0A4ED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207C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40018-40021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8AE3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LL/HH/Low/High Level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E8AAD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液位报警设定</w:t>
            </w:r>
          </w:p>
        </w:tc>
      </w:tr>
      <w:tr w14:paraId="786F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C348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40022-40023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0829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Temp/Density Deviation Setpoint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E8A2A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相邻点偏差报警阈值</w:t>
            </w:r>
          </w:p>
        </w:tc>
      </w:tr>
    </w:tbl>
    <w:p w14:paraId="7EAB4726"/>
    <w:p w14:paraId="54E5057E">
      <w:pPr>
        <w:pStyle w:val="4"/>
        <w:spacing w:after="60"/>
      </w:pPr>
      <w:r>
        <w:rPr>
          <w:rFonts w:ascii="Arial" w:hAnsi="Arial" w:eastAsia="微软雅黑"/>
        </w:rPr>
        <w:t>4.4 输入寄存器区：实时数据与 profile 数据（FC04）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948"/>
        <w:gridCol w:w="3969"/>
      </w:tblGrid>
      <w:tr w14:paraId="5A61A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DBD94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地址</w:t>
            </w:r>
          </w:p>
        </w:tc>
        <w:tc>
          <w:tcPr>
            <w:tcW w:w="294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BD3D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名称</w:t>
            </w:r>
          </w:p>
        </w:tc>
        <w:tc>
          <w:tcPr>
            <w:tcW w:w="3969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7150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030E5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03F6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30001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BFB7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Probe Position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8E3A7A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当前探头位置</w:t>
            </w:r>
          </w:p>
        </w:tc>
      </w:tr>
      <w:tr w14:paraId="37DAE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E01E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30002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3374A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Temperature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C0D8E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当前温度</w:t>
            </w:r>
          </w:p>
        </w:tc>
      </w:tr>
      <w:tr w14:paraId="781B5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1332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35B7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Density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2D7EC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当前密度</w:t>
            </w:r>
          </w:p>
        </w:tc>
      </w:tr>
      <w:tr w14:paraId="2CD2A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4C299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30004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6E0B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Liquid Level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EE8C3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最近一次液位；profile 期间不更新，回到液面后更新</w:t>
            </w:r>
          </w:p>
        </w:tc>
      </w:tr>
      <w:tr w14:paraId="65B8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E867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30006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D5526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Number of Points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5E78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上一次或正在进行 profile 的点数</w:t>
            </w:r>
          </w:p>
        </w:tc>
      </w:tr>
      <w:tr w14:paraId="7FB21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D6F8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30007-30010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3C3E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Profile Timestamp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F06F1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月/日/时/分</w:t>
            </w:r>
          </w:p>
        </w:tc>
      </w:tr>
      <w:tr w14:paraId="73C0B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E0D3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30011-30013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7F0B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Current Time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9EDF6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当前系统时/分/秒，可作为心跳监测</w:t>
            </w:r>
          </w:p>
        </w:tc>
      </w:tr>
      <w:tr w14:paraId="7D41D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8259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30021+3n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43F6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Point n Position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096AF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第 n 个点的位置</w:t>
            </w:r>
          </w:p>
        </w:tc>
      </w:tr>
      <w:tr w14:paraId="45AA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B468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30022+3n / 30023+3n</w:t>
            </w:r>
          </w:p>
        </w:tc>
        <w:tc>
          <w:tcPr>
            <w:tcW w:w="29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3CE7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Point n Temp / Density</w:t>
            </w:r>
          </w:p>
        </w:tc>
        <w:tc>
          <w:tcPr>
            <w:tcW w:w="39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3E529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第 n 个点的温度/密度；文档列到 Point 0-199</w:t>
            </w:r>
          </w:p>
        </w:tc>
      </w:tr>
    </w:tbl>
    <w:p w14:paraId="61C0F394"/>
    <w:p w14:paraId="00E121EE">
      <w:pPr>
        <w:pStyle w:val="3"/>
        <w:spacing w:after="60"/>
      </w:pPr>
      <w:r>
        <w:rPr>
          <w:rFonts w:ascii="Arial" w:hAnsi="Arial" w:eastAsia="微软雅黑"/>
        </w:rPr>
        <w:t>5. 缩放规则与工程量换算</w:t>
      </w:r>
    </w:p>
    <w:p w14:paraId="1288C61B">
      <w:pPr>
        <w:spacing w:after="60"/>
      </w:pPr>
      <w:r>
        <w:rPr>
          <w:rFonts w:ascii="Arial" w:hAnsi="Arial" w:eastAsia="微软雅黑"/>
        </w:rPr>
        <w:t>FC03、FC04 与 FC06 传输的值均为 16-bit 整数，PLC 需要按固定比例换算为工程量。建议在 PLC 中单独建立“原始值”和“工程值”两套变量。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098"/>
        <w:gridCol w:w="2154"/>
        <w:gridCol w:w="2324"/>
      </w:tblGrid>
      <w:tr w14:paraId="63673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6FBE2A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量纲</w:t>
            </w:r>
          </w:p>
        </w:tc>
        <w:tc>
          <w:tcPr>
            <w:tcW w:w="2098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7EB1E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Metric（公制）</w:t>
            </w:r>
          </w:p>
        </w:tc>
        <w:tc>
          <w:tcPr>
            <w:tcW w:w="215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EF5F1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English（英制）</w:t>
            </w:r>
          </w:p>
        </w:tc>
        <w:tc>
          <w:tcPr>
            <w:tcW w:w="2324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4FF4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 w14:paraId="405DB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7632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Level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FAFB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1 mm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C0DEC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0-200 ft 映射 0-60000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71B77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英制下约 1 count = 0.003333 ft</w:t>
            </w:r>
          </w:p>
        </w:tc>
      </w:tr>
      <w:tr w14:paraId="4203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2306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Temperature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161F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0.01 °C（有符号）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D4F05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0.01 °F（有符号）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C8A1E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PLC 需支持负温度解析</w:t>
            </w:r>
          </w:p>
        </w:tc>
      </w:tr>
      <w:tr w14:paraId="13C3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93B968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Density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BDA67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示例：450.00 -&gt; 45000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A7E2F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 count = 0.001 lb/ft³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0EA4C4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公制侧按文档示例可理解为 0.01 kg/m³ / count</w:t>
            </w:r>
          </w:p>
        </w:tc>
      </w:tr>
      <w:tr w14:paraId="46CD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1F11C3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单位指示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AA540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10006=1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5EF94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10006=0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6B32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通过状态位 10006 判断当前单位体系</w:t>
            </w:r>
          </w:p>
        </w:tc>
      </w:tr>
      <w:tr w14:paraId="14B36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67462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时间</w:t>
            </w:r>
          </w:p>
        </w:tc>
        <w:tc>
          <w:tcPr>
            <w:tcW w:w="209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393CD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整数寄存器</w:t>
            </w:r>
          </w:p>
        </w:tc>
        <w:tc>
          <w:tcPr>
            <w:tcW w:w="215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8350B">
            <w:pPr>
              <w:pStyle w:val="164"/>
              <w:spacing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整数寄存器</w:t>
            </w:r>
          </w:p>
        </w:tc>
        <w:tc>
          <w:tcPr>
            <w:tcW w:w="23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49798">
            <w:pPr>
              <w:pStyle w:val="164"/>
              <w:spacing w:after="0" w:line="240" w:lineRule="auto"/>
              <w:jc w:val="left"/>
            </w:pPr>
            <w:r>
              <w:rPr>
                <w:rFonts w:ascii="Arial" w:hAnsi="Arial" w:eastAsia="微软雅黑"/>
                <w:b w:val="0"/>
                <w:sz w:val="18"/>
              </w:rPr>
              <w:t>用于显示与心跳监测</w:t>
            </w:r>
          </w:p>
        </w:tc>
      </w:tr>
    </w:tbl>
    <w:p w14:paraId="3AD980A6"/>
    <w:p w14:paraId="007ECB76">
      <w:pPr>
        <w:spacing w:after="60"/>
      </w:pPr>
      <w:bookmarkStart w:id="0" w:name="_GoBack"/>
      <w:bookmarkEnd w:id="0"/>
    </w:p>
    <w:sectPr>
      <w:pgSz w:w="12240" w:h="15840"/>
      <w:pgMar w:top="1020" w:right="1020" w:bottom="907" w:left="1134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C72D5A"/>
    <w:rsid w:val="4D86068F"/>
    <w:rsid w:val="551A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1F1F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Table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2572</Words>
  <Characters>4426</Characters>
  <Lines>0</Lines>
  <Paragraphs>0</Paragraphs>
  <TotalTime>7</TotalTime>
  <ScaleCrop>false</ScaleCrop>
  <LinksUpToDate>false</LinksUpToDate>
  <CharactersWithSpaces>4788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段学斌</cp:lastModifiedBy>
  <dcterms:modified xsi:type="dcterms:W3CDTF">2026-05-15T06:48:54Z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eyJoZGlkIjoiODAzYjhhNjEyYjNlNWMyYTg1ODhhYzY2NjRiM2E5ZjUiLCJ1c2VySWQiOiIxMjA0MTQyODE0In0=</vt:lpwstr>
  </property>
  <property fmtid="{D5CDD505-2E9C-101B-9397-08002B2CF9AE}" pid="3" name="KSOProductBuildVer">
    <vt:lpwstr>2052-12.1.0.25860</vt:lpwstr>
  </property>
  <property fmtid="{D5CDD505-2E9C-101B-9397-08002B2CF9AE}" pid="4" name="ICV">
    <vt:lpwstr>D20EDA23C3964419B87039F5C94B6F57_13</vt:lpwstr>
  </property>
</Properties>
</file>