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1270A">
      <w:pPr>
        <w:spacing w:before="3600"/>
        <w:jc w:val="center"/>
      </w:pPr>
      <w:r>
        <w:rPr>
          <w:rFonts w:ascii="Arial" w:hAnsi="Arial" w:eastAsia="微软雅黑"/>
          <w:b/>
          <w:bCs/>
          <w:color w:val="1F4E79"/>
          <w:sz w:val="44"/>
          <w:szCs w:val="44"/>
        </w:rPr>
        <w:t>系统安全确认计划</w:t>
      </w:r>
      <w:bookmarkStart w:id="0" w:name="_GoBack"/>
      <w:bookmarkEnd w:id="0"/>
    </w:p>
    <w:p w14:paraId="67D9C2A6">
      <w:pPr>
        <w:spacing w:before="500" w:after="150"/>
        <w:jc w:val="center"/>
      </w:pPr>
      <w:r>
        <w:rPr>
          <w:rFonts w:ascii="Arial" w:hAnsi="Arial" w:eastAsia="微软雅黑"/>
          <w:color w:val="1F4E79"/>
          <w:sz w:val="26"/>
          <w:szCs w:val="26"/>
        </w:rPr>
        <w:t>System Safety Validation Plan</w:t>
      </w:r>
    </w:p>
    <w:p w14:paraId="7B52AE94">
      <w:pPr>
        <w:spacing w:before="350"/>
        <w:jc w:val="center"/>
      </w:pPr>
      <w:r>
        <w:rPr>
          <w:rFonts w:ascii="Arial" w:hAnsi="Arial" w:eastAsia="微软雅黑"/>
          <w:color w:val="666666"/>
          <w:sz w:val="22"/>
          <w:szCs w:val="22"/>
        </w:rPr>
        <w:t>依据 IEC 61508-1:2010 第7.8条款（整体安全确认计划）</w:t>
      </w:r>
    </w:p>
    <w:p w14:paraId="713DE96C">
      <w:pPr>
        <w:spacing w:before="1100"/>
        <w:jc w:val="center"/>
      </w:pPr>
      <w:r>
        <w:rPr>
          <w:rFonts w:ascii="Arial" w:hAnsi="Arial" w:eastAsia="微软雅黑"/>
          <w:color w:val="333333"/>
          <w:sz w:val="23"/>
          <w:szCs w:val="23"/>
        </w:rPr>
        <w:t>产品：电磁流量计   目标 SIL 2  |  HFT = 0  |  低要求模式</w:t>
      </w:r>
    </w:p>
    <w:p w14:paraId="3058563F">
      <w:pPr>
        <w:spacing w:before="2200"/>
        <w:jc w:val="center"/>
      </w:pPr>
      <w:r>
        <w:rPr>
          <w:rFonts w:ascii="Arial" w:hAnsi="Arial" w:eastAsia="微软雅黑"/>
          <w:color w:val="888888"/>
          <w:sz w:val="20"/>
          <w:szCs w:val="20"/>
        </w:rPr>
        <w:t>文件编号：SVP-EMF-001   版本：1.0  |  日期：YYYY-MM-DD</w:t>
      </w:r>
    </w:p>
    <w:p w14:paraId="51BDF3BC">
      <w:r>
        <w:br w:type="page"/>
      </w:r>
    </w:p>
    <w:p w14:paraId="7FA3C82E">
      <w:pPr>
        <w:pStyle w:val="2"/>
      </w:pPr>
      <w:r>
        <w:rPr>
          <w:rFonts w:ascii="Arial" w:hAnsi="Arial" w:eastAsia="微软雅黑"/>
        </w:rPr>
        <w:t>引言</w:t>
      </w:r>
    </w:p>
    <w:p w14:paraId="12137804">
      <w:pPr>
        <w:spacing w:after="120"/>
      </w:pPr>
      <w:r>
        <w:rPr>
          <w:rFonts w:ascii="Arial" w:hAnsi="Arial" w:eastAsia="微软雅黑"/>
          <w:sz w:val="21"/>
          <w:szCs w:val="21"/>
        </w:rPr>
        <w:t>本文档定义电磁流量计系统安全确认(Overall Safety Validation)的详细计划。确认的目的是验证最终集成的E/E/PE安全相关系统是否满足总体安全需求规范(SSR)的全部要求。</w:t>
      </w:r>
    </w:p>
    <w:p w14:paraId="3976C6A3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标准依据：IEC 61508-1:2010 第7.8.1条款（目标——制定E/E/PE安全相关系统的整体安全确认计划）</w:t>
      </w:r>
    </w:p>
    <w:p w14:paraId="2E0F56F8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标准依据：IEC 61508-1:2010 第7.8.2.1条款（计划应包含：确认时机、执行人、EUC模式、通过/失败准则、测试环境、设备校准、偏差处理）</w:t>
      </w:r>
    </w:p>
    <w:p w14:paraId="5A5A6C8E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标准依据：IEC 61508-1:2010 第7.14条款（整体安全确认的执行要求）</w:t>
      </w:r>
    </w:p>
    <w:p w14:paraId="0540B352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上游文档：系统安全需求规范（SSR-EMF-001）</w:t>
      </w:r>
    </w:p>
    <w:p w14:paraId="6780139D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关联文档：验证与确认计划（VVP-EMF-001——确认策略概要见该文档第3节）</w:t>
      </w:r>
    </w:p>
    <w:p w14:paraId="2785BF93">
      <w:pPr>
        <w:pStyle w:val="3"/>
      </w:pPr>
      <w:r>
        <w:rPr>
          <w:rFonts w:ascii="Arial" w:hAnsi="Arial" w:eastAsia="微软雅黑"/>
        </w:rPr>
        <w:t>确认范围</w:t>
      </w:r>
    </w:p>
    <w:p w14:paraId="2DFB3FD8">
      <w:pPr>
        <w:spacing w:after="120"/>
      </w:pPr>
      <w:r>
        <w:rPr>
          <w:rFonts w:ascii="Arial" w:hAnsi="Arial" w:eastAsia="微软雅黑"/>
          <w:sz w:val="21"/>
          <w:szCs w:val="21"/>
        </w:rPr>
        <w:t>本确认计划覆盖电磁流量计作为安全相关系统的全部安全功能(SF-01: 4-20mA电流环输出)，确认其在定义的运行环境条件下满足系统安全需求规范的所有要求。</w:t>
      </w:r>
    </w:p>
    <w:p w14:paraId="621551B2">
      <w:pPr>
        <w:pStyle w:val="3"/>
      </w:pPr>
      <w:r>
        <w:rPr>
          <w:rFonts w:ascii="Arial" w:hAnsi="Arial" w:eastAsia="微软雅黑"/>
        </w:rPr>
        <w:t>规范性引用文件</w:t>
      </w:r>
    </w:p>
    <w:p w14:paraId="1B019283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IEC 61508-1:2010 第1部分：通用要求</w:t>
      </w:r>
    </w:p>
    <w:p w14:paraId="1193DE8B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系统安全需求规范（SSR-EMF-001）</w:t>
      </w:r>
    </w:p>
    <w:p w14:paraId="3C3FDC7E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硬件安全需求规范（HSR-EMF-001）</w:t>
      </w:r>
    </w:p>
    <w:p w14:paraId="16C03FED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软件安全需求规范（SWSR-EMF-001）</w:t>
      </w:r>
    </w:p>
    <w:p w14:paraId="4386375C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IEC 61326-3-1 安全相关系统EMC要求</w:t>
      </w:r>
    </w:p>
    <w:p w14:paraId="64913F89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1"/>
          <w:szCs w:val="21"/>
        </w:rPr>
        <w:t>IEC 60068 环境测试</w:t>
      </w:r>
    </w:p>
    <w:p w14:paraId="11A1D6F7">
      <w:r>
        <w:br w:type="page"/>
      </w:r>
    </w:p>
    <w:p w14:paraId="66544487">
      <w:pPr>
        <w:pStyle w:val="2"/>
      </w:pPr>
      <w:r>
        <w:rPr>
          <w:rFonts w:ascii="Arial" w:hAnsi="Arial" w:eastAsia="微软雅黑"/>
        </w:rPr>
        <w:t>确认执行时机</w:t>
      </w:r>
    </w:p>
    <w:p w14:paraId="0AAE294D">
      <w:pPr>
        <w:spacing w:after="120"/>
      </w:pPr>
      <w:r>
        <w:rPr>
          <w:rFonts w:ascii="Arial" w:hAnsi="Arial" w:eastAsia="微软雅黑"/>
          <w:sz w:val="21"/>
          <w:szCs w:val="21"/>
        </w:rPr>
        <w:t>标准依据：IEC 61508-1:2010 第7.8.2.1 a)条款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6"/>
        <w:gridCol w:w="2343"/>
        <w:gridCol w:w="4367"/>
      </w:tblGrid>
      <w:tr w14:paraId="42279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4119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确认阶段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865F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时机</w:t>
            </w:r>
          </w:p>
        </w:tc>
        <w:tc>
          <w:tcPr>
            <w:tcW w:w="4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D104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前提条件</w:t>
            </w:r>
          </w:p>
        </w:tc>
      </w:tr>
      <w:tr w14:paraId="71305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3C672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阶段1：实验室确认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ED27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E/E/PE系统集成(PE Integration)完成后</w:t>
            </w:r>
          </w:p>
        </w:tc>
        <w:tc>
          <w:tcPr>
            <w:tcW w:w="4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6D41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硬件组装完成；软件烧录并验证；所有单元测试和集成测试通过；文档(2-1~3-6)已完成并经过验证审查</w:t>
            </w:r>
          </w:p>
        </w:tc>
      </w:tr>
      <w:tr w14:paraId="5EAFD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709BD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阶段2：现场确认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5155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实验室确认通过后，产品交付前</w:t>
            </w:r>
          </w:p>
        </w:tc>
        <w:tc>
          <w:tcPr>
            <w:tcW w:w="4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56AB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实验室确认全部通过；客户现场具备测试条件(EUC管道正常运行)；现场测试方案已获客户批准</w:t>
            </w:r>
          </w:p>
        </w:tc>
      </w:tr>
      <w:tr w14:paraId="7287E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8DA22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阶段3：确认总结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7F57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实验室+现场确认全部完成后</w:t>
            </w:r>
          </w:p>
        </w:tc>
        <w:tc>
          <w:tcPr>
            <w:tcW w:w="4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07CA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所有测试数据已收集；偏差分析和处理已完成；确认报告初稿已编制</w:t>
            </w:r>
          </w:p>
        </w:tc>
      </w:tr>
    </w:tbl>
    <w:p w14:paraId="5867379E">
      <w:pPr>
        <w:pStyle w:val="2"/>
      </w:pPr>
      <w:r>
        <w:rPr>
          <w:rFonts w:ascii="Arial" w:hAnsi="Arial" w:eastAsia="微软雅黑"/>
        </w:rPr>
        <w:t>确认执行人与职责</w:t>
      </w:r>
    </w:p>
    <w:p w14:paraId="49E68A64">
      <w:pPr>
        <w:spacing w:after="120"/>
      </w:pPr>
      <w:r>
        <w:rPr>
          <w:rFonts w:ascii="Arial" w:hAnsi="Arial" w:eastAsia="微软雅黑"/>
          <w:sz w:val="21"/>
          <w:szCs w:val="21"/>
        </w:rPr>
        <w:t>标准依据：IEC 61508-1:2010 第7.8.2.1 b)条款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8"/>
        <w:gridCol w:w="3855"/>
        <w:gridCol w:w="3043"/>
      </w:tblGrid>
      <w:tr w14:paraId="71197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C81E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角色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4D35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职责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FB17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独立性要求</w:t>
            </w:r>
          </w:p>
        </w:tc>
      </w:tr>
      <w:tr w14:paraId="7C654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5EED3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确认负责人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73E7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编制确认计划；协调测试资源；审核确认报告；对确认结论负责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B3E4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独立部门——不得是被确认产品的开发人员或直接管理者</w:t>
            </w:r>
          </w:p>
        </w:tc>
      </w:tr>
      <w:tr w14:paraId="58B6A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D6700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确认测试工程师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CAD8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执行确认测试；记录测试数据和观察结果；编写测试记录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9F84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独立个人——不得是测试用例对应的模块的开发者</w:t>
            </w:r>
          </w:p>
        </w:tc>
      </w:tr>
      <w:tr w14:paraId="6D901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73FB1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安全经理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302E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审批确认计划；参与确认偏差评审；确认报告签署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74B5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独立部门</w:t>
            </w:r>
          </w:p>
        </w:tc>
      </w:tr>
      <w:tr w14:paraId="7B60B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86DB9">
            <w:pPr>
              <w:jc w:val="left"/>
            </w:pPr>
            <w:r>
              <w:rPr>
                <w:rFonts w:ascii="Arial" w:hAnsi="Arial" w:eastAsia="微软雅黑"/>
                <w:b/>
                <w:bCs/>
                <w:sz w:val="21"/>
                <w:szCs w:val="21"/>
              </w:rPr>
              <w:t>开发团队代表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6CB8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提供技术支持（不执行测试）；响应确认中发现的偏差提供分析</w:t>
            </w:r>
          </w:p>
        </w:tc>
        <w:tc>
          <w:tcPr>
            <w:tcW w:w="3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E64B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无独立性要求（但不得执行确认测试）</w:t>
            </w:r>
          </w:p>
        </w:tc>
      </w:tr>
    </w:tbl>
    <w:p w14:paraId="609B0F1A">
      <w:r>
        <w:br w:type="page"/>
      </w:r>
    </w:p>
    <w:p w14:paraId="70AC7981">
      <w:pPr>
        <w:pStyle w:val="2"/>
      </w:pPr>
      <w:r>
        <w:rPr>
          <w:rFonts w:ascii="Arial" w:hAnsi="Arial" w:eastAsia="微软雅黑"/>
        </w:rPr>
        <w:t>EUC操作模式覆盖</w:t>
      </w:r>
    </w:p>
    <w:p w14:paraId="58F2386A">
      <w:pPr>
        <w:spacing w:after="120"/>
      </w:pPr>
      <w:r>
        <w:rPr>
          <w:rFonts w:ascii="Arial" w:hAnsi="Arial" w:eastAsia="微软雅黑"/>
          <w:sz w:val="21"/>
          <w:szCs w:val="21"/>
        </w:rPr>
        <w:t>标准依据：IEC 61508-1:2010 第7.8.2.1 c)条款——指定EUC操作的相关模式及其与E/E/PE安全相关系统的关系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7"/>
        <w:gridCol w:w="3269"/>
        <w:gridCol w:w="3430"/>
      </w:tblGrid>
      <w:tr w14:paraId="069EC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F45E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EUC模式</w:t>
            </w:r>
          </w:p>
        </w:tc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D0E8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与安全功能的关系</w:t>
            </w:r>
          </w:p>
        </w:tc>
        <w:tc>
          <w:tcPr>
            <w:tcW w:w="3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C2B2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确认要求</w:t>
            </w:r>
          </w:p>
        </w:tc>
      </w:tr>
      <w:tr w14:paraId="0BA12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7C05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正常运行</w:t>
            </w:r>
          </w:p>
        </w:tc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6E82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EUC过程管道在正常流量范围内运行。安全功能(SF-01)输出4-20mA对应正常流量。</w:t>
            </w:r>
          </w:p>
        </w:tc>
        <w:tc>
          <w:tcPr>
            <w:tcW w:w="3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24A1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验证全量程精度、响应时间、稳定性</w:t>
            </w:r>
          </w:p>
        </w:tc>
      </w:tr>
      <w:tr w14:paraId="7A6A7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79C8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启动模式</w:t>
            </w:r>
          </w:p>
        </w:tc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14C4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EUC从停机状态启动，流量从零逐渐上升至正常值。</w:t>
            </w:r>
          </w:p>
        </w:tc>
        <w:tc>
          <w:tcPr>
            <w:tcW w:w="3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EE0D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验证上电初始化、流量从零到全范围的输出跟踪；验证启动过程中无错误安全状态触发</w:t>
            </w:r>
          </w:p>
        </w:tc>
      </w:tr>
      <w:tr w14:paraId="54EDA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A4D6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停机模式</w:t>
            </w:r>
          </w:p>
        </w:tc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094F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EUC正常停机，流量逐渐降至零。</w:t>
            </w:r>
          </w:p>
        </w:tc>
        <w:tc>
          <w:tcPr>
            <w:tcW w:w="3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41E2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验证输出随流量下降的线性度；验证零流量输出精度</w:t>
            </w:r>
          </w:p>
        </w:tc>
      </w:tr>
      <w:tr w14:paraId="3B86D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1777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维护/校准模式</w:t>
            </w:r>
          </w:p>
        </w:tc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B219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EUC正常运行，但流量计进入维护模式供操作员进行回路测试或校准。</w:t>
            </w:r>
          </w:p>
        </w:tc>
        <w:tc>
          <w:tcPr>
            <w:tcW w:w="3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2E36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验证维护模式进入/退出机制；验证维护模式超时保护；确认维护期间安全功能恢复的正常性</w:t>
            </w:r>
          </w:p>
        </w:tc>
      </w:tr>
      <w:tr w14:paraId="7B7EC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E4A1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故障模式(EUC侧)</w:t>
            </w:r>
          </w:p>
        </w:tc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3DDB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模拟EUC异常工况：管道空管、流量超量程。</w:t>
            </w:r>
          </w:p>
        </w:tc>
        <w:tc>
          <w:tcPr>
            <w:tcW w:w="3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F893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验证空管检测和指示；验证超量程时输出行为（保持在20.5mA上限）</w:t>
            </w:r>
          </w:p>
        </w:tc>
      </w:tr>
    </w:tbl>
    <w:p w14:paraId="5443115D">
      <w:pPr>
        <w:pStyle w:val="2"/>
      </w:pPr>
      <w:r>
        <w:rPr>
          <w:rFonts w:ascii="Arial" w:hAnsi="Arial" w:eastAsia="微软雅黑"/>
        </w:rPr>
        <w:t>确认测试用例概要</w:t>
      </w:r>
    </w:p>
    <w:p w14:paraId="6A474759">
      <w:pPr>
        <w:spacing w:after="120"/>
      </w:pPr>
      <w:r>
        <w:rPr>
          <w:rFonts w:ascii="Arial" w:hAnsi="Arial" w:eastAsia="微软雅黑"/>
          <w:sz w:val="21"/>
          <w:szCs w:val="21"/>
        </w:rPr>
        <w:t>标准依据：IEC 61508-1:2010 第7.8.2.1 c), d)条款。详细的测试程序在测试计划文档(3-8, 3-10, 3-12)中规定，本节提供确认层面的测试概览。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5"/>
        <w:gridCol w:w="2920"/>
        <w:gridCol w:w="2498"/>
        <w:gridCol w:w="1703"/>
      </w:tblGrid>
      <w:tr w14:paraId="51DEC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6F7D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测试类别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65FA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测试项目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22A6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通过准则</w:t>
            </w:r>
          </w:p>
        </w:tc>
        <w:tc>
          <w:tcPr>
            <w:tcW w:w="1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4BF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关联文档</w:t>
            </w:r>
          </w:p>
        </w:tc>
      </w:tr>
      <w:tr w14:paraId="41367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AD77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安全功能测试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209F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全量程(0-100%)输出精度验证；响应时间测试；输出分辨率测试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8470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精度±0.5%FS；响应时间≤500ms；分辨率≤10μA</w:t>
            </w:r>
          </w:p>
        </w:tc>
        <w:tc>
          <w:tcPr>
            <w:tcW w:w="1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5863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SSR SF-01</w:t>
            </w:r>
          </w:p>
        </w:tc>
      </w:tr>
      <w:tr w14:paraId="2E1DC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8052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安全状态测试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A23B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注入传感器故障；注入ADC故障；注入MCU故障(WDT超时)；注入DAC故障；注入电源故障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4412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每种故障下输出≤2s内进入&lt;3.6mA或&gt;21mA；完全失电时输出0mA</w:t>
            </w:r>
          </w:p>
        </w:tc>
        <w:tc>
          <w:tcPr>
            <w:tcW w:w="1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4408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 7.2,7.3</w:t>
            </w:r>
          </w:p>
        </w:tc>
      </w:tr>
      <w:tr w14:paraId="004A1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4F6A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故障锁存验证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1CB2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触发安全状态后验证不可自动恢复；验证断电重启后清除锁存；验证授权复位命令功能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D1E2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自动恢复不得发生；断电重启后恢复正常；复位后诊断重新运行</w:t>
            </w:r>
          </w:p>
        </w:tc>
        <w:tc>
          <w:tcPr>
            <w:tcW w:w="1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4B6E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HSR-052</w:t>
            </w:r>
          </w:p>
        </w:tc>
      </w:tr>
      <w:tr w14:paraId="66B83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26DB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诊断覆盖率验证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87A4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逐个注入可诊断故障（按FMEDA故障清单），验证故障被检测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996B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诊断覆盖率(实际)与FMEDA分析值偏差在可接受范围内（如±10%）</w:t>
            </w:r>
          </w:p>
        </w:tc>
        <w:tc>
          <w:tcPr>
            <w:tcW w:w="1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AC0C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元器件FMEDA报告及故障插入测试文档（2-4, 3-12,13）</w:t>
            </w:r>
          </w:p>
        </w:tc>
      </w:tr>
      <w:tr w14:paraId="3508E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8256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EMC抗扰度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1A1F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辐射射频(10V/m)；EFT/Burst(±2kV)；浪涌(±1kV)；射频传导(10V)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57DE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性能判据A——测试期间无功能偏离；无错误安全状态触发</w:t>
            </w:r>
          </w:p>
        </w:tc>
        <w:tc>
          <w:tcPr>
            <w:tcW w:w="1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6D5E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IEC 61326-3-1, EMC测试计划及报告（3-8,9）</w:t>
            </w:r>
          </w:p>
        </w:tc>
      </w:tr>
      <w:tr w14:paraId="6A3EE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A8BA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环境测试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9CCF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温度循环(-40~+85°C)；湿热；振动(3gRMS)；IP防护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8634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全温度范围内输出精度满足要求；无结构损坏；无安全功能退化</w:t>
            </w:r>
          </w:p>
        </w:tc>
        <w:tc>
          <w:tcPr>
            <w:tcW w:w="1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B040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IEC 60068, 环境测试计划及报告（3-10,11）</w:t>
            </w:r>
          </w:p>
        </w:tc>
      </w:tr>
      <w:tr w14:paraId="64983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004C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非安全功能隔离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E09D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HART通信故障模拟；LCD故障模拟；报警继电器故障模拟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327A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任何非安全功能故障不得影响4-20mA安全输出</w:t>
            </w:r>
          </w:p>
        </w:tc>
        <w:tc>
          <w:tcPr>
            <w:tcW w:w="1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A7FE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HSR-053, SWSR-070~072</w:t>
            </w:r>
          </w:p>
        </w:tc>
      </w:tr>
    </w:tbl>
    <w:p w14:paraId="7C337068">
      <w:r>
        <w:br w:type="page"/>
      </w:r>
    </w:p>
    <w:p w14:paraId="012BB595">
      <w:pPr>
        <w:pStyle w:val="2"/>
      </w:pPr>
      <w:r>
        <w:rPr>
          <w:rFonts w:ascii="Arial" w:hAnsi="Arial" w:eastAsia="微软雅黑"/>
        </w:rPr>
        <w:t>确认环境与设备</w:t>
      </w:r>
    </w:p>
    <w:p w14:paraId="3B3829E0">
      <w:pPr>
        <w:spacing w:after="120"/>
      </w:pPr>
      <w:r>
        <w:rPr>
          <w:rFonts w:ascii="Arial" w:hAnsi="Arial" w:eastAsia="微软雅黑"/>
          <w:sz w:val="21"/>
          <w:szCs w:val="21"/>
        </w:rPr>
        <w:t>标准依据：IEC 61508-1:2010 第7.8.2.1 d)条款（测试环境、工具和设备）、第7.14.2.2条款（定量测量设备校准）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4"/>
        <w:gridCol w:w="6512"/>
      </w:tblGrid>
      <w:tr w14:paraId="1B3D2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C98F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环境/设备</w:t>
            </w:r>
          </w:p>
        </w:tc>
        <w:tc>
          <w:tcPr>
            <w:tcW w:w="6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878A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要求</w:t>
            </w:r>
          </w:p>
        </w:tc>
      </w:tr>
      <w:tr w14:paraId="307FB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1402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实验室</w:t>
            </w:r>
          </w:p>
        </w:tc>
        <w:tc>
          <w:tcPr>
            <w:tcW w:w="6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4054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具备全环境模拟能力：温度箱(-40~+85°C)、EMC暗室、振动台。</w:t>
            </w:r>
          </w:p>
        </w:tc>
      </w:tr>
      <w:tr w14:paraId="02883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E707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流量模拟设备</w:t>
            </w:r>
          </w:p>
        </w:tc>
        <w:tc>
          <w:tcPr>
            <w:tcW w:w="6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A8A9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精密电流源/信号发生器模拟传感器输入；或者使用实际水流量标定装置。</w:t>
            </w:r>
          </w:p>
        </w:tc>
      </w:tr>
      <w:tr w14:paraId="619F3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0AF0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电气测量设备</w:t>
            </w:r>
          </w:p>
        </w:tc>
        <w:tc>
          <w:tcPr>
            <w:tcW w:w="6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8CB2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6.5位数字万用表（测4-20mA回路电流）；示波器（测响应时间）；逻辑分析仪（测数字接口）。全部设备应具有有效校准证书，溯源至国家标准。</w:t>
            </w:r>
          </w:p>
        </w:tc>
      </w:tr>
      <w:tr w14:paraId="1783E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9000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故障注入工具</w:t>
            </w:r>
          </w:p>
        </w:tc>
        <w:tc>
          <w:tcPr>
            <w:tcW w:w="6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71F5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定制的故障注入工装（可编程控制通断、短路、开路、过压/欠压注入）。</w:t>
            </w:r>
          </w:p>
        </w:tc>
      </w:tr>
      <w:tr w14:paraId="51179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C661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SIS逻辑控制器模拟器</w:t>
            </w:r>
          </w:p>
        </w:tc>
        <w:tc>
          <w:tcPr>
            <w:tcW w:w="6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31F1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模拟PLC/DCS的4-20mA输入读取和安全逻辑执行；记录安全动作触发时间。</w:t>
            </w:r>
          </w:p>
        </w:tc>
      </w:tr>
      <w:tr w14:paraId="06545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CC2F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现场环境</w:t>
            </w:r>
          </w:p>
        </w:tc>
        <w:tc>
          <w:tcPr>
            <w:tcW w:w="6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494E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选定客户现场（典型化工过程管道）。现场须具备：管道接入点、安全隔离措施、操作人员配合。</w:t>
            </w:r>
          </w:p>
        </w:tc>
      </w:tr>
      <w:tr w14:paraId="45DEF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4336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校准要求</w:t>
            </w:r>
          </w:p>
        </w:tc>
        <w:tc>
          <w:tcPr>
            <w:tcW w:w="6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13D2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所有用于定量测量的设备应在确认开始前完成校准。校准数据（设备编号、校准日期、校准机构、有效期）记录于确认报告中。</w:t>
            </w:r>
          </w:p>
        </w:tc>
      </w:tr>
    </w:tbl>
    <w:p w14:paraId="21026E20">
      <w:pPr>
        <w:pStyle w:val="2"/>
      </w:pPr>
      <w:r>
        <w:rPr>
          <w:rFonts w:ascii="Arial" w:hAnsi="Arial" w:eastAsia="微软雅黑"/>
        </w:rPr>
        <w:t>确认偏差处理</w:t>
      </w:r>
    </w:p>
    <w:p w14:paraId="4767B05A">
      <w:pPr>
        <w:spacing w:after="120"/>
      </w:pPr>
      <w:r>
        <w:rPr>
          <w:rFonts w:ascii="Arial" w:hAnsi="Arial" w:eastAsia="微软雅黑"/>
          <w:sz w:val="21"/>
          <w:szCs w:val="21"/>
        </w:rPr>
        <w:t>标准依据：IEC 61508-1:2010 第7.8.2.1 g)条款（确认失败处理策略）、第7.14.2.4条款（预期与实际结果不一致时的记录）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3"/>
        <w:gridCol w:w="2695"/>
        <w:gridCol w:w="4388"/>
      </w:tblGrid>
      <w:tr w14:paraId="21A5E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B47F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偏差等级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3D4D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定义</w:t>
            </w:r>
          </w:p>
        </w:tc>
        <w:tc>
          <w:tcPr>
            <w:tcW w:w="4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9D8E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处理流程</w:t>
            </w:r>
          </w:p>
        </w:tc>
      </w:tr>
      <w:tr w14:paraId="1CC04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7CF6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A类——轻微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5C91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测试结果在允许公差边缘，但不影响安全功能。</w:t>
            </w:r>
          </w:p>
        </w:tc>
        <w:tc>
          <w:tcPr>
            <w:tcW w:w="4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BDA2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记录偏差；评估是否可接受；如可接受，在确认报告中注明并说明理由</w:t>
            </w:r>
          </w:p>
        </w:tc>
      </w:tr>
      <w:tr w14:paraId="44D1A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B7E6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B类——需纠正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86BB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测试结果不满足通过准则，需要设计修改或参数调整。</w:t>
            </w:r>
          </w:p>
        </w:tc>
        <w:tc>
          <w:tcPr>
            <w:tcW w:w="4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6175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暂停该测试项；提交变更请求(CHR)；开发团队修复；修复后重新执行相关确认测试；记录变更和验证结果</w:t>
            </w:r>
          </w:p>
        </w:tc>
      </w:tr>
      <w:tr w14:paraId="4D018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37832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C类——严重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F735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测试结果显著偏离要求，或发现系统性安全缺陷。</w:t>
            </w:r>
          </w:p>
        </w:tc>
        <w:tc>
          <w:tcPr>
            <w:tcW w:w="4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E92D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立即停止确认活动；上报功能安全经理；启动正式问题分析；可能需要返回早期生命周期阶段(如需求或架构)重新评估；修复后重新执行完整确认流程</w:t>
            </w:r>
          </w:p>
        </w:tc>
      </w:tr>
    </w:tbl>
    <w:p w14:paraId="1B3EB885">
      <w:r>
        <w:br w:type="page"/>
      </w:r>
    </w:p>
    <w:p w14:paraId="6D82D41A">
      <w:pPr>
        <w:pStyle w:val="2"/>
      </w:pPr>
      <w:r>
        <w:rPr>
          <w:rFonts w:ascii="Arial" w:hAnsi="Arial" w:eastAsia="微软雅黑"/>
        </w:rPr>
        <w:t>确认输出与报告</w:t>
      </w:r>
    </w:p>
    <w:p w14:paraId="67EE8622">
      <w:pPr>
        <w:spacing w:after="120"/>
      </w:pPr>
      <w:r>
        <w:rPr>
          <w:rFonts w:ascii="Arial" w:hAnsi="Arial" w:eastAsia="微软雅黑"/>
          <w:sz w:val="21"/>
          <w:szCs w:val="21"/>
        </w:rPr>
        <w:t>标准依据：IEC 61508-1:2010 第7.14.2.3条款（确认活动文档化）</w:t>
      </w:r>
    </w:p>
    <w:p w14:paraId="73BD145C">
      <w:pPr>
        <w:spacing w:after="120"/>
      </w:pPr>
      <w:r>
        <w:rPr>
          <w:rFonts w:ascii="Arial" w:hAnsi="Arial" w:eastAsia="微软雅黑"/>
          <w:sz w:val="21"/>
          <w:szCs w:val="21"/>
        </w:rPr>
        <w:t>确认活动完成后应编制系统安全确认报告（系统安全验证报告（3-7）的一部分），至少包含以下内容：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89"/>
        <w:gridCol w:w="5927"/>
      </w:tblGrid>
      <w:tr w14:paraId="7863E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BC68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报告内容</w:t>
            </w:r>
          </w:p>
        </w:tc>
        <w:tc>
          <w:tcPr>
            <w:tcW w:w="6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08D1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7D282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99DB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确认活动时间线</w:t>
            </w:r>
          </w:p>
        </w:tc>
        <w:tc>
          <w:tcPr>
            <w:tcW w:w="6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0729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按时间顺序记录所有确认活动的执行日期、参与人员、持续时间</w:t>
            </w:r>
          </w:p>
        </w:tc>
      </w:tr>
      <w:tr w14:paraId="1685B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B052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被确认的安全功能和SSR版本</w:t>
            </w:r>
          </w:p>
        </w:tc>
        <w:tc>
          <w:tcPr>
            <w:tcW w:w="6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1650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引用SSR-EMF-001的版本号；列出被确认的安全功能SF-01及其属性</w:t>
            </w:r>
          </w:p>
        </w:tc>
      </w:tr>
      <w:tr w14:paraId="2E337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BD84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测试环境描述</w:t>
            </w:r>
          </w:p>
        </w:tc>
        <w:tc>
          <w:tcPr>
            <w:tcW w:w="6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CA620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记录实验室/现场环境和配置参数的快照（温度、湿度、电源条件等）</w:t>
            </w:r>
          </w:p>
        </w:tc>
      </w:tr>
      <w:tr w14:paraId="5D714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DA85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工具与设备清单（含校准数据）</w:t>
            </w:r>
          </w:p>
        </w:tc>
        <w:tc>
          <w:tcPr>
            <w:tcW w:w="6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A18D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每个测量设备的型号、序列号、校准证书编号、校准有效期</w:t>
            </w:r>
          </w:p>
        </w:tc>
      </w:tr>
      <w:tr w14:paraId="1AE31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4278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确认测试结果（逐项）</w:t>
            </w:r>
          </w:p>
        </w:tc>
        <w:tc>
          <w:tcPr>
            <w:tcW w:w="6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B0E0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每项测试的实际结果vs.预期结果；通过/失败判定；偏差说明（如有）</w:t>
            </w:r>
          </w:p>
        </w:tc>
      </w:tr>
      <w:tr w14:paraId="31079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D7E6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偏差分析和处理记录</w:t>
            </w:r>
          </w:p>
        </w:tc>
        <w:tc>
          <w:tcPr>
            <w:tcW w:w="6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49A9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每个偏差的分析、决策和后续措施；变更请求的跟踪状态</w:t>
            </w:r>
          </w:p>
        </w:tc>
      </w:tr>
      <w:tr w14:paraId="5F90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490E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被测试项的配置标识</w:t>
            </w:r>
          </w:p>
        </w:tc>
        <w:tc>
          <w:tcPr>
            <w:tcW w:w="6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62F6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硬件版本、软件版本、配置参数值（如校准系数、报警阈值）</w:t>
            </w:r>
          </w:p>
        </w:tc>
      </w:tr>
      <w:tr w14:paraId="74E55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F15C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确认结论</w:t>
            </w:r>
          </w:p>
        </w:tc>
        <w:tc>
          <w:tcPr>
            <w:tcW w:w="6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DA81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对产品是否满足SSR全部要求和IEC 61508相关条款做出明确判断</w:t>
            </w:r>
          </w:p>
        </w:tc>
      </w:tr>
      <w:tr w14:paraId="18396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C8F5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审批</w:t>
            </w:r>
          </w:p>
        </w:tc>
        <w:tc>
          <w:tcPr>
            <w:tcW w:w="6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C628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确认负责人、安全经理、开发负责人签字</w:t>
            </w:r>
          </w:p>
        </w:tc>
      </w:tr>
    </w:tbl>
    <w:p w14:paraId="739A6E65">
      <w:pPr>
        <w:pStyle w:val="2"/>
      </w:pPr>
      <w:r>
        <w:rPr>
          <w:rFonts w:ascii="Arial" w:hAnsi="Arial" w:eastAsia="微软雅黑"/>
        </w:rPr>
        <w:t>追溯至系统安全需求</w:t>
      </w:r>
    </w:p>
    <w:p w14:paraId="42DC5DE5">
      <w:pPr>
        <w:spacing w:after="120"/>
      </w:pPr>
      <w:r>
        <w:rPr>
          <w:rFonts w:ascii="Arial" w:hAnsi="Arial" w:eastAsia="微软雅黑"/>
          <w:sz w:val="21"/>
          <w:szCs w:val="21"/>
        </w:rPr>
        <w:t>以下追溯表确保确认活动全面覆盖SSR中每条安全需求。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35"/>
        <w:gridCol w:w="3254"/>
        <w:gridCol w:w="2150"/>
        <w:gridCol w:w="1877"/>
      </w:tblGrid>
      <w:tr w14:paraId="4DF36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A693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SSR需求</w:t>
            </w:r>
          </w:p>
        </w:tc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F234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确认测试项目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6773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通过准则概要</w:t>
            </w:r>
          </w:p>
        </w:tc>
        <w:tc>
          <w:tcPr>
            <w:tcW w:w="1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40AF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确认阶段</w:t>
            </w:r>
          </w:p>
        </w:tc>
      </w:tr>
      <w:tr w14:paraId="2E948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0048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SSR-001 SIL 2</w:t>
            </w:r>
          </w:p>
        </w:tc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163C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FMEDA分析验证（覆盖率审核）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F86B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PFDavg在10⁻³~10⁻²范围</w:t>
            </w:r>
          </w:p>
        </w:tc>
        <w:tc>
          <w:tcPr>
            <w:tcW w:w="1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BB655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阶段1+阶段3</w:t>
            </w:r>
          </w:p>
        </w:tc>
      </w:tr>
      <w:tr w14:paraId="40001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3BB8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SSR SF-01 精度/响应</w:t>
            </w:r>
          </w:p>
        </w:tc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390D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全量程输出精度+响应时间测试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1C2B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±0.5%FS, ≤500ms</w:t>
            </w:r>
          </w:p>
        </w:tc>
        <w:tc>
          <w:tcPr>
            <w:tcW w:w="1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618A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阶段1+2</w:t>
            </w:r>
          </w:p>
        </w:tc>
      </w:tr>
      <w:tr w14:paraId="55674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CB88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SSR SF-01 安全状态输出</w:t>
            </w:r>
          </w:p>
        </w:tc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8ECB1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故障注入下安全状态切换测试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24328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≤2s内&lt;3.6mA或&gt;21mA</w:t>
            </w:r>
          </w:p>
        </w:tc>
        <w:tc>
          <w:tcPr>
            <w:tcW w:w="1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C46A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阶段1</w:t>
            </w:r>
          </w:p>
        </w:tc>
      </w:tr>
      <w:tr w14:paraId="4DA69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2BE6A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SSR-004 验证测试</w:t>
            </w:r>
          </w:p>
        </w:tc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241E6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验证HART在线诊断功能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44427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PTC目标≥95%可验证</w:t>
            </w:r>
          </w:p>
        </w:tc>
        <w:tc>
          <w:tcPr>
            <w:tcW w:w="1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94A6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阶段1</w:t>
            </w:r>
          </w:p>
        </w:tc>
      </w:tr>
      <w:tr w14:paraId="79390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671AE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SSR-005 环境条件</w:t>
            </w:r>
          </w:p>
        </w:tc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2FFFC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温度/EMC/振动/防护测试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253ED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执行标准全部通过</w:t>
            </w:r>
          </w:p>
        </w:tc>
        <w:tc>
          <w:tcPr>
            <w:tcW w:w="1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D6EC3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阶段1</w:t>
            </w:r>
          </w:p>
        </w:tc>
      </w:tr>
      <w:tr w14:paraId="31E11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F94DF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SSR SF-01 维护模式</w:t>
            </w:r>
          </w:p>
        </w:tc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9118B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维护模式进入/退出/超时验证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7A604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切换正常，不影响安全功能</w:t>
            </w:r>
          </w:p>
        </w:tc>
        <w:tc>
          <w:tcPr>
            <w:tcW w:w="1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5F8C9">
            <w:pPr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1"/>
                <w:szCs w:val="21"/>
              </w:rPr>
              <w:t>阶段1</w:t>
            </w:r>
          </w:p>
        </w:tc>
      </w:tr>
    </w:tbl>
    <w:p w14:paraId="07281876"/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CBDC61">
    <w:pPr>
      <w:jc w:val="center"/>
    </w:pPr>
    <w:r>
      <w:rPr>
        <w:rFonts w:ascii="Arial" w:hAnsi="Arial" w:eastAsia="微软雅黑"/>
        <w:color w:val="999999"/>
        <w:sz w:val="16"/>
        <w:szCs w:val="16"/>
      </w:rPr>
      <w:t xml:space="preserve">第 </w:t>
    </w:r>
    <w:r>
      <w:rPr>
        <w:rFonts w:ascii="Arial" w:hAnsi="Arial" w:eastAsia="微软雅黑"/>
        <w:color w:val="999999"/>
        <w:sz w:val="16"/>
        <w:szCs w:val="16"/>
      </w:rPr>
      <w:fldChar w:fldCharType="begin"/>
    </w:r>
    <w:r>
      <w:rPr>
        <w:rFonts w:ascii="Arial" w:hAnsi="Arial" w:eastAsia="微软雅黑"/>
        <w:color w:val="999999"/>
        <w:sz w:val="16"/>
        <w:szCs w:val="16"/>
      </w:rPr>
      <w:instrText xml:space="preserve">PAGE</w:instrText>
    </w:r>
    <w:r>
      <w:rPr>
        <w:rFonts w:ascii="Arial" w:hAnsi="Arial" w:eastAsia="微软雅黑"/>
        <w:color w:val="999999"/>
        <w:sz w:val="16"/>
        <w:szCs w:val="16"/>
      </w:rPr>
      <w:fldChar w:fldCharType="separate"/>
    </w:r>
    <w:r>
      <w:rPr>
        <w:rFonts w:ascii="Arial" w:hAnsi="Arial" w:eastAsia="微软雅黑"/>
        <w:color w:val="999999"/>
        <w:sz w:val="16"/>
        <w:szCs w:val="16"/>
      </w:rPr>
      <w:fldChar w:fldCharType="end"/>
    </w:r>
    <w:r>
      <w:rPr>
        <w:rFonts w:ascii="Arial" w:hAnsi="Arial" w:eastAsia="微软雅黑"/>
        <w:color w:val="999999"/>
        <w:sz w:val="16"/>
        <w:szCs w:val="16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0" w:hanging="432"/>
      </w:pPr>
    </w:lvl>
    <w:lvl w:ilvl="1" w:tentative="0">
      <w:start w:val="1"/>
      <w:numFmt w:val="decimal"/>
      <w:lvlText w:val="%1.%2"/>
      <w:lvlJc w:val="left"/>
      <w:pPr>
        <w:ind w:left="432" w:hanging="432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3C902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1"/>
      <w:szCs w:val="21"/>
    </w:rPr>
  </w:style>
  <w:style w:type="paragraph" w:styleId="2">
    <w:name w:val="heading 1"/>
    <w:next w:val="1"/>
    <w:qFormat/>
    <w:uiPriority w:val="0"/>
    <w:pPr>
      <w:keepNext w:val="0"/>
      <w:keepLines w:val="0"/>
      <w:numPr>
        <w:ilvl w:val="0"/>
        <w:numId w:val="1"/>
      </w:numPr>
      <w:spacing w:before="360" w:after="200"/>
      <w:outlineLvl w:val="0"/>
    </w:pPr>
    <w:rPr>
      <w:rFonts w:ascii="Arial" w:hAnsi="Arial" w:eastAsia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numPr>
        <w:ilvl w:val="1"/>
        <w:numId w:val="1"/>
      </w:numPr>
      <w:spacing w:before="240" w:after="120"/>
      <w:outlineLvl w:val="1"/>
    </w:pPr>
    <w:rPr>
      <w:rFonts w:ascii="Arial" w:hAnsi="Arial" w:eastAsia="微软雅黑"/>
      <w:b/>
      <w:bCs/>
      <w:color w:val="2B6CB0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1064</Words>
  <Characters>1432</Characters>
  <TotalTime>0</TotalTime>
  <ScaleCrop>false</ScaleCrop>
  <LinksUpToDate>false</LinksUpToDate>
  <CharactersWithSpaces>1485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2026-05-28T03:11:00Z</dcterms:created>
  <dc:creator>Un-named</dc:creator>
  <cp:lastModifiedBy>王金星</cp:lastModifiedBy>
  <dcterms:modified xsi:type="dcterms:W3CDTF">2026-07-13T03:16:19Z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eyJoZGlkIjoiZTE0YWVhNzkyNjIwZTg3NzMyNjM1ZTJmM2UyZWVhYzAiLCJ1c2VySWQiOiIxNzgyMjAzNDAyIn0=</vt:lpwstr>
  </property>
  <property fmtid="{D5CDD505-2E9C-101B-9397-08002B2CF9AE}" pid="3" name="KSOProductBuildVer">
    <vt:lpwstr>2052-12.1.0.26375</vt:lpwstr>
  </property>
  <property fmtid="{D5CDD505-2E9C-101B-9397-08002B2CF9AE}" pid="4" name="ICV">
    <vt:lpwstr>1E3A47838E1242DFADD546CC1AF0DB22_12</vt:lpwstr>
  </property>
</Properties>
</file>