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5D0F6C">
      <w:pPr>
        <w:spacing w:after="200"/>
      </w:pPr>
    </w:p>
    <w:p w14:paraId="1271D094">
      <w:pPr>
        <w:spacing w:after="200"/>
      </w:pPr>
    </w:p>
    <w:p w14:paraId="4A8965A7">
      <w:pPr>
        <w:spacing w:after="200"/>
      </w:pPr>
    </w:p>
    <w:p w14:paraId="72232037">
      <w:pPr>
        <w:spacing w:after="200"/>
      </w:pPr>
    </w:p>
    <w:p w14:paraId="4DCBD0EE">
      <w:pPr>
        <w:spacing w:after="200"/>
      </w:pPr>
    </w:p>
    <w:p w14:paraId="37B93072">
      <w:pPr>
        <w:spacing w:after="200"/>
      </w:pPr>
      <w:bookmarkStart w:id="0" w:name="_GoBack"/>
      <w:bookmarkEnd w:id="0"/>
    </w:p>
    <w:p w14:paraId="116D540D">
      <w:pPr>
        <w:spacing w:after="200"/>
        <w:jc w:val="center"/>
      </w:pPr>
      <w:r>
        <w:rPr>
          <w:rFonts w:ascii="Arial" w:hAnsi="Arial" w:eastAsia="微软雅黑"/>
          <w:b/>
          <w:bCs/>
          <w:color w:val="1F4E79"/>
          <w:sz w:val="40"/>
          <w:szCs w:val="40"/>
        </w:rPr>
        <w:t>硬件设计说明</w:t>
      </w:r>
    </w:p>
    <w:p w14:paraId="3EFB0DEC">
      <w:pPr>
        <w:spacing w:after="400"/>
        <w:jc w:val="center"/>
      </w:pPr>
      <w:r>
        <w:rPr>
          <w:rFonts w:ascii="Arial" w:hAnsi="Arial" w:eastAsia="微软雅黑"/>
          <w:b w:val="0"/>
          <w:bCs w:val="0"/>
          <w:color w:val="1F4E79"/>
          <w:sz w:val="28"/>
          <w:szCs w:val="28"/>
        </w:rPr>
        <w:t>Hardware Design Description</w:t>
      </w:r>
    </w:p>
    <w:p w14:paraId="28785EB9">
      <w:pPr>
        <w:spacing w:after="200"/>
        <w:jc w:val="center"/>
      </w:pPr>
      <w:r>
        <w:rPr>
          <w:rFonts w:ascii="Arial" w:hAnsi="Arial" w:eastAsia="微软雅黑"/>
          <w:b w:val="0"/>
          <w:bCs w:val="0"/>
          <w:color w:val="555555"/>
          <w:sz w:val="22"/>
          <w:szCs w:val="22"/>
        </w:rPr>
        <w:t>依据 IEC 61508-2:2010 第7.4条款</w:t>
      </w:r>
    </w:p>
    <w:p w14:paraId="577AB447">
      <w:pPr>
        <w:spacing w:after="120"/>
        <w:jc w:val="center"/>
      </w:pPr>
      <w:r>
        <w:rPr>
          <w:rFonts w:ascii="Arial" w:hAnsi="Arial" w:eastAsia="微软雅黑"/>
          <w:b w:val="0"/>
          <w:bCs w:val="0"/>
          <w:color w:val="333333"/>
          <w:sz w:val="22"/>
          <w:szCs w:val="22"/>
        </w:rPr>
        <w:t>产品：电磁流量计</w:t>
      </w:r>
    </w:p>
    <w:p w14:paraId="5DE89BE0">
      <w:pPr>
        <w:spacing w:after="600"/>
        <w:jc w:val="center"/>
      </w:pPr>
      <w:r>
        <w:rPr>
          <w:rFonts w:ascii="Arial" w:hAnsi="Arial" w:eastAsia="微软雅黑"/>
          <w:b w:val="0"/>
          <w:bCs w:val="0"/>
          <w:color w:val="333333"/>
          <w:sz w:val="22"/>
          <w:szCs w:val="22"/>
        </w:rPr>
        <w:t>架构：单通道（HFT=0） | SIL 2 | B类元件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4000"/>
        <w:gridCol w:w="2626"/>
      </w:tblGrid>
      <w:tr w14:paraId="5E8FE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9070A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文件编号：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C0A70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HDD-EMF-001</w:t>
            </w:r>
          </w:p>
        </w:tc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A37B3"/>
        </w:tc>
      </w:tr>
      <w:tr w14:paraId="0BC4C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0800E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版本：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C02EE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1.0</w:t>
            </w:r>
          </w:p>
        </w:tc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0C32B"/>
        </w:tc>
      </w:tr>
      <w:tr w14:paraId="177D5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D2670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编制：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AD9DC"/>
        </w:tc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BBD5A"/>
        </w:tc>
      </w:tr>
      <w:tr w14:paraId="2D9A6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0DB43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日期：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DCB5E"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2026-06-22</w:t>
            </w:r>
          </w:p>
        </w:tc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0A1E2"/>
        </w:tc>
      </w:tr>
    </w:tbl>
    <w:p w14:paraId="51BB7BFA">
      <w:r>
        <w:br w:type="page"/>
      </w:r>
    </w:p>
    <w:p w14:paraId="6742FCBE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25CF71F9">
      <w:pPr>
        <w:pStyle w:val="2"/>
      </w:pPr>
      <w:r>
        <w:rPr>
          <w:rFonts w:ascii="Arial" w:hAnsi="Arial" w:eastAsia="微软雅黑"/>
          <w:b/>
          <w:bCs/>
          <w:color w:val="1F4E79"/>
          <w:sz w:val="32"/>
          <w:szCs w:val="32"/>
        </w:rPr>
        <w:t>1  引言</w:t>
      </w:r>
    </w:p>
    <w:p w14:paraId="1C6D8FAB">
      <w:pPr>
        <w:pStyle w:val="3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1.1  编写目的</w:t>
      </w:r>
    </w:p>
    <w:p w14:paraId="4B5BCF50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本文档描述电磁流量计安全相关系统的硬件设计，证明其符合硬件安全需求规范（HSR-EMF-001）。</w:t>
      </w:r>
    </w:p>
    <w:p w14:paraId="21A62BF7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编写方法：逐模块描述硬件设计、接口定义、元件选型依据、与安全需求的追溯关系。</w:t>
      </w:r>
    </w:p>
    <w:p w14:paraId="68787DD3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标准依据：IEC 61508-2:2010 第7.4条款（E/E/PE系统设计与开发）、第7.4.1条款、第7.4.9条款。</w:t>
      </w:r>
    </w:p>
    <w:p w14:paraId="263C86B6">
      <w:pPr>
        <w:pStyle w:val="3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1.2  标准依据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800"/>
        <w:gridCol w:w="5426"/>
      </w:tblGrid>
      <w:tr w14:paraId="2E6B3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FECC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标准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51D1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条款</w:t>
            </w:r>
          </w:p>
        </w:tc>
        <w:tc>
          <w:tcPr>
            <w:tcW w:w="54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9680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要求</w:t>
            </w:r>
          </w:p>
        </w:tc>
      </w:tr>
      <w:tr w14:paraId="24C15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D46D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IEC 61508-2:2010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710C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7.4.1</w:t>
            </w:r>
          </w:p>
        </w:tc>
        <w:tc>
          <w:tcPr>
            <w:tcW w:w="54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F613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按E/E/PE系统设计需求规范进行设计</w:t>
            </w:r>
          </w:p>
        </w:tc>
      </w:tr>
      <w:tr w14:paraId="164A3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85CA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IEC 61508-2:2010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99A0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7.4.4</w:t>
            </w:r>
          </w:p>
        </w:tc>
        <w:tc>
          <w:tcPr>
            <w:tcW w:w="54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C17B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硬件安全完整性架构约束</w:t>
            </w:r>
          </w:p>
        </w:tc>
      </w:tr>
      <w:tr w14:paraId="78C98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5449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IEC 61508-2:2010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ECA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7.4.5</w:t>
            </w:r>
          </w:p>
        </w:tc>
        <w:tc>
          <w:tcPr>
            <w:tcW w:w="54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3687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量化随机硬件失效影响</w:t>
            </w:r>
          </w:p>
        </w:tc>
      </w:tr>
      <w:tr w14:paraId="53621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3828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IEC 61508-2:2010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93E5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7.4.8</w:t>
            </w:r>
          </w:p>
        </w:tc>
        <w:tc>
          <w:tcPr>
            <w:tcW w:w="54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BC78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故障检测时的系统行为</w:t>
            </w:r>
          </w:p>
        </w:tc>
      </w:tr>
      <w:tr w14:paraId="78A99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86FE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IEC 61508-2:2010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1C24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7.4.9</w:t>
            </w:r>
          </w:p>
        </w:tc>
        <w:tc>
          <w:tcPr>
            <w:tcW w:w="54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B53D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E/E/PE系统实现要求</w:t>
            </w:r>
          </w:p>
        </w:tc>
      </w:tr>
    </w:tbl>
    <w:p w14:paraId="143492A5">
      <w:pPr>
        <w:spacing w:after="120"/>
      </w:pPr>
    </w:p>
    <w:p w14:paraId="51680833">
      <w:pPr>
        <w:pStyle w:val="3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1.3  本文档与架构设计的关系</w:t>
      </w:r>
    </w:p>
    <w:p w14:paraId="16D94325">
      <w:pPr>
        <w:spacing w:after="120"/>
      </w:pPr>
      <w:r>
        <w:rPr>
          <w:rFonts w:ascii="Arial" w:hAnsi="Arial" w:eastAsia="微软雅黑"/>
          <w:b w:val="0"/>
          <w:bCs w:val="0"/>
          <w:sz w:val="21"/>
          <w:szCs w:val="21"/>
        </w:rPr>
        <w:t>本文档是硬件架构的详细设计展开。硬件模块划分依据硬件安全需求规范（HSR-EMF-001），各模块间接口定义依据软硬件接口规范（HSI-EMF-001）。每项设计决策追溯至对应的HSR需求。</w:t>
      </w:r>
    </w:p>
    <w:p w14:paraId="1599C6BB">
      <w:pPr>
        <w:pStyle w:val="3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1.4  引用文档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800"/>
        <w:gridCol w:w="4426"/>
      </w:tblGrid>
      <w:tr w14:paraId="18692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972A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文档编号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342D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文档名称</w:t>
            </w:r>
          </w:p>
        </w:tc>
        <w:tc>
          <w:tcPr>
            <w:tcW w:w="44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68CC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关系</w:t>
            </w:r>
          </w:p>
        </w:tc>
      </w:tr>
      <w:tr w14:paraId="542AA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5A74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HSR-EMF-001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BFC4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硬件安全需求规范</w:t>
            </w:r>
          </w:p>
        </w:tc>
        <w:tc>
          <w:tcPr>
            <w:tcW w:w="44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F9E9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上游需求文档</w:t>
            </w:r>
          </w:p>
        </w:tc>
      </w:tr>
      <w:tr w14:paraId="4B622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0055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HSI-EMF-001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D862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软硬件接口规范</w:t>
            </w:r>
          </w:p>
        </w:tc>
        <w:tc>
          <w:tcPr>
            <w:tcW w:w="44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9DF6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接口定义文档</w:t>
            </w:r>
          </w:p>
        </w:tc>
      </w:tr>
      <w:tr w14:paraId="1E351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7729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文档2-4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D07E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元器件FMEDA报告</w:t>
            </w:r>
          </w:p>
        </w:tc>
        <w:tc>
          <w:tcPr>
            <w:tcW w:w="44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5E2A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失效分析</w:t>
            </w:r>
          </w:p>
        </w:tc>
      </w:tr>
      <w:tr w14:paraId="184F9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B7B0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文档2-6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9216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元器件降额设计报告</w:t>
            </w:r>
          </w:p>
        </w:tc>
        <w:tc>
          <w:tcPr>
            <w:tcW w:w="44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C671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降额分析</w:t>
            </w:r>
          </w:p>
        </w:tc>
      </w:tr>
    </w:tbl>
    <w:p w14:paraId="315C4197">
      <w:pPr>
        <w:spacing w:after="120"/>
      </w:pPr>
    </w:p>
    <w:p w14:paraId="1EF40B92">
      <w:pPr>
        <w:pStyle w:val="2"/>
      </w:pPr>
      <w:r>
        <w:rPr>
          <w:rFonts w:ascii="Arial" w:hAnsi="Arial" w:eastAsia="微软雅黑"/>
          <w:b/>
          <w:bCs/>
          <w:color w:val="1F4E79"/>
          <w:sz w:val="32"/>
          <w:szCs w:val="32"/>
        </w:rPr>
        <w:t>2  硬件架构</w:t>
      </w:r>
    </w:p>
    <w:p w14:paraId="2C847460">
      <w:pPr>
        <w:spacing w:after="120"/>
      </w:pPr>
      <w:r>
        <w:rPr>
          <w:rFonts w:ascii="Arial" w:hAnsi="Arial" w:eastAsia="微软雅黑"/>
          <w:b w:val="0"/>
          <w:bCs w:val="0"/>
          <w:color w:val="555555"/>
          <w:sz w:val="19"/>
          <w:szCs w:val="19"/>
        </w:rPr>
        <w:t>（标准依据：IEC 61508-2:2010 §7.4.4）</w:t>
      </w:r>
    </w:p>
    <w:p w14:paraId="5E65D1C1">
      <w:pPr>
        <w:pStyle w:val="3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2.1  架构概述</w:t>
      </w:r>
    </w:p>
    <w:p w14:paraId="75595010">
      <w:pPr>
        <w:spacing w:after="120"/>
      </w:pPr>
      <w:r>
        <w:rPr>
          <w:rFonts w:ascii="Arial" w:hAnsi="Arial" w:eastAsia="微软雅黑"/>
          <w:b w:val="0"/>
          <w:bCs w:val="0"/>
          <w:sz w:val="21"/>
          <w:szCs w:val="21"/>
        </w:rPr>
        <w:t>电磁流量计硬件采用单通道（HFT=0）串行架构。安全功能信号路径如下：</w:t>
      </w:r>
    </w:p>
    <w:p w14:paraId="5DA44F40">
      <w:pPr>
        <w:spacing w:after="120"/>
      </w:pPr>
      <w:r>
        <w:rPr>
          <w:rFonts w:ascii="Arial" w:hAnsi="Arial" w:eastAsia="微软雅黑"/>
          <w:b w:val="0"/>
          <w:bCs w:val="0"/>
          <w:sz w:val="21"/>
          <w:szCs w:val="21"/>
        </w:rPr>
        <w:t>传感器电极 → 差分放大器/抗混叠滤波器 → 24位Sigma-Delta ADC → SPI隔离 → 32位MCU → SPI → DAC + 环路驱动器 → 4-20mA输出</w:t>
      </w:r>
    </w:p>
    <w:p w14:paraId="2745612C">
      <w:pPr>
        <w:spacing w:after="120"/>
      </w:pPr>
      <w:r>
        <w:rPr>
          <w:rFonts w:ascii="Arial" w:hAnsi="Arial" w:eastAsia="微软雅黑"/>
          <w:b w:val="0"/>
          <w:bCs w:val="0"/>
          <w:sz w:val="21"/>
          <w:szCs w:val="21"/>
        </w:rPr>
        <w:t>辅助路径：励磁线圈驱动（MCU控制）→ 励磁电流 → 产生磁场B</w:t>
      </w:r>
    </w:p>
    <w:p w14:paraId="342BA44A">
      <w:pPr>
        <w:pStyle w:val="3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2.2  安全与非安全元件分类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4626"/>
      </w:tblGrid>
      <w:tr w14:paraId="09E43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F260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元件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7BC80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安全分类</w:t>
            </w:r>
          </w:p>
        </w:tc>
        <w:tc>
          <w:tcPr>
            <w:tcW w:w="4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500B0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7BEF5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FB00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MCU (MSP430F149IPM)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E1F3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安全相关</w:t>
            </w:r>
          </w:p>
        </w:tc>
        <w:tc>
          <w:tcPr>
            <w:tcW w:w="4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9061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执行信号处理、诊断、输出控制</w:t>
            </w:r>
          </w:p>
        </w:tc>
      </w:tr>
      <w:tr w14:paraId="006C8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03F1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ADC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6ADF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安全相关</w:t>
            </w:r>
          </w:p>
        </w:tc>
        <w:tc>
          <w:tcPr>
            <w:tcW w:w="4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4BD5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流量信号数字化</w:t>
            </w:r>
          </w:p>
        </w:tc>
      </w:tr>
      <w:tr w14:paraId="79B94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0B6E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DAC (AD421)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6DE7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安全相关</w:t>
            </w:r>
          </w:p>
        </w:tc>
        <w:tc>
          <w:tcPr>
            <w:tcW w:w="4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93AB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控制4-20mA输出</w:t>
            </w:r>
          </w:p>
        </w:tc>
      </w:tr>
      <w:tr w14:paraId="1BF64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AFAD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数字隔离器 (ADUM1201/1200)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3D4B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安全相关</w:t>
            </w:r>
          </w:p>
        </w:tc>
        <w:tc>
          <w:tcPr>
            <w:tcW w:w="4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557A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ADC与MCU间SPI隔离</w:t>
            </w:r>
          </w:p>
        </w:tc>
      </w:tr>
      <w:tr w14:paraId="0EFA7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7939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EEPROM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7B0B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安全相关</w:t>
            </w:r>
          </w:p>
        </w:tc>
        <w:tc>
          <w:tcPr>
            <w:tcW w:w="4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E404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配置参数存储</w:t>
            </w:r>
          </w:p>
        </w:tc>
      </w:tr>
      <w:tr w14:paraId="44047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6951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晶振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0761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安全相关</w:t>
            </w:r>
          </w:p>
        </w:tc>
        <w:tc>
          <w:tcPr>
            <w:tcW w:w="4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E92F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系统时钟源</w:t>
            </w:r>
          </w:p>
        </w:tc>
      </w:tr>
      <w:tr w14:paraId="660EA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5A94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复位IC (MAX809RTRG)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C5EE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安全相关</w:t>
            </w:r>
          </w:p>
        </w:tc>
        <w:tc>
          <w:tcPr>
            <w:tcW w:w="4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DBCA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电源电压监控</w:t>
            </w:r>
          </w:p>
        </w:tc>
      </w:tr>
      <w:tr w14:paraId="34773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A8DD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HART调制解调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69CE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非安全</w:t>
            </w:r>
          </w:p>
        </w:tc>
        <w:tc>
          <w:tcPr>
            <w:tcW w:w="4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CBB0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仅用于配置/诊断通信</w:t>
            </w:r>
          </w:p>
        </w:tc>
      </w:tr>
      <w:tr w14:paraId="05779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B3A6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LCD驱动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8B39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非安全</w:t>
            </w:r>
          </w:p>
        </w:tc>
        <w:tc>
          <w:tcPr>
            <w:tcW w:w="4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3ABD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仅用于本地显示</w:t>
            </w:r>
          </w:p>
        </w:tc>
      </w:tr>
      <w:tr w14:paraId="54DD3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722C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USB接口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78FE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非安全</w:t>
            </w:r>
          </w:p>
        </w:tc>
        <w:tc>
          <w:tcPr>
            <w:tcW w:w="4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6F37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仅用于调试/编程</w:t>
            </w:r>
          </w:p>
        </w:tc>
      </w:tr>
    </w:tbl>
    <w:p w14:paraId="41B9207E">
      <w:pPr>
        <w:spacing w:after="120"/>
      </w:pPr>
    </w:p>
    <w:p w14:paraId="08CC5B79">
      <w:pPr>
        <w:pStyle w:val="3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2.3  架构约束验证</w:t>
      </w:r>
    </w:p>
    <w:p w14:paraId="242C7CD2">
      <w:pPr>
        <w:spacing w:after="120"/>
      </w:pPr>
      <w:r>
        <w:rPr>
          <w:rFonts w:ascii="Arial" w:hAnsi="Arial" w:eastAsia="微软雅黑"/>
          <w:b/>
          <w:bCs/>
          <w:sz w:val="21"/>
          <w:szCs w:val="21"/>
        </w:rPr>
        <w:t>结构约束验证：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4626"/>
      </w:tblGrid>
      <w:tr w14:paraId="3B650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59AB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参数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A8C1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值</w:t>
            </w:r>
          </w:p>
        </w:tc>
        <w:tc>
          <w:tcPr>
            <w:tcW w:w="4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FE9C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IEC 61508-2要求</w:t>
            </w:r>
          </w:p>
        </w:tc>
      </w:tr>
      <w:tr w14:paraId="691B2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ECFA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HFT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CC4F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0</w:t>
            </w:r>
          </w:p>
        </w:tc>
        <w:tc>
          <w:tcPr>
            <w:tcW w:w="4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40CA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—</w:t>
            </w:r>
          </w:p>
        </w:tc>
      </w:tr>
      <w:tr w14:paraId="50710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5FAD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元件类型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302A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Type B</w:t>
            </w:r>
          </w:p>
        </w:tc>
        <w:tc>
          <w:tcPr>
            <w:tcW w:w="4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909F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—</w:t>
            </w:r>
          </w:p>
        </w:tc>
      </w:tr>
      <w:tr w14:paraId="0944F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754A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SFF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E7F3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≥90%</w:t>
            </w:r>
          </w:p>
        </w:tc>
        <w:tc>
          <w:tcPr>
            <w:tcW w:w="4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5BE8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表3: HFT=0, Type B → SIL 2 要求SFF≥90%</w:t>
            </w:r>
          </w:p>
        </w:tc>
      </w:tr>
      <w:tr w14:paraId="4B62C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9466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诊断覆盖率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DA4A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≥60%</w:t>
            </w:r>
          </w:p>
        </w:tc>
        <w:tc>
          <w:tcPr>
            <w:tcW w:w="4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B3F0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表3: HFT=0, Type B → SIL 2 要求DC≥60%</w:t>
            </w:r>
          </w:p>
        </w:tc>
      </w:tr>
    </w:tbl>
    <w:p w14:paraId="59E483EF">
      <w:pPr>
        <w:spacing w:after="120"/>
      </w:pPr>
    </w:p>
    <w:p w14:paraId="686F2280">
      <w:pPr>
        <w:pStyle w:val="2"/>
      </w:pPr>
      <w:r>
        <w:rPr>
          <w:rFonts w:ascii="Arial" w:hAnsi="Arial" w:eastAsia="微软雅黑"/>
          <w:b/>
          <w:bCs/>
          <w:color w:val="1F4E79"/>
          <w:sz w:val="32"/>
          <w:szCs w:val="32"/>
        </w:rPr>
        <w:t>3  子系统与元件详细设计</w:t>
      </w:r>
    </w:p>
    <w:p w14:paraId="0943CFCE">
      <w:pPr>
        <w:spacing w:after="120"/>
      </w:pPr>
      <w:r>
        <w:rPr>
          <w:rFonts w:ascii="Arial" w:hAnsi="Arial" w:eastAsia="微软雅黑"/>
          <w:b w:val="0"/>
          <w:bCs w:val="0"/>
          <w:color w:val="555555"/>
          <w:sz w:val="19"/>
          <w:szCs w:val="19"/>
        </w:rPr>
        <w:t>（标准依据：IEC 61508-2:2010 §7.4.9）</w:t>
      </w:r>
    </w:p>
    <w:p w14:paraId="2C025EDE">
      <w:pPr>
        <w:pStyle w:val="3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3.1  MOD-HW01：MCU主控模块</w:t>
      </w:r>
    </w:p>
    <w:p w14:paraId="4F5346FD">
      <w:pPr>
        <w:pStyle w:val="4"/>
      </w:pPr>
      <w:r>
        <w:rPr>
          <w:rFonts w:ascii="Arial" w:hAnsi="Arial" w:eastAsia="微软雅黑"/>
          <w:b/>
          <w:bCs/>
          <w:color w:val="000000"/>
          <w:sz w:val="22"/>
          <w:szCs w:val="22"/>
        </w:rPr>
        <w:t>3.1.1  模块职责</w:t>
      </w:r>
    </w:p>
    <w:p w14:paraId="6AC75D42">
      <w:pPr>
        <w:spacing w:after="120"/>
      </w:pPr>
      <w:r>
        <w:rPr>
          <w:rFonts w:ascii="Arial" w:hAnsi="Arial" w:eastAsia="微软雅黑"/>
          <w:b w:val="0"/>
          <w:bCs w:val="0"/>
          <w:sz w:val="21"/>
          <w:szCs w:val="21"/>
        </w:rPr>
        <w:t>MCU（MSP430F149IPM）是整个系统的核心，负责传感器信号采集、数字信号处理（线性化、温度补偿）、4-20mA输出控制、安全诊断功能的执行和故障响应。</w:t>
      </w:r>
    </w:p>
    <w:p w14:paraId="3BFBDEA5">
      <w:pPr>
        <w:pStyle w:val="4"/>
      </w:pPr>
      <w:r>
        <w:rPr>
          <w:rFonts w:ascii="Arial" w:hAnsi="Arial" w:eastAsia="微软雅黑"/>
          <w:b/>
          <w:bCs/>
          <w:color w:val="000000"/>
          <w:sz w:val="22"/>
          <w:szCs w:val="22"/>
        </w:rPr>
        <w:t>3.1.2  关键接口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200"/>
        <w:gridCol w:w="2500"/>
        <w:gridCol w:w="3826"/>
      </w:tblGrid>
      <w:tr w14:paraId="442F2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080B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接口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45C3C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8BB1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连接对象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009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3B27A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21F7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GPIO (P1.x)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1028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数字IO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DCA1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励磁控制电路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350F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控制励磁线圈通断</w:t>
            </w:r>
          </w:p>
        </w:tc>
      </w:tr>
      <w:tr w14:paraId="7DC32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5C17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GPIO (P2.x)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6320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数字IO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95A6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WDT喂狗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A6FC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定期翻转，100ms窗口</w:t>
            </w:r>
          </w:p>
        </w:tc>
      </w:tr>
      <w:tr w14:paraId="2D62C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97C4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SPI0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0140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SPI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09A2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ADC (经隔离器)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770D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读取流量数据</w:t>
            </w:r>
          </w:p>
        </w:tc>
      </w:tr>
      <w:tr w14:paraId="52A03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65DD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SPI1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05C7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SPI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018A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DAC (AD421)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CACA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发送输出设定值，含CRC</w:t>
            </w:r>
          </w:p>
        </w:tc>
      </w:tr>
      <w:tr w14:paraId="5A13A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9824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SPI2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FFDE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SPI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54D3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EEPROM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E432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读写配置参数</w:t>
            </w:r>
          </w:p>
        </w:tc>
      </w:tr>
      <w:tr w14:paraId="633E7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096B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UART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94D5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UART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D2FD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HART Modem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A155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非安全通信</w:t>
            </w:r>
          </w:p>
        </w:tc>
      </w:tr>
      <w:tr w14:paraId="085C1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ACBC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JTAG/SBW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D55E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调试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7754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编程接口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660D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仅开发阶段使用</w:t>
            </w:r>
          </w:p>
        </w:tc>
      </w:tr>
    </w:tbl>
    <w:p w14:paraId="1F15056B">
      <w:pPr>
        <w:spacing w:after="120"/>
      </w:pPr>
    </w:p>
    <w:p w14:paraId="4F7D2843">
      <w:pPr>
        <w:pStyle w:val="4"/>
      </w:pPr>
      <w:r>
        <w:rPr>
          <w:rFonts w:ascii="Arial" w:hAnsi="Arial" w:eastAsia="微软雅黑"/>
          <w:b/>
          <w:bCs/>
          <w:color w:val="000000"/>
          <w:sz w:val="22"/>
          <w:szCs w:val="22"/>
        </w:rPr>
        <w:t>3.1.3  安全机制</w:t>
      </w:r>
    </w:p>
    <w:p w14:paraId="1BDAEEDC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CRC校验覆盖所有SPI通信</w:t>
      </w:r>
    </w:p>
    <w:p w14:paraId="6D371616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看门狗定时器（外部TPS3850G33）</w:t>
      </w:r>
    </w:p>
    <w:p w14:paraId="7EFE069B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内部RAM自检（上电时执行）</w:t>
      </w:r>
    </w:p>
    <w:p w14:paraId="022AA73F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程序存储器CRC校验</w:t>
      </w:r>
    </w:p>
    <w:p w14:paraId="458D21C3">
      <w:pPr>
        <w:pStyle w:val="4"/>
      </w:pPr>
      <w:r>
        <w:rPr>
          <w:rFonts w:ascii="Arial" w:hAnsi="Arial" w:eastAsia="微软雅黑"/>
          <w:b/>
          <w:bCs/>
          <w:color w:val="000000"/>
          <w:sz w:val="22"/>
          <w:szCs w:val="22"/>
        </w:rPr>
        <w:t>3.1.4  设计约束</w:t>
      </w:r>
    </w:p>
    <w:p w14:paraId="769A7283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供电范围：1.8~3.6V（核心），工作温度：-40°C~+85°C</w:t>
      </w:r>
    </w:p>
    <w:p w14:paraId="4BA3334B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禁止在中断服务程序中喂狗（HSR-063）</w:t>
      </w:r>
    </w:p>
    <w:p w14:paraId="3573F011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所有安全相关数据处理在主循环中执行</w:t>
      </w:r>
    </w:p>
    <w:p w14:paraId="422C350C">
      <w:pPr>
        <w:pStyle w:val="3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3.2  MOD-HW02：传感器与信号调理模块</w:t>
      </w:r>
    </w:p>
    <w:p w14:paraId="5CF1F9A5">
      <w:pPr>
        <w:pStyle w:val="4"/>
      </w:pPr>
      <w:r>
        <w:rPr>
          <w:rFonts w:ascii="Arial" w:hAnsi="Arial" w:eastAsia="微软雅黑"/>
          <w:b/>
          <w:bCs/>
          <w:color w:val="000000"/>
          <w:sz w:val="22"/>
          <w:szCs w:val="22"/>
        </w:rPr>
        <w:t>3.2.1  模块职责</w:t>
      </w:r>
    </w:p>
    <w:p w14:paraId="4112C57B">
      <w:pPr>
        <w:spacing w:after="120"/>
      </w:pPr>
      <w:r>
        <w:rPr>
          <w:rFonts w:ascii="Arial" w:hAnsi="Arial" w:eastAsia="微软雅黑"/>
          <w:b w:val="0"/>
          <w:bCs w:val="0"/>
          <w:sz w:val="21"/>
          <w:szCs w:val="21"/>
        </w:rPr>
        <w:t>基于法拉第电磁感应定律将流体流速转换为电压信号。励磁线圈产生交变磁场，流体切割磁力线产生感应电动势，由电极采集后经差分放大器送入ADC。</w:t>
      </w:r>
    </w:p>
    <w:p w14:paraId="0F4B4C9B">
      <w:pPr>
        <w:pStyle w:val="4"/>
      </w:pPr>
      <w:r>
        <w:rPr>
          <w:rFonts w:ascii="Arial" w:hAnsi="Arial" w:eastAsia="微软雅黑"/>
          <w:b/>
          <w:bCs/>
          <w:color w:val="000000"/>
          <w:sz w:val="22"/>
          <w:szCs w:val="22"/>
        </w:rPr>
        <w:t>3.2.2  关键接口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200"/>
        <w:gridCol w:w="2200"/>
        <w:gridCol w:w="3826"/>
      </w:tblGrid>
      <w:tr w14:paraId="7B6E0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F698C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接口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02FD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73B2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参数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6F57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3D655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F35C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励磁线圈驱动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7D32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功率输出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8C39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电流可调（100~300mA）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5D68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MCU控制H桥驱动</w:t>
            </w:r>
          </w:p>
        </w:tc>
      </w:tr>
      <w:tr w14:paraId="6A93F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2AEE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电极输入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D42E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差分模拟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62D7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μV~mV级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328B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高共模抑制比(&gt;100dB)</w:t>
            </w:r>
          </w:p>
        </w:tc>
      </w:tr>
      <w:tr w14:paraId="22FC9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3F7E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仪表放大器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CE9A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信号调理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B0AF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增益可编程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0FA9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匹配ADC输入范围</w:t>
            </w:r>
          </w:p>
        </w:tc>
      </w:tr>
    </w:tbl>
    <w:p w14:paraId="6B86A9A6">
      <w:pPr>
        <w:spacing w:after="120"/>
      </w:pPr>
    </w:p>
    <w:p w14:paraId="5BBE1FDE">
      <w:pPr>
        <w:pStyle w:val="4"/>
      </w:pPr>
      <w:r>
        <w:rPr>
          <w:rFonts w:ascii="Arial" w:hAnsi="Arial" w:eastAsia="微软雅黑"/>
          <w:b/>
          <w:bCs/>
          <w:color w:val="000000"/>
          <w:sz w:val="22"/>
          <w:szCs w:val="22"/>
        </w:rPr>
        <w:t>3.2.3  信号链设计</w:t>
      </w:r>
    </w:p>
    <w:p w14:paraId="134B9AB7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电极信号 → 仪表放大器（增益G）→ 抗混叠滤波器 → ADC</w:t>
      </w:r>
    </w:p>
    <w:p w14:paraId="2589586C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励磁电流监测：采样电阻 + ADC辅助通道</w:t>
      </w:r>
    </w:p>
    <w:p w14:paraId="4900506B">
      <w:pPr>
        <w:pStyle w:val="4"/>
      </w:pPr>
      <w:r>
        <w:rPr>
          <w:rFonts w:ascii="Arial" w:hAnsi="Arial" w:eastAsia="微软雅黑"/>
          <w:b/>
          <w:bCs/>
          <w:color w:val="000000"/>
          <w:sz w:val="22"/>
          <w:szCs w:val="22"/>
        </w:rPr>
        <w:t>3.2.4  安全机制</w:t>
      </w:r>
    </w:p>
    <w:p w14:paraId="28A0D613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励磁电流监测（超出设定范围→故障）</w:t>
      </w:r>
    </w:p>
    <w:p w14:paraId="0284BA22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电极阻抗测量（空管检测/电极故障检测）</w:t>
      </w:r>
    </w:p>
    <w:p w14:paraId="3FB0E344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放大器输出饱和检测</w:t>
      </w:r>
    </w:p>
    <w:p w14:paraId="04763521">
      <w:pPr>
        <w:pStyle w:val="3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3.3  MOD-HW03：ADC转换模块</w:t>
      </w:r>
    </w:p>
    <w:p w14:paraId="7F76FF03">
      <w:pPr>
        <w:pStyle w:val="4"/>
      </w:pPr>
      <w:r>
        <w:rPr>
          <w:rFonts w:ascii="Arial" w:hAnsi="Arial" w:eastAsia="微软雅黑"/>
          <w:b/>
          <w:bCs/>
          <w:color w:val="000000"/>
          <w:sz w:val="22"/>
          <w:szCs w:val="22"/>
        </w:rPr>
        <w:t>3.3.1  模块职责</w:t>
      </w:r>
    </w:p>
    <w:p w14:paraId="6A09A645">
      <w:pPr>
        <w:spacing w:after="120"/>
      </w:pPr>
      <w:r>
        <w:rPr>
          <w:rFonts w:ascii="Arial" w:hAnsi="Arial" w:eastAsia="微软雅黑"/>
          <w:b w:val="0"/>
          <w:bCs w:val="0"/>
          <w:sz w:val="21"/>
          <w:szCs w:val="21"/>
        </w:rPr>
        <w:t>将信号调理后的模拟量转换为数字量供MCU处理。采用24位Sigma-Delta ADC，通过SPI隔离器与MCU通信。</w:t>
      </w:r>
    </w:p>
    <w:p w14:paraId="7AEBB80B">
      <w:pPr>
        <w:pStyle w:val="4"/>
      </w:pPr>
      <w:r>
        <w:rPr>
          <w:rFonts w:ascii="Arial" w:hAnsi="Arial" w:eastAsia="微软雅黑"/>
          <w:b/>
          <w:bCs/>
          <w:color w:val="000000"/>
          <w:sz w:val="22"/>
          <w:szCs w:val="22"/>
        </w:rPr>
        <w:t>3.3.2  关键接口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200"/>
        <w:gridCol w:w="2500"/>
        <w:gridCol w:w="3826"/>
      </w:tblGrid>
      <w:tr w14:paraId="13945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FD9E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接口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4C0C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E0C5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连接对象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4EE3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4B23E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7D9A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AIN0/AIN1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BDF6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差分输入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2304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信号调理输出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AF2F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流量信号</w:t>
            </w:r>
          </w:p>
        </w:tc>
      </w:tr>
      <w:tr w14:paraId="6E3F2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A016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AIN2/AIN3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F115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差分输入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3F61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励磁电流采样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BAD7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励磁监测</w:t>
            </w:r>
          </w:p>
        </w:tc>
      </w:tr>
      <w:tr w14:paraId="7F4C9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F9DF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SPI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AF56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数字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C5A4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MCU (经隔离器)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598B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数据读取、配置</w:t>
            </w:r>
          </w:p>
        </w:tc>
      </w:tr>
      <w:tr w14:paraId="17D47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729C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REF±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6644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基准输入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F1D0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外部基准源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C865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ADC参考电压</w:t>
            </w:r>
          </w:p>
        </w:tc>
      </w:tr>
    </w:tbl>
    <w:p w14:paraId="1E8258B0">
      <w:pPr>
        <w:spacing w:after="120"/>
      </w:pPr>
    </w:p>
    <w:p w14:paraId="4F485B07">
      <w:pPr>
        <w:pStyle w:val="4"/>
      </w:pPr>
      <w:r>
        <w:rPr>
          <w:rFonts w:ascii="Arial" w:hAnsi="Arial" w:eastAsia="微软雅黑"/>
          <w:b/>
          <w:bCs/>
          <w:color w:val="000000"/>
          <w:sz w:val="22"/>
          <w:szCs w:val="22"/>
        </w:rPr>
        <w:t>3.3.3  数字隔离器设计（ADUM1201/1200）</w:t>
      </w:r>
    </w:p>
    <w:p w14:paraId="0D5BDB39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功能：实现ADC侧与MCU侧的电气隔离（隔离电压≥2.5kV）</w:t>
      </w:r>
    </w:p>
    <w:p w14:paraId="22E4E6DE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失效模式：输出状态不确定、时序异常、输出保持默认状态、输出固定高/低</w:t>
      </w:r>
    </w:p>
    <w:p w14:paraId="5630423D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失效影响：ADC信号通过CRC检测可发现→进入安全状态</w:t>
      </w:r>
    </w:p>
    <w:p w14:paraId="35A00EE4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DC=99%（信息冗余+CRC检测）</w:t>
      </w:r>
    </w:p>
    <w:p w14:paraId="64BCC68C">
      <w:pPr>
        <w:pStyle w:val="4"/>
      </w:pPr>
      <w:r>
        <w:rPr>
          <w:rFonts w:ascii="Arial" w:hAnsi="Arial" w:eastAsia="微软雅黑"/>
          <w:b/>
          <w:bCs/>
          <w:color w:val="000000"/>
          <w:sz w:val="22"/>
          <w:szCs w:val="22"/>
        </w:rPr>
        <w:t>3.3.4  安全机制</w:t>
      </w:r>
    </w:p>
    <w:p w14:paraId="102F74A5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ADC内部基准电压监控</w:t>
      </w:r>
    </w:p>
    <w:p w14:paraId="6D6B7B57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PGA轨电压检测</w:t>
      </w:r>
    </w:p>
    <w:p w14:paraId="0B25500A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开路检测电流源（检测电极连接状态）</w:t>
      </w:r>
    </w:p>
    <w:p w14:paraId="597FF1D0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SPI CRC校验（端到端数据完整性）</w:t>
      </w:r>
    </w:p>
    <w:p w14:paraId="1F243E8C">
      <w:pPr>
        <w:pStyle w:val="3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3.4  MOD-HW04：DAC输出模块</w:t>
      </w:r>
    </w:p>
    <w:p w14:paraId="546E03D2">
      <w:pPr>
        <w:pStyle w:val="4"/>
      </w:pPr>
      <w:r>
        <w:rPr>
          <w:rFonts w:ascii="Arial" w:hAnsi="Arial" w:eastAsia="微软雅黑"/>
          <w:b/>
          <w:bCs/>
          <w:color w:val="000000"/>
          <w:sz w:val="22"/>
          <w:szCs w:val="22"/>
        </w:rPr>
        <w:t>3.4.1  模块职责</w:t>
      </w:r>
    </w:p>
    <w:p w14:paraId="73E574EC">
      <w:pPr>
        <w:spacing w:after="120"/>
      </w:pPr>
      <w:r>
        <w:rPr>
          <w:rFonts w:ascii="Arial" w:hAnsi="Arial" w:eastAsia="微软雅黑"/>
          <w:b w:val="0"/>
          <w:bCs w:val="0"/>
          <w:sz w:val="21"/>
          <w:szCs w:val="21"/>
        </w:rPr>
        <w:t>将MCU计算得到的流量值转换为4-20mA模拟电流输出。采用AD421 DAC配合外部MOSFET（DN1509）和三极管（2SD1623）完成电流环驱动。</w:t>
      </w:r>
    </w:p>
    <w:p w14:paraId="69F7A71E">
      <w:pPr>
        <w:pStyle w:val="4"/>
      </w:pPr>
      <w:r>
        <w:rPr>
          <w:rFonts w:ascii="Arial" w:hAnsi="Arial" w:eastAsia="微软雅黑"/>
          <w:b/>
          <w:bCs/>
          <w:color w:val="000000"/>
          <w:sz w:val="22"/>
          <w:szCs w:val="22"/>
        </w:rPr>
        <w:t>3.4.2  关键接口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200"/>
        <w:gridCol w:w="2000"/>
        <w:gridCol w:w="4326"/>
      </w:tblGrid>
      <w:tr w14:paraId="706D5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0652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接口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5F110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79B1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连接对象</w:t>
            </w:r>
          </w:p>
        </w:tc>
        <w:tc>
          <w:tcPr>
            <w:tcW w:w="4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4DB2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71A24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70FD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SPI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DBF8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数字输入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A1D6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MCU</w:t>
            </w:r>
          </w:p>
        </w:tc>
        <w:tc>
          <w:tcPr>
            <w:tcW w:w="4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D6D5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接收输出设定值（含CRC）</w:t>
            </w:r>
          </w:p>
        </w:tc>
      </w:tr>
      <w:tr w14:paraId="79B52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9F38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IOUT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4CCD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模拟输出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F3AC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4-20mA环路</w:t>
            </w:r>
          </w:p>
        </w:tc>
        <w:tc>
          <w:tcPr>
            <w:tcW w:w="4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DB1D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比例于被测流量的电流信号</w:t>
            </w:r>
          </w:p>
        </w:tc>
      </w:tr>
      <w:tr w14:paraId="36E52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855E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BOOST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F59F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驱动输出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7261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MOSFET (DN1509)</w:t>
            </w:r>
          </w:p>
        </w:tc>
        <w:tc>
          <w:tcPr>
            <w:tcW w:w="4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5E38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电流环功率驱动</w:t>
            </w:r>
          </w:p>
        </w:tc>
      </w:tr>
      <w:tr w14:paraId="5D7AA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4BDE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COMP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FEF7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补偿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F104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外部RC网络</w:t>
            </w:r>
          </w:p>
        </w:tc>
        <w:tc>
          <w:tcPr>
            <w:tcW w:w="4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13A8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环路稳定性</w:t>
            </w:r>
          </w:p>
        </w:tc>
      </w:tr>
    </w:tbl>
    <w:p w14:paraId="649A2D62">
      <w:pPr>
        <w:spacing w:after="120"/>
      </w:pPr>
    </w:p>
    <w:p w14:paraId="633393E3">
      <w:pPr>
        <w:pStyle w:val="4"/>
      </w:pPr>
      <w:r>
        <w:rPr>
          <w:rFonts w:ascii="Arial" w:hAnsi="Arial" w:eastAsia="微软雅黑"/>
          <w:b/>
          <w:bCs/>
          <w:color w:val="000000"/>
          <w:sz w:val="22"/>
          <w:szCs w:val="22"/>
        </w:rPr>
        <w:t>3.4.3  输出驱动级设计</w:t>
      </w:r>
    </w:p>
    <w:p w14:paraId="73BCDBDC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DAC AD421接收MCU通过SPI发送的数字值（含CRC校验）</w:t>
      </w:r>
    </w:p>
    <w:p w14:paraId="3FC290F0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AD421内部将数字值转换为4-20mA</w:t>
      </w:r>
    </w:p>
    <w:p w14:paraId="5613F60A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MOSFET DN1509提供外部环路电流驱动</w:t>
      </w:r>
    </w:p>
    <w:p w14:paraId="6F407EFB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输出电流 &lt;3.6mA → NAMUR NE43低报警（安全状态）</w:t>
      </w:r>
    </w:p>
    <w:p w14:paraId="6F626F7F">
      <w:pPr>
        <w:pStyle w:val="4"/>
      </w:pPr>
      <w:r>
        <w:rPr>
          <w:rFonts w:ascii="Arial" w:hAnsi="Arial" w:eastAsia="微软雅黑"/>
          <w:b/>
          <w:bCs/>
          <w:color w:val="000000"/>
          <w:sz w:val="22"/>
          <w:szCs w:val="22"/>
        </w:rPr>
        <w:t>3.4.4  安全机制</w:t>
      </w:r>
    </w:p>
    <w:p w14:paraId="592AD704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SPI数据含CRC校验</w:t>
      </w:r>
    </w:p>
    <w:p w14:paraId="3164D867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MCU定期回读DAC输出值与期望值比较</w:t>
      </w:r>
    </w:p>
    <w:p w14:paraId="6AB496DA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通信超时→输出降至安全状态</w:t>
      </w:r>
    </w:p>
    <w:p w14:paraId="66DAB6CE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MOSFET开路→输出降至&lt;3.6mA→安全状态</w:t>
      </w:r>
    </w:p>
    <w:p w14:paraId="7E391663">
      <w:pPr>
        <w:pStyle w:val="3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3.5  MOD-HW05：电源模块</w:t>
      </w:r>
    </w:p>
    <w:p w14:paraId="61F2614F">
      <w:pPr>
        <w:pStyle w:val="4"/>
      </w:pPr>
      <w:r>
        <w:rPr>
          <w:rFonts w:ascii="Arial" w:hAnsi="Arial" w:eastAsia="微软雅黑"/>
          <w:b/>
          <w:bCs/>
          <w:color w:val="000000"/>
          <w:sz w:val="22"/>
          <w:szCs w:val="22"/>
        </w:rPr>
        <w:t>3.5.1  模块职责</w:t>
      </w:r>
    </w:p>
    <w:p w14:paraId="51FA24E7">
      <w:pPr>
        <w:spacing w:after="120"/>
      </w:pPr>
      <w:r>
        <w:rPr>
          <w:rFonts w:ascii="Arial" w:hAnsi="Arial" w:eastAsia="微软雅黑"/>
          <w:b w:val="0"/>
          <w:bCs w:val="0"/>
          <w:sz w:val="21"/>
          <w:szCs w:val="21"/>
        </w:rPr>
        <w:t>从4-20mA环路取电，为各模块提供稳压电源。同时提供电压监控和复位功能。</w:t>
      </w:r>
    </w:p>
    <w:p w14:paraId="185F4A7A">
      <w:pPr>
        <w:pStyle w:val="4"/>
      </w:pPr>
      <w:r>
        <w:rPr>
          <w:rFonts w:ascii="Arial" w:hAnsi="Arial" w:eastAsia="微软雅黑"/>
          <w:b/>
          <w:bCs/>
          <w:color w:val="000000"/>
          <w:sz w:val="22"/>
          <w:szCs w:val="22"/>
        </w:rPr>
        <w:t>3.5.2  电源树设计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500"/>
        <w:gridCol w:w="2500"/>
        <w:gridCol w:w="3026"/>
      </w:tblGrid>
      <w:tr w14:paraId="1F04B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8979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输出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85DD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电压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42ED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供电对象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67AA0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稳压方式</w:t>
            </w:r>
          </w:p>
        </w:tc>
      </w:tr>
      <w:tr w14:paraId="10CEA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0B39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VCC_3V3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AE09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3.3V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49F8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MCU、EEPROM、晶振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86F3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LDO</w:t>
            </w:r>
          </w:p>
        </w:tc>
      </w:tr>
      <w:tr w14:paraId="3A0EF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8D49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VCC_ADC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1D0A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3.3V(隔离)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8A0D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ADC、信号调理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0E5D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隔离LDO</w:t>
            </w:r>
          </w:p>
        </w:tc>
      </w:tr>
      <w:tr w14:paraId="013F7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5ED1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VCC_DAC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81AA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环路供电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3F82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DAC输出级、MOSFET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785B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环路直接取电</w:t>
            </w:r>
          </w:p>
        </w:tc>
      </w:tr>
    </w:tbl>
    <w:p w14:paraId="3FE5D1AE">
      <w:pPr>
        <w:spacing w:after="120"/>
      </w:pPr>
    </w:p>
    <w:p w14:paraId="73538A1C">
      <w:pPr>
        <w:pStyle w:val="4"/>
      </w:pPr>
      <w:r>
        <w:rPr>
          <w:rFonts w:ascii="Arial" w:hAnsi="Arial" w:eastAsia="微软雅黑"/>
          <w:b/>
          <w:bCs/>
          <w:color w:val="000000"/>
          <w:sz w:val="22"/>
          <w:szCs w:val="22"/>
        </w:rPr>
        <w:t>3.5.3  复位与电压监控</w:t>
      </w:r>
    </w:p>
    <w:p w14:paraId="05720A9C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复位IC MAX809RTRG，阈值2.63V</w:t>
      </w:r>
    </w:p>
    <w:p w14:paraId="5C38581C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低于阈值→MCU保持复位→DAC输出禁用→4-20mA降至0mA（安全状态，满足HSR-024）</w:t>
      </w:r>
    </w:p>
    <w:p w14:paraId="32B0E7AB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上电复位延时：≥140ms</w:t>
      </w:r>
    </w:p>
    <w:p w14:paraId="02409453">
      <w:pPr>
        <w:pStyle w:val="4"/>
      </w:pPr>
      <w:r>
        <w:rPr>
          <w:rFonts w:ascii="Arial" w:hAnsi="Arial" w:eastAsia="微软雅黑"/>
          <w:b/>
          <w:bCs/>
          <w:color w:val="000000"/>
          <w:sz w:val="22"/>
          <w:szCs w:val="22"/>
        </w:rPr>
        <w:t>3.5.4  安全机制</w:t>
      </w:r>
    </w:p>
    <w:p w14:paraId="3FE92495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电压监控：低于阈值时硬件强制进入安全状态</w:t>
      </w:r>
    </w:p>
    <w:p w14:paraId="6AE6DFFD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各电源轨去耦电容：每IC 100nF+10μF</w:t>
      </w:r>
    </w:p>
    <w:p w14:paraId="2039E0FF">
      <w:pPr>
        <w:pStyle w:val="3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3.6  MOD-HW06：时钟与存储模块</w:t>
      </w:r>
    </w:p>
    <w:p w14:paraId="6B298325">
      <w:pPr>
        <w:pStyle w:val="4"/>
      </w:pPr>
      <w:r>
        <w:rPr>
          <w:rFonts w:ascii="Arial" w:hAnsi="Arial" w:eastAsia="微软雅黑"/>
          <w:b/>
          <w:bCs/>
          <w:color w:val="000000"/>
          <w:sz w:val="22"/>
          <w:szCs w:val="22"/>
        </w:rPr>
        <w:t>3.6.1  晶振设计</w:t>
      </w:r>
    </w:p>
    <w:p w14:paraId="11FECDCD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外部晶振：3.6864MHz</w:t>
      </w:r>
    </w:p>
    <w:p w14:paraId="0441B362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晶振故障检测：MCU自动切换至内部RC振荡器（DC=99%）</w:t>
      </w:r>
    </w:p>
    <w:p w14:paraId="4E351CE7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失效模式：引线故障、断开、疲劳、破裂、开路、汽孔</w:t>
      </w:r>
    </w:p>
    <w:p w14:paraId="528845C3">
      <w:pPr>
        <w:pStyle w:val="4"/>
      </w:pPr>
      <w:r>
        <w:rPr>
          <w:rFonts w:ascii="Arial" w:hAnsi="Arial" w:eastAsia="微软雅黑"/>
          <w:b/>
          <w:bCs/>
          <w:color w:val="000000"/>
          <w:sz w:val="22"/>
          <w:szCs w:val="22"/>
        </w:rPr>
        <w:t>3.6.2  EEPROM设计</w:t>
      </w:r>
    </w:p>
    <w:p w14:paraId="10280774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型号：93LC86AT-I/OT</w:t>
      </w:r>
    </w:p>
    <w:p w14:paraId="24979398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功能：存储校准参数、配置数据</w:t>
      </w:r>
    </w:p>
    <w:p w14:paraId="43B92F9A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接口：SPI（MCU读取）</w:t>
      </w:r>
    </w:p>
    <w:p w14:paraId="41ED85C5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CRC校验覆盖EEPROM读写（DC=99%）</w:t>
      </w:r>
    </w:p>
    <w:p w14:paraId="1A855C73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失效影响：数据损坏→CRC检测→安全状态</w:t>
      </w:r>
    </w:p>
    <w:p w14:paraId="039374EA">
      <w:pPr>
        <w:pStyle w:val="2"/>
      </w:pPr>
      <w:r>
        <w:rPr>
          <w:rFonts w:ascii="Arial" w:hAnsi="Arial" w:eastAsia="微软雅黑"/>
          <w:b/>
          <w:bCs/>
          <w:color w:val="1F4E79"/>
          <w:sz w:val="32"/>
          <w:szCs w:val="32"/>
        </w:rPr>
        <w:t>4  诊断设计</w:t>
      </w:r>
    </w:p>
    <w:p w14:paraId="344BE35B">
      <w:pPr>
        <w:spacing w:after="120"/>
      </w:pPr>
      <w:r>
        <w:rPr>
          <w:rFonts w:ascii="Arial" w:hAnsi="Arial" w:eastAsia="微软雅黑"/>
          <w:b w:val="0"/>
          <w:bCs w:val="0"/>
          <w:color w:val="555555"/>
          <w:sz w:val="19"/>
          <w:szCs w:val="19"/>
        </w:rPr>
        <w:t>（标准依据：IEC 61508-2:2010 §7.4.5.2e, Annex A）</w:t>
      </w:r>
    </w:p>
    <w:p w14:paraId="364F7E1B">
      <w:pPr>
        <w:pStyle w:val="3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4.1  在线诊断功能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1600"/>
        <w:gridCol w:w="1800"/>
        <w:gridCol w:w="1400"/>
        <w:gridCol w:w="700"/>
        <w:gridCol w:w="2526"/>
      </w:tblGrid>
      <w:tr w14:paraId="5D320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7EE2C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诊断ID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B95A2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诊断功能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21B2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检测的故障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1DF0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诊断测试间隔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195A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DC</w:t>
            </w:r>
          </w:p>
        </w:tc>
        <w:tc>
          <w:tcPr>
            <w:tcW w:w="2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BF2F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故障响应</w:t>
            </w:r>
          </w:p>
        </w:tc>
      </w:tr>
      <w:tr w14:paraId="380B0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D287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DG-01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3FCF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DAC SPI CRC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8558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MCU数据传输错误、EEPROM数据损坏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10F3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≤100ms（每DAC通信周期）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401F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99%</w:t>
            </w:r>
          </w:p>
        </w:tc>
        <w:tc>
          <w:tcPr>
            <w:tcW w:w="2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1515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输出&lt;3.6mA</w:t>
            </w:r>
          </w:p>
        </w:tc>
      </w:tr>
      <w:tr w14:paraId="0F7CD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2AE4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DG-02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3160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晶振故障检测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EE74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外部晶振失效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A315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&lt;1ms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89D2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99%</w:t>
            </w:r>
          </w:p>
        </w:tc>
        <w:tc>
          <w:tcPr>
            <w:tcW w:w="2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B2BD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自动切换内部RC</w:t>
            </w:r>
          </w:p>
        </w:tc>
      </w:tr>
      <w:tr w14:paraId="50D90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EBDE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DG-03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9C47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电源电压监控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2DC3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供电电压低于2.63V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9266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连续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5848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—</w:t>
            </w:r>
          </w:p>
        </w:tc>
        <w:tc>
          <w:tcPr>
            <w:tcW w:w="2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7AC9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MCU复位→输出0mA</w:t>
            </w:r>
          </w:p>
        </w:tc>
      </w:tr>
      <w:tr w14:paraId="38EBD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CCD0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DG-04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910C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ADC基准监控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508E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ADC参考电压异常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CC26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每个采样周期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5254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—</w:t>
            </w:r>
          </w:p>
        </w:tc>
        <w:tc>
          <w:tcPr>
            <w:tcW w:w="2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7D91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故障告警</w:t>
            </w:r>
          </w:p>
        </w:tc>
      </w:tr>
      <w:tr w14:paraId="1C756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2103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DG-05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5B97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传感器故障检测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62CF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电极开路/短路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52C9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每测量周期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9E77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—</w:t>
            </w:r>
          </w:p>
        </w:tc>
        <w:tc>
          <w:tcPr>
            <w:tcW w:w="2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C4C8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进入安全状态</w:t>
            </w:r>
          </w:p>
        </w:tc>
      </w:tr>
      <w:tr w14:paraId="3F816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EE31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DG-06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D164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励磁电流监测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04AD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励磁线圈故障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DF98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每测量周期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CB4E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—</w:t>
            </w:r>
          </w:p>
        </w:tc>
        <w:tc>
          <w:tcPr>
            <w:tcW w:w="2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8C2B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故障告警</w:t>
            </w:r>
          </w:p>
        </w:tc>
      </w:tr>
      <w:tr w14:paraId="5C261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6246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DG-07</w:t>
            </w:r>
          </w:p>
        </w:tc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2FFC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WDT看门狗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2A7E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MCU程序跑飞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47B9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100ms超时窗口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B4B4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—</w:t>
            </w:r>
          </w:p>
        </w:tc>
        <w:tc>
          <w:tcPr>
            <w:tcW w:w="2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4836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MCU复位→输出0mA</w:t>
            </w:r>
          </w:p>
        </w:tc>
      </w:tr>
    </w:tbl>
    <w:p w14:paraId="6BF9A407">
      <w:pPr>
        <w:spacing w:after="120"/>
      </w:pPr>
    </w:p>
    <w:p w14:paraId="0AE7FD58">
      <w:pPr>
        <w:pStyle w:val="3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4.2  诊断自身失效分析</w:t>
      </w:r>
    </w:p>
    <w:p w14:paraId="4C94D948">
      <w:pPr>
        <w:spacing w:after="120"/>
      </w:pPr>
      <w:r>
        <w:rPr>
          <w:rFonts w:ascii="Arial" w:hAnsi="Arial" w:eastAsia="微软雅黑"/>
          <w:b w:val="0"/>
          <w:bCs w:val="0"/>
          <w:sz w:val="21"/>
          <w:szCs w:val="21"/>
        </w:rPr>
        <w:t>诊断功能（CRC校验、晶振检测、ADC监控）与MCU共享硬件资源。诊断功能自身失效已纳入对应组件的FMEDA失效率分析。详细信息见文档2-4。</w:t>
      </w:r>
    </w:p>
    <w:p w14:paraId="728E7B2F">
      <w:pPr>
        <w:pStyle w:val="2"/>
      </w:pPr>
      <w:r>
        <w:rPr>
          <w:rFonts w:ascii="Arial" w:hAnsi="Arial" w:eastAsia="微软雅黑"/>
          <w:b/>
          <w:bCs/>
          <w:color w:val="1F4E79"/>
          <w:sz w:val="32"/>
          <w:szCs w:val="32"/>
        </w:rPr>
        <w:t>5  故障响应设计</w:t>
      </w:r>
    </w:p>
    <w:p w14:paraId="6D712A4F">
      <w:pPr>
        <w:spacing w:after="120"/>
      </w:pPr>
      <w:r>
        <w:rPr>
          <w:rFonts w:ascii="Arial" w:hAnsi="Arial" w:eastAsia="微软雅黑"/>
          <w:b w:val="0"/>
          <w:bCs w:val="0"/>
          <w:color w:val="555555"/>
          <w:sz w:val="19"/>
          <w:szCs w:val="19"/>
        </w:rPr>
        <w:t>（标准依据：IEC 61508-2:2010 §7.4.8）</w:t>
      </w:r>
    </w:p>
    <w:p w14:paraId="2A3DDB31">
      <w:pPr>
        <w:pStyle w:val="3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5.1  安全状态输出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2300"/>
        <w:gridCol w:w="2300"/>
        <w:gridCol w:w="1300"/>
        <w:gridCol w:w="1826"/>
      </w:tblGrid>
      <w:tr w14:paraId="7B7F6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7F80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机制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7C5A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触发条件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E3DCC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输出行为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3692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响应时间</w:t>
            </w:r>
          </w:p>
        </w:tc>
        <w:tc>
          <w:tcPr>
            <w:tcW w:w="1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C636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覆盖的故障</w:t>
            </w:r>
          </w:p>
        </w:tc>
      </w:tr>
      <w:tr w14:paraId="1CDEE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B4A3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主动方式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4CF7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MCU诊断检测到故障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C62E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DAC输出设为3.5mA（NAMUR NE43低报警）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1B19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≤2秒</w:t>
            </w:r>
          </w:p>
        </w:tc>
        <w:tc>
          <w:tcPr>
            <w:tcW w:w="1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A5FA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MCU/通信/ADC故障</w:t>
            </w:r>
          </w:p>
        </w:tc>
      </w:tr>
      <w:tr w14:paraId="12612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C64B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被动方式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CF46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总电源丢失/复位/看门狗超时</w:t>
            </w:r>
          </w:p>
        </w:tc>
        <w:tc>
          <w:tcPr>
            <w:tcW w:w="2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0799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DAC和环路驱动断电→0mA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53CF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&lt;10ms</w:t>
            </w:r>
          </w:p>
        </w:tc>
        <w:tc>
          <w:tcPr>
            <w:tcW w:w="1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5BEA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电源/晶振/WDT故障</w:t>
            </w:r>
          </w:p>
        </w:tc>
      </w:tr>
    </w:tbl>
    <w:p w14:paraId="73A103A6">
      <w:pPr>
        <w:spacing w:after="120"/>
      </w:pPr>
    </w:p>
    <w:p w14:paraId="66BF6A0D">
      <w:pPr>
        <w:pStyle w:val="3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5.2  故障锁存</w:t>
      </w:r>
    </w:p>
    <w:p w14:paraId="6F2C0304">
      <w:pPr>
        <w:spacing w:after="120"/>
      </w:pPr>
      <w:r>
        <w:rPr>
          <w:rFonts w:ascii="Arial" w:hAnsi="Arial" w:eastAsia="微软雅黑"/>
          <w:b w:val="0"/>
          <w:bCs w:val="0"/>
          <w:sz w:val="21"/>
          <w:szCs w:val="21"/>
        </w:rPr>
        <w:t>所有检测到的危险故障锁存于非易失性存储器或硬件寄存器。需要断电重启或授权复位命令清除。设备不得从安全状态自动恢复到正常运行。</w:t>
      </w:r>
    </w:p>
    <w:p w14:paraId="67B936A9">
      <w:pPr>
        <w:pStyle w:val="3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5.3  非安全相关故障处理</w:t>
      </w:r>
    </w:p>
    <w:p w14:paraId="10F0863E">
      <w:pPr>
        <w:spacing w:after="120"/>
      </w:pPr>
      <w:r>
        <w:rPr>
          <w:rFonts w:ascii="Arial" w:hAnsi="Arial" w:eastAsia="微软雅黑"/>
          <w:b w:val="0"/>
          <w:bCs w:val="0"/>
          <w:sz w:val="21"/>
          <w:szCs w:val="21"/>
        </w:rPr>
        <w:t>HART通信故障、LCD显示故障不影响4-20mA安全输出，仅记录故障信息。</w:t>
      </w:r>
    </w:p>
    <w:p w14:paraId="71A2D451">
      <w:pPr>
        <w:pStyle w:val="2"/>
      </w:pPr>
      <w:r>
        <w:rPr>
          <w:rFonts w:ascii="Arial" w:hAnsi="Arial" w:eastAsia="微软雅黑"/>
          <w:b/>
          <w:bCs/>
          <w:color w:val="1F4E79"/>
          <w:sz w:val="32"/>
          <w:szCs w:val="32"/>
        </w:rPr>
        <w:t>6  系统性安全完整性</w:t>
      </w:r>
    </w:p>
    <w:p w14:paraId="4393052E">
      <w:pPr>
        <w:spacing w:after="120"/>
      </w:pPr>
      <w:r>
        <w:rPr>
          <w:rFonts w:ascii="Arial" w:hAnsi="Arial" w:eastAsia="微软雅黑"/>
          <w:b w:val="0"/>
          <w:bCs w:val="0"/>
          <w:color w:val="555555"/>
          <w:sz w:val="19"/>
          <w:szCs w:val="19"/>
        </w:rPr>
        <w:t>（标准依据：IEC 61508-2:2010 §7.4.2.2 c, Route 1_S）</w:t>
      </w:r>
    </w:p>
    <w:p w14:paraId="132E7B6D">
      <w:pPr>
        <w:pStyle w:val="3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6.1  避免系统性故障的技术措施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1400"/>
        <w:gridCol w:w="3226"/>
      </w:tblGrid>
      <w:tr w14:paraId="4DFDE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A4CB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技术措施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A14C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IEC 61508-2 Annex B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F5752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SIL 2推荐</w:t>
            </w:r>
          </w:p>
        </w:tc>
        <w:tc>
          <w:tcPr>
            <w:tcW w:w="3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76BD2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本项目实施</w:t>
            </w:r>
          </w:p>
        </w:tc>
      </w:tr>
      <w:tr w14:paraId="5194A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9A37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项目管理和质量体系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D21D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B.1~B.3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F059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HR</w:t>
            </w:r>
          </w:p>
        </w:tc>
        <w:tc>
          <w:tcPr>
            <w:tcW w:w="3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3D0F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ISO 9001</w:t>
            </w:r>
          </w:p>
        </w:tc>
      </w:tr>
      <w:tr w14:paraId="3CF10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585C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需求管理与追溯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A398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B.4~B.5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955E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HR</w:t>
            </w:r>
          </w:p>
        </w:tc>
        <w:tc>
          <w:tcPr>
            <w:tcW w:w="3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4955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SSR→HSR→HDD双向追溯</w:t>
            </w:r>
          </w:p>
        </w:tc>
      </w:tr>
      <w:tr w14:paraId="60080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64AF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设计评审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3484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B.6~B.7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88F3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HR</w:t>
            </w:r>
          </w:p>
        </w:tc>
        <w:tc>
          <w:tcPr>
            <w:tcW w:w="3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7555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阶段评审</w:t>
            </w:r>
          </w:p>
        </w:tc>
      </w:tr>
      <w:tr w14:paraId="143BD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B53F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模块化设计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5DFC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B.8~B.9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B232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HR</w:t>
            </w:r>
          </w:p>
        </w:tc>
        <w:tc>
          <w:tcPr>
            <w:tcW w:w="3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3CB2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按功能模块划分</w:t>
            </w:r>
          </w:p>
        </w:tc>
      </w:tr>
      <w:tr w14:paraId="3695D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DCF6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仿真与计算验证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5295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B.10~B.11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7C3E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R</w:t>
            </w:r>
          </w:p>
        </w:tc>
        <w:tc>
          <w:tcPr>
            <w:tcW w:w="3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F41E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SPICE仿真</w:t>
            </w:r>
          </w:p>
        </w:tc>
      </w:tr>
      <w:tr w14:paraId="30B6E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85AA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降额设计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E1D6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B.12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156A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HR</w:t>
            </w:r>
          </w:p>
        </w:tc>
        <w:tc>
          <w:tcPr>
            <w:tcW w:w="3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9372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≥80%应力降额</w:t>
            </w:r>
          </w:p>
        </w:tc>
      </w:tr>
    </w:tbl>
    <w:p w14:paraId="388D84C4">
      <w:pPr>
        <w:spacing w:after="120"/>
      </w:pPr>
    </w:p>
    <w:p w14:paraId="30B114A5">
      <w:pPr>
        <w:pStyle w:val="3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6.2  控制系统性故障的技术措施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200"/>
        <w:gridCol w:w="4326"/>
      </w:tblGrid>
      <w:tr w14:paraId="748C5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5ABE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技术措施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1F6D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IEC 61508-2 Annex B</w:t>
            </w:r>
          </w:p>
        </w:tc>
        <w:tc>
          <w:tcPr>
            <w:tcW w:w="4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CB7D2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本项目实施</w:t>
            </w:r>
          </w:p>
        </w:tc>
      </w:tr>
      <w:tr w14:paraId="3DBF2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BB21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单一故障容错设计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5927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B.13</w:t>
            </w:r>
          </w:p>
        </w:tc>
        <w:tc>
          <w:tcPr>
            <w:tcW w:w="4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A349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被动故障安全（输出降至安全状态）</w:t>
            </w:r>
          </w:p>
        </w:tc>
      </w:tr>
      <w:tr w14:paraId="3B642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EC15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看门狗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F873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B.15</w:t>
            </w:r>
          </w:p>
        </w:tc>
        <w:tc>
          <w:tcPr>
            <w:tcW w:w="4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ED41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TPS3850G33 窗口WDT</w:t>
            </w:r>
          </w:p>
        </w:tc>
      </w:tr>
      <w:tr w14:paraId="27CE1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90FD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在线诊断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DCAB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B.16~B.20</w:t>
            </w:r>
          </w:p>
        </w:tc>
        <w:tc>
          <w:tcPr>
            <w:tcW w:w="4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3B94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见§4诊断设计</w:t>
            </w:r>
          </w:p>
        </w:tc>
      </w:tr>
      <w:tr w14:paraId="17C08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F230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EMC防护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5B81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B.21~B.24</w:t>
            </w:r>
          </w:p>
        </w:tc>
        <w:tc>
          <w:tcPr>
            <w:tcW w:w="4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4217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TVS、共模扼流圈、4层屏蔽PCB</w:t>
            </w:r>
          </w:p>
        </w:tc>
      </w:tr>
      <w:tr w14:paraId="447AB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C6B9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环境防护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DA35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B.25~B.26</w:t>
            </w:r>
          </w:p>
        </w:tc>
        <w:tc>
          <w:tcPr>
            <w:tcW w:w="4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668F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工业级温度范围、密封外壳</w:t>
            </w:r>
          </w:p>
        </w:tc>
      </w:tr>
    </w:tbl>
    <w:p w14:paraId="6A950EA8">
      <w:pPr>
        <w:spacing w:after="120"/>
      </w:pPr>
    </w:p>
    <w:p w14:paraId="78F45E7E">
      <w:pPr>
        <w:pStyle w:val="2"/>
      </w:pPr>
      <w:r>
        <w:rPr>
          <w:rFonts w:ascii="Arial" w:hAnsi="Arial" w:eastAsia="微软雅黑"/>
          <w:b/>
          <w:bCs/>
          <w:color w:val="1F4E79"/>
          <w:sz w:val="32"/>
          <w:szCs w:val="32"/>
        </w:rPr>
        <w:t>7  随机硬件失效量化</w:t>
      </w:r>
    </w:p>
    <w:p w14:paraId="3086985A">
      <w:pPr>
        <w:spacing w:after="120"/>
      </w:pPr>
      <w:r>
        <w:rPr>
          <w:rFonts w:ascii="Arial" w:hAnsi="Arial" w:eastAsia="微软雅黑"/>
          <w:b w:val="0"/>
          <w:bCs w:val="0"/>
          <w:color w:val="555555"/>
          <w:sz w:val="19"/>
          <w:szCs w:val="19"/>
        </w:rPr>
        <w:t>（标准依据：IEC 61508-2:2010 §7.4.5）</w:t>
      </w:r>
    </w:p>
    <w:p w14:paraId="589E3438">
      <w:pPr>
        <w:pStyle w:val="3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7.1  FMEDA方法</w:t>
      </w:r>
    </w:p>
    <w:p w14:paraId="58F6814B">
      <w:pPr>
        <w:spacing w:after="120"/>
      </w:pPr>
      <w:r>
        <w:rPr>
          <w:rFonts w:ascii="Arial" w:hAnsi="Arial" w:eastAsia="微软雅黑"/>
          <w:b w:val="0"/>
          <w:bCs w:val="0"/>
          <w:sz w:val="21"/>
          <w:szCs w:val="21"/>
        </w:rPr>
        <w:t>详细的FMEDA执行并记录于文档2-4（元器件FMEDA报告）。本节总结方法和关键参数。</w:t>
      </w:r>
    </w:p>
    <w:p w14:paraId="12FB9DC0">
      <w:pPr>
        <w:spacing w:after="120"/>
      </w:pPr>
      <w:r>
        <w:rPr>
          <w:rFonts w:ascii="Arial" w:hAnsi="Arial" w:eastAsia="微软雅黑"/>
          <w:b/>
          <w:bCs/>
          <w:sz w:val="21"/>
          <w:szCs w:val="21"/>
        </w:rPr>
        <w:t>FMEDA方法参数：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526"/>
      </w:tblGrid>
      <w:tr w14:paraId="77C8F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6872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参数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EC740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取值/来源</w:t>
            </w:r>
          </w:p>
        </w:tc>
      </w:tr>
      <w:tr w14:paraId="58140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AB0C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失效率数据库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37BD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Siemens SN29500</w:t>
            </w:r>
          </w:p>
        </w:tc>
      </w:tr>
      <w:tr w14:paraId="02F80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CD5D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失效模式分布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A498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IEC 61508-2 Annex A 表A.1~A.14</w:t>
            </w:r>
          </w:p>
        </w:tc>
      </w:tr>
      <w:tr w14:paraId="19705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D2AD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环境温度假设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988E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平均40°C</w:t>
            </w:r>
          </w:p>
        </w:tc>
      </w:tr>
      <w:tr w14:paraId="7721A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3BB5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MTTR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1652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24小时</w:t>
            </w:r>
          </w:p>
        </w:tc>
      </w:tr>
      <w:tr w14:paraId="359B5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32D4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MRT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BD53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8小时</w:t>
            </w:r>
          </w:p>
        </w:tc>
      </w:tr>
    </w:tbl>
    <w:p w14:paraId="13CE6E57">
      <w:pPr>
        <w:spacing w:after="120"/>
      </w:pPr>
    </w:p>
    <w:p w14:paraId="0403BAD7">
      <w:pPr>
        <w:pStyle w:val="3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7.2  SFF与PFDavg计算</w:t>
      </w:r>
    </w:p>
    <w:p w14:paraId="55839FF2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SFF目标：≥90%（B类元件HFT=0 SIL 2，按IEC 61508-2表3要求）</w:t>
      </w:r>
    </w:p>
    <w:p w14:paraId="647F4C69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HFT=0低要求模式：PFDavg ≈ λdu·T1/2（简化近似，IEC 61508-6 Annex B）</w:t>
      </w:r>
    </w:p>
    <w:p w14:paraId="460DEF5E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目标：PFDavg在[10⁻³, 10⁻²)范围内，对应SIL 2</w:t>
      </w:r>
    </w:p>
    <w:p w14:paraId="460DB345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详细计算见文档2-4 FMEDA报告</w:t>
      </w:r>
    </w:p>
    <w:p w14:paraId="2C3B828D">
      <w:pPr>
        <w:pStyle w:val="2"/>
      </w:pPr>
      <w:r>
        <w:rPr>
          <w:rFonts w:ascii="Arial" w:hAnsi="Arial" w:eastAsia="微软雅黑"/>
          <w:b/>
          <w:bCs/>
          <w:color w:val="1F4E79"/>
          <w:sz w:val="32"/>
          <w:szCs w:val="32"/>
        </w:rPr>
        <w:t>8  环境与EMC设计</w:t>
      </w:r>
    </w:p>
    <w:p w14:paraId="6D6C6D1F">
      <w:pPr>
        <w:spacing w:after="120"/>
      </w:pPr>
      <w:r>
        <w:rPr>
          <w:rFonts w:ascii="Arial" w:hAnsi="Arial" w:eastAsia="微软雅黑"/>
          <w:b w:val="0"/>
          <w:bCs w:val="0"/>
          <w:color w:val="555555"/>
          <w:sz w:val="19"/>
          <w:szCs w:val="19"/>
        </w:rPr>
        <w:t>（标准依据：IEC 61508-2:2010 §7.2.3.3 e,f）</w:t>
      </w:r>
    </w:p>
    <w:p w14:paraId="5966AE3D">
      <w:pPr>
        <w:pStyle w:val="3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8.1  温度管理</w:t>
      </w:r>
    </w:p>
    <w:p w14:paraId="669C6DF6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元器件选型确保-40°C至+85°C全范围工作</w:t>
      </w:r>
    </w:p>
    <w:p w14:paraId="3A795FD0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安全关键元器件均为工业/汽车级</w:t>
      </w:r>
    </w:p>
    <w:p w14:paraId="481B3F11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微软雅黑"/>
          <w:b w:val="0"/>
          <w:bCs w:val="0"/>
          <w:sz w:val="21"/>
          <w:szCs w:val="21"/>
        </w:rPr>
        <w:t>功率耗散元件结温分析确认在最高环境温度下处于额定范围</w:t>
      </w:r>
    </w:p>
    <w:p w14:paraId="1D7C2AF3">
      <w:pPr>
        <w:pStyle w:val="3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8.2  EMC防护设计</w:t>
      </w:r>
    </w:p>
    <w:p w14:paraId="4FCB449C">
      <w:pPr>
        <w:spacing w:after="120"/>
      </w:pPr>
      <w:r>
        <w:rPr>
          <w:rFonts w:ascii="Arial" w:hAnsi="Arial" w:eastAsia="微软雅黑"/>
          <w:b w:val="0"/>
          <w:bCs w:val="0"/>
          <w:sz w:val="21"/>
          <w:szCs w:val="21"/>
        </w:rPr>
        <w:t>按IEC 61508-2表A.16实施：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400"/>
        <w:gridCol w:w="4826"/>
      </w:tblGrid>
      <w:tr w14:paraId="311B7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AE22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措施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25B6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目的</w:t>
            </w:r>
          </w:p>
        </w:tc>
        <w:tc>
          <w:tcPr>
            <w:tcW w:w="4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E8C3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实现</w:t>
            </w:r>
          </w:p>
        </w:tc>
      </w:tr>
      <w:tr w14:paraId="19928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5F72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PCB设计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9F09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降低辐射、提高抗扰</w:t>
            </w:r>
          </w:p>
        </w:tc>
        <w:tc>
          <w:tcPr>
            <w:tcW w:w="4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E6B9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4层板，独立GND/PWR层，高阻抗节点保护环</w:t>
            </w:r>
          </w:p>
        </w:tc>
      </w:tr>
      <w:tr w14:paraId="67DA0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1D51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输入保护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C708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过压/浪涌防护</w:t>
            </w:r>
          </w:p>
        </w:tc>
        <w:tc>
          <w:tcPr>
            <w:tcW w:w="4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41F3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电源和信号线TVS（SMBJ系列），现场接线共模扼流圈</w:t>
            </w:r>
          </w:p>
        </w:tc>
      </w:tr>
      <w:tr w14:paraId="6946A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7A67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去耦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9593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减小电源噪声</w:t>
            </w:r>
          </w:p>
        </w:tc>
        <w:tc>
          <w:tcPr>
            <w:tcW w:w="4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3776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每个IC 100nF+10μF陶瓷电容</w:t>
            </w:r>
          </w:p>
        </w:tc>
      </w:tr>
      <w:tr w14:paraId="4BF64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AC66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屏蔽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0598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减少电磁泄漏</w:t>
            </w:r>
          </w:p>
        </w:tc>
        <w:tc>
          <w:tcPr>
            <w:tcW w:w="4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97BC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金属外壳，连续导电密封圈，电缆屏蔽360°端接</w:t>
            </w:r>
          </w:p>
        </w:tc>
      </w:tr>
    </w:tbl>
    <w:p w14:paraId="49F4D16A">
      <w:pPr>
        <w:spacing w:after="120"/>
      </w:pPr>
    </w:p>
    <w:p w14:paraId="49BF740B">
      <w:pPr>
        <w:pStyle w:val="2"/>
      </w:pPr>
      <w:r>
        <w:rPr>
          <w:rFonts w:ascii="Arial" w:hAnsi="Arial" w:eastAsia="微软雅黑"/>
          <w:b/>
          <w:bCs/>
          <w:color w:val="1F4E79"/>
          <w:sz w:val="32"/>
          <w:szCs w:val="32"/>
        </w:rPr>
        <w:t>9  验证测试支持</w:t>
      </w:r>
    </w:p>
    <w:p w14:paraId="51F6CE99">
      <w:pPr>
        <w:spacing w:after="120"/>
      </w:pPr>
      <w:r>
        <w:rPr>
          <w:rFonts w:ascii="Arial" w:hAnsi="Arial" w:eastAsia="微软雅黑"/>
          <w:b w:val="0"/>
          <w:bCs w:val="0"/>
          <w:color w:val="555555"/>
          <w:sz w:val="19"/>
          <w:szCs w:val="19"/>
        </w:rPr>
        <w:t>（标准依据：IEC 61508-2:2010 §7.2.3.3 d）</w:t>
      </w:r>
    </w:p>
    <w:p w14:paraId="3B4CCEAA">
      <w:pPr>
        <w:pStyle w:val="3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9.1  验证测试能力</w:t>
      </w:r>
    </w:p>
    <w:p w14:paraId="40041407">
      <w:pPr>
        <w:spacing w:after="120"/>
      </w:pPr>
      <w:r>
        <w:rPr>
          <w:rFonts w:ascii="Arial" w:hAnsi="Arial" w:eastAsia="微软雅黑"/>
          <w:b w:val="0"/>
          <w:bCs w:val="0"/>
          <w:sz w:val="21"/>
          <w:szCs w:val="21"/>
        </w:rPr>
        <w:t>产品支持以下验证测试功能：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800"/>
        <w:gridCol w:w="4026"/>
      </w:tblGrid>
      <w:tr w14:paraId="3BB95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419A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测试功能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7A40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方法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7339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覆盖</w:t>
            </w:r>
          </w:p>
        </w:tc>
      </w:tr>
      <w:tr w14:paraId="7030F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272B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模拟信号注入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4CD1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通过HART/调试接口注入已知信号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7325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ADC、DAC全链精度</w:t>
            </w:r>
          </w:p>
        </w:tc>
      </w:tr>
      <w:tr w14:paraId="7228E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44B4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环路电流回读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884D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MCU通过内部ADC测量输出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516D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DAC精度验证</w:t>
            </w:r>
          </w:p>
        </w:tc>
      </w:tr>
      <w:tr w14:paraId="6C001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E59E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诊断寄存器读取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27FB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HART/调试接口查询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68D7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完整性自检</w:t>
            </w:r>
          </w:p>
        </w:tc>
      </w:tr>
      <w:tr w14:paraId="3F209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D977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电极阻抗测量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35AE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内部电流源+ADC测量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AA11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传感器健康状态</w:t>
            </w:r>
          </w:p>
        </w:tc>
      </w:tr>
    </w:tbl>
    <w:p w14:paraId="1BAFB9FE">
      <w:pPr>
        <w:spacing w:after="120"/>
      </w:pPr>
    </w:p>
    <w:p w14:paraId="2EF163DA">
      <w:pPr>
        <w:pStyle w:val="3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9.2  检验测试覆盖率</w:t>
      </w:r>
    </w:p>
    <w:p w14:paraId="7272EBFC">
      <w:pPr>
        <w:spacing w:after="120"/>
      </w:pPr>
      <w:r>
        <w:rPr>
          <w:rFonts w:ascii="Arial" w:hAnsi="Arial" w:eastAsia="微软雅黑"/>
          <w:b w:val="0"/>
          <w:bCs w:val="0"/>
          <w:sz w:val="21"/>
          <w:szCs w:val="21"/>
        </w:rPr>
        <w:t>PTC目标：≥95%。详细程序见安全手册（文档4-5）。</w:t>
      </w:r>
    </w:p>
    <w:p w14:paraId="66151392">
      <w:pPr>
        <w:pStyle w:val="2"/>
      </w:pPr>
      <w:r>
        <w:rPr>
          <w:rFonts w:ascii="Arial" w:hAnsi="Arial" w:eastAsia="微软雅黑"/>
          <w:b/>
          <w:bCs/>
          <w:color w:val="1F4E79"/>
          <w:sz w:val="32"/>
          <w:szCs w:val="32"/>
        </w:rPr>
        <w:t>10  需求追溯矩阵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200"/>
        <w:gridCol w:w="1800"/>
        <w:gridCol w:w="3826"/>
      </w:tblGrid>
      <w:tr w14:paraId="0D61C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24AA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HSR ID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EC58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HSR需求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97EA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本HDD实现位置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23EE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验证方式</w:t>
            </w:r>
          </w:p>
        </w:tc>
      </w:tr>
      <w:tr w14:paraId="0CE00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383B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HSR-001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FD50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SIL 2, HFT=0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12D0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§2.1, §2.3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0F8F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架构审查</w:t>
            </w:r>
          </w:p>
        </w:tc>
      </w:tr>
      <w:tr w14:paraId="3D0D5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6C5F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HSR-002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A53A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安全参数目标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4DCB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§7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BE80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FMEDA计算</w:t>
            </w:r>
          </w:p>
        </w:tc>
      </w:tr>
      <w:tr w14:paraId="37567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D334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HSR-010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2184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传感器信号采集精度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1B99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§3.2, §3.3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8097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设计审查、测试</w:t>
            </w:r>
          </w:p>
        </w:tc>
      </w:tr>
      <w:tr w14:paraId="20B44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AD46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HSR-011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15D5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安全/非安全元件分类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918E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§2.2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2307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设计审查</w:t>
            </w:r>
          </w:p>
        </w:tc>
      </w:tr>
      <w:tr w14:paraId="623B5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7B26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HSR-012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5566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信号链设计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8706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§3.2, §3.3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4AC8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设计审查</w:t>
            </w:r>
          </w:p>
        </w:tc>
      </w:tr>
      <w:tr w14:paraId="34C70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86A6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HSR-013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A685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输出链设计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B5F7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§3.4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FD70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设计审查</w:t>
            </w:r>
          </w:p>
        </w:tc>
      </w:tr>
      <w:tr w14:paraId="5AFD2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7BEF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HSR-021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A8A9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4-20mA精度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EA7D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§3.4.1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B1EE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硬件测试(3-1)</w:t>
            </w:r>
          </w:p>
        </w:tc>
      </w:tr>
      <w:tr w14:paraId="34432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4B89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HSR-023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9666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安全状态输出&lt;3.6mA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A76B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§5.1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43AB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硬件测试(3-1)</w:t>
            </w:r>
          </w:p>
        </w:tc>
      </w:tr>
      <w:tr w14:paraId="50AA2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20E5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HSR-024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9AEC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被动安全：电源丢失→0mA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D182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§3.5.3, §5.1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9587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硬件测试(3-1)</w:t>
            </w:r>
          </w:p>
        </w:tc>
      </w:tr>
      <w:tr w14:paraId="3E768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990A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HSR-025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344B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输出分辨率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750E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§3.4.1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8844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硬件测试(3-1)</w:t>
            </w:r>
          </w:p>
        </w:tc>
      </w:tr>
      <w:tr w14:paraId="5F687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A4E6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HSR-030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785C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环路供电设计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B7F5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§3.5.1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2823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设计审查</w:t>
            </w:r>
          </w:p>
        </w:tc>
      </w:tr>
      <w:tr w14:paraId="20A8B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A1AC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HSR-031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3BF0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电压监控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2BCE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§3.5.3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841E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硬件测试(3-1)</w:t>
            </w:r>
          </w:p>
        </w:tc>
      </w:tr>
      <w:tr w14:paraId="0720E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511B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HSR-032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83E0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上电复位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3B4D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§3.5.3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41AD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硬件测试(3-1)</w:t>
            </w:r>
          </w:p>
        </w:tc>
      </w:tr>
      <w:tr w14:paraId="00DC0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81E8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HSR-050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15EF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故障检测与响应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D87C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§4, §5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3EF5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SSVR(3-7)</w:t>
            </w:r>
          </w:p>
        </w:tc>
      </w:tr>
      <w:tr w14:paraId="5D093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79B3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HSR-051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A55B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响应时间≤2s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08F0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§5.1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CBD4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SSVR(3-7)</w:t>
            </w:r>
          </w:p>
        </w:tc>
      </w:tr>
      <w:tr w14:paraId="0E364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5F13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HSR-052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33E0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故障锁存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0FA4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§5.2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7586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SSVR(3-7)</w:t>
            </w:r>
          </w:p>
        </w:tc>
      </w:tr>
      <w:tr w14:paraId="1E142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5B42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HSR-053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F5B1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非安全功能隔离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95DD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§2.2, §5.3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A3B2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设计审查</w:t>
            </w:r>
          </w:p>
        </w:tc>
      </w:tr>
      <w:tr w14:paraId="45814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A9B9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HSR-060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E1A8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温度范围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7E55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§8.1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7643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环境测试(3-10)</w:t>
            </w:r>
          </w:p>
        </w:tc>
      </w:tr>
      <w:tr w14:paraId="59FA4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E762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HSR-061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0FAE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EMC要求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A955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§8.2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4B70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EMC测试(3-8)</w:t>
            </w:r>
          </w:p>
        </w:tc>
      </w:tr>
      <w:tr w14:paraId="08F40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DBC1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HSR-062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2422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防护等级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263D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§8.2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1C50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型式试验</w:t>
            </w:r>
          </w:p>
        </w:tc>
      </w:tr>
      <w:tr w14:paraId="550C5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7805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HSR-063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1751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禁止中断喂狗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27DD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§3.1.4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79D5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代码审查(2-20)</w:t>
            </w:r>
          </w:p>
        </w:tc>
      </w:tr>
      <w:tr w14:paraId="7EE2C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49A1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HSR-080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BF1C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系统性能力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9163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§6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A22A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流程审计</w:t>
            </w:r>
          </w:p>
        </w:tc>
      </w:tr>
      <w:tr w14:paraId="7992D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F70A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HSR-081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11F4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模块化设计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5331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§2, §3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CD82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设计审查</w:t>
            </w:r>
          </w:p>
        </w:tc>
      </w:tr>
      <w:tr w14:paraId="666D4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A80D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HSR-082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C8FC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降额设计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F922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详见文档2-6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022D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降额分析</w:t>
            </w:r>
          </w:p>
        </w:tc>
      </w:tr>
      <w:tr w14:paraId="34F7D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A747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HSR-090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236F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验证测试支持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2D57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§9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A949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功能测试</w:t>
            </w:r>
          </w:p>
        </w:tc>
      </w:tr>
    </w:tbl>
    <w:p w14:paraId="0127DB0C">
      <w:pPr>
        <w:spacing w:after="120"/>
      </w:pPr>
    </w:p>
    <w:p w14:paraId="20F80CE8">
      <w:pPr>
        <w:pStyle w:val="2"/>
      </w:pPr>
      <w:r>
        <w:rPr>
          <w:rFonts w:ascii="Arial" w:hAnsi="Arial" w:eastAsia="微软雅黑"/>
          <w:b/>
          <w:bCs/>
          <w:color w:val="1F4E79"/>
          <w:sz w:val="32"/>
          <w:szCs w:val="32"/>
        </w:rPr>
        <w:t>11  参考标准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900"/>
        <w:gridCol w:w="6126"/>
      </w:tblGrid>
      <w:tr w14:paraId="039C4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81CE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标准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02A9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条款</w:t>
            </w:r>
          </w:p>
        </w:tc>
        <w:tc>
          <w:tcPr>
            <w:tcW w:w="61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CFA7C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内容</w:t>
            </w:r>
          </w:p>
        </w:tc>
      </w:tr>
      <w:tr w14:paraId="04296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9880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IEC 61508-2:2010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6AC9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§7.4</w:t>
            </w:r>
          </w:p>
        </w:tc>
        <w:tc>
          <w:tcPr>
            <w:tcW w:w="61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EA1E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E/E/PE系统设计与开发</w:t>
            </w:r>
          </w:p>
        </w:tc>
      </w:tr>
      <w:tr w14:paraId="62C7C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00AA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IEC 61508-2:2010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15FC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§7.4.4</w:t>
            </w:r>
          </w:p>
        </w:tc>
        <w:tc>
          <w:tcPr>
            <w:tcW w:w="61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D80B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硬件安全完整性架构约束</w:t>
            </w:r>
          </w:p>
        </w:tc>
      </w:tr>
      <w:tr w14:paraId="6415E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5D4D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IEC 61508-2:2010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0B0F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§7.4.5</w:t>
            </w:r>
          </w:p>
        </w:tc>
        <w:tc>
          <w:tcPr>
            <w:tcW w:w="61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241A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量化随机硬件失效影响的要求</w:t>
            </w:r>
          </w:p>
        </w:tc>
      </w:tr>
      <w:tr w14:paraId="450F7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AABE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IEC 61508-2:2010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4C1D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§7.4.8</w:t>
            </w:r>
          </w:p>
        </w:tc>
        <w:tc>
          <w:tcPr>
            <w:tcW w:w="61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8851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故障检测时的系统行为</w:t>
            </w:r>
          </w:p>
        </w:tc>
      </w:tr>
      <w:tr w14:paraId="217BC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3DFF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IEC 61508-2:2010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797E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§7.4.9</w:t>
            </w:r>
          </w:p>
        </w:tc>
        <w:tc>
          <w:tcPr>
            <w:tcW w:w="61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D7C4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E/E/PE系统实现要求</w:t>
            </w:r>
          </w:p>
        </w:tc>
      </w:tr>
      <w:tr w14:paraId="198ED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816C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IEC 61508-2:2010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96AD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Annex A</w:t>
            </w:r>
          </w:p>
        </w:tc>
        <w:tc>
          <w:tcPr>
            <w:tcW w:w="61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AC00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运行期间控制失效的技术措施</w:t>
            </w:r>
          </w:p>
        </w:tc>
      </w:tr>
      <w:tr w14:paraId="2D336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98C3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IEC 61508-2:2010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6118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Annex B</w:t>
            </w:r>
          </w:p>
        </w:tc>
        <w:tc>
          <w:tcPr>
            <w:tcW w:w="61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23D1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避免系统性故障的技术措施</w:t>
            </w:r>
          </w:p>
        </w:tc>
      </w:tr>
      <w:tr w14:paraId="69AB7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EBED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IEC 61508-6:2010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BCD7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Annex B</w:t>
            </w:r>
          </w:p>
        </w:tc>
        <w:tc>
          <w:tcPr>
            <w:tcW w:w="61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BE60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PFDavg计算方法</w:t>
            </w:r>
          </w:p>
        </w:tc>
      </w:tr>
    </w:tbl>
    <w:p w14:paraId="1AC2EF13">
      <w:pPr>
        <w:spacing w:after="120"/>
      </w:pP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1DE67A">
    <w:pPr>
      <w:jc w:val="center"/>
    </w:pPr>
    <w:r>
      <w:rPr>
        <w:rFonts w:ascii="Arial" w:hAnsi="Arial" w:eastAsia="微软雅黑"/>
        <w:b w:val="0"/>
        <w:bCs w:val="0"/>
        <w:color w:val="999999"/>
        <w:sz w:val="18"/>
        <w:szCs w:val="18"/>
      </w:rPr>
      <w:t xml:space="preserve">第 </w:t>
    </w:r>
    <w:r>
      <w:rPr>
        <w:rFonts w:ascii="Arial" w:hAnsi="Arial" w:eastAsia="微软雅黑"/>
        <w:b w:val="0"/>
        <w:bCs w:val="0"/>
        <w:color w:val="999999"/>
        <w:sz w:val="18"/>
        <w:szCs w:val="18"/>
      </w:rPr>
      <w:fldChar w:fldCharType="begin"/>
    </w:r>
    <w:r>
      <w:rPr>
        <w:rFonts w:ascii="Arial" w:hAnsi="Arial" w:eastAsia="微软雅黑"/>
        <w:b w:val="0"/>
        <w:bCs w:val="0"/>
        <w:color w:val="999999"/>
        <w:sz w:val="18"/>
        <w:szCs w:val="18"/>
      </w:rPr>
      <w:instrText xml:space="preserve">PAGE</w:instrText>
    </w:r>
    <w:r>
      <w:rPr>
        <w:rFonts w:ascii="Arial" w:hAnsi="Arial" w:eastAsia="微软雅黑"/>
        <w:b w:val="0"/>
        <w:bCs w:val="0"/>
        <w:color w:val="999999"/>
        <w:sz w:val="18"/>
        <w:szCs w:val="18"/>
      </w:rPr>
      <w:fldChar w:fldCharType="separate"/>
    </w:r>
    <w:r>
      <w:rPr>
        <w:rFonts w:ascii="Arial" w:hAnsi="Arial" w:eastAsia="微软雅黑"/>
        <w:b w:val="0"/>
        <w:bCs w:val="0"/>
        <w:color w:val="999999"/>
        <w:sz w:val="18"/>
        <w:szCs w:val="18"/>
      </w:rPr>
      <w:fldChar w:fldCharType="end"/>
    </w:r>
    <w:r>
      <w:rPr>
        <w:rFonts w:ascii="Arial" w:hAnsi="Arial" w:eastAsia="微软雅黑"/>
        <w:b w:val="0"/>
        <w:bCs w:val="0"/>
        <w:color w:val="999999"/>
        <w:sz w:val="18"/>
        <w:szCs w:val="18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06E7C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1"/>
      <w:szCs w:val="21"/>
    </w:rPr>
  </w:style>
  <w:style w:type="paragraph" w:styleId="2">
    <w:name w:val="heading 1"/>
    <w:next w:val="1"/>
    <w:qFormat/>
    <w:uiPriority w:val="0"/>
    <w:pPr>
      <w:keepNext w:val="0"/>
      <w:keepLines w:val="0"/>
      <w:spacing w:before="360" w:after="200"/>
      <w:outlineLvl w:val="0"/>
    </w:pPr>
    <w:rPr>
      <w:rFonts w:ascii="Arial" w:hAnsi="Arial" w:eastAsia="微软雅黑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spacing w:before="240" w:after="160"/>
      <w:outlineLvl w:val="1"/>
    </w:pPr>
    <w:rPr>
      <w:rFonts w:ascii="Arial" w:hAnsi="Arial" w:eastAsia="微软雅黑"/>
      <w:b/>
      <w:bCs/>
      <w:color w:val="2B6CB0"/>
      <w:sz w:val="26"/>
      <w:szCs w:val="26"/>
    </w:rPr>
  </w:style>
  <w:style w:type="paragraph" w:styleId="4">
    <w:name w:val="heading 3"/>
    <w:next w:val="1"/>
    <w:qFormat/>
    <w:uiPriority w:val="0"/>
    <w:pPr>
      <w:keepNext w:val="0"/>
      <w:keepLines w:val="0"/>
      <w:spacing w:before="200" w:after="120"/>
      <w:outlineLvl w:val="2"/>
    </w:pPr>
    <w:rPr>
      <w:rFonts w:ascii="Arial" w:hAnsi="Arial" w:eastAsia="微软雅黑"/>
      <w:b/>
      <w:bCs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微软雅黑"/>
      <w:color w:val="1F4D78"/>
      <w:sz w:val="21"/>
      <w:szCs w:val="21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1">
    <w:name w:val="Title"/>
    <w:qFormat/>
    <w:uiPriority w:val="0"/>
    <w:rPr>
      <w:rFonts w:ascii="Arial" w:hAnsi="Arial" w:eastAsia="微软雅黑"/>
      <w:sz w:val="56"/>
      <w:szCs w:val="56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Arial" w:hAnsi="Arial" w:eastAsia="微软雅黑"/>
      <w:sz w:val="21"/>
      <w:szCs w:val="21"/>
    </w:rPr>
  </w:style>
  <w:style w:type="character" w:customStyle="1" w:styleId="18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1691</Words>
  <Characters>2532</Characters>
  <TotalTime>29</TotalTime>
  <ScaleCrop>false</ScaleCrop>
  <LinksUpToDate>false</LinksUpToDate>
  <CharactersWithSpaces>2665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2026-06-22T05:28:00Z</dcterms:created>
  <dc:creator>Un-named</dc:creator>
  <cp:lastModifiedBy>王金星</cp:lastModifiedBy>
  <dcterms:modified xsi:type="dcterms:W3CDTF">2026-06-22T09:10:35Z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eyJoZGlkIjoiZTE0YWVhNzkyNjIwZTg3NzMyNjM1ZTJmM2UyZWVhYzAiLCJ1c2VySWQiOiIxNzgyMjAzNDAyIn0=</vt:lpwstr>
  </property>
  <property fmtid="{D5CDD505-2E9C-101B-9397-08002B2CF9AE}" pid="3" name="KSOProductBuildVer">
    <vt:lpwstr>2052-12.1.0.26375</vt:lpwstr>
  </property>
  <property fmtid="{D5CDD505-2E9C-101B-9397-08002B2CF9AE}" pid="4" name="ICV">
    <vt:lpwstr>51FA8E19C8484D5AB65D13D102D491F5_12</vt:lpwstr>
  </property>
</Properties>
</file>