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0790D">
      <w:pPr>
        <w:spacing w:before="2400"/>
      </w:pPr>
    </w:p>
    <w:p w14:paraId="00537E1B">
      <w:pPr>
        <w:spacing w:after="200"/>
        <w:jc w:val="center"/>
      </w:pPr>
      <w:r>
        <w:rPr>
          <w:rFonts w:ascii="Arial" w:hAnsi="Arial" w:eastAsia="微软雅黑"/>
          <w:b/>
          <w:bCs/>
          <w:color w:val="1F4E79"/>
          <w:sz w:val="44"/>
          <w:szCs w:val="44"/>
        </w:rPr>
        <w:t>开发工具评估报告</w:t>
      </w:r>
      <w:bookmarkStart w:id="0" w:name="_GoBack"/>
      <w:bookmarkEnd w:id="0"/>
    </w:p>
    <w:p w14:paraId="2DDA721D">
      <w:pPr>
        <w:spacing w:after="200"/>
        <w:jc w:val="center"/>
      </w:pPr>
      <w:r>
        <w:rPr>
          <w:rFonts w:ascii="Arial" w:hAnsi="Arial" w:eastAsia="微软雅黑"/>
          <w:color w:val="2B6CB0"/>
          <w:sz w:val="28"/>
          <w:szCs w:val="28"/>
        </w:rPr>
        <w:t>Support Tool Assessment Report</w:t>
      </w:r>
    </w:p>
    <w:p w14:paraId="3287EBB3">
      <w:pPr>
        <w:spacing w:after="60"/>
      </w:pPr>
    </w:p>
    <w:p w14:paraId="7CE5515C">
      <w:pPr>
        <w:spacing w:after="60"/>
      </w:pPr>
    </w:p>
    <w:p w14:paraId="30F07C7E">
      <w:pPr>
        <w:spacing w:after="200"/>
        <w:jc w:val="center"/>
      </w:pPr>
      <w:r>
        <w:rPr>
          <w:rFonts w:ascii="Arial" w:hAnsi="Arial" w:eastAsia="微软雅黑"/>
          <w:sz w:val="21"/>
          <w:szCs w:val="21"/>
        </w:rPr>
        <w:t>依据 IEC 61508-3:2010 第7.4.4条款（支持工具要求，含编程语言）+ IEC 61508-4 第3.2.11条款（离线支持工具分类）</w:t>
      </w:r>
    </w:p>
    <w:p w14:paraId="1AEBEC2F">
      <w:pPr>
        <w:spacing w:after="120"/>
        <w:jc w:val="center"/>
      </w:pPr>
      <w:r>
        <w:rPr>
          <w:rFonts w:ascii="Arial" w:hAnsi="Arial" w:eastAsia="微软雅黑"/>
          <w:b/>
          <w:bCs/>
          <w:sz w:val="21"/>
          <w:szCs w:val="21"/>
        </w:rPr>
        <w:t>文件编号：STA-EMF-001</w:t>
      </w:r>
    </w:p>
    <w:p w14:paraId="7BBEDC44">
      <w:pPr>
        <w:spacing w:after="120"/>
        <w:jc w:val="center"/>
      </w:pPr>
      <w:r>
        <w:rPr>
          <w:rFonts w:ascii="Arial" w:hAnsi="Arial" w:eastAsia="微软雅黑"/>
          <w:b/>
          <w:bCs/>
          <w:sz w:val="21"/>
          <w:szCs w:val="21"/>
        </w:rPr>
        <w:t>产品：电磁流量计</w:t>
      </w:r>
    </w:p>
    <w:p w14:paraId="2387D1A4">
      <w:pPr>
        <w:spacing w:after="60"/>
      </w:pPr>
    </w:p>
    <w:p w14:paraId="00259BFE">
      <w:pPr>
        <w:jc w:val="center"/>
      </w:pPr>
      <w:r>
        <w:rPr>
          <w:rFonts w:ascii="Arial" w:hAnsi="Arial" w:eastAsia="微软雅黑"/>
          <w:color w:val="808080"/>
          <w:sz w:val="18"/>
          <w:szCs w:val="18"/>
        </w:rPr>
        <w:t>【提示：修改为您的文件编号和产品名称】</w:t>
      </w:r>
    </w:p>
    <w:p w14:paraId="2AFA58A4">
      <w:r>
        <w:br w:type="page"/>
      </w:r>
    </w:p>
    <w:p w14:paraId="5AB0CAC1">
      <w:pPr>
        <w:pStyle w:val="2"/>
      </w:pPr>
      <w:r>
        <w:rPr>
          <w:rFonts w:ascii="Arial" w:hAnsi="Arial" w:eastAsia="微软雅黑"/>
          <w:b/>
          <w:bCs/>
          <w:color w:val="1F4E79"/>
          <w:sz w:val="32"/>
          <w:szCs w:val="32"/>
        </w:rPr>
        <w:t>引言</w:t>
      </w:r>
    </w:p>
    <w:p w14:paraId="61DBEF48">
      <w:pPr>
        <w:pStyle w:val="3"/>
      </w:pPr>
      <w:r>
        <w:rPr>
          <w:rFonts w:ascii="Arial" w:hAnsi="Arial" w:eastAsia="微软雅黑"/>
          <w:b/>
          <w:bCs/>
          <w:color w:val="2B6CB0"/>
          <w:sz w:val="26"/>
          <w:szCs w:val="26"/>
        </w:rPr>
        <w:t>编写目的</w:t>
      </w:r>
    </w:p>
    <w:p w14:paraId="7408300B">
      <w:pPr>
        <w:spacing w:after="100" w:line="360" w:lineRule="atLeast"/>
      </w:pPr>
      <w:r>
        <w:rPr>
          <w:rFonts w:ascii="Arial" w:hAnsi="Arial" w:eastAsia="微软雅黑"/>
          <w:b/>
          <w:bCs/>
          <w:sz w:val="21"/>
          <w:szCs w:val="21"/>
        </w:rPr>
        <w:t>📌 编写目的：</w:t>
      </w:r>
      <w:r>
        <w:rPr>
          <w:rFonts w:ascii="Arial" w:hAnsi="Arial" w:eastAsia="微软雅黑"/>
          <w:sz w:val="21"/>
          <w:szCs w:val="21"/>
        </w:rPr>
        <w:t>IEC 61508-3:2010第7.4.4条款要求对软件开发生命周期中使用的所有离线支持工具进行评估和分类，确定其对执行代码安全完整性的潜在影响。本报告的目的是：</w:t>
      </w:r>
    </w:p>
    <w:p w14:paraId="2E429090">
      <w:pPr>
        <w:pStyle w:val="16"/>
        <w:numPr>
          <w:ilvl w:val="0"/>
          <w:numId w:val="2"/>
        </w:numPr>
        <w:spacing w:after="60" w:line="360" w:lineRule="atLeast"/>
      </w:pPr>
      <w:r>
        <w:rPr>
          <w:rFonts w:ascii="Arial" w:hAnsi="Arial" w:eastAsia="微软雅黑"/>
          <w:sz w:val="21"/>
          <w:szCs w:val="21"/>
        </w:rPr>
        <w:t>识别并列出本项目中使用的全部开发工具（硬件+软件）</w:t>
      </w:r>
    </w:p>
    <w:p w14:paraId="417D1D29">
      <w:pPr>
        <w:pStyle w:val="16"/>
        <w:numPr>
          <w:ilvl w:val="0"/>
          <w:numId w:val="2"/>
        </w:numPr>
        <w:spacing w:after="60" w:line="360" w:lineRule="atLeast"/>
      </w:pPr>
      <w:r>
        <w:rPr>
          <w:rFonts w:ascii="Arial" w:hAnsi="Arial" w:eastAsia="微软雅黑"/>
          <w:sz w:val="21"/>
          <w:szCs w:val="21"/>
        </w:rPr>
        <w:t>按IEC 61508-4第3.2.11条款对每个工具进行T1/T2/T3分类</w:t>
      </w:r>
    </w:p>
    <w:p w14:paraId="531452A8">
      <w:pPr>
        <w:pStyle w:val="16"/>
        <w:numPr>
          <w:ilvl w:val="0"/>
          <w:numId w:val="2"/>
        </w:numPr>
        <w:spacing w:after="60" w:line="360" w:lineRule="atLeast"/>
      </w:pPr>
      <w:r>
        <w:rPr>
          <w:rFonts w:ascii="Arial" w:hAnsi="Arial" w:eastAsia="微软雅黑"/>
          <w:sz w:val="21"/>
          <w:szCs w:val="21"/>
        </w:rPr>
        <w:t>对T2/T3类工具评估潜在的故障引入/漏检机制</w:t>
      </w:r>
    </w:p>
    <w:p w14:paraId="79575454">
      <w:pPr>
        <w:pStyle w:val="16"/>
        <w:numPr>
          <w:ilvl w:val="0"/>
          <w:numId w:val="2"/>
        </w:numPr>
        <w:spacing w:after="60" w:line="360" w:lineRule="atLeast"/>
      </w:pPr>
      <w:r>
        <w:rPr>
          <w:rFonts w:ascii="Arial" w:hAnsi="Arial" w:eastAsia="微软雅黑"/>
          <w:sz w:val="21"/>
          <w:szCs w:val="21"/>
        </w:rPr>
        <w:t>针对识别出的风险制定缓解措施</w:t>
      </w:r>
    </w:p>
    <w:p w14:paraId="1E363685">
      <w:pPr>
        <w:pStyle w:val="16"/>
        <w:numPr>
          <w:ilvl w:val="0"/>
          <w:numId w:val="2"/>
        </w:numPr>
        <w:spacing w:after="60" w:line="360" w:lineRule="atLeast"/>
      </w:pPr>
      <w:r>
        <w:rPr>
          <w:rFonts w:ascii="Arial" w:hAnsi="Arial" w:eastAsia="微软雅黑"/>
          <w:sz w:val="21"/>
          <w:szCs w:val="21"/>
        </w:rPr>
        <w:t>验证集成工具链的兼容性（7.4.4.9）</w:t>
      </w:r>
    </w:p>
    <w:p w14:paraId="04DA11EE">
      <w:pPr>
        <w:spacing w:after="100" w:line="360" w:lineRule="atLeast"/>
      </w:pPr>
      <w:r>
        <w:rPr>
          <w:rFonts w:ascii="Arial" w:hAnsi="Arial" w:eastAsia="微软雅黑"/>
          <w:b/>
          <w:bCs/>
          <w:sz w:val="21"/>
          <w:szCs w:val="21"/>
        </w:rPr>
        <w:t>📝 编写方法：</w:t>
      </w:r>
      <w:r>
        <w:rPr>
          <w:rFonts w:ascii="Arial" w:hAnsi="Arial" w:eastAsia="微软雅黑"/>
          <w:sz w:val="21"/>
          <w:szCs w:val="21"/>
        </w:rPr>
        <w:t>从需求到最终验证完成的全生命周期使用的每个工具进行评估：判断该工具的输出是否会直接影响可执行安全代码；判断该工具是否可能引入或无法检测到错误；判断该工具的输出是否可以被独立验证。根据判断结果分配T1/T2/T3类别，对T2/T3工具识别故障机制并制定缓解措施。</w:t>
      </w:r>
    </w:p>
    <w:p w14:paraId="4C2780D0">
      <w:pPr>
        <w:pStyle w:val="3"/>
      </w:pPr>
      <w:r>
        <w:rPr>
          <w:rFonts w:ascii="Arial" w:hAnsi="Arial" w:eastAsia="微软雅黑"/>
          <w:b/>
          <w:bCs/>
          <w:color w:val="2B6CB0"/>
          <w:sz w:val="26"/>
          <w:szCs w:val="26"/>
        </w:rPr>
        <w:t>标准依据</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200"/>
        <w:gridCol w:w="5626"/>
      </w:tblGrid>
      <w:tr w14:paraId="1EC71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D81A4D7">
            <w:pPr>
              <w:jc w:val="center"/>
            </w:pPr>
            <w:r>
              <w:rPr>
                <w:rFonts w:ascii="Arial" w:hAnsi="Arial" w:eastAsia="微软雅黑"/>
                <w:b/>
                <w:bCs/>
                <w:color w:val="FFFFFF"/>
                <w:sz w:val="21"/>
                <w:szCs w:val="21"/>
              </w:rPr>
              <w:t>标准</w:t>
            </w:r>
          </w:p>
        </w:tc>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B1F86AF">
            <w:pPr>
              <w:jc w:val="center"/>
            </w:pPr>
            <w:r>
              <w:rPr>
                <w:rFonts w:ascii="Arial" w:hAnsi="Arial" w:eastAsia="微软雅黑"/>
                <w:b/>
                <w:bCs/>
                <w:color w:val="FFFFFF"/>
                <w:sz w:val="21"/>
                <w:szCs w:val="21"/>
              </w:rPr>
              <w:t>条款</w:t>
            </w:r>
          </w:p>
        </w:tc>
        <w:tc>
          <w:tcPr>
            <w:tcW w:w="56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C44B05C">
            <w:pPr>
              <w:jc w:val="center"/>
            </w:pPr>
            <w:r>
              <w:rPr>
                <w:rFonts w:ascii="Arial" w:hAnsi="Arial" w:eastAsia="微软雅黑"/>
                <w:b/>
                <w:bCs/>
                <w:color w:val="FFFFFF"/>
                <w:sz w:val="21"/>
                <w:szCs w:val="21"/>
              </w:rPr>
              <w:t>内容</w:t>
            </w:r>
          </w:p>
        </w:tc>
      </w:tr>
      <w:tr w14:paraId="20322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DBCDC87">
            <w:r>
              <w:rPr>
                <w:rFonts w:ascii="Arial" w:hAnsi="Arial" w:eastAsia="微软雅黑"/>
                <w:sz w:val="21"/>
                <w:szCs w:val="21"/>
              </w:rPr>
              <w:t>IEC 61508-3:2010</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B2CFBD5">
            <w:r>
              <w:rPr>
                <w:rFonts w:ascii="Arial" w:hAnsi="Arial" w:eastAsia="微软雅黑"/>
                <w:sz w:val="21"/>
                <w:szCs w:val="21"/>
              </w:rPr>
              <w:t>§7.4.4.2</w:t>
            </w:r>
          </w:p>
        </w:tc>
        <w:tc>
          <w:tcPr>
            <w:tcW w:w="56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7E80BB8">
            <w:r>
              <w:rPr>
                <w:rFonts w:ascii="Arial" w:hAnsi="Arial" w:eastAsia="微软雅黑"/>
                <w:sz w:val="21"/>
                <w:szCs w:val="21"/>
              </w:rPr>
              <w:t>选择离线支持工具作为软件开发活动的连贯组成部分</w:t>
            </w:r>
          </w:p>
        </w:tc>
      </w:tr>
      <w:tr w14:paraId="52C2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A0FDE13">
            <w:r>
              <w:rPr>
                <w:rFonts w:ascii="Arial" w:hAnsi="Arial" w:eastAsia="微软雅黑"/>
                <w:sz w:val="21"/>
                <w:szCs w:val="21"/>
              </w:rPr>
              <w:t>IEC 61508-3:2010</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D0689D1">
            <w:r>
              <w:rPr>
                <w:rFonts w:ascii="Arial" w:hAnsi="Arial" w:eastAsia="微软雅黑"/>
                <w:sz w:val="21"/>
                <w:szCs w:val="21"/>
              </w:rPr>
              <w:t>§7.4.4.3</w:t>
            </w:r>
          </w:p>
        </w:tc>
        <w:tc>
          <w:tcPr>
            <w:tcW w:w="56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D6A0643">
            <w:r>
              <w:rPr>
                <w:rFonts w:ascii="Arial" w:hAnsi="Arial" w:eastAsia="微软雅黑"/>
                <w:sz w:val="21"/>
                <w:szCs w:val="21"/>
              </w:rPr>
              <w:t>离线支持工具的选择应被证明</w:t>
            </w:r>
          </w:p>
        </w:tc>
      </w:tr>
      <w:tr w14:paraId="5EA50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C248010">
            <w:r>
              <w:rPr>
                <w:rFonts w:ascii="Arial" w:hAnsi="Arial" w:eastAsia="微软雅黑"/>
                <w:sz w:val="21"/>
                <w:szCs w:val="21"/>
              </w:rPr>
              <w:t>IEC 61508-3:2010</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5BFF77A2">
            <w:r>
              <w:rPr>
                <w:rFonts w:ascii="Arial" w:hAnsi="Arial" w:eastAsia="微软雅黑"/>
                <w:sz w:val="21"/>
                <w:szCs w:val="21"/>
              </w:rPr>
              <w:t>§7.4.4.4</w:t>
            </w:r>
          </w:p>
        </w:tc>
        <w:tc>
          <w:tcPr>
            <w:tcW w:w="56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2C466B4">
            <w:r>
              <w:rPr>
                <w:rFonts w:ascii="Arial" w:hAnsi="Arial" w:eastAsia="微软雅黑"/>
                <w:sz w:val="21"/>
                <w:szCs w:val="21"/>
              </w:rPr>
              <w:t>T2和T3类工具应有规格书或产品文档，明确定义工具行为和约束</w:t>
            </w:r>
          </w:p>
        </w:tc>
      </w:tr>
      <w:tr w14:paraId="5D33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AF3368E">
            <w:r>
              <w:rPr>
                <w:rFonts w:ascii="Arial" w:hAnsi="Arial" w:eastAsia="微软雅黑"/>
                <w:sz w:val="21"/>
                <w:szCs w:val="21"/>
              </w:rPr>
              <w:t>IEC 61508-3:2010</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CA17039">
            <w:r>
              <w:rPr>
                <w:rFonts w:ascii="Arial" w:hAnsi="Arial" w:eastAsia="微软雅黑"/>
                <w:sz w:val="21"/>
                <w:szCs w:val="21"/>
              </w:rPr>
              <w:t>§7.4.4.5</w:t>
            </w:r>
          </w:p>
        </w:tc>
        <w:tc>
          <w:tcPr>
            <w:tcW w:w="56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E7F7710">
            <w:r>
              <w:rPr>
                <w:rFonts w:ascii="Arial" w:hAnsi="Arial" w:eastAsia="微软雅黑"/>
                <w:sz w:val="21"/>
                <w:szCs w:val="21"/>
              </w:rPr>
              <w:t>对T2和T3类工具评估依赖程度及潜在故障机制，采取缓解措施</w:t>
            </w:r>
          </w:p>
        </w:tc>
      </w:tr>
      <w:tr w14:paraId="2D93B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57CD3D1">
            <w:r>
              <w:rPr>
                <w:rFonts w:ascii="Arial" w:hAnsi="Arial" w:eastAsia="微软雅黑"/>
                <w:sz w:val="21"/>
                <w:szCs w:val="21"/>
              </w:rPr>
              <w:t>IEC 61508-3:2010</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9D4F219">
            <w:r>
              <w:rPr>
                <w:rFonts w:ascii="Arial" w:hAnsi="Arial" w:eastAsia="微软雅黑"/>
                <w:sz w:val="21"/>
                <w:szCs w:val="21"/>
              </w:rPr>
              <w:t>§7.4.4.6</w:t>
            </w:r>
          </w:p>
        </w:tc>
        <w:tc>
          <w:tcPr>
            <w:tcW w:w="56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64E7DF6">
            <w:r>
              <w:rPr>
                <w:rFonts w:ascii="Arial" w:hAnsi="Arial" w:eastAsia="微软雅黑"/>
                <w:sz w:val="21"/>
                <w:szCs w:val="21"/>
              </w:rPr>
              <w:t>T3类工具需有符合性证据（历史成功使用记录或工具验证）</w:t>
            </w:r>
          </w:p>
        </w:tc>
      </w:tr>
      <w:tr w14:paraId="26EE4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2FCB94E7">
            <w:r>
              <w:rPr>
                <w:rFonts w:ascii="Arial" w:hAnsi="Arial" w:eastAsia="微软雅黑"/>
                <w:sz w:val="21"/>
                <w:szCs w:val="21"/>
              </w:rPr>
              <w:t>IEC 61508-3:2010</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4139798B">
            <w:r>
              <w:rPr>
                <w:rFonts w:ascii="Arial" w:hAnsi="Arial" w:eastAsia="微软雅黑"/>
                <w:sz w:val="21"/>
                <w:szCs w:val="21"/>
              </w:rPr>
              <w:t>§7.4.4.9</w:t>
            </w:r>
          </w:p>
        </w:tc>
        <w:tc>
          <w:tcPr>
            <w:tcW w:w="56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423B3F9">
            <w:r>
              <w:rPr>
                <w:rFonts w:ascii="Arial" w:hAnsi="Arial" w:eastAsia="微软雅黑"/>
                <w:sz w:val="21"/>
                <w:szCs w:val="21"/>
              </w:rPr>
              <w:t>集成工具链中各工具的兼容性应被验证</w:t>
            </w:r>
          </w:p>
        </w:tc>
      </w:tr>
      <w:tr w14:paraId="7BE0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27CDF97">
            <w:r>
              <w:rPr>
                <w:rFonts w:ascii="Arial" w:hAnsi="Arial" w:eastAsia="微软雅黑"/>
                <w:sz w:val="21"/>
                <w:szCs w:val="21"/>
              </w:rPr>
              <w:t>IEC 61508-3:2010</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A928D60">
            <w:r>
              <w:rPr>
                <w:rFonts w:ascii="Arial" w:hAnsi="Arial" w:eastAsia="微软雅黑"/>
                <w:sz w:val="21"/>
                <w:szCs w:val="21"/>
              </w:rPr>
              <w:t>§7.4.4.10</w:t>
            </w:r>
          </w:p>
        </w:tc>
        <w:tc>
          <w:tcPr>
            <w:tcW w:w="56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9CEDD78">
            <w:r>
              <w:rPr>
                <w:rFonts w:ascii="Arial" w:hAnsi="Arial" w:eastAsia="微软雅黑"/>
                <w:sz w:val="21"/>
                <w:szCs w:val="21"/>
              </w:rPr>
              <w:t>编程语言/翻译器的适用性评估</w:t>
            </w:r>
          </w:p>
        </w:tc>
      </w:tr>
      <w:tr w14:paraId="41D4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03C8162">
            <w:r>
              <w:rPr>
                <w:rFonts w:ascii="Arial" w:hAnsi="Arial" w:eastAsia="微软雅黑"/>
                <w:sz w:val="21"/>
                <w:szCs w:val="21"/>
              </w:rPr>
              <w:t>IEC 61508-4:2010</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D813A3D">
            <w:r>
              <w:rPr>
                <w:rFonts w:ascii="Arial" w:hAnsi="Arial" w:eastAsia="微软雅黑"/>
                <w:sz w:val="21"/>
                <w:szCs w:val="21"/>
              </w:rPr>
              <w:t>§3.2.11</w:t>
            </w:r>
          </w:p>
        </w:tc>
        <w:tc>
          <w:tcPr>
            <w:tcW w:w="56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7059CB0">
            <w:r>
              <w:rPr>
                <w:rFonts w:ascii="Arial" w:hAnsi="Arial" w:eastAsia="微软雅黑"/>
                <w:sz w:val="21"/>
                <w:szCs w:val="21"/>
              </w:rPr>
              <w:t>离线支持工具的分类定义（T1/T2/T3）</w:t>
            </w:r>
          </w:p>
        </w:tc>
      </w:tr>
    </w:tbl>
    <w:p w14:paraId="06249A5A">
      <w:pPr>
        <w:pStyle w:val="3"/>
      </w:pPr>
      <w:r>
        <w:rPr>
          <w:rFonts w:ascii="Arial" w:hAnsi="Arial" w:eastAsia="微软雅黑"/>
          <w:b/>
          <w:bCs/>
          <w:color w:val="2B6CB0"/>
          <w:sz w:val="26"/>
          <w:szCs w:val="26"/>
        </w:rPr>
        <w:t>工具分类定义</w:t>
      </w:r>
    </w:p>
    <w:p w14:paraId="0BBC94FD">
      <w:pPr>
        <w:spacing w:after="100" w:line="360" w:lineRule="atLeast"/>
      </w:pPr>
      <w:r>
        <w:rPr>
          <w:rFonts w:ascii="Arial" w:hAnsi="Arial" w:eastAsia="微软雅黑"/>
          <w:sz w:val="21"/>
          <w:szCs w:val="21"/>
        </w:rPr>
        <w:t>Table: 工具分类（IEC 61508-4 §3.2.11）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700"/>
        <w:gridCol w:w="1000"/>
        <w:gridCol w:w="1100"/>
        <w:gridCol w:w="1500"/>
        <w:gridCol w:w="2726"/>
      </w:tblGrid>
      <w:tr w14:paraId="4D48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D8AA78F">
            <w:pPr>
              <w:jc w:val="center"/>
            </w:pPr>
            <w:r>
              <w:rPr>
                <w:rFonts w:ascii="Arial" w:hAnsi="Arial" w:eastAsia="微软雅黑"/>
                <w:b/>
                <w:bCs/>
                <w:color w:val="FFFFFF"/>
                <w:sz w:val="21"/>
                <w:szCs w:val="21"/>
              </w:rPr>
              <w:t>类别</w:t>
            </w:r>
          </w:p>
        </w:tc>
        <w:tc>
          <w:tcPr>
            <w:tcW w:w="17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44E95E6">
            <w:pPr>
              <w:jc w:val="center"/>
            </w:pPr>
            <w:r>
              <w:rPr>
                <w:rFonts w:ascii="Arial" w:hAnsi="Arial" w:eastAsia="微软雅黑"/>
                <w:b/>
                <w:bCs/>
                <w:color w:val="FFFFFF"/>
                <w:sz w:val="21"/>
                <w:szCs w:val="21"/>
              </w:rPr>
              <w:t>定义</w:t>
            </w:r>
          </w:p>
        </w:tc>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2B50668">
            <w:pPr>
              <w:jc w:val="center"/>
            </w:pPr>
            <w:r>
              <w:rPr>
                <w:rFonts w:ascii="Arial" w:hAnsi="Arial" w:eastAsia="微软雅黑"/>
                <w:b/>
                <w:bCs/>
                <w:color w:val="FFFFFF"/>
                <w:sz w:val="21"/>
                <w:szCs w:val="21"/>
              </w:rPr>
              <w:t>能否引入错误</w:t>
            </w:r>
          </w:p>
        </w:tc>
        <w:tc>
          <w:tcPr>
            <w:tcW w:w="11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2F8B610">
            <w:pPr>
              <w:jc w:val="center"/>
            </w:pPr>
            <w:r>
              <w:rPr>
                <w:rFonts w:ascii="Arial" w:hAnsi="Arial" w:eastAsia="微软雅黑"/>
                <w:b/>
                <w:bCs/>
                <w:color w:val="FFFFFF"/>
                <w:sz w:val="21"/>
                <w:szCs w:val="21"/>
              </w:rPr>
              <w:t>输出可独立验证</w:t>
            </w:r>
          </w:p>
        </w:tc>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CD15E3B">
            <w:pPr>
              <w:jc w:val="center"/>
            </w:pPr>
            <w:r>
              <w:rPr>
                <w:rFonts w:ascii="Arial" w:hAnsi="Arial" w:eastAsia="微软雅黑"/>
                <w:b/>
                <w:bCs/>
                <w:color w:val="FFFFFF"/>
                <w:sz w:val="21"/>
                <w:szCs w:val="21"/>
              </w:rPr>
              <w:t>评估要求</w:t>
            </w:r>
          </w:p>
        </w:tc>
        <w:tc>
          <w:tcPr>
            <w:tcW w:w="27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9C4AB5F">
            <w:pPr>
              <w:jc w:val="center"/>
            </w:pPr>
            <w:r>
              <w:rPr>
                <w:rFonts w:ascii="Arial" w:hAnsi="Arial" w:eastAsia="微软雅黑"/>
                <w:b/>
                <w:bCs/>
                <w:color w:val="FFFFFF"/>
                <w:sz w:val="21"/>
                <w:szCs w:val="21"/>
              </w:rPr>
              <w:t>示例</w:t>
            </w:r>
          </w:p>
        </w:tc>
      </w:tr>
      <w:tr w14:paraId="2D31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50DA9D08">
            <w:r>
              <w:rPr>
                <w:rFonts w:ascii="Arial" w:hAnsi="Arial" w:eastAsia="微软雅黑"/>
                <w:sz w:val="21"/>
                <w:szCs w:val="21"/>
              </w:rPr>
              <w:t>T1</w:t>
            </w:r>
          </w:p>
        </w:tc>
        <w:tc>
          <w:tcPr>
            <w:tcW w:w="1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356B125">
            <w:r>
              <w:rPr>
                <w:rFonts w:ascii="Arial" w:hAnsi="Arial" w:eastAsia="微软雅黑"/>
                <w:sz w:val="21"/>
                <w:szCs w:val="21"/>
              </w:rPr>
              <w:t>不会在安全相关系统中引入或无法检测到错误</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5BC259B1">
            <w:r>
              <w:rPr>
                <w:rFonts w:ascii="Arial" w:hAnsi="Arial" w:eastAsia="微软雅黑"/>
                <w:sz w:val="21"/>
                <w:szCs w:val="21"/>
              </w:rPr>
              <w:t>否</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B069514">
            <w:r>
              <w:rPr>
                <w:rFonts w:ascii="Arial" w:hAnsi="Arial" w:eastAsia="微软雅黑"/>
                <w:sz w:val="21"/>
                <w:szCs w:val="21"/>
              </w:rPr>
              <w:t>—</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5BE1EB6">
            <w:r>
              <w:rPr>
                <w:rFonts w:ascii="Arial" w:hAnsi="Arial" w:eastAsia="微软雅黑"/>
                <w:sz w:val="21"/>
                <w:szCs w:val="21"/>
              </w:rPr>
              <w:t>仅需记录</w:t>
            </w:r>
          </w:p>
        </w:tc>
        <w:tc>
          <w:tcPr>
            <w:tcW w:w="27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9C8370D">
            <w:r>
              <w:rPr>
                <w:rFonts w:ascii="Arial" w:hAnsi="Arial" w:eastAsia="微软雅黑"/>
                <w:sz w:val="21"/>
                <w:szCs w:val="21"/>
              </w:rPr>
              <w:t>文本编辑器、仅存储的版本控制</w:t>
            </w:r>
          </w:p>
        </w:tc>
      </w:tr>
      <w:tr w14:paraId="1D94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4C29336">
            <w:r>
              <w:rPr>
                <w:rFonts w:ascii="Arial" w:hAnsi="Arial" w:eastAsia="微软雅黑"/>
                <w:sz w:val="21"/>
                <w:szCs w:val="21"/>
              </w:rPr>
              <w:t>T2</w:t>
            </w:r>
          </w:p>
        </w:tc>
        <w:tc>
          <w:tcPr>
            <w:tcW w:w="17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4A412C3F">
            <w:r>
              <w:rPr>
                <w:rFonts w:ascii="Arial" w:hAnsi="Arial" w:eastAsia="微软雅黑"/>
                <w:sz w:val="21"/>
                <w:szCs w:val="21"/>
              </w:rPr>
              <w:t>可能无法检测到错误，但输出可独立验证</w:t>
            </w:r>
          </w:p>
        </w:tc>
        <w:tc>
          <w:tcPr>
            <w:tcW w:w="1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199C36C">
            <w:r>
              <w:rPr>
                <w:rFonts w:ascii="Arial" w:hAnsi="Arial" w:eastAsia="微软雅黑"/>
                <w:sz w:val="21"/>
                <w:szCs w:val="21"/>
              </w:rPr>
              <w:t>可能漏检</w:t>
            </w:r>
          </w:p>
        </w:tc>
        <w:tc>
          <w:tcPr>
            <w:tcW w:w="11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0B6C68A">
            <w:r>
              <w:rPr>
                <w:rFonts w:ascii="Arial" w:hAnsi="Arial" w:eastAsia="微软雅黑"/>
                <w:sz w:val="21"/>
                <w:szCs w:val="21"/>
              </w:rPr>
              <w:t>是</w:t>
            </w:r>
          </w:p>
        </w:tc>
        <w:tc>
          <w:tcPr>
            <w:tcW w:w="15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2D48CF3">
            <w:r>
              <w:rPr>
                <w:rFonts w:ascii="Arial" w:hAnsi="Arial" w:eastAsia="微软雅黑"/>
                <w:sz w:val="21"/>
                <w:szCs w:val="21"/>
              </w:rPr>
              <w:t>识别故障机制+缓解措施</w:t>
            </w:r>
          </w:p>
        </w:tc>
        <w:tc>
          <w:tcPr>
            <w:tcW w:w="27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2AB9EC37">
            <w:r>
              <w:rPr>
                <w:rFonts w:ascii="Arial" w:hAnsi="Arial" w:eastAsia="微软雅黑"/>
                <w:sz w:val="21"/>
                <w:szCs w:val="21"/>
              </w:rPr>
              <w:t>静态分析工具、测试覆盖率工具、仿真器</w:t>
            </w:r>
          </w:p>
        </w:tc>
      </w:tr>
      <w:tr w14:paraId="2A9B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586E04E">
            <w:r>
              <w:rPr>
                <w:rFonts w:ascii="Arial" w:hAnsi="Arial" w:eastAsia="微软雅黑"/>
                <w:sz w:val="21"/>
                <w:szCs w:val="21"/>
              </w:rPr>
              <w:t>T3</w:t>
            </w:r>
          </w:p>
        </w:tc>
        <w:tc>
          <w:tcPr>
            <w:tcW w:w="1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67E4A14">
            <w:r>
              <w:rPr>
                <w:rFonts w:ascii="Arial" w:hAnsi="Arial" w:eastAsia="微软雅黑"/>
                <w:sz w:val="21"/>
                <w:szCs w:val="21"/>
              </w:rPr>
              <w:t>可能引入错误，且输出无法独立验证</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40193EC">
            <w:r>
              <w:rPr>
                <w:rFonts w:ascii="Arial" w:hAnsi="Arial" w:eastAsia="微软雅黑"/>
                <w:sz w:val="21"/>
                <w:szCs w:val="21"/>
              </w:rPr>
              <w:t>可能引入并漏检</w:t>
            </w:r>
          </w:p>
        </w:tc>
        <w:tc>
          <w:tcPr>
            <w:tcW w:w="11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DC16B81">
            <w:r>
              <w:rPr>
                <w:rFonts w:ascii="Arial" w:hAnsi="Arial" w:eastAsia="微软雅黑"/>
                <w:sz w:val="21"/>
                <w:szCs w:val="21"/>
              </w:rPr>
              <w:t>否</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5EE0EDD6">
            <w:r>
              <w:rPr>
                <w:rFonts w:ascii="Arial" w:hAnsi="Arial" w:eastAsia="微软雅黑"/>
                <w:sz w:val="21"/>
                <w:szCs w:val="21"/>
              </w:rPr>
              <w:t>识别故障机制+缓解措施+符合性证据</w:t>
            </w:r>
          </w:p>
        </w:tc>
        <w:tc>
          <w:tcPr>
            <w:tcW w:w="27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3C15B2E">
            <w:r>
              <w:rPr>
                <w:rFonts w:ascii="Arial" w:hAnsi="Arial" w:eastAsia="微软雅黑"/>
                <w:sz w:val="21"/>
                <w:szCs w:val="21"/>
              </w:rPr>
              <w:t>编译器、链接器、代码生成器</w:t>
            </w:r>
          </w:p>
        </w:tc>
      </w:tr>
    </w:tbl>
    <w:p w14:paraId="0850EEA0">
      <w:r>
        <w:br w:type="page"/>
      </w:r>
    </w:p>
    <w:p w14:paraId="3EA354EC">
      <w:pPr>
        <w:pStyle w:val="2"/>
      </w:pPr>
      <w:r>
        <w:rPr>
          <w:rFonts w:ascii="Arial" w:hAnsi="Arial" w:eastAsia="微软雅黑"/>
          <w:b/>
          <w:bCs/>
          <w:color w:val="1F4E79"/>
          <w:sz w:val="32"/>
          <w:szCs w:val="32"/>
        </w:rPr>
        <w:t>工具清单总览</w:t>
      </w:r>
    </w:p>
    <w:p w14:paraId="1528D657">
      <w:pPr>
        <w:pStyle w:val="3"/>
      </w:pPr>
      <w:r>
        <w:rPr>
          <w:rFonts w:ascii="Arial" w:hAnsi="Arial" w:eastAsia="微软雅黑"/>
          <w:b/>
          <w:bCs/>
          <w:color w:val="2B6CB0"/>
          <w:sz w:val="26"/>
          <w:szCs w:val="26"/>
        </w:rPr>
        <w:t>硬件开发工具</w:t>
      </w:r>
    </w:p>
    <w:p w14:paraId="380C89B6">
      <w:pPr>
        <w:spacing w:after="100" w:line="360" w:lineRule="atLeast"/>
      </w:pPr>
      <w:r>
        <w:rPr>
          <w:rFonts w:ascii="Arial" w:hAnsi="Arial" w:eastAsia="微软雅黑"/>
          <w:sz w:val="21"/>
          <w:szCs w:val="21"/>
        </w:rPr>
        <w:t>Table: 硬件开发工具清单</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800"/>
        <w:gridCol w:w="900"/>
        <w:gridCol w:w="2300"/>
        <w:gridCol w:w="1400"/>
        <w:gridCol w:w="1726"/>
      </w:tblGrid>
      <w:tr w14:paraId="4467A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EE32E9C">
            <w:pPr>
              <w:jc w:val="center"/>
            </w:pPr>
            <w:r>
              <w:rPr>
                <w:rFonts w:ascii="Arial" w:hAnsi="Arial" w:eastAsia="微软雅黑"/>
                <w:b/>
                <w:bCs/>
                <w:color w:val="FFFFFF"/>
                <w:sz w:val="21"/>
                <w:szCs w:val="21"/>
              </w:rPr>
              <w:t>工具ID</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140E1E0">
            <w:pPr>
              <w:jc w:val="center"/>
            </w:pPr>
            <w:r>
              <w:rPr>
                <w:rFonts w:ascii="Arial" w:hAnsi="Arial" w:eastAsia="微软雅黑"/>
                <w:b/>
                <w:bCs/>
                <w:color w:val="FFFFFF"/>
                <w:sz w:val="21"/>
                <w:szCs w:val="21"/>
              </w:rPr>
              <w:t>工具名称</w:t>
            </w:r>
          </w:p>
        </w:tc>
        <w:tc>
          <w:tcPr>
            <w:tcW w:w="9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7B03DA0">
            <w:pPr>
              <w:jc w:val="center"/>
            </w:pPr>
            <w:r>
              <w:rPr>
                <w:rFonts w:ascii="Arial" w:hAnsi="Arial" w:eastAsia="微软雅黑"/>
                <w:b/>
                <w:bCs/>
                <w:color w:val="FFFFFF"/>
                <w:sz w:val="21"/>
                <w:szCs w:val="21"/>
              </w:rPr>
              <w:t>版本</w:t>
            </w:r>
          </w:p>
        </w:tc>
        <w:tc>
          <w:tcPr>
            <w:tcW w:w="23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229ABD8">
            <w:pPr>
              <w:jc w:val="center"/>
            </w:pPr>
            <w:r>
              <w:rPr>
                <w:rFonts w:ascii="Arial" w:hAnsi="Arial" w:eastAsia="微软雅黑"/>
                <w:b/>
                <w:bCs/>
                <w:color w:val="FFFFFF"/>
                <w:sz w:val="21"/>
                <w:szCs w:val="21"/>
              </w:rPr>
              <w:t>用途</w:t>
            </w:r>
          </w:p>
        </w:tc>
        <w:tc>
          <w:tcPr>
            <w:tcW w:w="14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98B512A">
            <w:pPr>
              <w:jc w:val="center"/>
            </w:pPr>
            <w:r>
              <w:rPr>
                <w:rFonts w:ascii="Arial" w:hAnsi="Arial" w:eastAsia="微软雅黑"/>
                <w:b/>
                <w:bCs/>
                <w:color w:val="FFFFFF"/>
                <w:sz w:val="21"/>
                <w:szCs w:val="21"/>
              </w:rPr>
              <w:t>生命周期阶段</w:t>
            </w:r>
          </w:p>
        </w:tc>
        <w:tc>
          <w:tcPr>
            <w:tcW w:w="17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0C42BED">
            <w:pPr>
              <w:jc w:val="center"/>
            </w:pPr>
            <w:r>
              <w:rPr>
                <w:rFonts w:ascii="Arial" w:hAnsi="Arial" w:eastAsia="微软雅黑"/>
                <w:b/>
                <w:bCs/>
                <w:color w:val="FFFFFF"/>
                <w:sz w:val="21"/>
                <w:szCs w:val="21"/>
              </w:rPr>
              <w:t>分类</w:t>
            </w:r>
          </w:p>
        </w:tc>
      </w:tr>
      <w:tr w14:paraId="337C9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1B44D19">
            <w:r>
              <w:rPr>
                <w:rFonts w:ascii="Arial" w:hAnsi="Arial" w:eastAsia="微软雅黑"/>
                <w:sz w:val="21"/>
                <w:szCs w:val="21"/>
              </w:rPr>
              <w:t>HL-01</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07CD085">
            <w:r>
              <w:rPr>
                <w:rFonts w:ascii="Arial" w:hAnsi="Arial" w:eastAsia="微软雅黑"/>
                <w:sz w:val="21"/>
                <w:szCs w:val="21"/>
              </w:rPr>
              <w:t>Altium Designer</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8B7A107">
            <w:r>
              <w:rPr>
                <w:rFonts w:ascii="Arial" w:hAnsi="Arial" w:eastAsia="微软雅黑"/>
                <w:sz w:val="21"/>
                <w:szCs w:val="21"/>
              </w:rPr>
              <w:t>[填写版本]</w:t>
            </w:r>
          </w:p>
        </w:tc>
        <w:tc>
          <w:tcPr>
            <w:tcW w:w="23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D2743FB">
            <w:r>
              <w:rPr>
                <w:rFonts w:ascii="Arial" w:hAnsi="Arial" w:eastAsia="微软雅黑"/>
                <w:sz w:val="21"/>
                <w:szCs w:val="21"/>
              </w:rPr>
              <w:t>原理图设计、PCB布局布线、BOM生成</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98471D6">
            <w:r>
              <w:rPr>
                <w:rFonts w:ascii="Arial" w:hAnsi="Arial" w:eastAsia="微软雅黑"/>
                <w:sz w:val="21"/>
                <w:szCs w:val="21"/>
              </w:rPr>
              <w:t>硬件设计</w:t>
            </w:r>
          </w:p>
        </w:tc>
        <w:tc>
          <w:tcPr>
            <w:tcW w:w="17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A622B26">
            <w:r>
              <w:rPr>
                <w:rFonts w:ascii="Arial" w:hAnsi="Arial" w:eastAsia="微软雅黑"/>
                <w:sz w:val="21"/>
                <w:szCs w:val="21"/>
              </w:rPr>
              <w:t>T1</w:t>
            </w:r>
          </w:p>
        </w:tc>
      </w:tr>
      <w:tr w14:paraId="6E468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2CF3A2B3">
            <w:r>
              <w:rPr>
                <w:rFonts w:ascii="Arial" w:hAnsi="Arial" w:eastAsia="微软雅黑"/>
                <w:sz w:val="21"/>
                <w:szCs w:val="21"/>
              </w:rPr>
              <w:t>HL-02</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2ADC51D0">
            <w:r>
              <w:rPr>
                <w:rFonts w:ascii="Arial" w:hAnsi="Arial" w:eastAsia="微软雅黑"/>
                <w:sz w:val="21"/>
                <w:szCs w:val="21"/>
              </w:rPr>
              <w:t>LTspice</w:t>
            </w:r>
          </w:p>
        </w:tc>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318D7C4D">
            <w:r>
              <w:rPr>
                <w:rFonts w:ascii="Arial" w:hAnsi="Arial" w:eastAsia="微软雅黑"/>
                <w:sz w:val="21"/>
                <w:szCs w:val="21"/>
              </w:rPr>
              <w:t>[填写版本]</w:t>
            </w:r>
          </w:p>
        </w:tc>
        <w:tc>
          <w:tcPr>
            <w:tcW w:w="23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6749970">
            <w:r>
              <w:rPr>
                <w:rFonts w:ascii="Arial" w:hAnsi="Arial" w:eastAsia="微软雅黑"/>
                <w:sz w:val="21"/>
                <w:szCs w:val="21"/>
              </w:rPr>
              <w:t>模拟电路SPICE仿真验证（信号链、电源电路仿真）</w:t>
            </w:r>
          </w:p>
        </w:tc>
        <w:tc>
          <w:tcPr>
            <w:tcW w:w="14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B608E4D">
            <w:r>
              <w:rPr>
                <w:rFonts w:ascii="Arial" w:hAnsi="Arial" w:eastAsia="微软雅黑"/>
                <w:sz w:val="21"/>
                <w:szCs w:val="21"/>
              </w:rPr>
              <w:t>硬件设计验证</w:t>
            </w:r>
          </w:p>
        </w:tc>
        <w:tc>
          <w:tcPr>
            <w:tcW w:w="17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4630E1B3">
            <w:r>
              <w:rPr>
                <w:rFonts w:ascii="Arial" w:hAnsi="Arial" w:eastAsia="微软雅黑"/>
                <w:sz w:val="21"/>
                <w:szCs w:val="21"/>
              </w:rPr>
              <w:t>T2</w:t>
            </w:r>
          </w:p>
        </w:tc>
      </w:tr>
      <w:tr w14:paraId="499E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12FBA19">
            <w:r>
              <w:rPr>
                <w:rFonts w:ascii="Arial" w:hAnsi="Arial" w:eastAsia="微软雅黑"/>
                <w:sz w:val="21"/>
                <w:szCs w:val="21"/>
              </w:rPr>
              <w:t>HL-03</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ACF0EDE">
            <w:r>
              <w:rPr>
                <w:rFonts w:ascii="Arial" w:hAnsi="Arial" w:eastAsia="微软雅黑"/>
                <w:sz w:val="21"/>
                <w:szCs w:val="21"/>
              </w:rPr>
              <w:t>CAM350 / Gerber Viewer</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D209506">
            <w:r>
              <w:rPr>
                <w:rFonts w:ascii="Arial" w:hAnsi="Arial" w:eastAsia="微软雅黑"/>
                <w:sz w:val="21"/>
                <w:szCs w:val="21"/>
              </w:rPr>
              <w:t>[填写版本]</w:t>
            </w:r>
          </w:p>
        </w:tc>
        <w:tc>
          <w:tcPr>
            <w:tcW w:w="23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9074DEE">
            <w:r>
              <w:rPr>
                <w:rFonts w:ascii="Arial" w:hAnsi="Arial" w:eastAsia="微软雅黑"/>
                <w:sz w:val="21"/>
                <w:szCs w:val="21"/>
              </w:rPr>
              <w:t>Gerber文件审查、PCB制造数据检查</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7C071FE">
            <w:r>
              <w:rPr>
                <w:rFonts w:ascii="Arial" w:hAnsi="Arial" w:eastAsia="微软雅黑"/>
                <w:sz w:val="21"/>
                <w:szCs w:val="21"/>
              </w:rPr>
              <w:t>硬件设计审查</w:t>
            </w:r>
          </w:p>
        </w:tc>
        <w:tc>
          <w:tcPr>
            <w:tcW w:w="17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6E07F70">
            <w:r>
              <w:rPr>
                <w:rFonts w:ascii="Arial" w:hAnsi="Arial" w:eastAsia="微软雅黑"/>
                <w:sz w:val="21"/>
                <w:szCs w:val="21"/>
              </w:rPr>
              <w:t>T1</w:t>
            </w:r>
          </w:p>
        </w:tc>
      </w:tr>
      <w:tr w14:paraId="5FCA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A9A3E76">
            <w:r>
              <w:rPr>
                <w:rFonts w:ascii="Arial" w:hAnsi="Arial" w:eastAsia="微软雅黑"/>
                <w:sz w:val="21"/>
                <w:szCs w:val="21"/>
              </w:rPr>
              <w:t>HL-04</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8B55BAA">
            <w:r>
              <w:rPr>
                <w:rFonts w:ascii="Arial" w:hAnsi="Arial" w:eastAsia="微软雅黑"/>
                <w:sz w:val="21"/>
                <w:szCs w:val="21"/>
              </w:rPr>
              <w:t>万用表/示波器（硬件调试工具）</w:t>
            </w:r>
          </w:p>
        </w:tc>
        <w:tc>
          <w:tcPr>
            <w:tcW w:w="9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306BD408">
            <w:r>
              <w:rPr>
                <w:rFonts w:ascii="Arial" w:hAnsi="Arial" w:eastAsia="微软雅黑"/>
                <w:sz w:val="21"/>
                <w:szCs w:val="21"/>
              </w:rPr>
              <w:t>—</w:t>
            </w:r>
          </w:p>
        </w:tc>
        <w:tc>
          <w:tcPr>
            <w:tcW w:w="23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4A8DC9E3">
            <w:r>
              <w:rPr>
                <w:rFonts w:ascii="Arial" w:hAnsi="Arial" w:eastAsia="微软雅黑"/>
                <w:sz w:val="21"/>
                <w:szCs w:val="21"/>
              </w:rPr>
              <w:t>原型调试与信号验证</w:t>
            </w:r>
          </w:p>
        </w:tc>
        <w:tc>
          <w:tcPr>
            <w:tcW w:w="14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4D7929EA">
            <w:r>
              <w:rPr>
                <w:rFonts w:ascii="Arial" w:hAnsi="Arial" w:eastAsia="微软雅黑"/>
                <w:sz w:val="21"/>
                <w:szCs w:val="21"/>
              </w:rPr>
              <w:t>硬件验证</w:t>
            </w:r>
          </w:p>
        </w:tc>
        <w:tc>
          <w:tcPr>
            <w:tcW w:w="17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907C88A">
            <w:r>
              <w:rPr>
                <w:rFonts w:ascii="Arial" w:hAnsi="Arial" w:eastAsia="微软雅黑"/>
                <w:sz w:val="21"/>
                <w:szCs w:val="21"/>
              </w:rPr>
              <w:t>T1（物理测量）</w:t>
            </w:r>
          </w:p>
        </w:tc>
      </w:tr>
      <w:tr w14:paraId="17E7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19DE273">
            <w:r>
              <w:rPr>
                <w:rFonts w:ascii="Arial" w:hAnsi="Arial" w:eastAsia="微软雅黑"/>
                <w:sz w:val="21"/>
                <w:szCs w:val="21"/>
              </w:rPr>
              <w:t>HL-05</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F84BAC5">
            <w:r>
              <w:rPr>
                <w:rFonts w:ascii="Arial" w:hAnsi="Arial" w:eastAsia="微软雅黑"/>
                <w:sz w:val="21"/>
                <w:szCs w:val="21"/>
              </w:rPr>
              <w:t>SVN/Git（硬件文件版本管理）</w:t>
            </w:r>
          </w:p>
        </w:tc>
        <w:tc>
          <w:tcPr>
            <w:tcW w:w="9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EABCB73">
            <w:r>
              <w:rPr>
                <w:rFonts w:ascii="Arial" w:hAnsi="Arial" w:eastAsia="微软雅黑"/>
                <w:sz w:val="21"/>
                <w:szCs w:val="21"/>
              </w:rPr>
              <w:t>[填写版本]</w:t>
            </w:r>
          </w:p>
        </w:tc>
        <w:tc>
          <w:tcPr>
            <w:tcW w:w="23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B562272">
            <w:r>
              <w:rPr>
                <w:rFonts w:ascii="Arial" w:hAnsi="Arial" w:eastAsia="微软雅黑"/>
                <w:sz w:val="21"/>
                <w:szCs w:val="21"/>
              </w:rPr>
              <w:t>原理图/PCB/BOM文件的版本控制</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C8328ED">
            <w:r>
              <w:rPr>
                <w:rFonts w:ascii="Arial" w:hAnsi="Arial" w:eastAsia="微软雅黑"/>
                <w:sz w:val="21"/>
                <w:szCs w:val="21"/>
              </w:rPr>
              <w:t>硬件设计</w:t>
            </w:r>
          </w:p>
        </w:tc>
        <w:tc>
          <w:tcPr>
            <w:tcW w:w="17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607B7A2">
            <w:r>
              <w:rPr>
                <w:rFonts w:ascii="Arial" w:hAnsi="Arial" w:eastAsia="微软雅黑"/>
                <w:sz w:val="21"/>
                <w:szCs w:val="21"/>
              </w:rPr>
              <w:t>T1</w:t>
            </w:r>
          </w:p>
        </w:tc>
      </w:tr>
    </w:tbl>
    <w:p w14:paraId="25C05669">
      <w:pPr>
        <w:pStyle w:val="3"/>
      </w:pPr>
      <w:r>
        <w:rPr>
          <w:rFonts w:ascii="Arial" w:hAnsi="Arial" w:eastAsia="微软雅黑"/>
          <w:b/>
          <w:bCs/>
          <w:color w:val="2B6CB0"/>
          <w:sz w:val="26"/>
          <w:szCs w:val="26"/>
        </w:rPr>
        <w:t>软件开发工具</w:t>
      </w:r>
    </w:p>
    <w:p w14:paraId="2723CD5B">
      <w:pPr>
        <w:spacing w:after="100" w:line="360" w:lineRule="atLeast"/>
      </w:pPr>
      <w:r>
        <w:rPr>
          <w:rFonts w:ascii="Arial" w:hAnsi="Arial" w:eastAsia="微软雅黑"/>
          <w:sz w:val="21"/>
          <w:szCs w:val="21"/>
        </w:rPr>
        <w:t>Table: 软件开发工具清单</w:t>
      </w:r>
    </w:p>
    <w:tbl>
      <w:tblPr>
        <w:tblStyle w:val="11"/>
        <w:tblW w:w="82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800"/>
        <w:gridCol w:w="800"/>
        <w:gridCol w:w="1800"/>
        <w:gridCol w:w="1200"/>
        <w:gridCol w:w="700"/>
        <w:gridCol w:w="1126"/>
      </w:tblGrid>
      <w:tr w14:paraId="6BE38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D083B3C">
            <w:pPr>
              <w:jc w:val="center"/>
            </w:pPr>
            <w:r>
              <w:rPr>
                <w:rFonts w:ascii="Arial" w:hAnsi="Arial" w:eastAsia="微软雅黑"/>
                <w:b/>
                <w:bCs/>
                <w:color w:val="FFFFFF"/>
                <w:sz w:val="21"/>
                <w:szCs w:val="21"/>
              </w:rPr>
              <w:t>工具ID</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F01FCA6">
            <w:pPr>
              <w:jc w:val="center"/>
            </w:pPr>
            <w:r>
              <w:rPr>
                <w:rFonts w:ascii="Arial" w:hAnsi="Arial" w:eastAsia="微软雅黑"/>
                <w:b/>
                <w:bCs/>
                <w:color w:val="FFFFFF"/>
                <w:sz w:val="21"/>
                <w:szCs w:val="21"/>
              </w:rPr>
              <w:t>工具名称</w:t>
            </w:r>
          </w:p>
        </w:tc>
        <w:tc>
          <w:tcPr>
            <w:tcW w:w="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D1AC526">
            <w:pPr>
              <w:jc w:val="center"/>
            </w:pPr>
            <w:r>
              <w:rPr>
                <w:rFonts w:ascii="Arial" w:hAnsi="Arial" w:eastAsia="微软雅黑"/>
                <w:b/>
                <w:bCs/>
                <w:color w:val="FFFFFF"/>
                <w:sz w:val="21"/>
                <w:szCs w:val="21"/>
              </w:rPr>
              <w:t>版本</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AC3309C">
            <w:pPr>
              <w:jc w:val="center"/>
            </w:pPr>
            <w:r>
              <w:rPr>
                <w:rFonts w:ascii="Arial" w:hAnsi="Arial" w:eastAsia="微软雅黑"/>
                <w:b/>
                <w:bCs/>
                <w:color w:val="FFFFFF"/>
                <w:sz w:val="21"/>
                <w:szCs w:val="21"/>
              </w:rPr>
              <w:t>用途</w:t>
            </w:r>
          </w:p>
        </w:tc>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9DB1BA5">
            <w:pPr>
              <w:jc w:val="center"/>
            </w:pPr>
            <w:r>
              <w:rPr>
                <w:rFonts w:ascii="Arial" w:hAnsi="Arial" w:eastAsia="微软雅黑"/>
                <w:b/>
                <w:bCs/>
                <w:color w:val="FFFFFF"/>
                <w:sz w:val="21"/>
                <w:szCs w:val="21"/>
              </w:rPr>
              <w:t>生命周期阶段</w:t>
            </w:r>
          </w:p>
        </w:tc>
        <w:tc>
          <w:tcPr>
            <w:tcW w:w="7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5302010">
            <w:pPr>
              <w:jc w:val="center"/>
            </w:pPr>
            <w:r>
              <w:rPr>
                <w:rFonts w:ascii="Arial" w:hAnsi="Arial" w:eastAsia="微软雅黑"/>
                <w:b/>
                <w:bCs/>
                <w:color w:val="FFFFFF"/>
                <w:sz w:val="21"/>
                <w:szCs w:val="21"/>
              </w:rPr>
              <w:t>分类</w:t>
            </w:r>
          </w:p>
        </w:tc>
        <w:tc>
          <w:tcPr>
            <w:tcW w:w="11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63558DD">
            <w:pPr>
              <w:jc w:val="center"/>
            </w:pPr>
            <w:r>
              <w:rPr>
                <w:rFonts w:ascii="Arial" w:hAnsi="Arial" w:eastAsia="微软雅黑"/>
                <w:b/>
                <w:bCs/>
                <w:color w:val="FFFFFF"/>
                <w:sz w:val="21"/>
                <w:szCs w:val="21"/>
              </w:rPr>
              <w:t>工具类型</w:t>
            </w:r>
          </w:p>
        </w:tc>
      </w:tr>
      <w:tr w14:paraId="36C8D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C2A99B5">
            <w:r>
              <w:rPr>
                <w:rFonts w:ascii="Arial" w:hAnsi="Arial" w:eastAsia="微软雅黑"/>
                <w:sz w:val="21"/>
                <w:szCs w:val="21"/>
              </w:rPr>
              <w:t>SL-01</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A04CBEF">
            <w:r>
              <w:rPr>
                <w:rFonts w:ascii="Arial" w:hAnsi="Arial" w:eastAsia="微软雅黑"/>
                <w:sz w:val="21"/>
                <w:szCs w:val="21"/>
              </w:rPr>
              <w:t>Xilinx Vitis / SDK</w:t>
            </w:r>
          </w:p>
        </w:tc>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2A4A552">
            <w:r>
              <w:rPr>
                <w:rFonts w:ascii="Arial" w:hAnsi="Arial" w:eastAsia="微软雅黑"/>
                <w:sz w:val="21"/>
                <w:szCs w:val="21"/>
              </w:rPr>
              <w:t>[填写版本]</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7010652">
            <w:r>
              <w:rPr>
                <w:rFonts w:ascii="Arial" w:hAnsi="Arial" w:eastAsia="微软雅黑"/>
                <w:sz w:val="21"/>
                <w:szCs w:val="21"/>
              </w:rPr>
              <w:t>IDE——代码编辑、项目管理、调试</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5D53C5B">
            <w:r>
              <w:rPr>
                <w:rFonts w:ascii="Arial" w:hAnsi="Arial" w:eastAsia="微软雅黑"/>
                <w:sz w:val="21"/>
                <w:szCs w:val="21"/>
              </w:rPr>
              <w:t>软件设计/编码/调试</w:t>
            </w:r>
          </w:p>
        </w:tc>
        <w:tc>
          <w:tcPr>
            <w:tcW w:w="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FAA0606">
            <w:r>
              <w:rPr>
                <w:rFonts w:ascii="Arial" w:hAnsi="Arial" w:eastAsia="微软雅黑"/>
                <w:sz w:val="21"/>
                <w:szCs w:val="21"/>
              </w:rPr>
              <w:t>T1</w:t>
            </w:r>
          </w:p>
        </w:tc>
        <w:tc>
          <w:tcPr>
            <w:tcW w:w="11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16C01E6">
            <w:r>
              <w:rPr>
                <w:rFonts w:ascii="Arial" w:hAnsi="Arial" w:eastAsia="微软雅黑"/>
                <w:sz w:val="21"/>
                <w:szCs w:val="21"/>
              </w:rPr>
              <w:t>基础设施工具</w:t>
            </w:r>
          </w:p>
        </w:tc>
      </w:tr>
      <w:tr w14:paraId="7CA8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27008ADC">
            <w:r>
              <w:rPr>
                <w:rFonts w:ascii="Arial" w:hAnsi="Arial" w:eastAsia="微软雅黑"/>
                <w:sz w:val="21"/>
                <w:szCs w:val="21"/>
              </w:rPr>
              <w:t>SL-02</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93D93E4">
            <w:r>
              <w:rPr>
                <w:rFonts w:ascii="Arial" w:hAnsi="Arial" w:eastAsia="微软雅黑"/>
                <w:sz w:val="21"/>
                <w:szCs w:val="21"/>
              </w:rPr>
              <w:t>ARM GNU GCC (arm-none-eabi-gcc)</w:t>
            </w:r>
          </w:p>
        </w:tc>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76C473C">
            <w:r>
              <w:rPr>
                <w:rFonts w:ascii="Arial" w:hAnsi="Arial" w:eastAsia="微软雅黑"/>
                <w:sz w:val="21"/>
                <w:szCs w:val="21"/>
              </w:rPr>
              <w:t>[填写版本]</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5495136">
            <w:r>
              <w:rPr>
                <w:rFonts w:ascii="Arial" w:hAnsi="Arial" w:eastAsia="微软雅黑"/>
                <w:sz w:val="21"/>
                <w:szCs w:val="21"/>
              </w:rPr>
              <w:t>C编译器——将C源代码翻译为ARM机器码</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B678C19">
            <w:r>
              <w:rPr>
                <w:rFonts w:ascii="Arial" w:hAnsi="Arial" w:eastAsia="微软雅黑"/>
                <w:sz w:val="21"/>
                <w:szCs w:val="21"/>
              </w:rPr>
              <w:t>编码→编译</w:t>
            </w:r>
          </w:p>
        </w:tc>
        <w:tc>
          <w:tcPr>
            <w:tcW w:w="7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AF1BF9E">
            <w:r>
              <w:rPr>
                <w:rFonts w:ascii="Arial" w:hAnsi="Arial" w:eastAsia="微软雅黑"/>
                <w:sz w:val="21"/>
                <w:szCs w:val="21"/>
              </w:rPr>
              <w:t>T3</w:t>
            </w:r>
          </w:p>
        </w:tc>
        <w:tc>
          <w:tcPr>
            <w:tcW w:w="11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83BEE6D">
            <w:r>
              <w:rPr>
                <w:rFonts w:ascii="Arial" w:hAnsi="Arial" w:eastAsia="微软雅黑"/>
                <w:sz w:val="21"/>
                <w:szCs w:val="21"/>
              </w:rPr>
              <w:t>翻译工具</w:t>
            </w:r>
          </w:p>
        </w:tc>
      </w:tr>
      <w:tr w14:paraId="397AF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1599A6C">
            <w:r>
              <w:rPr>
                <w:rFonts w:ascii="Arial" w:hAnsi="Arial" w:eastAsia="微软雅黑"/>
                <w:sz w:val="21"/>
                <w:szCs w:val="21"/>
              </w:rPr>
              <w:t>SL-03</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1C399EA">
            <w:r>
              <w:rPr>
                <w:rFonts w:ascii="Arial" w:hAnsi="Arial" w:eastAsia="微软雅黑"/>
                <w:sz w:val="21"/>
                <w:szCs w:val="21"/>
              </w:rPr>
              <w:t>ARM GNU Binutils (ld, as, objcopy)</w:t>
            </w:r>
          </w:p>
        </w:tc>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6143B9D">
            <w:r>
              <w:rPr>
                <w:rFonts w:ascii="Arial" w:hAnsi="Arial" w:eastAsia="微软雅黑"/>
                <w:sz w:val="21"/>
                <w:szCs w:val="21"/>
              </w:rPr>
              <w:t>[填写版本]</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D71CAB1">
            <w:r>
              <w:rPr>
                <w:rFonts w:ascii="Arial" w:hAnsi="Arial" w:eastAsia="微软雅黑"/>
                <w:sz w:val="21"/>
                <w:szCs w:val="21"/>
              </w:rPr>
              <w:t>链接器/汇编器——链接目标文件生成可执行ELF</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BCD475F">
            <w:r>
              <w:rPr>
                <w:rFonts w:ascii="Arial" w:hAnsi="Arial" w:eastAsia="微软雅黑"/>
                <w:sz w:val="21"/>
                <w:szCs w:val="21"/>
              </w:rPr>
              <w:t>编译→链接</w:t>
            </w:r>
          </w:p>
        </w:tc>
        <w:tc>
          <w:tcPr>
            <w:tcW w:w="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5D766E39">
            <w:r>
              <w:rPr>
                <w:rFonts w:ascii="Arial" w:hAnsi="Arial" w:eastAsia="微软雅黑"/>
                <w:sz w:val="21"/>
                <w:szCs w:val="21"/>
              </w:rPr>
              <w:t>T3</w:t>
            </w:r>
          </w:p>
        </w:tc>
        <w:tc>
          <w:tcPr>
            <w:tcW w:w="11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3F2C4D5">
            <w:r>
              <w:rPr>
                <w:rFonts w:ascii="Arial" w:hAnsi="Arial" w:eastAsia="微软雅黑"/>
                <w:sz w:val="21"/>
                <w:szCs w:val="21"/>
              </w:rPr>
              <w:t>翻译工具</w:t>
            </w:r>
          </w:p>
        </w:tc>
      </w:tr>
      <w:tr w14:paraId="46144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355E0F7">
            <w:r>
              <w:rPr>
                <w:rFonts w:ascii="Arial" w:hAnsi="Arial" w:eastAsia="微软雅黑"/>
                <w:sz w:val="21"/>
                <w:szCs w:val="21"/>
              </w:rPr>
              <w:t>SL-04</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0ABAF5B">
            <w:r>
              <w:rPr>
                <w:rFonts w:ascii="Arial" w:hAnsi="Arial" w:eastAsia="微软雅黑"/>
                <w:sz w:val="21"/>
                <w:szCs w:val="21"/>
              </w:rPr>
              <w:t>PC-Lint / Coverity</w:t>
            </w:r>
          </w:p>
        </w:tc>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10A2590">
            <w:r>
              <w:rPr>
                <w:rFonts w:ascii="Arial" w:hAnsi="Arial" w:eastAsia="微软雅黑"/>
                <w:sz w:val="21"/>
                <w:szCs w:val="21"/>
              </w:rPr>
              <w:t>[填写版本]</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FD2B6EC">
            <w:r>
              <w:rPr>
                <w:rFonts w:ascii="Arial" w:hAnsi="Arial" w:eastAsia="微软雅黑"/>
                <w:sz w:val="21"/>
                <w:szCs w:val="21"/>
              </w:rPr>
              <w:t>静态代码分析——MISRA-C:2012合规性检查、数据流分析</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275836A">
            <w:r>
              <w:rPr>
                <w:rFonts w:ascii="Arial" w:hAnsi="Arial" w:eastAsia="微软雅黑"/>
                <w:sz w:val="21"/>
                <w:szCs w:val="21"/>
              </w:rPr>
              <w:t>编码实现</w:t>
            </w:r>
          </w:p>
        </w:tc>
        <w:tc>
          <w:tcPr>
            <w:tcW w:w="7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4ED5730">
            <w:r>
              <w:rPr>
                <w:rFonts w:ascii="Arial" w:hAnsi="Arial" w:eastAsia="微软雅黑"/>
                <w:sz w:val="21"/>
                <w:szCs w:val="21"/>
              </w:rPr>
              <w:t>T2</w:t>
            </w:r>
          </w:p>
        </w:tc>
        <w:tc>
          <w:tcPr>
            <w:tcW w:w="11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ED71E17">
            <w:r>
              <w:rPr>
                <w:rFonts w:ascii="Arial" w:hAnsi="Arial" w:eastAsia="微软雅黑"/>
                <w:sz w:val="21"/>
                <w:szCs w:val="21"/>
              </w:rPr>
              <w:t>验证与确认工具</w:t>
            </w:r>
          </w:p>
        </w:tc>
      </w:tr>
      <w:tr w14:paraId="15354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F85AE61">
            <w:r>
              <w:rPr>
                <w:rFonts w:ascii="Arial" w:hAnsi="Arial" w:eastAsia="微软雅黑"/>
                <w:sz w:val="21"/>
                <w:szCs w:val="21"/>
              </w:rPr>
              <w:t>SL-05</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3A8C892">
            <w:r>
              <w:rPr>
                <w:rFonts w:ascii="Arial" w:hAnsi="Arial" w:eastAsia="微软雅黑"/>
                <w:sz w:val="21"/>
                <w:szCs w:val="21"/>
              </w:rPr>
              <w:t>Git（源代码版本管理）</w:t>
            </w:r>
          </w:p>
        </w:tc>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559EFDA">
            <w:r>
              <w:rPr>
                <w:rFonts w:ascii="Arial" w:hAnsi="Arial" w:eastAsia="微软雅黑"/>
                <w:sz w:val="21"/>
                <w:szCs w:val="21"/>
              </w:rPr>
              <w:t>[填写版本]</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3BEC3FC">
            <w:r>
              <w:rPr>
                <w:rFonts w:ascii="Arial" w:hAnsi="Arial" w:eastAsia="微软雅黑"/>
                <w:sz w:val="21"/>
                <w:szCs w:val="21"/>
              </w:rPr>
              <w:t>源代码版本控制、分支管理、变更追溯</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567098E">
            <w:r>
              <w:rPr>
                <w:rFonts w:ascii="Arial" w:hAnsi="Arial" w:eastAsia="微软雅黑"/>
                <w:sz w:val="21"/>
                <w:szCs w:val="21"/>
              </w:rPr>
              <w:t>全部软件生命周期</w:t>
            </w:r>
          </w:p>
        </w:tc>
        <w:tc>
          <w:tcPr>
            <w:tcW w:w="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17F9041">
            <w:r>
              <w:rPr>
                <w:rFonts w:ascii="Arial" w:hAnsi="Arial" w:eastAsia="微软雅黑"/>
                <w:sz w:val="21"/>
                <w:szCs w:val="21"/>
              </w:rPr>
              <w:t>T1</w:t>
            </w:r>
          </w:p>
        </w:tc>
        <w:tc>
          <w:tcPr>
            <w:tcW w:w="11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2BDFDFB">
            <w:r>
              <w:rPr>
                <w:rFonts w:ascii="Arial" w:hAnsi="Arial" w:eastAsia="微软雅黑"/>
                <w:sz w:val="21"/>
                <w:szCs w:val="21"/>
              </w:rPr>
              <w:t>配置管理工具</w:t>
            </w:r>
          </w:p>
        </w:tc>
      </w:tr>
      <w:tr w14:paraId="73562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CC972DF">
            <w:r>
              <w:rPr>
                <w:rFonts w:ascii="Arial" w:hAnsi="Arial" w:eastAsia="微软雅黑"/>
                <w:sz w:val="21"/>
                <w:szCs w:val="21"/>
              </w:rPr>
              <w:t>SL-06</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873BC34">
            <w:r>
              <w:rPr>
                <w:rFonts w:ascii="Arial" w:hAnsi="Arial" w:eastAsia="微软雅黑"/>
                <w:sz w:val="21"/>
                <w:szCs w:val="21"/>
              </w:rPr>
              <w:t>Microsoft Excel / LibreOffice Calc</w:t>
            </w:r>
          </w:p>
        </w:tc>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2FC5577E">
            <w:r>
              <w:rPr>
                <w:rFonts w:ascii="Arial" w:hAnsi="Arial" w:eastAsia="微软雅黑"/>
                <w:sz w:val="21"/>
                <w:szCs w:val="21"/>
              </w:rPr>
              <w:t>[填写版本]</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F381791">
            <w:r>
              <w:rPr>
                <w:rFonts w:ascii="Arial" w:hAnsi="Arial" w:eastAsia="微软雅黑"/>
                <w:sz w:val="21"/>
                <w:szCs w:val="21"/>
              </w:rPr>
              <w:t>CRC查找表生成、校准数据计算表</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88FA539">
            <w:r>
              <w:rPr>
                <w:rFonts w:ascii="Arial" w:hAnsi="Arial" w:eastAsia="微软雅黑"/>
                <w:sz w:val="21"/>
                <w:szCs w:val="21"/>
              </w:rPr>
              <w:t>编码辅助</w:t>
            </w:r>
          </w:p>
        </w:tc>
        <w:tc>
          <w:tcPr>
            <w:tcW w:w="7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226F33E">
            <w:r>
              <w:rPr>
                <w:rFonts w:ascii="Arial" w:hAnsi="Arial" w:eastAsia="微软雅黑"/>
                <w:sz w:val="21"/>
                <w:szCs w:val="21"/>
              </w:rPr>
              <w:t>T2</w:t>
            </w:r>
          </w:p>
        </w:tc>
        <w:tc>
          <w:tcPr>
            <w:tcW w:w="11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91313C5">
            <w:r>
              <w:rPr>
                <w:rFonts w:ascii="Arial" w:hAnsi="Arial" w:eastAsia="微软雅黑"/>
                <w:sz w:val="21"/>
                <w:szCs w:val="21"/>
              </w:rPr>
              <w:t>应用数据工具</w:t>
            </w:r>
          </w:p>
        </w:tc>
      </w:tr>
      <w:tr w14:paraId="4B8C0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07CA084">
            <w:r>
              <w:rPr>
                <w:rFonts w:ascii="Arial" w:hAnsi="Arial" w:eastAsia="微软雅黑"/>
                <w:sz w:val="21"/>
                <w:szCs w:val="21"/>
              </w:rPr>
              <w:t>SL-07</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F0ADED0">
            <w:r>
              <w:rPr>
                <w:rFonts w:ascii="Arial" w:hAnsi="Arial" w:eastAsia="微软雅黑"/>
                <w:sz w:val="21"/>
                <w:szCs w:val="21"/>
              </w:rPr>
              <w:t>串口终端工具 (TeraTerm/Putty)</w:t>
            </w:r>
          </w:p>
        </w:tc>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81CA75F">
            <w:r>
              <w:rPr>
                <w:rFonts w:ascii="Arial" w:hAnsi="Arial" w:eastAsia="微软雅黑"/>
                <w:sz w:val="21"/>
                <w:szCs w:val="21"/>
              </w:rPr>
              <w:t>[填写版本]</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D063999">
            <w:r>
              <w:rPr>
                <w:rFonts w:ascii="Arial" w:hAnsi="Arial" w:eastAsia="微软雅黑"/>
                <w:sz w:val="21"/>
                <w:szCs w:val="21"/>
              </w:rPr>
              <w:t>UART调试输出监控</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751F694">
            <w:r>
              <w:rPr>
                <w:rFonts w:ascii="Arial" w:hAnsi="Arial" w:eastAsia="微软雅黑"/>
                <w:sz w:val="21"/>
                <w:szCs w:val="21"/>
              </w:rPr>
              <w:t>调试/验证</w:t>
            </w:r>
          </w:p>
        </w:tc>
        <w:tc>
          <w:tcPr>
            <w:tcW w:w="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C3F0965">
            <w:r>
              <w:rPr>
                <w:rFonts w:ascii="Arial" w:hAnsi="Arial" w:eastAsia="微软雅黑"/>
                <w:sz w:val="21"/>
                <w:szCs w:val="21"/>
              </w:rPr>
              <w:t>T1</w:t>
            </w:r>
          </w:p>
        </w:tc>
        <w:tc>
          <w:tcPr>
            <w:tcW w:w="11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5EE08160">
            <w:r>
              <w:rPr>
                <w:rFonts w:ascii="Arial" w:hAnsi="Arial" w:eastAsia="微软雅黑"/>
                <w:sz w:val="21"/>
                <w:szCs w:val="21"/>
              </w:rPr>
              <w:t>诊断工具</w:t>
            </w:r>
          </w:p>
        </w:tc>
      </w:tr>
      <w:tr w14:paraId="4AB13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5357CF8">
            <w:r>
              <w:rPr>
                <w:rFonts w:ascii="Arial" w:hAnsi="Arial" w:eastAsia="微软雅黑"/>
                <w:sz w:val="21"/>
                <w:szCs w:val="21"/>
              </w:rPr>
              <w:t>SL-08</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2A9ED91">
            <w:r>
              <w:rPr>
                <w:rFonts w:ascii="Arial" w:hAnsi="Arial" w:eastAsia="微软雅黑"/>
                <w:sz w:val="21"/>
                <w:szCs w:val="21"/>
              </w:rPr>
              <w:t>CAN总线分析仪工具</w:t>
            </w:r>
          </w:p>
        </w:tc>
        <w:tc>
          <w:tcPr>
            <w:tcW w:w="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CDE601C">
            <w:r>
              <w:rPr>
                <w:rFonts w:ascii="Arial" w:hAnsi="Arial" w:eastAsia="微软雅黑"/>
                <w:sz w:val="21"/>
                <w:szCs w:val="21"/>
              </w:rPr>
              <w:t>[填写版本]</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4CC98355">
            <w:r>
              <w:rPr>
                <w:rFonts w:ascii="Arial" w:hAnsi="Arial" w:eastAsia="微软雅黑"/>
                <w:sz w:val="21"/>
                <w:szCs w:val="21"/>
              </w:rPr>
              <w:t>CAN通信监控与调试</w:t>
            </w:r>
          </w:p>
        </w:tc>
        <w:tc>
          <w:tcPr>
            <w:tcW w:w="1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4CF6D47A">
            <w:r>
              <w:rPr>
                <w:rFonts w:ascii="Arial" w:hAnsi="Arial" w:eastAsia="微软雅黑"/>
                <w:sz w:val="21"/>
                <w:szCs w:val="21"/>
              </w:rPr>
              <w:t>集成测试/验证</w:t>
            </w:r>
          </w:p>
        </w:tc>
        <w:tc>
          <w:tcPr>
            <w:tcW w:w="7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C3A92FE">
            <w:r>
              <w:rPr>
                <w:rFonts w:ascii="Arial" w:hAnsi="Arial" w:eastAsia="微软雅黑"/>
                <w:sz w:val="21"/>
                <w:szCs w:val="21"/>
              </w:rPr>
              <w:t>T1</w:t>
            </w:r>
          </w:p>
        </w:tc>
        <w:tc>
          <w:tcPr>
            <w:tcW w:w="11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330CF04C">
            <w:r>
              <w:rPr>
                <w:rFonts w:ascii="Arial" w:hAnsi="Arial" w:eastAsia="微软雅黑"/>
                <w:sz w:val="21"/>
                <w:szCs w:val="21"/>
              </w:rPr>
              <w:t>诊断工具</w:t>
            </w:r>
          </w:p>
        </w:tc>
      </w:tr>
      <w:tr w14:paraId="42115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476EB20">
            <w:r>
              <w:rPr>
                <w:rFonts w:ascii="Arial" w:hAnsi="Arial" w:eastAsia="微软雅黑"/>
                <w:sz w:val="21"/>
                <w:szCs w:val="21"/>
              </w:rPr>
              <w:t>SL-09</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3C6AB8E">
            <w:r>
              <w:rPr>
                <w:rFonts w:ascii="Arial" w:hAnsi="Arial" w:eastAsia="微软雅黑"/>
                <w:sz w:val="21"/>
                <w:szCs w:val="21"/>
              </w:rPr>
              <w:t>逻辑分析仪</w:t>
            </w:r>
          </w:p>
        </w:tc>
        <w:tc>
          <w:tcPr>
            <w:tcW w:w="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AB9F252">
            <w:r>
              <w:rPr>
                <w:rFonts w:ascii="Arial" w:hAnsi="Arial" w:eastAsia="微软雅黑"/>
                <w:sz w:val="21"/>
                <w:szCs w:val="21"/>
              </w:rPr>
              <w:t>—</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BB1F584">
            <w:r>
              <w:rPr>
                <w:rFonts w:ascii="Arial" w:hAnsi="Arial" w:eastAsia="微软雅黑"/>
                <w:sz w:val="21"/>
                <w:szCs w:val="21"/>
              </w:rPr>
              <w:t>数字信号时序验证（SPI/CAN接口）</w:t>
            </w:r>
          </w:p>
        </w:tc>
        <w:tc>
          <w:tcPr>
            <w:tcW w:w="1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352F1B9">
            <w:r>
              <w:rPr>
                <w:rFonts w:ascii="Arial" w:hAnsi="Arial" w:eastAsia="微软雅黑"/>
                <w:sz w:val="21"/>
                <w:szCs w:val="21"/>
              </w:rPr>
              <w:t>硬件/软件集成验证</w:t>
            </w:r>
          </w:p>
        </w:tc>
        <w:tc>
          <w:tcPr>
            <w:tcW w:w="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37D3A0B">
            <w:r>
              <w:rPr>
                <w:rFonts w:ascii="Arial" w:hAnsi="Arial" w:eastAsia="微软雅黑"/>
                <w:sz w:val="21"/>
                <w:szCs w:val="21"/>
              </w:rPr>
              <w:t>T1</w:t>
            </w:r>
          </w:p>
        </w:tc>
        <w:tc>
          <w:tcPr>
            <w:tcW w:w="11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3E62B5D">
            <w:r>
              <w:rPr>
                <w:rFonts w:ascii="Arial" w:hAnsi="Arial" w:eastAsia="微软雅黑"/>
                <w:sz w:val="21"/>
                <w:szCs w:val="21"/>
              </w:rPr>
              <w:t>物理测量设备</w:t>
            </w:r>
          </w:p>
        </w:tc>
      </w:tr>
    </w:tbl>
    <w:p w14:paraId="6A815C01">
      <w:pPr>
        <w:pStyle w:val="3"/>
      </w:pPr>
      <w:r>
        <w:rPr>
          <w:rFonts w:ascii="Arial" w:hAnsi="Arial" w:eastAsia="微软雅黑"/>
          <w:b/>
          <w:bCs/>
          <w:color w:val="2B6CB0"/>
          <w:sz w:val="26"/>
          <w:szCs w:val="26"/>
        </w:rPr>
        <w:t>安全与非安全工具标注</w:t>
      </w:r>
    </w:p>
    <w:p w14:paraId="3A23DB50">
      <w:pPr>
        <w:spacing w:after="100" w:line="360" w:lineRule="atLeast"/>
      </w:pPr>
      <w:r>
        <w:rPr>
          <w:rFonts w:ascii="Arial" w:hAnsi="Arial" w:eastAsia="微软雅黑"/>
          <w:b/>
          <w:bCs/>
          <w:sz w:val="21"/>
          <w:szCs w:val="21"/>
        </w:rPr>
        <w:t>【📌 请填写】：</w:t>
      </w:r>
      <w:r>
        <w:rPr>
          <w:rFonts w:ascii="Arial" w:hAnsi="Arial" w:eastAsia="微软雅黑"/>
          <w:sz w:val="21"/>
          <w:szCs w:val="21"/>
        </w:rPr>
        <w:t>所有工具在项目中的使用是否区分安全与非安全开发。本项目中，所有工具均同时用于安全和非安全相关软件的开发——编译器(GCC)编译了全部代码，静态分析扫描了全部代码。此策略的合理性见§3.1。</w:t>
      </w:r>
    </w:p>
    <w:p w14:paraId="55D69D8C">
      <w:r>
        <w:br w:type="page"/>
      </w:r>
    </w:p>
    <w:p w14:paraId="06CED08A">
      <w:pPr>
        <w:pStyle w:val="2"/>
      </w:pPr>
      <w:r>
        <w:rPr>
          <w:rFonts w:ascii="Arial" w:hAnsi="Arial" w:eastAsia="微软雅黑"/>
          <w:b/>
          <w:bCs/>
          <w:color w:val="1F4E79"/>
          <w:sz w:val="32"/>
          <w:szCs w:val="32"/>
        </w:rPr>
        <w:t>重点工具详细评估（T2/T3类）</w:t>
      </w:r>
    </w:p>
    <w:p w14:paraId="210F24F5">
      <w:pPr>
        <w:pStyle w:val="3"/>
      </w:pPr>
      <w:r>
        <w:rPr>
          <w:rFonts w:ascii="Arial" w:hAnsi="Arial" w:eastAsia="微软雅黑"/>
          <w:b/>
          <w:bCs/>
          <w:color w:val="2B6CB0"/>
          <w:sz w:val="26"/>
          <w:szCs w:val="26"/>
        </w:rPr>
        <w:t>SL-02 ARM GNU GCC 编译器 (T3类)</w:t>
      </w:r>
    </w:p>
    <w:p w14:paraId="3138158C">
      <w:pPr>
        <w:spacing w:after="100" w:line="360" w:lineRule="atLeast"/>
      </w:pPr>
      <w:r>
        <w:rPr>
          <w:rFonts w:ascii="Arial" w:hAnsi="Arial" w:eastAsia="微软雅黑"/>
          <w:b/>
          <w:bCs/>
          <w:sz w:val="21"/>
          <w:szCs w:val="21"/>
        </w:rPr>
        <w:t>📌 GCC作为T3类工具——</w:t>
      </w:r>
      <w:r>
        <w:rPr>
          <w:rFonts w:ascii="Arial" w:hAnsi="Arial" w:eastAsia="微软雅黑"/>
          <w:sz w:val="21"/>
          <w:szCs w:val="21"/>
        </w:rPr>
        <w:t>其输出(二进制机器码)直接构成安全相关系统的可执行部分，且编译器故障可能静默地在二进制中引入错误而无法通过代码审查检测。</w:t>
      </w:r>
    </w:p>
    <w:p w14:paraId="69B74669">
      <w:pPr>
        <w:pStyle w:val="4"/>
      </w:pPr>
      <w:r>
        <w:rPr>
          <w:rFonts w:ascii="Arial" w:hAnsi="Arial" w:eastAsia="微软雅黑"/>
          <w:b/>
          <w:bCs/>
          <w:sz w:val="22"/>
          <w:szCs w:val="22"/>
        </w:rPr>
        <w:t>工具描述</w:t>
      </w:r>
    </w:p>
    <w:p w14:paraId="3E5DE96B">
      <w:pPr>
        <w:pStyle w:val="16"/>
        <w:numPr>
          <w:ilvl w:val="0"/>
          <w:numId w:val="3"/>
        </w:numPr>
        <w:spacing w:after="60" w:line="360" w:lineRule="atLeast"/>
      </w:pPr>
      <w:r>
        <w:rPr>
          <w:rFonts w:ascii="Arial" w:hAnsi="Arial" w:eastAsia="微软雅黑"/>
          <w:sz w:val="21"/>
          <w:szCs w:val="21"/>
        </w:rPr>
        <w:t>功能：将C源代码(遵循C99+MISRA-C:2012子集)翻译为ARM Cortex-M4 Thumb-2指令集机器码</w:t>
      </w:r>
    </w:p>
    <w:p w14:paraId="24522698">
      <w:pPr>
        <w:pStyle w:val="16"/>
        <w:numPr>
          <w:ilvl w:val="0"/>
          <w:numId w:val="3"/>
        </w:numPr>
        <w:spacing w:after="60" w:line="360" w:lineRule="atLeast"/>
      </w:pPr>
      <w:r>
        <w:rPr>
          <w:rFonts w:ascii="Arial" w:hAnsi="Arial" w:eastAsia="微软雅黑"/>
          <w:sz w:val="21"/>
          <w:szCs w:val="21"/>
        </w:rPr>
        <w:t>制造商：ARM/GNU工具链</w:t>
      </w:r>
    </w:p>
    <w:p w14:paraId="6819F55E">
      <w:pPr>
        <w:pStyle w:val="16"/>
        <w:numPr>
          <w:ilvl w:val="0"/>
          <w:numId w:val="3"/>
        </w:numPr>
        <w:spacing w:after="60" w:line="360" w:lineRule="atLeast"/>
      </w:pPr>
      <w:r>
        <w:rPr>
          <w:rFonts w:ascii="Arial" w:hAnsi="Arial" w:eastAsia="微软雅黑"/>
          <w:sz w:val="21"/>
          <w:szCs w:val="21"/>
        </w:rPr>
        <w:t>使用配置：优化级别-Og或-O1（安全关键软件建议使用较低优化级别以减少编译器优化的副作用）；启用-Wall -Wextra -Werror（将所有警告作为错误处理）</w:t>
      </w:r>
    </w:p>
    <w:p w14:paraId="06EDBE55">
      <w:pPr>
        <w:pStyle w:val="16"/>
        <w:numPr>
          <w:ilvl w:val="0"/>
          <w:numId w:val="3"/>
        </w:numPr>
        <w:spacing w:after="60" w:line="360" w:lineRule="atLeast"/>
      </w:pPr>
      <w:r>
        <w:rPr>
          <w:rFonts w:ascii="Arial" w:hAnsi="Arial" w:eastAsia="微软雅黑"/>
          <w:sz w:val="21"/>
          <w:szCs w:val="21"/>
        </w:rPr>
        <w:t>编译选项：【请填写您实际使用的GCC编译选项列表，包括优化级别、浮点ABI、CPU架构标志】</w:t>
      </w:r>
    </w:p>
    <w:p w14:paraId="519209F1">
      <w:pPr>
        <w:pStyle w:val="4"/>
      </w:pPr>
      <w:r>
        <w:rPr>
          <w:rFonts w:ascii="Arial" w:hAnsi="Arial" w:eastAsia="微软雅黑"/>
          <w:b/>
          <w:bCs/>
          <w:sz w:val="22"/>
          <w:szCs w:val="22"/>
        </w:rPr>
        <w:t>潜在故障机制</w:t>
      </w:r>
    </w:p>
    <w:p w14:paraId="7A2755E3">
      <w:pPr>
        <w:spacing w:after="100" w:line="360" w:lineRule="atLeast"/>
      </w:pPr>
      <w:r>
        <w:rPr>
          <w:rFonts w:ascii="Arial" w:hAnsi="Arial" w:eastAsia="微软雅黑"/>
          <w:sz w:val="21"/>
          <w:szCs w:val="21"/>
        </w:rPr>
        <w:t>Table: GCC编译器潜在故障机制</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800"/>
        <w:gridCol w:w="1700"/>
        <w:gridCol w:w="4926"/>
      </w:tblGrid>
      <w:tr w14:paraId="5613E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996D896">
            <w:pPr>
              <w:jc w:val="center"/>
            </w:pPr>
            <w:r>
              <w:rPr>
                <w:rFonts w:ascii="Arial" w:hAnsi="Arial" w:eastAsia="微软雅黑"/>
                <w:b/>
                <w:bCs/>
                <w:color w:val="FFFFFF"/>
                <w:sz w:val="21"/>
                <w:szCs w:val="21"/>
              </w:rPr>
              <w:t>序号</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1C622FB">
            <w:pPr>
              <w:jc w:val="center"/>
            </w:pPr>
            <w:r>
              <w:rPr>
                <w:rFonts w:ascii="Arial" w:hAnsi="Arial" w:eastAsia="微软雅黑"/>
                <w:b/>
                <w:bCs/>
                <w:color w:val="FFFFFF"/>
                <w:sz w:val="21"/>
                <w:szCs w:val="21"/>
              </w:rPr>
              <w:t>故障类型</w:t>
            </w:r>
          </w:p>
        </w:tc>
        <w:tc>
          <w:tcPr>
            <w:tcW w:w="17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903423E">
            <w:pPr>
              <w:jc w:val="center"/>
            </w:pPr>
            <w:r>
              <w:rPr>
                <w:rFonts w:ascii="Arial" w:hAnsi="Arial" w:eastAsia="微软雅黑"/>
                <w:b/>
                <w:bCs/>
                <w:color w:val="FFFFFF"/>
                <w:sz w:val="21"/>
                <w:szCs w:val="21"/>
              </w:rPr>
              <w:t>潜在影响</w:t>
            </w:r>
          </w:p>
        </w:tc>
        <w:tc>
          <w:tcPr>
            <w:tcW w:w="49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7F3DEE9">
            <w:pPr>
              <w:jc w:val="center"/>
            </w:pPr>
            <w:r>
              <w:rPr>
                <w:rFonts w:ascii="Arial" w:hAnsi="Arial" w:eastAsia="微软雅黑"/>
                <w:b/>
                <w:bCs/>
                <w:color w:val="FFFFFF"/>
                <w:sz w:val="21"/>
                <w:szCs w:val="21"/>
              </w:rPr>
              <w:t>缓解措施</w:t>
            </w:r>
          </w:p>
        </w:tc>
      </w:tr>
      <w:tr w14:paraId="0B995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D74F141">
            <w:r>
              <w:rPr>
                <w:rFonts w:ascii="Arial" w:hAnsi="Arial" w:eastAsia="微软雅黑"/>
                <w:sz w:val="21"/>
                <w:szCs w:val="21"/>
              </w:rPr>
              <w:t>1</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7B48557">
            <w:r>
              <w:rPr>
                <w:rFonts w:ascii="Arial" w:hAnsi="Arial" w:eastAsia="微软雅黑"/>
                <w:sz w:val="21"/>
                <w:szCs w:val="21"/>
              </w:rPr>
              <w:t>代码生成错误（编译器bug导致生成的机器码与C语言语义不一致）</w:t>
            </w:r>
          </w:p>
        </w:tc>
        <w:tc>
          <w:tcPr>
            <w:tcW w:w="1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BDC5C56">
            <w:r>
              <w:rPr>
                <w:rFonts w:ascii="Arial" w:hAnsi="Arial" w:eastAsia="微软雅黑"/>
                <w:sz w:val="21"/>
                <w:szCs w:val="21"/>
              </w:rPr>
              <w:t>静默引入未定义行为，可能影响安全功能</w:t>
            </w:r>
          </w:p>
        </w:tc>
        <w:tc>
          <w:tcPr>
            <w:tcW w:w="49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6C4B181">
            <w:r>
              <w:rPr>
                <w:rFonts w:ascii="Arial" w:hAnsi="Arial" w:eastAsia="微软雅黑"/>
                <w:sz w:val="21"/>
                <w:szCs w:val="21"/>
              </w:rPr>
              <w:t>① 使用成熟稳定版本；② 编译后执行功能测试覆盖全部安全路径；③ 如可能，使用不同编译器交叉验证（如IAR/ARMCC）</w:t>
            </w:r>
          </w:p>
        </w:tc>
      </w:tr>
      <w:tr w14:paraId="7857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64B9DE2">
            <w:r>
              <w:rPr>
                <w:rFonts w:ascii="Arial" w:hAnsi="Arial" w:eastAsia="微软雅黑"/>
                <w:sz w:val="21"/>
                <w:szCs w:val="21"/>
              </w:rPr>
              <w:t>2</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CB2715F">
            <w:r>
              <w:rPr>
                <w:rFonts w:ascii="Arial" w:hAnsi="Arial" w:eastAsia="微软雅黑"/>
                <w:sz w:val="21"/>
                <w:szCs w:val="21"/>
              </w:rPr>
              <w:t>优化器错误（-O1/-O2下的错误优化）</w:t>
            </w:r>
          </w:p>
        </w:tc>
        <w:tc>
          <w:tcPr>
            <w:tcW w:w="17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4F22BD2">
            <w:r>
              <w:rPr>
                <w:rFonts w:ascii="Arial" w:hAnsi="Arial" w:eastAsia="微软雅黑"/>
                <w:sz w:val="21"/>
                <w:szCs w:val="21"/>
              </w:rPr>
              <w:t>变量被错误消除、循环展开错误导致时序异常</w:t>
            </w:r>
          </w:p>
        </w:tc>
        <w:tc>
          <w:tcPr>
            <w:tcW w:w="49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2FAE837C">
            <w:r>
              <w:rPr>
                <w:rFonts w:ascii="Arial" w:hAnsi="Arial" w:eastAsia="微软雅黑"/>
                <w:sz w:val="21"/>
                <w:szCs w:val="21"/>
              </w:rPr>
              <w:t>① 使用-Og或-O1保守优化；② 禁止对安全关键函数使用__attribute__((optimize("O0")))；③ 单元测试覆盖优化后的代码</w:t>
            </w:r>
          </w:p>
        </w:tc>
      </w:tr>
      <w:tr w14:paraId="43A5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C88E7D1">
            <w:r>
              <w:rPr>
                <w:rFonts w:ascii="Arial" w:hAnsi="Arial" w:eastAsia="微软雅黑"/>
                <w:sz w:val="21"/>
                <w:szCs w:val="21"/>
              </w:rPr>
              <w:t>3</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5CB7C27E">
            <w:r>
              <w:rPr>
                <w:rFonts w:ascii="Arial" w:hAnsi="Arial" w:eastAsia="微软雅黑"/>
                <w:sz w:val="21"/>
                <w:szCs w:val="21"/>
              </w:rPr>
              <w:t>浮点运算精度（-ffloat-store, 寄存器舍入差异）</w:t>
            </w:r>
          </w:p>
        </w:tc>
        <w:tc>
          <w:tcPr>
            <w:tcW w:w="17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B7F560D">
            <w:r>
              <w:rPr>
                <w:rFonts w:ascii="Arial" w:hAnsi="Arial" w:eastAsia="微软雅黑"/>
                <w:sz w:val="21"/>
                <w:szCs w:val="21"/>
              </w:rPr>
              <w:t>安全计算产生精度偏差</w:t>
            </w:r>
          </w:p>
        </w:tc>
        <w:tc>
          <w:tcPr>
            <w:tcW w:w="49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5023D32D">
            <w:r>
              <w:rPr>
                <w:rFonts w:ascii="Arial" w:hAnsi="Arial" w:eastAsia="微软雅黑"/>
                <w:sz w:val="21"/>
                <w:szCs w:val="21"/>
              </w:rPr>
              <w:t>① 使用一致的浮点选项；② 精度敏感计算使用整数定点</w:t>
            </w:r>
          </w:p>
        </w:tc>
      </w:tr>
      <w:tr w14:paraId="34897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7ED7E60">
            <w:r>
              <w:rPr>
                <w:rFonts w:ascii="Arial" w:hAnsi="Arial" w:eastAsia="微软雅黑"/>
                <w:sz w:val="21"/>
                <w:szCs w:val="21"/>
              </w:rPr>
              <w:t>4</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210FD31D">
            <w:r>
              <w:rPr>
                <w:rFonts w:ascii="Arial" w:hAnsi="Arial" w:eastAsia="微软雅黑"/>
                <w:sz w:val="21"/>
                <w:szCs w:val="21"/>
              </w:rPr>
              <w:t>未定义行为利用</w:t>
            </w:r>
          </w:p>
        </w:tc>
        <w:tc>
          <w:tcPr>
            <w:tcW w:w="17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F8061B2">
            <w:r>
              <w:rPr>
                <w:rFonts w:ascii="Arial" w:hAnsi="Arial" w:eastAsia="微软雅黑"/>
                <w:sz w:val="21"/>
                <w:szCs w:val="21"/>
              </w:rPr>
              <w:t>C语言未定义行为被编译器做出非预期解释</w:t>
            </w:r>
          </w:p>
        </w:tc>
        <w:tc>
          <w:tcPr>
            <w:tcW w:w="49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F385F67">
            <w:r>
              <w:rPr>
                <w:rFonts w:ascii="Arial" w:hAnsi="Arial" w:eastAsia="微软雅黑"/>
                <w:sz w:val="21"/>
                <w:szCs w:val="21"/>
              </w:rPr>
              <w:t>① MISRA-C:2012规则消除大部分未定义行为；② 静态分析扫描未定义行为</w:t>
            </w:r>
          </w:p>
        </w:tc>
      </w:tr>
    </w:tbl>
    <w:p w14:paraId="0F940CAA">
      <w:pPr>
        <w:pStyle w:val="4"/>
      </w:pPr>
      <w:r>
        <w:rPr>
          <w:rFonts w:ascii="Arial" w:hAnsi="Arial" w:eastAsia="微软雅黑"/>
          <w:b/>
          <w:bCs/>
          <w:sz w:val="22"/>
          <w:szCs w:val="22"/>
        </w:rPr>
        <w:t>符合性证据</w:t>
      </w:r>
    </w:p>
    <w:p w14:paraId="6D943116">
      <w:pPr>
        <w:pStyle w:val="16"/>
        <w:numPr>
          <w:ilvl w:val="0"/>
          <w:numId w:val="4"/>
        </w:numPr>
        <w:spacing w:after="60" w:line="360" w:lineRule="atLeast"/>
      </w:pPr>
      <w:r>
        <w:rPr>
          <w:rFonts w:ascii="Arial" w:hAnsi="Arial" w:eastAsia="微软雅黑"/>
          <w:sz w:val="21"/>
          <w:szCs w:val="21"/>
        </w:rPr>
        <w:t>历史使用记录：ARM GCC工具链源自GNU GCC（业界最广泛使用的开源编译器之一），在嵌入式工业、航空航天和汽车领域有数十年历史使用记录</w:t>
      </w:r>
    </w:p>
    <w:p w14:paraId="23225A26">
      <w:pPr>
        <w:pStyle w:val="16"/>
        <w:numPr>
          <w:ilvl w:val="0"/>
          <w:numId w:val="4"/>
        </w:numPr>
        <w:spacing w:after="60" w:line="360" w:lineRule="atLeast"/>
      </w:pPr>
      <w:r>
        <w:rPr>
          <w:rFonts w:ascii="Arial" w:hAnsi="Arial" w:eastAsia="微软雅黑"/>
          <w:sz w:val="21"/>
          <w:szCs w:val="21"/>
        </w:rPr>
        <w:t>版本稳定性：建议使用GCC Release版本（非开发分支），且在整个项目开发周期锁定版本</w:t>
      </w:r>
    </w:p>
    <w:p w14:paraId="1044DABB">
      <w:pPr>
        <w:pStyle w:val="16"/>
        <w:numPr>
          <w:ilvl w:val="0"/>
          <w:numId w:val="4"/>
        </w:numPr>
        <w:spacing w:after="60" w:line="360" w:lineRule="atLeast"/>
      </w:pPr>
      <w:r>
        <w:rPr>
          <w:rFonts w:ascii="Arial" w:hAnsi="Arial" w:eastAsia="微软雅黑"/>
          <w:sz w:val="21"/>
          <w:szCs w:val="21"/>
        </w:rPr>
        <w:t>补充验证：项目中的所有单元测试和集成测试均基于编译器输出执行，通过测试覆盖验证编译器输出的正确性</w:t>
      </w:r>
    </w:p>
    <w:p w14:paraId="7EFC292F">
      <w:pPr>
        <w:pStyle w:val="16"/>
        <w:numPr>
          <w:ilvl w:val="0"/>
          <w:numId w:val="4"/>
        </w:numPr>
        <w:spacing w:after="60" w:line="360" w:lineRule="atLeast"/>
      </w:pPr>
      <w:r>
        <w:rPr>
          <w:rFonts w:ascii="Arial" w:hAnsi="Arial" w:eastAsia="微软雅黑"/>
          <w:sz w:val="21"/>
          <w:szCs w:val="21"/>
        </w:rPr>
        <w:t>符合IEC 61508-3 §7.4.4.6要求：通过“历史成功使用记录+测试覆盖”的双重证据</w:t>
      </w:r>
    </w:p>
    <w:p w14:paraId="71C83236">
      <w:pPr>
        <w:pStyle w:val="3"/>
      </w:pPr>
      <w:r>
        <w:rPr>
          <w:rFonts w:ascii="Arial" w:hAnsi="Arial" w:eastAsia="微软雅黑"/>
          <w:b/>
          <w:bCs/>
          <w:color w:val="2B6CB0"/>
          <w:sz w:val="26"/>
          <w:szCs w:val="26"/>
        </w:rPr>
        <w:t>SL-03 ARM GNU Binutils 链接器/汇编器 (T3类)</w:t>
      </w:r>
    </w:p>
    <w:p w14:paraId="2D944119">
      <w:pPr>
        <w:pStyle w:val="4"/>
      </w:pPr>
      <w:r>
        <w:rPr>
          <w:rFonts w:ascii="Arial" w:hAnsi="Arial" w:eastAsia="微软雅黑"/>
          <w:b/>
          <w:bCs/>
          <w:sz w:val="22"/>
          <w:szCs w:val="22"/>
        </w:rPr>
        <w:t>潜在故障机制与缓解</w:t>
      </w:r>
    </w:p>
    <w:p w14:paraId="123F21D8">
      <w:pPr>
        <w:spacing w:after="100" w:line="360" w:lineRule="atLeast"/>
      </w:pPr>
      <w:r>
        <w:rPr>
          <w:rFonts w:ascii="Arial" w:hAnsi="Arial" w:eastAsia="微软雅黑"/>
          <w:sz w:val="21"/>
          <w:szCs w:val="21"/>
        </w:rPr>
        <w:t>Table: 链接器故障机制</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626"/>
      </w:tblGrid>
      <w:tr w14:paraId="2456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702DB2B">
            <w:pPr>
              <w:jc w:val="center"/>
            </w:pPr>
            <w:r>
              <w:rPr>
                <w:rFonts w:ascii="Arial" w:hAnsi="Arial" w:eastAsia="微软雅黑"/>
                <w:b/>
                <w:bCs/>
                <w:color w:val="FFFFFF"/>
                <w:sz w:val="21"/>
                <w:szCs w:val="21"/>
              </w:rPr>
              <w:t>序号</w:t>
            </w:r>
          </w:p>
        </w:tc>
        <w:tc>
          <w:tcPr>
            <w:tcW w:w="2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5DC30E2">
            <w:pPr>
              <w:jc w:val="center"/>
            </w:pPr>
            <w:r>
              <w:rPr>
                <w:rFonts w:ascii="Arial" w:hAnsi="Arial" w:eastAsia="微软雅黑"/>
                <w:b/>
                <w:bCs/>
                <w:color w:val="FFFFFF"/>
                <w:sz w:val="21"/>
                <w:szCs w:val="21"/>
              </w:rPr>
              <w:t>故障类型</w:t>
            </w:r>
          </w:p>
        </w:tc>
        <w:tc>
          <w:tcPr>
            <w:tcW w:w="56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880DA0D">
            <w:pPr>
              <w:jc w:val="center"/>
            </w:pPr>
            <w:r>
              <w:rPr>
                <w:rFonts w:ascii="Arial" w:hAnsi="Arial" w:eastAsia="微软雅黑"/>
                <w:b/>
                <w:bCs/>
                <w:color w:val="FFFFFF"/>
                <w:sz w:val="21"/>
                <w:szCs w:val="21"/>
              </w:rPr>
              <w:t>缓解措施</w:t>
            </w:r>
          </w:p>
        </w:tc>
      </w:tr>
      <w:tr w14:paraId="7986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E3826D2">
            <w:r>
              <w:rPr>
                <w:rFonts w:ascii="Arial" w:hAnsi="Arial" w:eastAsia="微软雅黑"/>
                <w:sz w:val="21"/>
                <w:szCs w:val="21"/>
              </w:rPr>
              <w:t>1</w:t>
            </w:r>
          </w:p>
        </w:tc>
        <w:tc>
          <w:tcPr>
            <w:tcW w:w="2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67B7DF0">
            <w:r>
              <w:rPr>
                <w:rFonts w:ascii="Arial" w:hAnsi="Arial" w:eastAsia="微软雅黑"/>
                <w:sz w:val="21"/>
                <w:szCs w:val="21"/>
              </w:rPr>
              <w:t>链接脚本错误（内存段映射错误）</w:t>
            </w:r>
          </w:p>
        </w:tc>
        <w:tc>
          <w:tcPr>
            <w:tcW w:w="56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D9C6F0E">
            <w:r>
              <w:rPr>
                <w:rFonts w:ascii="Arial" w:hAnsi="Arial" w:eastAsia="微软雅黑"/>
                <w:sz w:val="21"/>
                <w:szCs w:val="21"/>
              </w:rPr>
              <w:t>链接脚本(lscript.ld)受版本管理；上电后通过Flash CRC校验验证代码段完整性</w:t>
            </w:r>
          </w:p>
        </w:tc>
      </w:tr>
      <w:tr w14:paraId="3F19B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E53BEAF">
            <w:r>
              <w:rPr>
                <w:rFonts w:ascii="Arial" w:hAnsi="Arial" w:eastAsia="微软雅黑"/>
                <w:sz w:val="21"/>
                <w:szCs w:val="21"/>
              </w:rPr>
              <w:t>2</w:t>
            </w:r>
          </w:p>
        </w:tc>
        <w:tc>
          <w:tcPr>
            <w:tcW w:w="2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41CECBA6">
            <w:r>
              <w:rPr>
                <w:rFonts w:ascii="Arial" w:hAnsi="Arial" w:eastAsia="微软雅黑"/>
                <w:sz w:val="21"/>
                <w:szCs w:val="21"/>
              </w:rPr>
              <w:t>符号解析错误（重名符号/弱符号覆盖）</w:t>
            </w:r>
          </w:p>
        </w:tc>
        <w:tc>
          <w:tcPr>
            <w:tcW w:w="56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B8A52A9">
            <w:r>
              <w:rPr>
                <w:rFonts w:ascii="Arial" w:hAnsi="Arial" w:eastAsia="微软雅黑"/>
                <w:sz w:val="21"/>
                <w:szCs w:val="21"/>
              </w:rPr>
              <w:t>使用-Wl,--fatal-warnings；静态分析检查符号冲突</w:t>
            </w:r>
          </w:p>
        </w:tc>
      </w:tr>
    </w:tbl>
    <w:p w14:paraId="456C6118">
      <w:pPr>
        <w:pStyle w:val="3"/>
      </w:pPr>
      <w:r>
        <w:rPr>
          <w:rFonts w:ascii="Arial" w:hAnsi="Arial" w:eastAsia="微软雅黑"/>
          <w:b/>
          <w:bCs/>
          <w:color w:val="2B6CB0"/>
          <w:sz w:val="26"/>
          <w:szCs w:val="26"/>
        </w:rPr>
        <w:t>SL-04 静态分析工具 (T2类)</w:t>
      </w:r>
    </w:p>
    <w:p w14:paraId="21B3BACA">
      <w:pPr>
        <w:spacing w:after="100" w:line="360" w:lineRule="atLeast"/>
      </w:pPr>
      <w:r>
        <w:rPr>
          <w:rFonts w:ascii="Arial" w:hAnsi="Arial" w:eastAsia="微软雅黑"/>
          <w:b/>
          <w:bCs/>
          <w:sz w:val="21"/>
          <w:szCs w:val="21"/>
        </w:rPr>
        <w:t>📌 静态分析为T2类——</w:t>
      </w:r>
      <w:r>
        <w:rPr>
          <w:rFonts w:ascii="Arial" w:hAnsi="Arial" w:eastAsia="微软雅黑"/>
          <w:sz w:val="21"/>
          <w:szCs w:val="21"/>
        </w:rPr>
        <w:t>其可能漏检错误，但输出（分析报告）可独立审查。对于SIL 2，IEC 61508-3 Table B.8将静态分析列为强烈推荐(HR)技术。</w:t>
      </w:r>
    </w:p>
    <w:p w14:paraId="1D5FB7A3">
      <w:pPr>
        <w:pStyle w:val="4"/>
      </w:pPr>
      <w:r>
        <w:rPr>
          <w:rFonts w:ascii="Arial" w:hAnsi="Arial" w:eastAsia="微软雅黑"/>
          <w:b/>
          <w:bCs/>
          <w:sz w:val="22"/>
          <w:szCs w:val="22"/>
        </w:rPr>
        <w:t>工具配置</w:t>
      </w:r>
    </w:p>
    <w:p w14:paraId="1B18AB4A">
      <w:pPr>
        <w:spacing w:after="100" w:line="360" w:lineRule="atLeast"/>
      </w:pPr>
      <w:r>
        <w:rPr>
          <w:rFonts w:ascii="Arial" w:hAnsi="Arial" w:eastAsia="微软雅黑"/>
          <w:sz w:val="21"/>
          <w:szCs w:val="21"/>
        </w:rPr>
        <w:t>【📌 请填写您的静态分析工具名称、版本和配置。例如：PC-Lint v9.0 + MISRA-C:2012规则集】</w:t>
      </w:r>
    </w:p>
    <w:p w14:paraId="13DD416E">
      <w:pPr>
        <w:pStyle w:val="4"/>
      </w:pPr>
      <w:r>
        <w:rPr>
          <w:rFonts w:ascii="Arial" w:hAnsi="Arial" w:eastAsia="微软雅黑"/>
          <w:b/>
          <w:bCs/>
          <w:sz w:val="22"/>
          <w:szCs w:val="22"/>
        </w:rPr>
        <w:t>覆盖率要求</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4826"/>
      </w:tblGrid>
      <w:tr w14:paraId="1F202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0E4AEEC">
            <w:pPr>
              <w:jc w:val="center"/>
            </w:pPr>
            <w:r>
              <w:rPr>
                <w:rFonts w:ascii="Arial" w:hAnsi="Arial" w:eastAsia="微软雅黑"/>
                <w:b/>
                <w:bCs/>
                <w:color w:val="FFFFFF"/>
                <w:sz w:val="21"/>
                <w:szCs w:val="21"/>
              </w:rPr>
              <w:t>MISRA规则类别</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B1FCEC1">
            <w:pPr>
              <w:jc w:val="center"/>
            </w:pPr>
            <w:r>
              <w:rPr>
                <w:rFonts w:ascii="Arial" w:hAnsi="Arial" w:eastAsia="微软雅黑"/>
                <w:b/>
                <w:bCs/>
                <w:color w:val="FFFFFF"/>
                <w:sz w:val="21"/>
                <w:szCs w:val="21"/>
              </w:rPr>
              <w:t>目标合规率</w:t>
            </w:r>
          </w:p>
        </w:tc>
        <w:tc>
          <w:tcPr>
            <w:tcW w:w="48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CA3C852">
            <w:pPr>
              <w:jc w:val="center"/>
            </w:pPr>
            <w:r>
              <w:rPr>
                <w:rFonts w:ascii="Arial" w:hAnsi="Arial" w:eastAsia="微软雅黑"/>
                <w:b/>
                <w:bCs/>
                <w:color w:val="FFFFFF"/>
                <w:sz w:val="21"/>
                <w:szCs w:val="21"/>
              </w:rPr>
              <w:t>偏差处理</w:t>
            </w:r>
          </w:p>
        </w:tc>
      </w:tr>
      <w:tr w14:paraId="28C73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54DE7B2">
            <w:r>
              <w:rPr>
                <w:rFonts w:ascii="Arial" w:hAnsi="Arial" w:eastAsia="微软雅黑"/>
                <w:sz w:val="21"/>
                <w:szCs w:val="21"/>
              </w:rPr>
              <w:t>强制性规则(Mandatory)</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956AA19">
            <w:r>
              <w:rPr>
                <w:rFonts w:ascii="Arial" w:hAnsi="Arial" w:eastAsia="微软雅黑"/>
                <w:sz w:val="21"/>
                <w:szCs w:val="21"/>
              </w:rPr>
              <w:t>100%</w:t>
            </w:r>
          </w:p>
        </w:tc>
        <w:tc>
          <w:tcPr>
            <w:tcW w:w="48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D2DD583">
            <w:r>
              <w:rPr>
                <w:rFonts w:ascii="Arial" w:hAnsi="Arial" w:eastAsia="微软雅黑"/>
                <w:sz w:val="21"/>
                <w:szCs w:val="21"/>
              </w:rPr>
              <w:t>不允许偏差——必须全部通过</w:t>
            </w:r>
          </w:p>
        </w:tc>
      </w:tr>
      <w:tr w14:paraId="6584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3D9D20B">
            <w:r>
              <w:rPr>
                <w:rFonts w:ascii="Arial" w:hAnsi="Arial" w:eastAsia="微软雅黑"/>
                <w:sz w:val="21"/>
                <w:szCs w:val="21"/>
              </w:rPr>
              <w:t>必要规则(Required)</w:t>
            </w:r>
          </w:p>
        </w:tc>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8BD29CF">
            <w:r>
              <w:rPr>
                <w:rFonts w:ascii="Arial" w:hAnsi="Arial" w:eastAsia="微软雅黑"/>
                <w:sz w:val="21"/>
                <w:szCs w:val="21"/>
              </w:rPr>
              <w:t>100%</w:t>
            </w:r>
          </w:p>
        </w:tc>
        <w:tc>
          <w:tcPr>
            <w:tcW w:w="48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8B2F841">
            <w:r>
              <w:rPr>
                <w:rFonts w:ascii="Arial" w:hAnsi="Arial" w:eastAsia="微软雅黑"/>
                <w:sz w:val="21"/>
                <w:szCs w:val="21"/>
              </w:rPr>
              <w:t>偏差需正式记录和批准（填写偏差表）</w:t>
            </w:r>
          </w:p>
        </w:tc>
      </w:tr>
      <w:tr w14:paraId="52766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D01EEBA">
            <w:r>
              <w:rPr>
                <w:rFonts w:ascii="Arial" w:hAnsi="Arial" w:eastAsia="微软雅黑"/>
                <w:sz w:val="21"/>
                <w:szCs w:val="21"/>
              </w:rPr>
              <w:t>建议性规则(Advisory)</w:t>
            </w:r>
          </w:p>
        </w:tc>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E017F5B">
            <w:r>
              <w:rPr>
                <w:rFonts w:ascii="Arial" w:hAnsi="Arial" w:eastAsia="微软雅黑"/>
                <w:sz w:val="21"/>
                <w:szCs w:val="21"/>
              </w:rPr>
              <w:t>≥ 90%</w:t>
            </w:r>
          </w:p>
        </w:tc>
        <w:tc>
          <w:tcPr>
            <w:tcW w:w="48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1380EB6">
            <w:r>
              <w:rPr>
                <w:rFonts w:ascii="Arial" w:hAnsi="Arial" w:eastAsia="微软雅黑"/>
                <w:sz w:val="21"/>
                <w:szCs w:val="21"/>
              </w:rPr>
              <w:t>偏差需说明理由</w:t>
            </w:r>
          </w:p>
        </w:tc>
      </w:tr>
    </w:tbl>
    <w:p w14:paraId="27C683FD">
      <w:pPr>
        <w:pStyle w:val="4"/>
      </w:pPr>
      <w:r>
        <w:rPr>
          <w:rFonts w:ascii="Arial" w:hAnsi="Arial" w:eastAsia="微软雅黑"/>
          <w:b/>
          <w:bCs/>
          <w:sz w:val="22"/>
          <w:szCs w:val="22"/>
        </w:rPr>
        <w:t>故障机制与缓解</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54DA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CAA9995">
            <w:pPr>
              <w:jc w:val="center"/>
            </w:pPr>
            <w:r>
              <w:rPr>
                <w:rFonts w:ascii="Arial" w:hAnsi="Arial" w:eastAsia="微软雅黑"/>
                <w:b/>
                <w:bCs/>
                <w:color w:val="FFFFFF"/>
                <w:sz w:val="21"/>
                <w:szCs w:val="21"/>
              </w:rPr>
              <w:t>故障类型</w:t>
            </w:r>
          </w:p>
        </w:tc>
        <w:tc>
          <w:tcPr>
            <w:tcW w:w="60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2DEE156">
            <w:pPr>
              <w:jc w:val="center"/>
            </w:pPr>
            <w:r>
              <w:rPr>
                <w:rFonts w:ascii="Arial" w:hAnsi="Arial" w:eastAsia="微软雅黑"/>
                <w:b/>
                <w:bCs/>
                <w:color w:val="FFFFFF"/>
                <w:sz w:val="21"/>
                <w:szCs w:val="21"/>
              </w:rPr>
              <w:t>缓解措施</w:t>
            </w:r>
          </w:p>
        </w:tc>
      </w:tr>
      <w:tr w14:paraId="7F58F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E90BF24">
            <w:r>
              <w:rPr>
                <w:rFonts w:ascii="Arial" w:hAnsi="Arial" w:eastAsia="微软雅黑"/>
                <w:sz w:val="21"/>
                <w:szCs w:val="21"/>
              </w:rPr>
              <w:t>静态分析工具可能漏检某些类型的错误</w:t>
            </w:r>
          </w:p>
        </w:tc>
        <w:tc>
          <w:tcPr>
            <w:tcW w:w="6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B501D58">
            <w:r>
              <w:rPr>
                <w:rFonts w:ascii="Arial" w:hAnsi="Arial" w:eastAsia="微软雅黑"/>
                <w:sz w:val="21"/>
                <w:szCs w:val="21"/>
              </w:rPr>
              <w:t>①使用经过认证的静态分析工具版本；②代码审查(Code Review)作为补充；③规则集升级后全量重新扫描；④定期更新工具至修补已知缺陷的版本</w:t>
            </w:r>
          </w:p>
        </w:tc>
      </w:tr>
    </w:tbl>
    <w:p w14:paraId="254F4D52">
      <w:pPr>
        <w:pStyle w:val="3"/>
      </w:pPr>
      <w:r>
        <w:rPr>
          <w:rFonts w:ascii="Arial" w:hAnsi="Arial" w:eastAsia="微软雅黑"/>
          <w:b/>
          <w:bCs/>
          <w:color w:val="2B6CB0"/>
          <w:sz w:val="26"/>
          <w:szCs w:val="26"/>
        </w:rPr>
        <w:t>SL-06 数据生成工具MS Excel (T2类)</w:t>
      </w:r>
    </w:p>
    <w:p w14:paraId="2B207DFD">
      <w:pPr>
        <w:spacing w:after="100" w:line="360" w:lineRule="atLeast"/>
      </w:pPr>
      <w:r>
        <w:rPr>
          <w:rFonts w:ascii="Arial" w:hAnsi="Arial" w:eastAsia="微软雅黑"/>
          <w:b/>
          <w:bCs/>
          <w:sz w:val="21"/>
          <w:szCs w:val="21"/>
        </w:rPr>
        <w:t xml:space="preserve">📌 </w:t>
      </w:r>
      <w:r>
        <w:rPr>
          <w:rFonts w:ascii="Arial" w:hAnsi="Arial" w:eastAsia="微软雅黑"/>
          <w:sz w:val="21"/>
          <w:szCs w:val="21"/>
        </w:rPr>
        <w:t>用于计算CRC查找表、校准系数等的电子表格工具，其输出数据直接被代码引用（作为常量数组）。如果计算错误，将影响运行时的数据校验和校准精度。</w:t>
      </w:r>
    </w:p>
    <w:p w14:paraId="4AC03255">
      <w:pPr>
        <w:pStyle w:val="4"/>
      </w:pPr>
      <w:r>
        <w:rPr>
          <w:rFonts w:ascii="Arial" w:hAnsi="Arial" w:eastAsia="微软雅黑"/>
          <w:b/>
          <w:bCs/>
          <w:sz w:val="22"/>
          <w:szCs w:val="22"/>
        </w:rPr>
        <w:t>故障机制与缓解</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0A97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B3CC234">
            <w:pPr>
              <w:jc w:val="center"/>
            </w:pPr>
            <w:r>
              <w:rPr>
                <w:rFonts w:ascii="Arial" w:hAnsi="Arial" w:eastAsia="微软雅黑"/>
                <w:b/>
                <w:bCs/>
                <w:color w:val="FFFFFF"/>
                <w:sz w:val="21"/>
                <w:szCs w:val="21"/>
              </w:rPr>
              <w:t>故障类型</w:t>
            </w:r>
          </w:p>
        </w:tc>
        <w:tc>
          <w:tcPr>
            <w:tcW w:w="60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7189978">
            <w:pPr>
              <w:jc w:val="center"/>
            </w:pPr>
            <w:r>
              <w:rPr>
                <w:rFonts w:ascii="Arial" w:hAnsi="Arial" w:eastAsia="微软雅黑"/>
                <w:b/>
                <w:bCs/>
                <w:color w:val="FFFFFF"/>
                <w:sz w:val="21"/>
                <w:szCs w:val="21"/>
              </w:rPr>
              <w:t>缓解措施</w:t>
            </w:r>
          </w:p>
        </w:tc>
      </w:tr>
      <w:tr w14:paraId="3AD6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F64C484">
            <w:r>
              <w:rPr>
                <w:rFonts w:ascii="Arial" w:hAnsi="Arial" w:eastAsia="微软雅黑"/>
                <w:sz w:val="21"/>
                <w:szCs w:val="21"/>
              </w:rPr>
              <w:t>公式计算错误</w:t>
            </w:r>
          </w:p>
        </w:tc>
        <w:tc>
          <w:tcPr>
            <w:tcW w:w="6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0A527F9">
            <w:r>
              <w:rPr>
                <w:rFonts w:ascii="Arial" w:hAnsi="Arial" w:eastAsia="微软雅黑"/>
                <w:sz w:val="21"/>
                <w:szCs w:val="21"/>
              </w:rPr>
              <w:t>电子表格公式经独立人员审查；计算结果与已知参考值对比</w:t>
            </w:r>
          </w:p>
        </w:tc>
      </w:tr>
      <w:tr w14:paraId="0AC7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24F54150">
            <w:r>
              <w:rPr>
                <w:rFonts w:ascii="Arial" w:hAnsi="Arial" w:eastAsia="微软雅黑"/>
                <w:sz w:val="21"/>
                <w:szCs w:val="21"/>
              </w:rPr>
              <w:t>手动输入数据错误</w:t>
            </w:r>
          </w:p>
        </w:tc>
        <w:tc>
          <w:tcPr>
            <w:tcW w:w="60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D98AC0C">
            <w:r>
              <w:rPr>
                <w:rFonts w:ascii="Arial" w:hAnsi="Arial" w:eastAsia="微软雅黑"/>
                <w:sz w:val="21"/>
                <w:szCs w:val="21"/>
              </w:rPr>
              <w:t>输入数据双人复核；与Datasheet原始数据逐项对照</w:t>
            </w:r>
          </w:p>
        </w:tc>
      </w:tr>
      <w:tr w14:paraId="0BB0F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2844910">
            <w:r>
              <w:rPr>
                <w:rFonts w:ascii="Arial" w:hAnsi="Arial" w:eastAsia="微软雅黑"/>
                <w:sz w:val="21"/>
                <w:szCs w:val="21"/>
              </w:rPr>
              <w:t>输出格式转换错误</w:t>
            </w:r>
          </w:p>
        </w:tc>
        <w:tc>
          <w:tcPr>
            <w:tcW w:w="6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87F8EB9">
            <w:r>
              <w:rPr>
                <w:rFonts w:ascii="Arial" w:hAnsi="Arial" w:eastAsia="微软雅黑"/>
                <w:sz w:val="21"/>
                <w:szCs w:val="21"/>
              </w:rPr>
              <w:t>自动生成的.h文件与源电子表格的一致性通过CRC/哈希校验；.h文件纳入版本管理</w:t>
            </w:r>
          </w:p>
        </w:tc>
      </w:tr>
    </w:tbl>
    <w:p w14:paraId="0A5A5AC0">
      <w:r>
        <w:br w:type="page"/>
      </w:r>
    </w:p>
    <w:p w14:paraId="3EBEDBBD">
      <w:pPr>
        <w:pStyle w:val="2"/>
      </w:pPr>
      <w:r>
        <w:rPr>
          <w:rFonts w:ascii="Arial" w:hAnsi="Arial" w:eastAsia="微软雅黑"/>
          <w:b/>
          <w:bCs/>
          <w:color w:val="1F4E79"/>
          <w:sz w:val="32"/>
          <w:szCs w:val="32"/>
        </w:rPr>
        <w:t>HL-02 SPICE仿真工具评估 (T2类)</w:t>
      </w:r>
    </w:p>
    <w:p w14:paraId="6D137D95">
      <w:pPr>
        <w:spacing w:after="100" w:line="360" w:lineRule="atLeast"/>
      </w:pPr>
      <w:r>
        <w:rPr>
          <w:rFonts w:ascii="Arial" w:hAnsi="Arial" w:eastAsia="微软雅黑"/>
          <w:b/>
          <w:bCs/>
          <w:sz w:val="21"/>
          <w:szCs w:val="21"/>
        </w:rPr>
        <w:t xml:space="preserve">📌 </w:t>
      </w:r>
      <w:r>
        <w:rPr>
          <w:rFonts w:ascii="Arial" w:hAnsi="Arial" w:eastAsia="微软雅黑"/>
          <w:sz w:val="21"/>
          <w:szCs w:val="21"/>
        </w:rPr>
        <w:t>LTspice/PSpice等模拟电路仿真工具属于T2类——仿真结果可以独立验证（通过原型实测对比）。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16F0B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2D18D29">
            <w:pPr>
              <w:jc w:val="center"/>
            </w:pPr>
            <w:r>
              <w:rPr>
                <w:rFonts w:ascii="Arial" w:hAnsi="Arial" w:eastAsia="微软雅黑"/>
                <w:b/>
                <w:bCs/>
                <w:color w:val="FFFFFF"/>
                <w:sz w:val="21"/>
                <w:szCs w:val="21"/>
              </w:rPr>
              <w:t>参数</w:t>
            </w:r>
          </w:p>
        </w:tc>
        <w:tc>
          <w:tcPr>
            <w:tcW w:w="70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11FD1E6">
            <w:pPr>
              <w:jc w:val="center"/>
            </w:pPr>
            <w:r>
              <w:rPr>
                <w:rFonts w:ascii="Arial" w:hAnsi="Arial" w:eastAsia="微软雅黑"/>
                <w:b/>
                <w:bCs/>
                <w:color w:val="FFFFFF"/>
                <w:sz w:val="21"/>
                <w:szCs w:val="21"/>
              </w:rPr>
              <w:t>说明</w:t>
            </w:r>
          </w:p>
        </w:tc>
      </w:tr>
      <w:tr w14:paraId="43AE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E202A87">
            <w:r>
              <w:rPr>
                <w:rFonts w:ascii="Arial" w:hAnsi="Arial" w:eastAsia="微软雅黑"/>
                <w:sz w:val="21"/>
                <w:szCs w:val="21"/>
              </w:rPr>
              <w:t>工具类型</w:t>
            </w:r>
          </w:p>
        </w:tc>
        <w:tc>
          <w:tcPr>
            <w:tcW w:w="7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EA1B1D5">
            <w:r>
              <w:rPr>
                <w:rFonts w:ascii="Arial" w:hAnsi="Arial" w:eastAsia="微软雅黑"/>
                <w:sz w:val="21"/>
                <w:szCs w:val="21"/>
              </w:rPr>
              <w:t>模拟电路仿真器</w:t>
            </w:r>
          </w:p>
        </w:tc>
      </w:tr>
      <w:tr w14:paraId="19354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468A367">
            <w:r>
              <w:rPr>
                <w:rFonts w:ascii="Arial" w:hAnsi="Arial" w:eastAsia="微软雅黑"/>
                <w:sz w:val="21"/>
                <w:szCs w:val="21"/>
              </w:rPr>
              <w:t>用途</w:t>
            </w:r>
          </w:p>
        </w:tc>
        <w:tc>
          <w:tcPr>
            <w:tcW w:w="70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54F1BD2">
            <w:r>
              <w:rPr>
                <w:rFonts w:ascii="Arial" w:hAnsi="Arial" w:eastAsia="微软雅黑"/>
                <w:sz w:val="21"/>
                <w:szCs w:val="21"/>
              </w:rPr>
              <w:t>验证模拟电路设计（信号链频率响应、电源稳定性、滤波器性能）</w:t>
            </w:r>
          </w:p>
        </w:tc>
      </w:tr>
      <w:tr w14:paraId="0AD6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5019C3B9">
            <w:r>
              <w:rPr>
                <w:rFonts w:ascii="Arial" w:hAnsi="Arial" w:eastAsia="微软雅黑"/>
                <w:sz w:val="21"/>
                <w:szCs w:val="21"/>
              </w:rPr>
              <w:t>分类</w:t>
            </w:r>
          </w:p>
        </w:tc>
        <w:tc>
          <w:tcPr>
            <w:tcW w:w="7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53A5326F">
            <w:r>
              <w:rPr>
                <w:rFonts w:ascii="Arial" w:hAnsi="Arial" w:eastAsia="微软雅黑"/>
                <w:sz w:val="21"/>
                <w:szCs w:val="21"/>
              </w:rPr>
              <w:t>T2（仿真可能漏检设计缺陷，但结果可与实测对比验证）</w:t>
            </w:r>
          </w:p>
        </w:tc>
      </w:tr>
      <w:tr w14:paraId="0E2A7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E3C5173">
            <w:r>
              <w:rPr>
                <w:rFonts w:ascii="Arial" w:hAnsi="Arial" w:eastAsia="微软雅黑"/>
                <w:sz w:val="21"/>
                <w:szCs w:val="21"/>
              </w:rPr>
              <w:t>故障机制</w:t>
            </w:r>
          </w:p>
        </w:tc>
        <w:tc>
          <w:tcPr>
            <w:tcW w:w="70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3F722C9C">
            <w:r>
              <w:rPr>
                <w:rFonts w:ascii="Arial" w:hAnsi="Arial" w:eastAsia="微软雅黑"/>
                <w:sz w:val="21"/>
                <w:szCs w:val="21"/>
              </w:rPr>
              <w:t>仿真模型精度不足导致仿真结果与实际电路行为有偏差</w:t>
            </w:r>
          </w:p>
        </w:tc>
      </w:tr>
      <w:tr w14:paraId="431B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C04C911">
            <w:r>
              <w:rPr>
                <w:rFonts w:ascii="Arial" w:hAnsi="Arial" w:eastAsia="微软雅黑"/>
                <w:sz w:val="21"/>
                <w:szCs w:val="21"/>
              </w:rPr>
              <w:t>缓解措施</w:t>
            </w:r>
          </w:p>
        </w:tc>
        <w:tc>
          <w:tcPr>
            <w:tcW w:w="7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756D93E">
            <w:r>
              <w:rPr>
                <w:rFonts w:ascii="Arial" w:hAnsi="Arial" w:eastAsia="微软雅黑"/>
                <w:sz w:val="21"/>
                <w:szCs w:val="21"/>
              </w:rPr>
              <w:t>① 使用制造商提供的已验证SPICE模型；② 关键参数仿真结果与原型实测对比；③ 在最差工况条件下仿真(Monte Carlo/温度扫描)；④ 仿真与实测偏差记录于设计审查报告中</w:t>
            </w:r>
          </w:p>
        </w:tc>
      </w:tr>
    </w:tbl>
    <w:p w14:paraId="25214EBD">
      <w:pPr>
        <w:pStyle w:val="2"/>
      </w:pPr>
      <w:r>
        <w:rPr>
          <w:rFonts w:ascii="Arial" w:hAnsi="Arial" w:eastAsia="微软雅黑"/>
          <w:b/>
          <w:bCs/>
          <w:color w:val="1F4E79"/>
          <w:sz w:val="32"/>
          <w:szCs w:val="32"/>
        </w:rPr>
        <w:t>集成工具链兼容性验证</w:t>
      </w:r>
    </w:p>
    <w:p w14:paraId="6D188EF7">
      <w:pPr>
        <w:spacing w:after="100" w:line="360" w:lineRule="atLeast"/>
      </w:pPr>
      <w:r>
        <w:rPr>
          <w:rFonts w:ascii="Arial" w:hAnsi="Arial" w:eastAsia="微软雅黑"/>
          <w:b/>
          <w:bCs/>
          <w:sz w:val="21"/>
          <w:szCs w:val="21"/>
        </w:rPr>
        <w:t>📌 标准依据：</w:t>
      </w:r>
      <w:r>
        <w:rPr>
          <w:rFonts w:ascii="Arial" w:hAnsi="Arial" w:eastAsia="微软雅黑"/>
          <w:sz w:val="21"/>
          <w:szCs w:val="21"/>
        </w:rPr>
        <w:t>IEC 61508-3:2010 §7.4.4.9——集成工具链中各工具的兼容性应被验证。</w:t>
      </w:r>
    </w:p>
    <w:p w14:paraId="58A3DD4A">
      <w:pPr>
        <w:spacing w:after="100" w:line="360" w:lineRule="atLeast"/>
      </w:pPr>
      <w:r>
        <w:rPr>
          <w:rFonts w:ascii="Arial" w:hAnsi="Arial" w:eastAsia="微软雅黑"/>
          <w:sz w:val="21"/>
          <w:szCs w:val="21"/>
        </w:rPr>
        <w:t>Table: 工具链流转兼容性</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400"/>
        <w:gridCol w:w="1400"/>
        <w:gridCol w:w="1300"/>
        <w:gridCol w:w="3526"/>
      </w:tblGrid>
      <w:tr w14:paraId="3FD45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9AEBE66">
            <w:pPr>
              <w:jc w:val="center"/>
            </w:pPr>
            <w:r>
              <w:rPr>
                <w:rFonts w:ascii="Arial" w:hAnsi="Arial" w:eastAsia="微软雅黑"/>
                <w:b/>
                <w:bCs/>
                <w:color w:val="FFFFFF"/>
                <w:sz w:val="21"/>
                <w:szCs w:val="21"/>
              </w:rPr>
              <w:t>流转步骤</w:t>
            </w:r>
          </w:p>
        </w:tc>
        <w:tc>
          <w:tcPr>
            <w:tcW w:w="14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B2E70AE">
            <w:pPr>
              <w:jc w:val="center"/>
            </w:pPr>
            <w:r>
              <w:rPr>
                <w:rFonts w:ascii="Arial" w:hAnsi="Arial" w:eastAsia="微软雅黑"/>
                <w:b/>
                <w:bCs/>
                <w:color w:val="FFFFFF"/>
                <w:sz w:val="21"/>
                <w:szCs w:val="21"/>
              </w:rPr>
              <w:t>上游工具</w:t>
            </w:r>
          </w:p>
        </w:tc>
        <w:tc>
          <w:tcPr>
            <w:tcW w:w="14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76CE034">
            <w:pPr>
              <w:jc w:val="center"/>
            </w:pPr>
            <w:r>
              <w:rPr>
                <w:rFonts w:ascii="Arial" w:hAnsi="Arial" w:eastAsia="微软雅黑"/>
                <w:b/>
                <w:bCs/>
                <w:color w:val="FFFFFF"/>
                <w:sz w:val="21"/>
                <w:szCs w:val="21"/>
              </w:rPr>
              <w:t>下游工具</w:t>
            </w:r>
          </w:p>
        </w:tc>
        <w:tc>
          <w:tcPr>
            <w:tcW w:w="13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CD90024">
            <w:pPr>
              <w:jc w:val="center"/>
            </w:pPr>
            <w:r>
              <w:rPr>
                <w:rFonts w:ascii="Arial" w:hAnsi="Arial" w:eastAsia="微软雅黑"/>
                <w:b/>
                <w:bCs/>
                <w:color w:val="FFFFFF"/>
                <w:sz w:val="21"/>
                <w:szCs w:val="21"/>
              </w:rPr>
              <w:t>数据格式</w:t>
            </w:r>
          </w:p>
        </w:tc>
        <w:tc>
          <w:tcPr>
            <w:tcW w:w="35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87B73F8">
            <w:pPr>
              <w:jc w:val="center"/>
            </w:pPr>
            <w:r>
              <w:rPr>
                <w:rFonts w:ascii="Arial" w:hAnsi="Arial" w:eastAsia="微软雅黑"/>
                <w:b/>
                <w:bCs/>
                <w:color w:val="FFFFFF"/>
                <w:sz w:val="21"/>
                <w:szCs w:val="21"/>
              </w:rPr>
              <w:t>兼容性验证</w:t>
            </w:r>
          </w:p>
        </w:tc>
      </w:tr>
      <w:tr w14:paraId="09FC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CA0DBFA">
            <w:r>
              <w:rPr>
                <w:rFonts w:ascii="Arial" w:hAnsi="Arial" w:eastAsia="微软雅黑"/>
                <w:sz w:val="21"/>
                <w:szCs w:val="21"/>
              </w:rPr>
              <w:t>C代码→目标文件</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238C4D7">
            <w:r>
              <w:rPr>
                <w:rFonts w:ascii="Arial" w:hAnsi="Arial" w:eastAsia="微软雅黑"/>
                <w:sz w:val="21"/>
                <w:szCs w:val="21"/>
              </w:rPr>
              <w:t>代码编辑器(Vitis)</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8949FAC">
            <w:r>
              <w:rPr>
                <w:rFonts w:ascii="Arial" w:hAnsi="Arial" w:eastAsia="微软雅黑"/>
                <w:sz w:val="21"/>
                <w:szCs w:val="21"/>
              </w:rPr>
              <w:t>GCC编译器</w:t>
            </w:r>
          </w:p>
        </w:tc>
        <w:tc>
          <w:tcPr>
            <w:tcW w:w="13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0CDC33E">
            <w:r>
              <w:rPr>
                <w:rFonts w:ascii="Arial" w:hAnsi="Arial" w:eastAsia="微软雅黑"/>
                <w:sz w:val="21"/>
                <w:szCs w:val="21"/>
              </w:rPr>
              <w:t>.c/.h文本</w:t>
            </w:r>
          </w:p>
        </w:tc>
        <w:tc>
          <w:tcPr>
            <w:tcW w:w="35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2AC776F">
            <w:r>
              <w:rPr>
                <w:rFonts w:ascii="Arial" w:hAnsi="Arial" w:eastAsia="微软雅黑"/>
                <w:sz w:val="21"/>
                <w:szCs w:val="21"/>
              </w:rPr>
              <w:t>编译器支持C99标准，已验证</w:t>
            </w:r>
          </w:p>
        </w:tc>
      </w:tr>
      <w:tr w14:paraId="263C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1FFBB03">
            <w:r>
              <w:rPr>
                <w:rFonts w:ascii="Arial" w:hAnsi="Arial" w:eastAsia="微软雅黑"/>
                <w:sz w:val="21"/>
                <w:szCs w:val="21"/>
              </w:rPr>
              <w:t>目标文件→ELF</w:t>
            </w:r>
          </w:p>
        </w:tc>
        <w:tc>
          <w:tcPr>
            <w:tcW w:w="14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5D98057">
            <w:r>
              <w:rPr>
                <w:rFonts w:ascii="Arial" w:hAnsi="Arial" w:eastAsia="微软雅黑"/>
                <w:sz w:val="21"/>
                <w:szCs w:val="21"/>
              </w:rPr>
              <w:t>GCC</w:t>
            </w:r>
          </w:p>
        </w:tc>
        <w:tc>
          <w:tcPr>
            <w:tcW w:w="14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38B6EDF8">
            <w:r>
              <w:rPr>
                <w:rFonts w:ascii="Arial" w:hAnsi="Arial" w:eastAsia="微软雅黑"/>
                <w:sz w:val="21"/>
                <w:szCs w:val="21"/>
              </w:rPr>
              <w:t>LD链接器</w:t>
            </w:r>
          </w:p>
        </w:tc>
        <w:tc>
          <w:tcPr>
            <w:tcW w:w="13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3FA442C">
            <w:r>
              <w:rPr>
                <w:rFonts w:ascii="Arial" w:hAnsi="Arial" w:eastAsia="微软雅黑"/>
                <w:sz w:val="21"/>
                <w:szCs w:val="21"/>
              </w:rPr>
              <w:t>.o ELF格式</w:t>
            </w:r>
          </w:p>
        </w:tc>
        <w:tc>
          <w:tcPr>
            <w:tcW w:w="35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27A395E7">
            <w:r>
              <w:rPr>
                <w:rFonts w:ascii="Arial" w:hAnsi="Arial" w:eastAsia="微软雅黑"/>
                <w:sz w:val="21"/>
                <w:szCs w:val="21"/>
              </w:rPr>
              <w:t>同属GNU Binutils工具链，天然兼容</w:t>
            </w:r>
          </w:p>
        </w:tc>
      </w:tr>
      <w:tr w14:paraId="0D5C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5E93BDC0">
            <w:r>
              <w:rPr>
                <w:rFonts w:ascii="Arial" w:hAnsi="Arial" w:eastAsia="微软雅黑"/>
                <w:sz w:val="21"/>
                <w:szCs w:val="21"/>
              </w:rPr>
              <w:t>ELF→烧录文件</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E5062A9">
            <w:r>
              <w:rPr>
                <w:rFonts w:ascii="Arial" w:hAnsi="Arial" w:eastAsia="微软雅黑"/>
                <w:sz w:val="21"/>
                <w:szCs w:val="21"/>
              </w:rPr>
              <w:t>Objcopy</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E3A891C">
            <w:r>
              <w:rPr>
                <w:rFonts w:ascii="Arial" w:hAnsi="Arial" w:eastAsia="微软雅黑"/>
                <w:sz w:val="21"/>
                <w:szCs w:val="21"/>
              </w:rPr>
              <w:t>烧录工具</w:t>
            </w:r>
          </w:p>
        </w:tc>
        <w:tc>
          <w:tcPr>
            <w:tcW w:w="13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962AFF8">
            <w:r>
              <w:rPr>
                <w:rFonts w:ascii="Arial" w:hAnsi="Arial" w:eastAsia="微软雅黑"/>
                <w:sz w:val="21"/>
                <w:szCs w:val="21"/>
              </w:rPr>
              <w:t>.bin/.hex</w:t>
            </w:r>
          </w:p>
        </w:tc>
        <w:tc>
          <w:tcPr>
            <w:tcW w:w="35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D7A6CA9">
            <w:r>
              <w:rPr>
                <w:rFonts w:ascii="Arial" w:hAnsi="Arial" w:eastAsia="微软雅黑"/>
                <w:sz w:val="21"/>
                <w:szCs w:val="21"/>
              </w:rPr>
              <w:t>烧录工具支持标准格式</w:t>
            </w:r>
          </w:p>
        </w:tc>
      </w:tr>
      <w:tr w14:paraId="5FE2D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4E8C78B">
            <w:r>
              <w:rPr>
                <w:rFonts w:ascii="Arial" w:hAnsi="Arial" w:eastAsia="微软雅黑"/>
                <w:sz w:val="21"/>
                <w:szCs w:val="21"/>
              </w:rPr>
              <w:t>CRC表生成→代码</w:t>
            </w:r>
          </w:p>
        </w:tc>
        <w:tc>
          <w:tcPr>
            <w:tcW w:w="14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47B96A77">
            <w:r>
              <w:rPr>
                <w:rFonts w:ascii="Arial" w:hAnsi="Arial" w:eastAsia="微软雅黑"/>
                <w:sz w:val="21"/>
                <w:szCs w:val="21"/>
              </w:rPr>
              <w:t>Excel</w:t>
            </w:r>
          </w:p>
        </w:tc>
        <w:tc>
          <w:tcPr>
            <w:tcW w:w="14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43EA6C02">
            <w:r>
              <w:rPr>
                <w:rFonts w:ascii="Arial" w:hAnsi="Arial" w:eastAsia="微软雅黑"/>
                <w:sz w:val="21"/>
                <w:szCs w:val="21"/>
              </w:rPr>
              <w:t>.h头文件</w:t>
            </w:r>
          </w:p>
        </w:tc>
        <w:tc>
          <w:tcPr>
            <w:tcW w:w="13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42407543">
            <w:r>
              <w:rPr>
                <w:rFonts w:ascii="Arial" w:hAnsi="Arial" w:eastAsia="微软雅黑"/>
                <w:sz w:val="21"/>
                <w:szCs w:val="21"/>
              </w:rPr>
              <w:t>CSV→C数组</w:t>
            </w:r>
          </w:p>
        </w:tc>
        <w:tc>
          <w:tcPr>
            <w:tcW w:w="35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539E44D">
            <w:r>
              <w:rPr>
                <w:rFonts w:ascii="Arial" w:hAnsi="Arial" w:eastAsia="微软雅黑"/>
                <w:sz w:val="21"/>
                <w:szCs w:val="21"/>
              </w:rPr>
              <w:t>需验证导出宏的一致性（见SL-06缓解措施）</w:t>
            </w:r>
          </w:p>
        </w:tc>
      </w:tr>
      <w:tr w14:paraId="2350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696E4DC">
            <w:r>
              <w:rPr>
                <w:rFonts w:ascii="Arial" w:hAnsi="Arial" w:eastAsia="微软雅黑"/>
                <w:sz w:val="21"/>
                <w:szCs w:val="21"/>
              </w:rPr>
              <w:t>代码→静态分析</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AE2BA5A">
            <w:r>
              <w:rPr>
                <w:rFonts w:ascii="Arial" w:hAnsi="Arial" w:eastAsia="微软雅黑"/>
                <w:sz w:val="21"/>
                <w:szCs w:val="21"/>
              </w:rPr>
              <w:t>源代码(Vitis)</w:t>
            </w:r>
          </w:p>
        </w:tc>
        <w:tc>
          <w:tcPr>
            <w:tcW w:w="14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416677C">
            <w:r>
              <w:rPr>
                <w:rFonts w:ascii="Arial" w:hAnsi="Arial" w:eastAsia="微软雅黑"/>
                <w:sz w:val="21"/>
                <w:szCs w:val="21"/>
              </w:rPr>
              <w:t>PC-Lint/Coverity</w:t>
            </w:r>
          </w:p>
        </w:tc>
        <w:tc>
          <w:tcPr>
            <w:tcW w:w="13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EF75ED1">
            <w:r>
              <w:rPr>
                <w:rFonts w:ascii="Arial" w:hAnsi="Arial" w:eastAsia="微软雅黑"/>
                <w:sz w:val="21"/>
                <w:szCs w:val="21"/>
              </w:rPr>
              <w:t>.c/.h文本</w:t>
            </w:r>
          </w:p>
        </w:tc>
        <w:tc>
          <w:tcPr>
            <w:tcW w:w="35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8CFD2C1">
            <w:r>
              <w:rPr>
                <w:rFonts w:ascii="Arial" w:hAnsi="Arial" w:eastAsia="微软雅黑"/>
                <w:sz w:val="21"/>
                <w:szCs w:val="21"/>
              </w:rPr>
              <w:t>静态分析工具支持GCC扩展语法，已验证</w:t>
            </w:r>
          </w:p>
        </w:tc>
      </w:tr>
    </w:tbl>
    <w:p w14:paraId="7980578B">
      <w:pPr>
        <w:spacing w:after="100" w:line="360" w:lineRule="atLeast"/>
      </w:pPr>
      <w:r>
        <w:rPr>
          <w:rFonts w:ascii="Arial" w:hAnsi="Arial" w:eastAsia="微软雅黑"/>
          <w:sz w:val="21"/>
          <w:szCs w:val="21"/>
        </w:rPr>
        <w:t>结论：工具链使用标准化的开放格式（.c/.h文本、ELF目标文件），GNU工具链内部无缝集成。唯一需要关注的是Excel→.h的数据转换流程，已通过§3.4的缓解措施控制。</w:t>
      </w:r>
    </w:p>
    <w:p w14:paraId="01C0FFE8">
      <w:pPr>
        <w:pStyle w:val="2"/>
      </w:pPr>
      <w:r>
        <w:rPr>
          <w:rFonts w:ascii="Arial" w:hAnsi="Arial" w:eastAsia="微软雅黑"/>
          <w:b/>
          <w:bCs/>
          <w:color w:val="1F4E79"/>
          <w:sz w:val="32"/>
          <w:szCs w:val="32"/>
        </w:rPr>
        <w:t>编程语言评估</w:t>
      </w:r>
    </w:p>
    <w:p w14:paraId="532B3BF2">
      <w:pPr>
        <w:spacing w:after="100" w:line="360" w:lineRule="atLeast"/>
      </w:pPr>
      <w:r>
        <w:rPr>
          <w:rFonts w:ascii="Arial" w:hAnsi="Arial" w:eastAsia="微软雅黑"/>
          <w:b/>
          <w:bCs/>
          <w:sz w:val="21"/>
          <w:szCs w:val="21"/>
        </w:rPr>
        <w:t>📌 标准依据：</w:t>
      </w:r>
      <w:r>
        <w:rPr>
          <w:rFonts w:ascii="Arial" w:hAnsi="Arial" w:eastAsia="微软雅黑"/>
          <w:sz w:val="21"/>
          <w:szCs w:val="21"/>
        </w:rPr>
        <w:t>IEC 61508-3:2010 §7.4.4.10-12</w:t>
      </w:r>
    </w:p>
    <w:p w14:paraId="0298FADE">
      <w:pPr>
        <w:spacing w:after="100" w:line="360" w:lineRule="atLeast"/>
      </w:pPr>
      <w:r>
        <w:rPr>
          <w:rFonts w:ascii="Arial" w:hAnsi="Arial" w:eastAsia="微软雅黑"/>
          <w:sz w:val="21"/>
          <w:szCs w:val="21"/>
        </w:rPr>
        <w:t>Table: 编程语言评估</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026"/>
      </w:tblGrid>
      <w:tr w14:paraId="2EA9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6EF1F15">
            <w:pPr>
              <w:jc w:val="center"/>
            </w:pPr>
            <w:r>
              <w:rPr>
                <w:rFonts w:ascii="Arial" w:hAnsi="Arial" w:eastAsia="微软雅黑"/>
                <w:b/>
                <w:bCs/>
                <w:color w:val="FFFFFF"/>
                <w:sz w:val="21"/>
                <w:szCs w:val="21"/>
              </w:rPr>
              <w:t>评估项</w:t>
            </w:r>
          </w:p>
        </w:tc>
        <w:tc>
          <w:tcPr>
            <w:tcW w:w="3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2897DC5">
            <w:pPr>
              <w:jc w:val="center"/>
            </w:pPr>
            <w:r>
              <w:rPr>
                <w:rFonts w:ascii="Arial" w:hAnsi="Arial" w:eastAsia="微软雅黑"/>
                <w:b/>
                <w:bCs/>
                <w:color w:val="FFFFFF"/>
                <w:sz w:val="21"/>
                <w:szCs w:val="21"/>
              </w:rPr>
              <w:t>标准要求</w:t>
            </w:r>
          </w:p>
        </w:tc>
        <w:tc>
          <w:tcPr>
            <w:tcW w:w="40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735C00B">
            <w:pPr>
              <w:jc w:val="center"/>
            </w:pPr>
            <w:r>
              <w:rPr>
                <w:rFonts w:ascii="Arial" w:hAnsi="Arial" w:eastAsia="微软雅黑"/>
                <w:b/>
                <w:bCs/>
                <w:color w:val="FFFFFF"/>
                <w:sz w:val="21"/>
                <w:szCs w:val="21"/>
              </w:rPr>
              <w:t>本项目的符合性</w:t>
            </w:r>
          </w:p>
        </w:tc>
      </w:tr>
      <w:tr w14:paraId="0DE1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1A83189">
            <w:r>
              <w:rPr>
                <w:rFonts w:ascii="Arial" w:hAnsi="Arial" w:eastAsia="微软雅黑"/>
                <w:sz w:val="21"/>
                <w:szCs w:val="21"/>
              </w:rPr>
              <w:t>语言选择</w:t>
            </w:r>
          </w:p>
        </w:tc>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401AF43">
            <w:r>
              <w:rPr>
                <w:rFonts w:ascii="Arial" w:hAnsi="Arial" w:eastAsia="微软雅黑"/>
                <w:sz w:val="21"/>
                <w:szCs w:val="21"/>
              </w:rPr>
              <w:t>C（遵循C99标准）</w:t>
            </w:r>
          </w:p>
        </w:tc>
        <w:tc>
          <w:tcPr>
            <w:tcW w:w="4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2AB766B">
            <w:r>
              <w:rPr>
                <w:rFonts w:ascii="Arial" w:hAnsi="Arial" w:eastAsia="微软雅黑"/>
                <w:sz w:val="21"/>
                <w:szCs w:val="21"/>
              </w:rPr>
              <w:t>✅ 嵌入式行业标准，ARM GCC完全支持</w:t>
            </w:r>
          </w:p>
        </w:tc>
      </w:tr>
      <w:tr w14:paraId="0D9E9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2500E5E3">
            <w:r>
              <w:rPr>
                <w:rFonts w:ascii="Arial" w:hAnsi="Arial" w:eastAsia="微软雅黑"/>
                <w:sz w:val="21"/>
                <w:szCs w:val="21"/>
              </w:rPr>
              <w:t>翻译器适用性</w:t>
            </w:r>
          </w:p>
        </w:tc>
        <w:tc>
          <w:tcPr>
            <w:tcW w:w="3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3C4A66DE">
            <w:r>
              <w:rPr>
                <w:rFonts w:ascii="Arial" w:hAnsi="Arial" w:eastAsia="微软雅黑"/>
                <w:sz w:val="21"/>
                <w:szCs w:val="21"/>
              </w:rPr>
              <w:t>编译器需经过针对目的的适用性评估(§7.4.4.10a)</w:t>
            </w:r>
          </w:p>
        </w:tc>
        <w:tc>
          <w:tcPr>
            <w:tcW w:w="40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38BB2DE1">
            <w:r>
              <w:rPr>
                <w:rFonts w:ascii="Arial" w:hAnsi="Arial" w:eastAsia="微软雅黑"/>
                <w:sz w:val="21"/>
                <w:szCs w:val="21"/>
              </w:rPr>
              <w:t>✅ GCC已通过§3.1评估（T3类）</w:t>
            </w:r>
          </w:p>
        </w:tc>
      </w:tr>
      <w:tr w14:paraId="21706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7F81620">
            <w:r>
              <w:rPr>
                <w:rFonts w:ascii="Arial" w:hAnsi="Arial" w:eastAsia="微软雅黑"/>
                <w:sz w:val="21"/>
                <w:szCs w:val="21"/>
              </w:rPr>
              <w:t>定义语言特性</w:t>
            </w:r>
          </w:p>
        </w:tc>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6A0E1272">
            <w:r>
              <w:rPr>
                <w:rFonts w:ascii="Arial" w:hAnsi="Arial" w:eastAsia="微软雅黑"/>
                <w:sz w:val="21"/>
                <w:szCs w:val="21"/>
              </w:rPr>
              <w:t>仅使用定义的语言特性(§7.4.4.10b)</w:t>
            </w:r>
          </w:p>
        </w:tc>
        <w:tc>
          <w:tcPr>
            <w:tcW w:w="4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9CC3410">
            <w:r>
              <w:rPr>
                <w:rFonts w:ascii="Arial" w:hAnsi="Arial" w:eastAsia="微软雅黑"/>
                <w:sz w:val="21"/>
                <w:szCs w:val="21"/>
              </w:rPr>
              <w:t>✅ 遵循MISRA-C:2012编码标准（文档-2-18），定义了允许和禁止的语言特性</w:t>
            </w:r>
          </w:p>
        </w:tc>
      </w:tr>
      <w:tr w14:paraId="3801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A61B853">
            <w:r>
              <w:rPr>
                <w:rFonts w:ascii="Arial" w:hAnsi="Arial" w:eastAsia="微软雅黑"/>
                <w:sz w:val="21"/>
                <w:szCs w:val="21"/>
              </w:rPr>
              <w:t>应用匹配</w:t>
            </w:r>
          </w:p>
        </w:tc>
        <w:tc>
          <w:tcPr>
            <w:tcW w:w="3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96AD334">
            <w:r>
              <w:rPr>
                <w:rFonts w:ascii="Arial" w:hAnsi="Arial" w:eastAsia="微软雅黑"/>
                <w:sz w:val="21"/>
                <w:szCs w:val="21"/>
              </w:rPr>
              <w:t>语言特性与应用的特性匹配(§7.4.4.10c)</w:t>
            </w:r>
          </w:p>
        </w:tc>
        <w:tc>
          <w:tcPr>
            <w:tcW w:w="40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0143696">
            <w:r>
              <w:rPr>
                <w:rFonts w:ascii="Arial" w:hAnsi="Arial" w:eastAsia="微软雅黑"/>
                <w:sz w:val="21"/>
                <w:szCs w:val="21"/>
              </w:rPr>
              <w:t>✅ C语言适用于裸机嵌入式系统开发</w:t>
            </w:r>
          </w:p>
        </w:tc>
      </w:tr>
      <w:tr w14:paraId="7C37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9A887AE">
            <w:r>
              <w:rPr>
                <w:rFonts w:ascii="Arial" w:hAnsi="Arial" w:eastAsia="微软雅黑"/>
                <w:sz w:val="21"/>
                <w:szCs w:val="21"/>
              </w:rPr>
              <w:t>错误检测支持</w:t>
            </w:r>
          </w:p>
        </w:tc>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FA7DBE3">
            <w:r>
              <w:rPr>
                <w:rFonts w:ascii="Arial" w:hAnsi="Arial" w:eastAsia="微软雅黑"/>
                <w:sz w:val="21"/>
                <w:szCs w:val="21"/>
              </w:rPr>
              <w:t>语言/工具体现有助于检测设计或编程错误的功能(§7.4.4.10d)</w:t>
            </w:r>
          </w:p>
        </w:tc>
        <w:tc>
          <w:tcPr>
            <w:tcW w:w="4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50C15B6D">
            <w:r>
              <w:rPr>
                <w:rFonts w:ascii="Arial" w:hAnsi="Arial" w:eastAsia="微软雅黑"/>
                <w:sz w:val="21"/>
                <w:szCs w:val="21"/>
              </w:rPr>
              <w:t>✅ 编译器-Wall -Wextra -Werror + 静态分析工具</w:t>
            </w:r>
          </w:p>
        </w:tc>
      </w:tr>
      <w:tr w14:paraId="2483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64C0E70">
            <w:r>
              <w:rPr>
                <w:rFonts w:ascii="Arial" w:hAnsi="Arial" w:eastAsia="微软雅黑"/>
                <w:sz w:val="21"/>
                <w:szCs w:val="21"/>
              </w:rPr>
              <w:t>编码标准</w:t>
            </w:r>
          </w:p>
        </w:tc>
        <w:tc>
          <w:tcPr>
            <w:tcW w:w="3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1AD7FBDD">
            <w:r>
              <w:rPr>
                <w:rFonts w:ascii="Arial" w:hAnsi="Arial" w:eastAsia="微软雅黑"/>
                <w:sz w:val="21"/>
                <w:szCs w:val="21"/>
              </w:rPr>
              <w:t>使用适当的编码标准(§7.4.4.12)</w:t>
            </w:r>
          </w:p>
        </w:tc>
        <w:tc>
          <w:tcPr>
            <w:tcW w:w="40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6FEF9B2">
            <w:r>
              <w:rPr>
                <w:rFonts w:ascii="Arial" w:hAnsi="Arial" w:eastAsia="微软雅黑"/>
                <w:sz w:val="21"/>
                <w:szCs w:val="21"/>
              </w:rPr>
              <w:t>✅ MISRA-C:2012（见文档-2-18 代码编写规范）</w:t>
            </w:r>
          </w:p>
        </w:tc>
      </w:tr>
      <w:tr w14:paraId="6785D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A9B8A92">
            <w:r>
              <w:rPr>
                <w:rFonts w:ascii="Arial" w:hAnsi="Arial" w:eastAsia="微软雅黑"/>
                <w:sz w:val="21"/>
                <w:szCs w:val="21"/>
              </w:rPr>
              <w:t>未完全满足时的证明</w:t>
            </w:r>
          </w:p>
        </w:tc>
        <w:tc>
          <w:tcPr>
            <w:tcW w:w="3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6F33C5A">
            <w:r>
              <w:rPr>
                <w:rFonts w:ascii="Arial" w:hAnsi="Arial" w:eastAsia="微软雅黑"/>
                <w:sz w:val="21"/>
                <w:szCs w:val="21"/>
              </w:rPr>
              <w:t>如不能完全满足§7.4.4.10，需证明替代措施(§7.4.4.11)</w:t>
            </w:r>
          </w:p>
        </w:tc>
        <w:tc>
          <w:tcPr>
            <w:tcW w:w="4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5226E7D">
            <w:r>
              <w:rPr>
                <w:rFonts w:ascii="Arial" w:hAnsi="Arial" w:eastAsia="微软雅黑"/>
                <w:sz w:val="21"/>
                <w:szCs w:val="21"/>
              </w:rPr>
              <w:t>不适用——满足全部要求</w:t>
            </w:r>
          </w:p>
        </w:tc>
      </w:tr>
    </w:tbl>
    <w:p w14:paraId="7DF6AAE8">
      <w:r>
        <w:br w:type="page"/>
      </w:r>
    </w:p>
    <w:p w14:paraId="13318754">
      <w:pPr>
        <w:pStyle w:val="2"/>
      </w:pPr>
      <w:r>
        <w:rPr>
          <w:rFonts w:ascii="Arial" w:hAnsi="Arial" w:eastAsia="微软雅黑"/>
          <w:b/>
          <w:bCs/>
          <w:color w:val="1F4E79"/>
          <w:sz w:val="32"/>
          <w:szCs w:val="32"/>
        </w:rPr>
        <w:t>工具版本控制与变更管理</w:t>
      </w:r>
    </w:p>
    <w:p w14:paraId="1FA932C9">
      <w:pPr>
        <w:pStyle w:val="3"/>
      </w:pPr>
      <w:r>
        <w:rPr>
          <w:rFonts w:ascii="Arial" w:hAnsi="Arial" w:eastAsia="微软雅黑"/>
          <w:b/>
          <w:bCs/>
          <w:color w:val="2B6CB0"/>
          <w:sz w:val="26"/>
          <w:szCs w:val="26"/>
        </w:rPr>
        <w:t>版本锁定策略</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682E5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68C5C78">
            <w:pPr>
              <w:jc w:val="center"/>
            </w:pPr>
            <w:r>
              <w:rPr>
                <w:rFonts w:ascii="Arial" w:hAnsi="Arial" w:eastAsia="微软雅黑"/>
                <w:b/>
                <w:bCs/>
                <w:color w:val="FFFFFF"/>
                <w:sz w:val="21"/>
                <w:szCs w:val="21"/>
              </w:rPr>
              <w:t>工具</w:t>
            </w:r>
          </w:p>
        </w:tc>
        <w:tc>
          <w:tcPr>
            <w:tcW w:w="70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B6DE6C5">
            <w:pPr>
              <w:jc w:val="center"/>
            </w:pPr>
            <w:r>
              <w:rPr>
                <w:rFonts w:ascii="Arial" w:hAnsi="Arial" w:eastAsia="微软雅黑"/>
                <w:b/>
                <w:bCs/>
                <w:color w:val="FFFFFF"/>
                <w:sz w:val="21"/>
                <w:szCs w:val="21"/>
              </w:rPr>
              <w:t>锁定策略</w:t>
            </w:r>
          </w:p>
        </w:tc>
      </w:tr>
      <w:tr w14:paraId="193B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1A52F01">
            <w:r>
              <w:rPr>
                <w:rFonts w:ascii="Arial" w:hAnsi="Arial" w:eastAsia="微软雅黑"/>
                <w:sz w:val="21"/>
                <w:szCs w:val="21"/>
              </w:rPr>
              <w:t>编译器(GCC)</w:t>
            </w:r>
          </w:p>
        </w:tc>
        <w:tc>
          <w:tcPr>
            <w:tcW w:w="7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0BD73D2">
            <w:r>
              <w:rPr>
                <w:rFonts w:ascii="Arial" w:hAnsi="Arial" w:eastAsia="微软雅黑"/>
                <w:sz w:val="21"/>
                <w:szCs w:val="21"/>
              </w:rPr>
              <w:t>项目开发周期内锁定主版本号（如12.x），禁止中途升级到新大版本</w:t>
            </w:r>
          </w:p>
        </w:tc>
      </w:tr>
      <w:tr w14:paraId="60C15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3C55EDF">
            <w:r>
              <w:rPr>
                <w:rFonts w:ascii="Arial" w:hAnsi="Arial" w:eastAsia="微软雅黑"/>
                <w:sz w:val="21"/>
                <w:szCs w:val="21"/>
              </w:rPr>
              <w:t>静态分析</w:t>
            </w:r>
          </w:p>
        </w:tc>
        <w:tc>
          <w:tcPr>
            <w:tcW w:w="70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F3D74B9">
            <w:r>
              <w:rPr>
                <w:rFonts w:ascii="Arial" w:hAnsi="Arial" w:eastAsia="微软雅黑"/>
                <w:sz w:val="21"/>
                <w:szCs w:val="21"/>
              </w:rPr>
              <w:t>锁定版本和规则集版本，规则集升级需重新全量扫描并比较结果</w:t>
            </w:r>
          </w:p>
        </w:tc>
      </w:tr>
      <w:tr w14:paraId="2024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731E09C">
            <w:r>
              <w:rPr>
                <w:rFonts w:ascii="Arial" w:hAnsi="Arial" w:eastAsia="微软雅黑"/>
                <w:sz w:val="21"/>
                <w:szCs w:val="21"/>
              </w:rPr>
              <w:t>IDE</w:t>
            </w:r>
          </w:p>
        </w:tc>
        <w:tc>
          <w:tcPr>
            <w:tcW w:w="7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22874FB">
            <w:r>
              <w:rPr>
                <w:rFonts w:ascii="Arial" w:hAnsi="Arial" w:eastAsia="微软雅黑"/>
                <w:sz w:val="21"/>
                <w:szCs w:val="21"/>
              </w:rPr>
              <w:t>允许小版本升级，但需验证不影响编译器/调试器配置</w:t>
            </w:r>
          </w:p>
        </w:tc>
      </w:tr>
      <w:tr w14:paraId="132D8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3F99A588">
            <w:r>
              <w:rPr>
                <w:rFonts w:ascii="Arial" w:hAnsi="Arial" w:eastAsia="微软雅黑"/>
                <w:sz w:val="21"/>
                <w:szCs w:val="21"/>
              </w:rPr>
              <w:t>Excel</w:t>
            </w:r>
          </w:p>
        </w:tc>
        <w:tc>
          <w:tcPr>
            <w:tcW w:w="70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8F2D78D">
            <w:r>
              <w:rPr>
                <w:rFonts w:ascii="Arial" w:hAnsi="Arial" w:eastAsia="微软雅黑"/>
                <w:sz w:val="21"/>
                <w:szCs w:val="21"/>
              </w:rPr>
              <w:t>锁定模板版本，公式修改需经过变更管理流程</w:t>
            </w:r>
          </w:p>
        </w:tc>
      </w:tr>
    </w:tbl>
    <w:p w14:paraId="2B4AAFA3">
      <w:pPr>
        <w:pStyle w:val="3"/>
      </w:pPr>
      <w:r>
        <w:rPr>
          <w:rFonts w:ascii="Arial" w:hAnsi="Arial" w:eastAsia="微软雅黑"/>
          <w:b/>
          <w:bCs/>
          <w:color w:val="2B6CB0"/>
          <w:sz w:val="26"/>
          <w:szCs w:val="26"/>
        </w:rPr>
        <w:t>工具变更影响评估</w:t>
      </w:r>
    </w:p>
    <w:p w14:paraId="732BCD0B">
      <w:pPr>
        <w:spacing w:after="100" w:line="360" w:lineRule="atLeast"/>
      </w:pPr>
      <w:r>
        <w:rPr>
          <w:rFonts w:ascii="Arial" w:hAnsi="Arial" w:eastAsia="微软雅黑"/>
          <w:sz w:val="21"/>
          <w:szCs w:val="21"/>
        </w:rPr>
        <w:t>在项目开发过程中如需更换工具版本或工具本身，需执行以下评估步骤：</w:t>
      </w:r>
    </w:p>
    <w:p w14:paraId="60DA1935">
      <w:pPr>
        <w:pStyle w:val="16"/>
        <w:numPr>
          <w:ilvl w:val="0"/>
          <w:numId w:val="5"/>
        </w:numPr>
        <w:spacing w:after="60" w:line="360" w:lineRule="atLeast"/>
      </w:pPr>
      <w:r>
        <w:rPr>
          <w:rFonts w:ascii="Arial" w:hAnsi="Arial" w:eastAsia="微软雅黑"/>
          <w:sz w:val="21"/>
          <w:szCs w:val="21"/>
        </w:rPr>
        <w:t>记录变更原因和变更前后的工具版本</w:t>
      </w:r>
    </w:p>
    <w:p w14:paraId="605158C5">
      <w:pPr>
        <w:pStyle w:val="16"/>
        <w:numPr>
          <w:ilvl w:val="0"/>
          <w:numId w:val="5"/>
        </w:numPr>
        <w:spacing w:after="60" w:line="360" w:lineRule="atLeast"/>
      </w:pPr>
      <w:r>
        <w:rPr>
          <w:rFonts w:ascii="Arial" w:hAnsi="Arial" w:eastAsia="微软雅黑"/>
          <w:sz w:val="21"/>
          <w:szCs w:val="21"/>
        </w:rPr>
        <w:t>对受影响的代码/设计输出执行回归测试/审查</w:t>
      </w:r>
    </w:p>
    <w:p w14:paraId="57D26902">
      <w:pPr>
        <w:pStyle w:val="16"/>
        <w:numPr>
          <w:ilvl w:val="0"/>
          <w:numId w:val="5"/>
        </w:numPr>
        <w:spacing w:after="60" w:line="360" w:lineRule="atLeast"/>
      </w:pPr>
      <w:r>
        <w:rPr>
          <w:rFonts w:ascii="Arial" w:hAnsi="Arial" w:eastAsia="微软雅黑"/>
          <w:sz w:val="21"/>
          <w:szCs w:val="21"/>
        </w:rPr>
        <w:t>比较变更前后的输出差异</w:t>
      </w:r>
    </w:p>
    <w:p w14:paraId="4A680EA0">
      <w:pPr>
        <w:pStyle w:val="16"/>
        <w:numPr>
          <w:ilvl w:val="0"/>
          <w:numId w:val="5"/>
        </w:numPr>
        <w:spacing w:after="60" w:line="360" w:lineRule="atLeast"/>
      </w:pPr>
      <w:r>
        <w:rPr>
          <w:rFonts w:ascii="Arial" w:hAnsi="Arial" w:eastAsia="微软雅黑"/>
          <w:sz w:val="21"/>
          <w:szCs w:val="21"/>
        </w:rPr>
        <w:t>更新本评估报告</w:t>
      </w:r>
    </w:p>
    <w:p w14:paraId="5EB711CA">
      <w:r>
        <w:br w:type="page"/>
      </w:r>
    </w:p>
    <w:p w14:paraId="4DB6208A">
      <w:pPr>
        <w:pStyle w:val="2"/>
      </w:pPr>
      <w:r>
        <w:rPr>
          <w:rFonts w:ascii="Arial" w:hAnsi="Arial" w:eastAsia="微软雅黑"/>
          <w:b/>
          <w:bCs/>
          <w:color w:val="1F4E79"/>
          <w:sz w:val="32"/>
          <w:szCs w:val="32"/>
        </w:rPr>
        <w:t>综合结论</w:t>
      </w:r>
    </w:p>
    <w:p w14:paraId="378D76C8">
      <w:pPr>
        <w:spacing w:after="100" w:line="360" w:lineRule="atLeast"/>
      </w:pPr>
      <w:r>
        <w:rPr>
          <w:rFonts w:ascii="Arial" w:hAnsi="Arial" w:eastAsia="微软雅黑"/>
          <w:sz w:val="21"/>
          <w:szCs w:val="21"/>
        </w:rPr>
        <w:t>本评估报告覆盖了电磁流量计开发过程中使用的全部9项硬件工具和9项软件工具。结论如下：</w:t>
      </w:r>
    </w:p>
    <w:p w14:paraId="74FC1E3E">
      <w:pPr>
        <w:pStyle w:val="16"/>
        <w:numPr>
          <w:ilvl w:val="0"/>
          <w:numId w:val="6"/>
        </w:numPr>
        <w:spacing w:after="60" w:line="360" w:lineRule="atLeast"/>
      </w:pPr>
      <w:r>
        <w:rPr>
          <w:rFonts w:ascii="Arial" w:hAnsi="Arial" w:eastAsia="微软雅黑"/>
          <w:sz w:val="21"/>
          <w:szCs w:val="21"/>
        </w:rPr>
        <w:t>T1类工具（无需特殊评估）：共12项——Altium、CAM350、Vitis IDE、Git、串口终端、CAN分析仪、万用表/示波器、逻辑分析仪</w:t>
      </w:r>
    </w:p>
    <w:p w14:paraId="6963FF89">
      <w:pPr>
        <w:pStyle w:val="16"/>
        <w:numPr>
          <w:ilvl w:val="0"/>
          <w:numId w:val="6"/>
        </w:numPr>
        <w:spacing w:after="60" w:line="360" w:lineRule="atLeast"/>
      </w:pPr>
      <w:r>
        <w:rPr>
          <w:rFonts w:ascii="Arial" w:hAnsi="Arial" w:eastAsia="微软雅黑"/>
          <w:sz w:val="21"/>
          <w:szCs w:val="21"/>
        </w:rPr>
        <w:t>T2类工具（已识别故障机制并制定缓解措施）：共4项——LTspice(HL-02)、PC-Lint/Coverity(SL-04)、Excel(SL-06)</w:t>
      </w:r>
    </w:p>
    <w:p w14:paraId="4D72798B">
      <w:pPr>
        <w:pStyle w:val="16"/>
        <w:numPr>
          <w:ilvl w:val="0"/>
          <w:numId w:val="6"/>
        </w:numPr>
        <w:spacing w:after="60" w:line="360" w:lineRule="atLeast"/>
      </w:pPr>
      <w:r>
        <w:rPr>
          <w:rFonts w:ascii="Arial" w:hAnsi="Arial" w:eastAsia="微软雅黑"/>
          <w:sz w:val="21"/>
          <w:szCs w:val="21"/>
        </w:rPr>
        <w:t>T3类工具（已全面评估并满足符合性要求）：共2项——GCC编译器(SL-02)、Binutils链接器(SL-03)</w:t>
      </w:r>
    </w:p>
    <w:p w14:paraId="5DDE3D9B">
      <w:pPr>
        <w:spacing w:after="60"/>
      </w:pPr>
    </w:p>
    <w:p w14:paraId="2623BD17">
      <w:pPr>
        <w:spacing w:after="100" w:line="360" w:lineRule="atLeast"/>
      </w:pPr>
      <w:r>
        <w:rPr>
          <w:rFonts w:ascii="Arial" w:hAnsi="Arial" w:eastAsia="微软雅黑"/>
          <w:sz w:val="21"/>
          <w:szCs w:val="21"/>
        </w:rPr>
        <w:t>所有T3类工具均满足IEC 61508-3 §7.4.4.6的符合性证据要求（通过历史使用记录+测试覆盖的双重证据）。所有T2类工具的潜在故障机制已识别并制定了有效的缓解措施。集成工具链兼容性已验证。编程语言C（MISRA-C:2012子集）满足§7.4.4.10的全部要求。</w:t>
      </w:r>
    </w:p>
    <w:p w14:paraId="0870E6D5">
      <w:pPr>
        <w:spacing w:after="60"/>
      </w:pPr>
    </w:p>
    <w:p w14:paraId="3388FEA4">
      <w:pPr>
        <w:spacing w:after="100" w:line="360" w:lineRule="atLeast"/>
      </w:pPr>
      <w:r>
        <w:rPr>
          <w:rFonts w:ascii="Arial" w:hAnsi="Arial" w:eastAsia="微软雅黑"/>
          <w:b/>
          <w:bCs/>
          <w:sz w:val="21"/>
          <w:szCs w:val="21"/>
        </w:rPr>
        <w:t>综合判断：</w:t>
      </w:r>
      <w:r>
        <w:rPr>
          <w:rFonts w:ascii="Arial" w:hAnsi="Arial" w:eastAsia="微软雅黑"/>
          <w:sz w:val="21"/>
          <w:szCs w:val="21"/>
        </w:rPr>
        <w:t>√本项目的开发工具选择和配置满足IEC 61508-3第7.4.4条款对SIL 2安全相关软件的要求。</w:t>
      </w:r>
    </w:p>
    <w:p w14:paraId="6E413331">
      <w:r>
        <w:br w:type="page"/>
      </w:r>
    </w:p>
    <w:p w14:paraId="2645EDC7">
      <w:pPr>
        <w:pStyle w:val="2"/>
      </w:pPr>
      <w:r>
        <w:rPr>
          <w:rFonts w:ascii="Arial" w:hAnsi="Arial" w:eastAsia="微软雅黑"/>
          <w:b/>
          <w:bCs/>
          <w:color w:val="1F4E79"/>
          <w:sz w:val="32"/>
          <w:szCs w:val="32"/>
        </w:rPr>
        <w:t>需求追溯</w:t>
      </w:r>
    </w:p>
    <w:p w14:paraId="7F569D6E">
      <w:pPr>
        <w:spacing w:after="100" w:line="360" w:lineRule="atLeast"/>
      </w:pPr>
      <w:r>
        <w:rPr>
          <w:rFonts w:ascii="Arial" w:hAnsi="Arial" w:eastAsia="微软雅黑"/>
          <w:sz w:val="21"/>
          <w:szCs w:val="21"/>
        </w:rPr>
        <w:t>Table: 需求追溯</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00"/>
        <w:gridCol w:w="1800"/>
        <w:gridCol w:w="2026"/>
      </w:tblGrid>
      <w:tr w14:paraId="71C3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263F68B">
            <w:pPr>
              <w:jc w:val="center"/>
            </w:pPr>
            <w:r>
              <w:rPr>
                <w:rFonts w:ascii="Arial" w:hAnsi="Arial" w:eastAsia="微软雅黑"/>
                <w:b/>
                <w:bCs/>
                <w:color w:val="FFFFFF"/>
                <w:sz w:val="21"/>
                <w:szCs w:val="21"/>
              </w:rPr>
              <w:t>来源</w:t>
            </w:r>
          </w:p>
        </w:tc>
        <w:tc>
          <w:tcPr>
            <w:tcW w:w="3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98A9549">
            <w:pPr>
              <w:jc w:val="center"/>
            </w:pPr>
            <w:r>
              <w:rPr>
                <w:rFonts w:ascii="Arial" w:hAnsi="Arial" w:eastAsia="微软雅黑"/>
                <w:b/>
                <w:bCs/>
                <w:color w:val="FFFFFF"/>
                <w:sz w:val="21"/>
                <w:szCs w:val="21"/>
              </w:rPr>
              <w:t>需求内容</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21B50C9">
            <w:pPr>
              <w:jc w:val="center"/>
            </w:pPr>
            <w:r>
              <w:rPr>
                <w:rFonts w:ascii="Arial" w:hAnsi="Arial" w:eastAsia="微软雅黑"/>
                <w:b/>
                <w:bCs/>
                <w:color w:val="FFFFFF"/>
                <w:sz w:val="21"/>
                <w:szCs w:val="21"/>
              </w:rPr>
              <w:t>本报告章节</w:t>
            </w:r>
          </w:p>
        </w:tc>
        <w:tc>
          <w:tcPr>
            <w:tcW w:w="20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74B2CD2">
            <w:pPr>
              <w:jc w:val="center"/>
            </w:pPr>
            <w:r>
              <w:rPr>
                <w:rFonts w:ascii="Arial" w:hAnsi="Arial" w:eastAsia="微软雅黑"/>
                <w:b/>
                <w:bCs/>
                <w:color w:val="FFFFFF"/>
                <w:sz w:val="21"/>
                <w:szCs w:val="21"/>
              </w:rPr>
              <w:t>符合性</w:t>
            </w:r>
          </w:p>
        </w:tc>
      </w:tr>
      <w:tr w14:paraId="26720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D892485">
            <w:r>
              <w:rPr>
                <w:rFonts w:ascii="Arial" w:hAnsi="Arial" w:eastAsia="微软雅黑"/>
                <w:sz w:val="21"/>
                <w:szCs w:val="21"/>
              </w:rPr>
              <w:t>SWSR-053（来自-2-13）</w:t>
            </w:r>
          </w:p>
        </w:tc>
        <w:tc>
          <w:tcPr>
            <w:tcW w:w="3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7AB53EB">
            <w:r>
              <w:rPr>
                <w:rFonts w:ascii="Arial" w:hAnsi="Arial" w:eastAsia="微软雅黑"/>
                <w:sz w:val="21"/>
                <w:szCs w:val="21"/>
              </w:rPr>
              <w:t>开发工具链应通过工具评估，考虑工具可能引入的故障及其对安全的影响</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472537C2">
            <w:r>
              <w:rPr>
                <w:rFonts w:ascii="Arial" w:hAnsi="Arial" w:eastAsia="微软雅黑"/>
                <w:sz w:val="21"/>
                <w:szCs w:val="21"/>
              </w:rPr>
              <w:t>§3-7（全部评估内容）</w:t>
            </w:r>
          </w:p>
        </w:tc>
        <w:tc>
          <w:tcPr>
            <w:tcW w:w="2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5EBC6EF">
            <w:r>
              <w:rPr>
                <w:rFonts w:ascii="Arial" w:hAnsi="Arial" w:eastAsia="微软雅黑"/>
                <w:sz w:val="21"/>
                <w:szCs w:val="21"/>
              </w:rPr>
              <w:t>✅ 已执行</w:t>
            </w:r>
          </w:p>
        </w:tc>
      </w:tr>
      <w:tr w14:paraId="6484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D8C5A98">
            <w:r>
              <w:rPr>
                <w:rFonts w:ascii="Arial" w:hAnsi="Arial" w:eastAsia="微软雅黑"/>
                <w:sz w:val="21"/>
                <w:szCs w:val="21"/>
              </w:rPr>
              <w:t>IEC 61508-3 §7.4.4.3</w:t>
            </w:r>
          </w:p>
        </w:tc>
        <w:tc>
          <w:tcPr>
            <w:tcW w:w="3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77F283F4">
            <w:r>
              <w:rPr>
                <w:rFonts w:ascii="Arial" w:hAnsi="Arial" w:eastAsia="微软雅黑"/>
                <w:sz w:val="21"/>
                <w:szCs w:val="21"/>
              </w:rPr>
              <w:t>离线支持工具的选择应被证明</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B877601">
            <w:r>
              <w:rPr>
                <w:rFonts w:ascii="Arial" w:hAnsi="Arial" w:eastAsia="微软雅黑"/>
                <w:sz w:val="21"/>
                <w:szCs w:val="21"/>
              </w:rPr>
              <w:t>§2-4（每项工具的选型判定）</w:t>
            </w:r>
          </w:p>
        </w:tc>
        <w:tc>
          <w:tcPr>
            <w:tcW w:w="20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69A1FCAE">
            <w:r>
              <w:rPr>
                <w:rFonts w:ascii="Arial" w:hAnsi="Arial" w:eastAsia="微软雅黑"/>
                <w:sz w:val="21"/>
                <w:szCs w:val="21"/>
              </w:rPr>
              <w:t>✅ 已证明</w:t>
            </w:r>
          </w:p>
        </w:tc>
      </w:tr>
      <w:tr w14:paraId="0B76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0F466DC">
            <w:r>
              <w:rPr>
                <w:rFonts w:ascii="Arial" w:hAnsi="Arial" w:eastAsia="微软雅黑"/>
                <w:sz w:val="21"/>
                <w:szCs w:val="21"/>
              </w:rPr>
              <w:t>IEC 61508-3 §7.4.4.5</w:t>
            </w:r>
          </w:p>
        </w:tc>
        <w:tc>
          <w:tcPr>
            <w:tcW w:w="3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36543B2">
            <w:r>
              <w:rPr>
                <w:rFonts w:ascii="Arial" w:hAnsi="Arial" w:eastAsia="微软雅黑"/>
                <w:sz w:val="21"/>
                <w:szCs w:val="21"/>
              </w:rPr>
              <w:t>对T2和T3工具评估故障机制并采取措施</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110002BC">
            <w:r>
              <w:rPr>
                <w:rFonts w:ascii="Arial" w:hAnsi="Arial" w:eastAsia="微软雅黑"/>
                <w:sz w:val="21"/>
                <w:szCs w:val="21"/>
              </w:rPr>
              <w:t>§3-4（T2/T3工具详细评估）</w:t>
            </w:r>
          </w:p>
        </w:tc>
        <w:tc>
          <w:tcPr>
            <w:tcW w:w="2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2796A3A4">
            <w:r>
              <w:rPr>
                <w:rFonts w:ascii="Arial" w:hAnsi="Arial" w:eastAsia="微软雅黑"/>
                <w:sz w:val="21"/>
                <w:szCs w:val="21"/>
              </w:rPr>
              <w:t>✅ 已执行</w:t>
            </w:r>
          </w:p>
        </w:tc>
      </w:tr>
      <w:tr w14:paraId="3CCF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2A7DEF14">
            <w:r>
              <w:rPr>
                <w:rFonts w:ascii="Arial" w:hAnsi="Arial" w:eastAsia="微软雅黑"/>
                <w:sz w:val="21"/>
                <w:szCs w:val="21"/>
              </w:rPr>
              <w:t>IEC 61508-3 §7.4.4.9</w:t>
            </w:r>
          </w:p>
        </w:tc>
        <w:tc>
          <w:tcPr>
            <w:tcW w:w="32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5665A2BD">
            <w:r>
              <w:rPr>
                <w:rFonts w:ascii="Arial" w:hAnsi="Arial" w:eastAsia="微软雅黑"/>
                <w:sz w:val="21"/>
                <w:szCs w:val="21"/>
              </w:rPr>
              <w:t>集成工具链兼容性验证</w:t>
            </w:r>
          </w:p>
        </w:tc>
        <w:tc>
          <w:tcPr>
            <w:tcW w:w="1800"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0E405987">
            <w:r>
              <w:rPr>
                <w:rFonts w:ascii="Arial" w:hAnsi="Arial" w:eastAsia="微软雅黑"/>
                <w:sz w:val="21"/>
                <w:szCs w:val="21"/>
              </w:rPr>
              <w:t>§5（工具链流转兼容性）</w:t>
            </w:r>
          </w:p>
        </w:tc>
        <w:tc>
          <w:tcPr>
            <w:tcW w:w="2026" w:type="dxa"/>
            <w:tcBorders>
              <w:top w:val="single" w:color="999999" w:sz="0" w:space="0"/>
              <w:left w:val="single" w:color="999999" w:sz="0" w:space="0"/>
              <w:bottom w:val="single" w:color="999999" w:sz="0" w:space="0"/>
              <w:right w:val="single" w:color="999999" w:sz="0" w:space="0"/>
            </w:tcBorders>
            <w:shd w:val="clear" w:color="auto" w:fill="F2F2F2"/>
            <w:tcMar>
              <w:top w:w="60" w:type="dxa"/>
              <w:left w:w="100" w:type="dxa"/>
              <w:bottom w:w="60" w:type="dxa"/>
              <w:right w:w="100" w:type="dxa"/>
            </w:tcMar>
            <w:vAlign w:val="center"/>
          </w:tcPr>
          <w:p w14:paraId="3B340552">
            <w:r>
              <w:rPr>
                <w:rFonts w:ascii="Arial" w:hAnsi="Arial" w:eastAsia="微软雅黑"/>
                <w:sz w:val="21"/>
                <w:szCs w:val="21"/>
              </w:rPr>
              <w:t>✅ 已验证</w:t>
            </w:r>
          </w:p>
        </w:tc>
      </w:tr>
      <w:tr w14:paraId="484EA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413563C">
            <w:r>
              <w:rPr>
                <w:rFonts w:ascii="Arial" w:hAnsi="Arial" w:eastAsia="微软雅黑"/>
                <w:sz w:val="21"/>
                <w:szCs w:val="21"/>
              </w:rPr>
              <w:t>IEC 61508-3 §7.4.4.10</w:t>
            </w:r>
          </w:p>
        </w:tc>
        <w:tc>
          <w:tcPr>
            <w:tcW w:w="32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3C7053B0">
            <w:r>
              <w:rPr>
                <w:rFonts w:ascii="Arial" w:hAnsi="Arial" w:eastAsia="微软雅黑"/>
                <w:sz w:val="21"/>
                <w:szCs w:val="21"/>
              </w:rPr>
              <w:t>编程语言/翻译器适用性评估</w:t>
            </w:r>
          </w:p>
        </w:tc>
        <w:tc>
          <w:tcPr>
            <w:tcW w:w="1800"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77C41B74">
            <w:r>
              <w:rPr>
                <w:rFonts w:ascii="Arial" w:hAnsi="Arial" w:eastAsia="微软雅黑"/>
                <w:sz w:val="21"/>
                <w:szCs w:val="21"/>
              </w:rPr>
              <w:t>§6（编程语言评估）</w:t>
            </w:r>
          </w:p>
        </w:tc>
        <w:tc>
          <w:tcPr>
            <w:tcW w:w="2026" w:type="dxa"/>
            <w:tcBorders>
              <w:top w:val="single" w:color="999999" w:sz="0" w:space="0"/>
              <w:left w:val="single" w:color="999999" w:sz="0" w:space="0"/>
              <w:bottom w:val="single" w:color="999999" w:sz="0" w:space="0"/>
              <w:right w:val="single" w:color="999999" w:sz="0" w:space="0"/>
            </w:tcBorders>
            <w:shd w:val="clear" w:color="auto" w:fill="FFFFFF"/>
            <w:tcMar>
              <w:top w:w="60" w:type="dxa"/>
              <w:left w:w="100" w:type="dxa"/>
              <w:bottom w:w="60" w:type="dxa"/>
              <w:right w:w="100" w:type="dxa"/>
            </w:tcMar>
            <w:vAlign w:val="center"/>
          </w:tcPr>
          <w:p w14:paraId="00423CEF">
            <w:r>
              <w:rPr>
                <w:rFonts w:ascii="Arial" w:hAnsi="Arial" w:eastAsia="微软雅黑"/>
                <w:sz w:val="21"/>
                <w:szCs w:val="21"/>
              </w:rPr>
              <w:t>✅ 已评估</w:t>
            </w:r>
          </w:p>
        </w:tc>
      </w:tr>
    </w:tbl>
    <w:p w14:paraId="533B1410">
      <w:r>
        <w:br w:type="page"/>
      </w:r>
    </w:p>
    <w:p w14:paraId="7F49A9BD">
      <w:pPr>
        <w:pStyle w:val="2"/>
      </w:pPr>
      <w:r>
        <w:rPr>
          <w:rFonts w:ascii="Arial" w:hAnsi="Arial" w:eastAsia="微软雅黑"/>
          <w:b/>
          <w:bCs/>
          <w:color w:val="1F4E79"/>
          <w:sz w:val="32"/>
          <w:szCs w:val="32"/>
        </w:rPr>
        <w:t>附录：工具链配置快照</w:t>
      </w:r>
    </w:p>
    <w:p w14:paraId="25729356">
      <w:pPr>
        <w:spacing w:after="100" w:line="360" w:lineRule="atLeast"/>
      </w:pPr>
      <w:r>
        <w:rPr>
          <w:rFonts w:ascii="Arial" w:hAnsi="Arial" w:eastAsia="微软雅黑"/>
          <w:sz w:val="21"/>
          <w:szCs w:val="21"/>
        </w:rPr>
        <w:t>【📌 请在此处附上每项工具的版本快照、编译选项截图或版本输出。以下为填写示例：</w:t>
      </w:r>
    </w:p>
    <w:p w14:paraId="2E31F500">
      <w:pPr>
        <w:spacing w:after="60"/>
      </w:pPr>
    </w:p>
    <w:p w14:paraId="71AFDFAB">
      <w:pPr>
        <w:spacing w:after="100" w:line="360" w:lineRule="atLeast"/>
      </w:pPr>
      <w:r>
        <w:rPr>
          <w:rFonts w:ascii="Arial" w:hAnsi="Arial" w:eastAsia="微软雅黑"/>
          <w:b/>
          <w:bCs/>
          <w:sz w:val="21"/>
          <w:szCs w:val="21"/>
        </w:rPr>
        <w:t>示例——GCC版本信息：</w:t>
      </w:r>
    </w:p>
    <w:p w14:paraId="18688541">
      <w:pPr>
        <w:spacing w:after="40" w:line="300" w:lineRule="auto"/>
      </w:pPr>
      <w:r>
        <w:rPr>
          <w:rFonts w:ascii="Consolas" w:hAnsi="Consolas" w:eastAsia="微软雅黑"/>
          <w:color w:val="333333"/>
          <w:sz w:val="20"/>
          <w:szCs w:val="20"/>
        </w:rPr>
        <w:t>$ arm-none-eabi-gcc --version</w:t>
      </w:r>
    </w:p>
    <w:p w14:paraId="56EC7511">
      <w:pPr>
        <w:spacing w:after="80" w:line="300" w:lineRule="auto"/>
      </w:pPr>
      <w:r>
        <w:rPr>
          <w:rFonts w:ascii="Consolas" w:hAnsi="Consolas" w:eastAsia="微软雅黑"/>
          <w:color w:val="333333"/>
          <w:sz w:val="20"/>
          <w:szCs w:val="20"/>
        </w:rPr>
        <w:t>arm-none-eabi-gcc (GNU Arm Embedded Toolchain 12.2.1) 12.2.1</w:t>
      </w:r>
    </w:p>
    <w:p w14:paraId="0ADEED36">
      <w:pPr>
        <w:spacing w:after="60"/>
      </w:pPr>
    </w:p>
    <w:p w14:paraId="283A93B2">
      <w:pPr>
        <w:spacing w:after="100" w:line="360" w:lineRule="atLeast"/>
      </w:pPr>
      <w:r>
        <w:rPr>
          <w:rFonts w:ascii="Arial" w:hAnsi="Arial" w:eastAsia="微软雅黑"/>
          <w:b/>
          <w:bCs/>
          <w:sz w:val="21"/>
          <w:szCs w:val="21"/>
        </w:rPr>
        <w:t>示例——编译选项：</w:t>
      </w:r>
    </w:p>
    <w:p w14:paraId="1277340E">
      <w:pPr>
        <w:spacing w:after="80" w:line="300" w:lineRule="auto"/>
      </w:pPr>
      <w:r>
        <w:rPr>
          <w:rFonts w:ascii="Consolas" w:hAnsi="Consolas" w:eastAsia="微软雅黑"/>
          <w:color w:val="333333"/>
          <w:sz w:val="20"/>
          <w:szCs w:val="20"/>
        </w:rPr>
        <w:t>CFLAGS = -mcpu=cortex-m4 -mthumb -mfloat-abi=hard -mfpu=fpv4-sp-d16 -Og -Wall -Wextra -Werror -std=c99</w:t>
      </w:r>
    </w:p>
    <w:p w14:paraId="5FD809AA">
      <w:pPr>
        <w:spacing w:after="60"/>
      </w:pPr>
    </w:p>
    <w:p w14:paraId="1F45BC4D">
      <w:pPr>
        <w:spacing w:after="100" w:line="360" w:lineRule="atLeast"/>
      </w:pPr>
      <w:r>
        <w:rPr>
          <w:rFonts w:ascii="Arial" w:hAnsi="Arial" w:eastAsia="微软雅黑"/>
          <w:b/>
          <w:bCs/>
          <w:sz w:val="21"/>
          <w:szCs w:val="21"/>
        </w:rPr>
        <w:t>示例——MISRA检查配置：</w:t>
      </w:r>
    </w:p>
    <w:p w14:paraId="4D370F05">
      <w:pPr>
        <w:spacing w:after="100" w:line="360" w:lineRule="atLeast"/>
      </w:pPr>
      <w:r>
        <w:rPr>
          <w:rFonts w:ascii="Arial" w:hAnsi="Arial" w:eastAsia="微软雅黑"/>
          <w:sz w:val="21"/>
          <w:szCs w:val="21"/>
        </w:rPr>
        <w:t>【附上静态分析工具的规则集配置文件路径或内容摘要】</w:t>
      </w:r>
    </w:p>
    <w:sectPr>
      <w:footerReference r:id="rId5" w:type="default"/>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5E298">
    <w:pPr>
      <w:jc w:val="center"/>
    </w:pPr>
    <w:r>
      <w:rPr>
        <w:rFonts w:ascii="Arial" w:hAnsi="Arial" w:eastAsia="微软雅黑"/>
        <w:color w:val="808080"/>
        <w:sz w:val="18"/>
        <w:szCs w:val="18"/>
      </w:rPr>
      <w:t xml:space="preserve">第 </w:t>
    </w:r>
    <w:r>
      <w:rPr>
        <w:rFonts w:ascii="Arial" w:hAnsi="Arial" w:eastAsia="微软雅黑"/>
        <w:color w:val="808080"/>
        <w:sz w:val="18"/>
        <w:szCs w:val="18"/>
      </w:rPr>
      <w:fldChar w:fldCharType="begin"/>
    </w:r>
    <w:r>
      <w:rPr>
        <w:rFonts w:ascii="Arial" w:hAnsi="Arial" w:eastAsia="微软雅黑"/>
        <w:color w:val="808080"/>
        <w:sz w:val="18"/>
        <w:szCs w:val="18"/>
      </w:rPr>
      <w:instrText xml:space="preserve">PAGE</w:instrText>
    </w:r>
    <w:r>
      <w:rPr>
        <w:rFonts w:ascii="Arial" w:hAnsi="Arial" w:eastAsia="微软雅黑"/>
        <w:color w:val="808080"/>
        <w:sz w:val="18"/>
        <w:szCs w:val="18"/>
      </w:rPr>
      <w:fldChar w:fldCharType="separate"/>
    </w:r>
    <w:r>
      <w:rPr>
        <w:rFonts w:ascii="Arial" w:hAnsi="Arial" w:eastAsia="微软雅黑"/>
        <w:color w:val="808080"/>
        <w:sz w:val="18"/>
        <w:szCs w:val="18"/>
      </w:rPr>
      <w:fldChar w:fldCharType="end"/>
    </w:r>
    <w:r>
      <w:rPr>
        <w:rFonts w:ascii="Arial" w:hAnsi="Arial" w:eastAsia="微软雅黑"/>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multilevel"/>
    <w:tmpl w:val="0053208E"/>
    <w:lvl w:ilvl="0" w:tentative="0">
      <w:start w:val="1"/>
      <w:numFmt w:val="decimal"/>
      <w:lvlText w:val="%1."/>
      <w:lvlJc w:val="left"/>
      <w:pPr>
        <w:ind w:left="0" w:hanging="432"/>
      </w:pPr>
    </w:lvl>
    <w:lvl w:ilvl="1" w:tentative="0">
      <w:start w:val="1"/>
      <w:numFmt w:val="decimal"/>
      <w:lvlText w:val="%1.%2"/>
      <w:lvlJc w:val="left"/>
      <w:pPr>
        <w:ind w:left="432" w:hanging="432"/>
      </w:pPr>
    </w:lvl>
    <w:lvl w:ilvl="2" w:tentative="0">
      <w:start w:val="1"/>
      <w:numFmt w:val="decimal"/>
      <w:lvlText w:val="%1.%2.%3"/>
      <w:lvlJc w:val="left"/>
      <w:pPr>
        <w:ind w:left="864" w:hanging="432"/>
      </w:pPr>
    </w:lvl>
  </w:abstractNum>
  <w:abstractNum w:abstractNumId="2">
    <w:nsid w:val="0248C179"/>
    <w:multiLevelType w:val="singleLevel"/>
    <w:tmpl w:val="0248C179"/>
    <w:lvl w:ilvl="0" w:tentative="0">
      <w:start w:val="1"/>
      <w:numFmt w:val="decimal"/>
      <w:lvlText w:val="%1."/>
      <w:lvlJc w:val="left"/>
      <w:pPr>
        <w:ind w:left="720" w:hanging="360"/>
      </w:pPr>
    </w:lvl>
  </w:abstractNum>
  <w:abstractNum w:abstractNumId="3">
    <w:nsid w:val="25B654F3"/>
    <w:multiLevelType w:val="singleLevel"/>
    <w:tmpl w:val="25B654F3"/>
    <w:lvl w:ilvl="0" w:tentative="0">
      <w:start w:val="1"/>
      <w:numFmt w:val="decimal"/>
      <w:lvlText w:val="%1."/>
      <w:lvlJc w:val="left"/>
      <w:pPr>
        <w:ind w:left="720" w:hanging="360"/>
      </w:pPr>
    </w:lvl>
  </w:abstractNum>
  <w:abstractNum w:abstractNumId="4">
    <w:nsid w:val="2A8F537B"/>
    <w:multiLevelType w:val="singleLevel"/>
    <w:tmpl w:val="2A8F537B"/>
    <w:lvl w:ilvl="0" w:tentative="0">
      <w:start w:val="1"/>
      <w:numFmt w:val="decimal"/>
      <w:lvlText w:val="%1."/>
      <w:lvlJc w:val="left"/>
      <w:pPr>
        <w:ind w:left="720" w:hanging="360"/>
      </w:pPr>
    </w:lvl>
  </w:abstractNum>
  <w:abstractNum w:abstractNumId="5">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7F661B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60" w:lineRule="atLeast"/>
    </w:pPr>
    <w:rPr>
      <w:rFonts w:ascii="Arial" w:hAnsi="Arial" w:eastAsia="微软雅黑"/>
      <w:sz w:val="21"/>
      <w:szCs w:val="21"/>
    </w:rPr>
  </w:style>
  <w:style w:type="paragraph" w:styleId="2">
    <w:name w:val="heading 1"/>
    <w:next w:val="1"/>
    <w:qFormat/>
    <w:uiPriority w:val="0"/>
    <w:pPr>
      <w:keepNext w:val="0"/>
      <w:keepLines w:val="0"/>
      <w:numPr>
        <w:ilvl w:val="0"/>
        <w:numId w:val="1"/>
      </w:numPr>
      <w:spacing w:before="240" w:after="120" w:line="312" w:lineRule="auto"/>
      <w:outlineLvl w:val="0"/>
    </w:pPr>
    <w:rPr>
      <w:rFonts w:ascii="Arial" w:hAnsi="Arial" w:eastAsia="微软雅黑"/>
      <w:b/>
      <w:bCs/>
      <w:color w:val="1F4E79"/>
      <w:sz w:val="32"/>
      <w:szCs w:val="32"/>
    </w:rPr>
  </w:style>
  <w:style w:type="paragraph" w:styleId="3">
    <w:name w:val="heading 2"/>
    <w:next w:val="1"/>
    <w:qFormat/>
    <w:uiPriority w:val="0"/>
    <w:pPr>
      <w:keepNext w:val="0"/>
      <w:keepLines w:val="0"/>
      <w:numPr>
        <w:ilvl w:val="1"/>
        <w:numId w:val="1"/>
      </w:numPr>
      <w:spacing w:before="180" w:after="80" w:line="312" w:lineRule="auto"/>
      <w:outlineLvl w:val="1"/>
    </w:pPr>
    <w:rPr>
      <w:rFonts w:ascii="Arial" w:hAnsi="Arial" w:eastAsia="微软雅黑"/>
      <w:b/>
      <w:bCs/>
      <w:color w:val="2B6CB0"/>
      <w:sz w:val="26"/>
      <w:szCs w:val="26"/>
    </w:rPr>
  </w:style>
  <w:style w:type="paragraph" w:styleId="4">
    <w:name w:val="heading 3"/>
    <w:next w:val="1"/>
    <w:qFormat/>
    <w:uiPriority w:val="0"/>
    <w:pPr>
      <w:keepNext w:val="0"/>
      <w:keepLines w:val="0"/>
      <w:numPr>
        <w:ilvl w:val="2"/>
        <w:numId w:val="1"/>
      </w:numPr>
      <w:spacing w:before="120" w:after="60" w:line="312" w:lineRule="auto"/>
      <w:outlineLvl w:val="2"/>
    </w:pPr>
    <w:rPr>
      <w:rFonts w:ascii="Arial" w:hAnsi="Arial" w:eastAsia="微软雅黑"/>
      <w:b/>
      <w:bCs/>
      <w:sz w:val="22"/>
      <w:szCs w:val="22"/>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basedOn w:val="1"/>
    <w:link w:val="18"/>
    <w:semiHidden/>
    <w:unhideWhenUsed/>
    <w:uiPriority w:val="99"/>
    <w:pPr>
      <w:spacing w:after="0" w:line="240" w:lineRule="auto"/>
    </w:pPr>
    <w:rPr>
      <w:sz w:val="20"/>
      <w:szCs w:val="20"/>
    </w:rPr>
  </w:style>
  <w:style w:type="paragraph" w:styleId="9">
    <w:name w:val="footnote text"/>
    <w:basedOn w:val="1"/>
    <w:link w:val="17"/>
    <w:semiHidden/>
    <w:unhideWhenUsed/>
    <w:uiPriority w:val="99"/>
    <w:pPr>
      <w:spacing w:after="0" w:line="240" w:lineRule="auto"/>
    </w:pPr>
    <w:rPr>
      <w:sz w:val="20"/>
      <w:szCs w:val="20"/>
    </w:rPr>
  </w:style>
  <w:style w:type="paragraph" w:styleId="10">
    <w:name w:val="Title"/>
    <w:basedOn w:val="1"/>
    <w:next w:val="1"/>
    <w:qFormat/>
    <w:uiPriority w:val="0"/>
    <w:rPr>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basedOn w:val="1"/>
    <w:qFormat/>
    <w:uiPriority w:val="0"/>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1044</Words>
  <Characters>1477</Characters>
  <TotalTime>0</TotalTime>
  <ScaleCrop>false</ScaleCrop>
  <LinksUpToDate>false</LinksUpToDate>
  <CharactersWithSpaces>1510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2026-05-28T07:28:00Z</dcterms:created>
  <dc:creator>Un-named</dc:creator>
  <cp:lastModifiedBy>王金星</cp:lastModifiedBy>
  <dcterms:modified xsi:type="dcterms:W3CDTF">2026-07-13T03:50:36Z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eyJoZGlkIjoiZTE0YWVhNzkyNjIwZTg3NzMyNjM1ZTJmM2UyZWVhYzAiLCJ1c2VySWQiOiIxNzgyMjAzNDAyIn0=</vt:lpwstr>
  </property>
  <property fmtid="{D5CDD505-2E9C-101B-9397-08002B2CF9AE}" pid="3" name="KSOProductBuildVer">
    <vt:lpwstr>2052-12.1.0.26375</vt:lpwstr>
  </property>
  <property fmtid="{D5CDD505-2E9C-101B-9397-08002B2CF9AE}" pid="4" name="ICV">
    <vt:lpwstr>B5C7AE00B2AD42EAB33B4B1300125D8E_12</vt:lpwstr>
  </property>
</Properties>
</file>