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8527B">
      <w:pPr>
        <w:spacing w:before="1200"/>
      </w:pPr>
    </w:p>
    <w:p w14:paraId="3635ABAB">
      <w:pPr>
        <w:spacing w:after="200"/>
        <w:jc w:val="center"/>
      </w:pPr>
      <w:r>
        <w:rPr>
          <w:rFonts w:ascii="Arial" w:hAnsi="Arial" w:eastAsia="微软雅黑"/>
          <w:b/>
          <w:bCs/>
          <w:color w:val="1F4E79"/>
          <w:sz w:val="44"/>
          <w:szCs w:val="44"/>
        </w:rPr>
        <w:t>软件集成测试计划</w:t>
      </w:r>
    </w:p>
    <w:p w14:paraId="0E77D722">
      <w:pPr>
        <w:spacing w:after="100"/>
        <w:jc w:val="center"/>
      </w:pPr>
      <w:r>
        <w:rPr>
          <w:rFonts w:ascii="Arial" w:hAnsi="Arial" w:eastAsia="微软雅黑"/>
          <w:color w:val="2B6CB0"/>
          <w:sz w:val="28"/>
          <w:szCs w:val="28"/>
        </w:rPr>
        <w:t>Software Integration Testing Plan</w:t>
      </w:r>
    </w:p>
    <w:p w14:paraId="30BFA04B">
      <w:pPr>
        <w:spacing w:after="400"/>
        <w:jc w:val="center"/>
      </w:pPr>
      <w:r>
        <w:rPr>
          <w:rFonts w:ascii="Arial" w:hAnsi="Arial" w:eastAsia="微软雅黑"/>
          <w:color w:val="808080"/>
          <w:sz w:val="20"/>
          <w:szCs w:val="20"/>
        </w:rPr>
        <w:t>依据 IEC 61508-3:2010 第7.4.8条款 + Table A.5 + Table B.3</w:t>
      </w:r>
    </w:p>
    <w:p w14:paraId="270F4F55">
      <w:pPr>
        <w:spacing w:after="80"/>
        <w:jc w:val="center"/>
      </w:pPr>
      <w:r>
        <w:rPr>
          <w:rFonts w:ascii="Arial" w:hAnsi="Arial" w:eastAsia="微软雅黑"/>
          <w:b/>
          <w:bCs/>
          <w:sz w:val="22"/>
          <w:szCs w:val="22"/>
        </w:rPr>
        <w:t>文件编号：SWIT-EMF-001</w:t>
      </w:r>
    </w:p>
    <w:p w14:paraId="4E1BEA9D">
      <w:pPr>
        <w:spacing w:after="80"/>
        <w:jc w:val="center"/>
      </w:pPr>
      <w:r>
        <w:rPr>
          <w:rFonts w:ascii="Arial" w:hAnsi="Arial" w:eastAsia="微软雅黑"/>
          <w:sz w:val="21"/>
          <w:szCs w:val="21"/>
        </w:rPr>
        <w:t>安全完整性等级：SIL 2</w:t>
      </w:r>
    </w:p>
    <w:p w14:paraId="6DA1D418">
      <w:pPr>
        <w:jc w:val="center"/>
      </w:pPr>
      <w:r>
        <w:rPr>
          <w:rFonts w:ascii="Arial" w:hAnsi="Arial" w:eastAsia="微软雅黑"/>
          <w:sz w:val="21"/>
          <w:szCs w:val="21"/>
        </w:rPr>
        <w:t>目标硬件：Xilinx FPGA</w:t>
      </w:r>
    </w:p>
    <w:p w14:paraId="154F39EE">
      <w:r>
        <w:br w:type="page"/>
      </w:r>
      <w:bookmarkStart w:id="0" w:name="_GoBack"/>
      <w:bookmarkEnd w:id="0"/>
    </w:p>
    <w:p w14:paraId="54548AF6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1 引言</w:t>
      </w:r>
    </w:p>
    <w:p w14:paraId="2267B542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1.1 编写目的</w:t>
      </w:r>
    </w:p>
    <w:p w14:paraId="7642CDD8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本文档为软件集成测试计划（Software Integration Testing Plan），依据 IEC 61508-3:2010 第7.4.8条款编制。该条款要求软件集成测试应验证软件模块之间的接口正确性、数据流一致性和模块间交互的正确性。</w:t>
      </w:r>
    </w:p>
    <w:p w14:paraId="0E28C4AB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在 SIL 2 安全生命周期中，软件测试分为两个层次：单元测试验证每个软件模块独立功能的正确性；集成测试验证多个模块组合后整体行为的正确性，包括模块间数据传递、时序协调、资源共享等方面的正确性。</w:t>
      </w:r>
    </w:p>
    <w:p w14:paraId="69ACA218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根据 IEC 61508-3:2010 Table A.5（软件集成测试）和 Table A.6（可编程电子集成测试——软件方面）的要求，集成测试应覆盖所有软件模块之间的接口和交互。对于 SIL 2，Table B.3 推荐下列技术：</w:t>
      </w:r>
    </w:p>
    <w:p w14:paraId="50BD03C7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功能测试和黑盒测试（Functional and black-box testing）：</w:t>
      </w:r>
      <w:r>
        <w:rPr>
          <w:rFonts w:ascii="Arial" w:hAnsi="Arial" w:eastAsia="微软雅黑"/>
          <w:sz w:val="21"/>
          <w:szCs w:val="21"/>
        </w:rPr>
        <w:t>HR（Highly Recommended，强烈推荐）</w:t>
      </w:r>
    </w:p>
    <w:p w14:paraId="082FDE5D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等价类划分和输入分区测试（Equivalence classes and input partition testing）：</w:t>
      </w:r>
      <w:r>
        <w:rPr>
          <w:rFonts w:ascii="Arial" w:hAnsi="Arial" w:eastAsia="微软雅黑"/>
          <w:sz w:val="21"/>
          <w:szCs w:val="21"/>
        </w:rPr>
        <w:t>HR</w:t>
      </w:r>
    </w:p>
    <w:p w14:paraId="4240532E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边界值分析执行测试用例（Test case execution from boundary value analysis）：</w:t>
      </w:r>
      <w:r>
        <w:rPr>
          <w:rFonts w:ascii="Arial" w:hAnsi="Arial" w:eastAsia="微软雅黑"/>
          <w:sz w:val="21"/>
          <w:szCs w:val="21"/>
        </w:rPr>
        <w:t>HR</w:t>
      </w:r>
    </w:p>
    <w:p w14:paraId="2E997C7A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1.2 适用范围</w:t>
      </w:r>
    </w:p>
    <w:p w14:paraId="605EABD1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本计划适用于基于 Xilinx FPGA 平台的嵌入式 C 代码软件集成测试，测试范围涵盖以下软件模块之间的集成：</w:t>
      </w:r>
    </w:p>
    <w:p w14:paraId="1194F425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CAN 遥测通信模块、ADC 模拟量采集监控模块、EMMC 数据存储模块、CRC 数据完整性校验模块、ringBuffer 环形缓冲区模块、Task 任务调度器模块。</w:t>
      </w:r>
    </w:p>
    <w:p w14:paraId="3045F43A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1.3 集成策略</w:t>
      </w:r>
    </w:p>
    <w:p w14:paraId="2D9E295D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采用自底向上（Bottom-Up）集成策略：先集成驱动层模块，再集成中间件层模块，最后集成应用层模块。每完成一层的集成，立即执行该层的集成测试用例，确认该层模块间交互正确后方可进入下一层集成。</w:t>
      </w:r>
    </w:p>
    <w:p w14:paraId="096A010A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集成顺序：驱动层（L1）  中间件层（L2）  应用层（L3）  全栈集成（L4）。</w:t>
      </w:r>
    </w:p>
    <w:p w14:paraId="7F5DF5DD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2 集成策略与测试方法</w:t>
      </w:r>
    </w:p>
    <w:p w14:paraId="08A9B0A8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2.1 集成层次</w:t>
      </w:r>
    </w:p>
    <w:p w14:paraId="6F09476B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下表定义了四个集成阶段，每个阶段集成的模块及测试聚焦点：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600"/>
        <w:gridCol w:w="3826"/>
      </w:tblGrid>
      <w:tr w14:paraId="35B9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DC90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集成阶段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74B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集成模块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A8B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测试聚焦</w:t>
            </w:r>
          </w:p>
        </w:tc>
      </w:tr>
      <w:tr w14:paraId="02E13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44EB">
            <w:r>
              <w:rPr>
                <w:rFonts w:ascii="Arial" w:hAnsi="Arial" w:eastAsia="微软雅黑"/>
                <w:sz w:val="18"/>
                <w:szCs w:val="18"/>
              </w:rPr>
              <w:t>L1 驱动层集成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CFA9">
            <w:r>
              <w:rPr>
                <w:rFonts w:ascii="Arial" w:hAnsi="Arial" w:eastAsia="微软雅黑"/>
                <w:sz w:val="18"/>
                <w:szCs w:val="18"/>
              </w:rPr>
              <w:t>SPI + CAN + ADC + Timer + GPIO + Interrupt 驱动组合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C1EF">
            <w:r>
              <w:rPr>
                <w:rFonts w:ascii="Arial" w:hAnsi="Arial" w:eastAsia="微软雅黑"/>
                <w:sz w:val="18"/>
                <w:szCs w:val="18"/>
              </w:rPr>
              <w:t>驱动间无冲突初始化，中断系统正常工作</w:t>
            </w:r>
          </w:p>
        </w:tc>
      </w:tr>
      <w:tr w14:paraId="4ECB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BA05">
            <w:r>
              <w:rPr>
                <w:rFonts w:ascii="Arial" w:hAnsi="Arial" w:eastAsia="微软雅黑"/>
                <w:sz w:val="18"/>
                <w:szCs w:val="18"/>
              </w:rPr>
              <w:t>L2 中间件层集成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36D8">
            <w:r>
              <w:rPr>
                <w:rFonts w:ascii="Arial" w:hAnsi="Arial" w:eastAsia="微软雅黑"/>
                <w:sz w:val="18"/>
                <w:szCs w:val="18"/>
              </w:rPr>
              <w:t>Task 调度器 + CRC 校验 + ringBuffer + FRAM + EMMC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0BEA">
            <w:r>
              <w:rPr>
                <w:rFonts w:ascii="Arial" w:hAnsi="Arial" w:eastAsia="微软雅黑"/>
                <w:sz w:val="18"/>
                <w:szCs w:val="18"/>
              </w:rPr>
              <w:t>中间件服务间协作，Task 调度器正确调度各服务</w:t>
            </w:r>
          </w:p>
        </w:tc>
      </w:tr>
      <w:tr w14:paraId="61AB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5D206">
            <w:r>
              <w:rPr>
                <w:rFonts w:ascii="Arial" w:hAnsi="Arial" w:eastAsia="微软雅黑"/>
                <w:sz w:val="18"/>
                <w:szCs w:val="18"/>
              </w:rPr>
              <w:t>L3 应用层集成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B699">
            <w:r>
              <w:rPr>
                <w:rFonts w:ascii="Arial" w:hAnsi="Arial" w:eastAsia="微软雅黑"/>
                <w:sz w:val="18"/>
                <w:szCs w:val="18"/>
              </w:rPr>
              <w:t>CAN 遥测 + ADC 监控 + EMMC 存储 + GTX 传输 + SPI 管理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6F23">
            <w:r>
              <w:rPr>
                <w:rFonts w:ascii="Arial" w:hAnsi="Arial" w:eastAsia="微软雅黑"/>
                <w:sz w:val="18"/>
                <w:szCs w:val="18"/>
              </w:rPr>
              <w:t>完整应用功能链路的端到端正确性</w:t>
            </w:r>
          </w:p>
        </w:tc>
      </w:tr>
      <w:tr w14:paraId="6B72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F783">
            <w:r>
              <w:rPr>
                <w:rFonts w:ascii="Arial" w:hAnsi="Arial" w:eastAsia="微软雅黑"/>
                <w:sz w:val="18"/>
                <w:szCs w:val="18"/>
              </w:rPr>
              <w:t>L4 全栈集成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C703">
            <w:r>
              <w:rPr>
                <w:rFonts w:ascii="Arial" w:hAnsi="Arial" w:eastAsia="微软雅黑"/>
                <w:sz w:val="18"/>
                <w:szCs w:val="18"/>
              </w:rPr>
              <w:t>三层全部模块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0FD3B">
            <w:r>
              <w:rPr>
                <w:rFonts w:ascii="Arial" w:hAnsi="Arial" w:eastAsia="微软雅黑"/>
                <w:sz w:val="18"/>
                <w:szCs w:val="18"/>
              </w:rPr>
              <w:t>系统级功能流程验证</w:t>
            </w:r>
          </w:p>
        </w:tc>
      </w:tr>
    </w:tbl>
    <w:p w14:paraId="475B7E39">
      <w:pPr>
        <w:spacing w:after="120" w:line="360" w:lineRule="auto"/>
      </w:pPr>
    </w:p>
    <w:p w14:paraId="78F9FBFE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2.2 测试方法</w:t>
      </w:r>
    </w:p>
    <w:p w14:paraId="17F21366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黑盒功能测试（Functional/Black-box Testing）：</w:t>
      </w:r>
      <w:r>
        <w:rPr>
          <w:rFonts w:ascii="Arial" w:hAnsi="Arial" w:eastAsia="微软雅黑"/>
          <w:sz w:val="21"/>
          <w:szCs w:val="21"/>
        </w:rPr>
        <w:t>作为主要测试方法（Table B.3 HR）。基于软件安全需求规范（SWSR）和软件架构设计（SWAD）中定义的模块间接口规范，设计黑盒测试用例验证接口功能正确性。重点验证：接口参数传递正确性、数据格式一致性、时序关系正确性、异常情况下的接口行为。</w:t>
      </w:r>
    </w:p>
    <w:p w14:paraId="777063D9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白盒补充测试：</w:t>
      </w:r>
      <w:r>
        <w:rPr>
          <w:rFonts w:ascii="Arial" w:hAnsi="Arial" w:eastAsia="微软雅黑"/>
          <w:sz w:val="21"/>
          <w:szCs w:val="21"/>
        </w:rPr>
        <w:t>对关键数据流接口（如 ringBuffer 的读写指针操作、CRC 校验的数据传递），结合代码走查进行白盒数据流跟踪，确保内部数据传递路径正确。</w:t>
      </w:r>
    </w:p>
    <w:p w14:paraId="79BB11D7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等价类划分与边界值分析：</w:t>
      </w:r>
      <w:r>
        <w:rPr>
          <w:rFonts w:ascii="Arial" w:hAnsi="Arial" w:eastAsia="微软雅黑"/>
          <w:sz w:val="21"/>
          <w:szCs w:val="21"/>
        </w:rPr>
        <w:t>对所有接口参数进行等价类划分（有效等价类和无效等价类），针对边界值设计测试用例。例如：ringBuffer 的空/满边界、ADC 量程上限/下限、CAN 消息 ID 有效范围等。</w:t>
      </w:r>
    </w:p>
    <w:p w14:paraId="4C988F82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3 详细集成测试用例</w:t>
      </w:r>
    </w:p>
    <w:p w14:paraId="24368A2D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3.1 L1 驱动层集成测试</w:t>
      </w:r>
    </w:p>
    <w:p w14:paraId="2083CA81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驱动层集成测试验证底层硬件驱动模块之间的初始化顺序正确性、中断系统功能、以及多驱动并发操作时的互不干扰性。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1450"/>
        <w:gridCol w:w="1600"/>
        <w:gridCol w:w="1800"/>
        <w:gridCol w:w="2350"/>
        <w:gridCol w:w="776"/>
      </w:tblGrid>
      <w:tr w14:paraId="2FC8A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472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用例ID</w:t>
            </w:r>
          </w:p>
        </w:tc>
        <w:tc>
          <w:tcPr>
            <w:tcW w:w="14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AE38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1B4A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集成模块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3A5A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23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EF79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DBD5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追溯</w:t>
            </w:r>
          </w:p>
        </w:tc>
      </w:tr>
      <w:tr w14:paraId="053E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FD25">
            <w:r>
              <w:rPr>
                <w:rFonts w:ascii="Arial" w:hAnsi="Arial" w:eastAsia="微软雅黑"/>
                <w:sz w:val="18"/>
                <w:szCs w:val="18"/>
              </w:rPr>
              <w:t>IT-L1-01</w:t>
            </w:r>
          </w:p>
        </w:tc>
        <w:tc>
          <w:tcPr>
            <w:tcW w:w="14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0F74A">
            <w:r>
              <w:rPr>
                <w:rFonts w:ascii="Arial" w:hAnsi="Arial" w:eastAsia="微软雅黑"/>
                <w:sz w:val="18"/>
                <w:szCs w:val="18"/>
              </w:rPr>
              <w:t>多驱动初始化顺序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EDD0">
            <w:r>
              <w:rPr>
                <w:rFonts w:ascii="Arial" w:hAnsi="Arial" w:eastAsia="微软雅黑"/>
                <w:sz w:val="18"/>
                <w:szCs w:val="18"/>
              </w:rPr>
              <w:t>SPI  CAN  ADC  Timer  中断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60B4">
            <w:r>
              <w:rPr>
                <w:rFonts w:ascii="Arial" w:hAnsi="Arial" w:eastAsia="微软雅黑"/>
                <w:sz w:val="18"/>
                <w:szCs w:val="18"/>
              </w:rPr>
              <w:t>按顺序依次初始化各驱动</w:t>
            </w:r>
          </w:p>
        </w:tc>
        <w:tc>
          <w:tcPr>
            <w:tcW w:w="23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3B89">
            <w:r>
              <w:rPr>
                <w:rFonts w:ascii="Arial" w:hAnsi="Arial" w:eastAsia="微软雅黑"/>
                <w:sz w:val="18"/>
                <w:szCs w:val="18"/>
              </w:rPr>
              <w:t>所有驱动的 Init 函数返回 XST_SUCCESS，无资源冲突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C163">
            <w:r>
              <w:rPr>
                <w:rFonts w:ascii="Arial" w:hAnsi="Arial" w:eastAsia="微软雅黑"/>
                <w:sz w:val="18"/>
                <w:szCs w:val="18"/>
              </w:rPr>
              <w:t>设计2</w:t>
            </w:r>
          </w:p>
        </w:tc>
      </w:tr>
      <w:tr w14:paraId="5D7F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3C0D">
            <w:r>
              <w:rPr>
                <w:rFonts w:ascii="Arial" w:hAnsi="Arial" w:eastAsia="微软雅黑"/>
                <w:sz w:val="18"/>
                <w:szCs w:val="18"/>
              </w:rPr>
              <w:t>IT-L1-02</w:t>
            </w:r>
          </w:p>
        </w:tc>
        <w:tc>
          <w:tcPr>
            <w:tcW w:w="14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8B95">
            <w:r>
              <w:rPr>
                <w:rFonts w:ascii="Arial" w:hAnsi="Arial" w:eastAsia="微软雅黑"/>
                <w:sz w:val="18"/>
                <w:szCs w:val="18"/>
              </w:rPr>
              <w:t>中断系统验证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1628">
            <w:r>
              <w:rPr>
                <w:rFonts w:ascii="Arial" w:hAnsi="Arial" w:eastAsia="微软雅黑"/>
                <w:sz w:val="18"/>
                <w:szCs w:val="18"/>
              </w:rPr>
              <w:t>中断控制器 + Timer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2021">
            <w:r>
              <w:rPr>
                <w:rFonts w:ascii="Arial" w:hAnsi="Arial" w:eastAsia="微软雅黑"/>
                <w:sz w:val="18"/>
                <w:szCs w:val="18"/>
              </w:rPr>
              <w:t>使能 Timer 中断，验证 ISR 被触发</w:t>
            </w:r>
          </w:p>
        </w:tc>
        <w:tc>
          <w:tcPr>
            <w:tcW w:w="23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893E0">
            <w:r>
              <w:rPr>
                <w:rFonts w:ascii="Arial" w:hAnsi="Arial" w:eastAsia="微软雅黑"/>
                <w:sz w:val="18"/>
                <w:szCs w:val="18"/>
              </w:rPr>
              <w:t>Timer ISR 正确执行，Time_Tick 被调用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D0CFE">
            <w:r>
              <w:rPr>
                <w:rFonts w:ascii="Arial" w:hAnsi="Arial" w:eastAsia="微软雅黑"/>
                <w:sz w:val="18"/>
                <w:szCs w:val="18"/>
              </w:rPr>
              <w:t>设计2</w:t>
            </w:r>
          </w:p>
        </w:tc>
      </w:tr>
      <w:tr w14:paraId="6FF42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A349">
            <w:r>
              <w:rPr>
                <w:rFonts w:ascii="Arial" w:hAnsi="Arial" w:eastAsia="微软雅黑"/>
                <w:sz w:val="18"/>
                <w:szCs w:val="18"/>
              </w:rPr>
              <w:t>IT-L1-03</w:t>
            </w:r>
          </w:p>
        </w:tc>
        <w:tc>
          <w:tcPr>
            <w:tcW w:w="14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39A8A">
            <w:r>
              <w:rPr>
                <w:rFonts w:ascii="Arial" w:hAnsi="Arial" w:eastAsia="微软雅黑"/>
                <w:sz w:val="18"/>
                <w:szCs w:val="18"/>
              </w:rPr>
              <w:t>SPI + CAN 并发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97B1">
            <w:r>
              <w:rPr>
                <w:rFonts w:ascii="Arial" w:hAnsi="Arial" w:eastAsia="微软雅黑"/>
                <w:sz w:val="18"/>
                <w:szCs w:val="18"/>
              </w:rPr>
              <w:t>SPI 驱动 + CAN 驱动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BAC8">
            <w:r>
              <w:rPr>
                <w:rFonts w:ascii="Arial" w:hAnsi="Arial" w:eastAsia="微软雅黑"/>
                <w:sz w:val="18"/>
                <w:szCs w:val="18"/>
              </w:rPr>
              <w:t>SPI 收发期间同时进行 CAN 收发</w:t>
            </w:r>
          </w:p>
        </w:tc>
        <w:tc>
          <w:tcPr>
            <w:tcW w:w="23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E469">
            <w:r>
              <w:rPr>
                <w:rFonts w:ascii="Arial" w:hAnsi="Arial" w:eastAsia="微软雅黑"/>
                <w:sz w:val="18"/>
                <w:szCs w:val="18"/>
              </w:rPr>
              <w:t>两驱动独立工作，无相互干扰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B040">
            <w:r>
              <w:rPr>
                <w:rFonts w:ascii="Arial" w:hAnsi="Arial" w:eastAsia="微软雅黑"/>
                <w:sz w:val="18"/>
                <w:szCs w:val="18"/>
              </w:rPr>
              <w:t>设计2</w:t>
            </w:r>
          </w:p>
        </w:tc>
      </w:tr>
      <w:tr w14:paraId="60BC9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6410">
            <w:r>
              <w:rPr>
                <w:rFonts w:ascii="Arial" w:hAnsi="Arial" w:eastAsia="微软雅黑"/>
                <w:sz w:val="18"/>
                <w:szCs w:val="18"/>
              </w:rPr>
              <w:t>IT-L1-04</w:t>
            </w:r>
          </w:p>
        </w:tc>
        <w:tc>
          <w:tcPr>
            <w:tcW w:w="14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72B4">
            <w:r>
              <w:rPr>
                <w:rFonts w:ascii="Arial" w:hAnsi="Arial" w:eastAsia="微软雅黑"/>
                <w:sz w:val="18"/>
                <w:szCs w:val="18"/>
              </w:rPr>
              <w:t>ADC 读取 + SPI 操作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4C99">
            <w:r>
              <w:rPr>
                <w:rFonts w:ascii="Arial" w:hAnsi="Arial" w:eastAsia="微软雅黑"/>
                <w:sz w:val="18"/>
                <w:szCs w:val="18"/>
              </w:rPr>
              <w:t>ADC 驱动 + SPI 驱动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9857">
            <w:r>
              <w:rPr>
                <w:rFonts w:ascii="Arial" w:hAnsi="Arial" w:eastAsia="微软雅黑"/>
                <w:sz w:val="18"/>
                <w:szCs w:val="18"/>
              </w:rPr>
              <w:t>ADC 读取期间 SPI 进行 FRAM 读写</w:t>
            </w:r>
          </w:p>
        </w:tc>
        <w:tc>
          <w:tcPr>
            <w:tcW w:w="23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4852">
            <w:r>
              <w:rPr>
                <w:rFonts w:ascii="Arial" w:hAnsi="Arial" w:eastAsia="微软雅黑"/>
                <w:sz w:val="18"/>
                <w:szCs w:val="18"/>
              </w:rPr>
              <w:t>ADC 和 SPI 操作交错执行无冲突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432F">
            <w:r>
              <w:rPr>
                <w:rFonts w:ascii="Arial" w:hAnsi="Arial" w:eastAsia="微软雅黑"/>
                <w:sz w:val="18"/>
                <w:szCs w:val="18"/>
              </w:rPr>
              <w:t>设计2</w:t>
            </w:r>
          </w:p>
        </w:tc>
      </w:tr>
    </w:tbl>
    <w:p w14:paraId="0DCBD955">
      <w:pPr>
        <w:spacing w:after="120" w:line="360" w:lineRule="auto"/>
      </w:pPr>
    </w:p>
    <w:p w14:paraId="59114DD8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3.2 L2 中间件层集成测试</w:t>
      </w:r>
    </w:p>
    <w:p w14:paraId="3C6F076A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中间件层集成测试验证 Task 调度器与各中间件服务（CRC、ringBuffer、FRAM、EMMC）之间的协作正确性，包括任务调度、数据传递和服务协调。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1550"/>
        <w:gridCol w:w="1650"/>
        <w:gridCol w:w="1600"/>
        <w:gridCol w:w="2400"/>
        <w:gridCol w:w="776"/>
      </w:tblGrid>
      <w:tr w14:paraId="4BBF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33AC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用例ID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378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1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7A9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集成模块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3F33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A13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2F0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追溯</w:t>
            </w:r>
          </w:p>
        </w:tc>
      </w:tr>
      <w:tr w14:paraId="04915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43D7">
            <w:r>
              <w:rPr>
                <w:rFonts w:ascii="Arial" w:hAnsi="Arial" w:eastAsia="微软雅黑"/>
                <w:sz w:val="18"/>
                <w:szCs w:val="18"/>
              </w:rPr>
              <w:t>IT-L2-01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B1AC">
            <w:r>
              <w:rPr>
                <w:rFonts w:ascii="Arial" w:hAnsi="Arial" w:eastAsia="微软雅黑"/>
                <w:sz w:val="18"/>
                <w:szCs w:val="18"/>
              </w:rPr>
              <w:t>Task 调度 CRC 检测</w:t>
            </w:r>
          </w:p>
        </w:tc>
        <w:tc>
          <w:tcPr>
            <w:tcW w:w="1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A094">
            <w:r>
              <w:rPr>
                <w:rFonts w:ascii="Arial" w:hAnsi="Arial" w:eastAsia="微软雅黑"/>
                <w:sz w:val="18"/>
                <w:szCs w:val="18"/>
              </w:rPr>
              <w:t>Task 调度器 + CRC 校验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60AA">
            <w:r>
              <w:rPr>
                <w:rFonts w:ascii="Arial" w:hAnsi="Arial" w:eastAsia="微软雅黑"/>
                <w:sz w:val="18"/>
                <w:szCs w:val="18"/>
              </w:rPr>
              <w:t>注册 CRC 周期任务，运行 100 个调度周期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0225">
            <w:r>
              <w:rPr>
                <w:rFonts w:ascii="Arial" w:hAnsi="Arial" w:eastAsia="微软雅黑"/>
                <w:sz w:val="18"/>
                <w:szCs w:val="18"/>
              </w:rPr>
              <w:t>CRC 任务按周期执行，校验结果正确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C4B8">
            <w:r>
              <w:rPr>
                <w:rFonts w:ascii="Arial" w:hAnsi="Arial" w:eastAsia="微软雅黑"/>
                <w:sz w:val="18"/>
                <w:szCs w:val="18"/>
              </w:rPr>
              <w:t>设计3</w:t>
            </w:r>
          </w:p>
        </w:tc>
      </w:tr>
      <w:tr w14:paraId="2BDE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B647">
            <w:r>
              <w:rPr>
                <w:rFonts w:ascii="Arial" w:hAnsi="Arial" w:eastAsia="微软雅黑"/>
                <w:sz w:val="18"/>
                <w:szCs w:val="18"/>
              </w:rPr>
              <w:t>IT-L2-02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E21F">
            <w:r>
              <w:rPr>
                <w:rFonts w:ascii="Arial" w:hAnsi="Arial" w:eastAsia="微软雅黑"/>
                <w:sz w:val="18"/>
                <w:szCs w:val="18"/>
              </w:rPr>
              <w:t>Task 调度 RingBuffer 操作</w:t>
            </w:r>
          </w:p>
        </w:tc>
        <w:tc>
          <w:tcPr>
            <w:tcW w:w="1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A34C">
            <w:r>
              <w:rPr>
                <w:rFonts w:ascii="Arial" w:hAnsi="Arial" w:eastAsia="微软雅黑"/>
                <w:sz w:val="18"/>
                <w:szCs w:val="18"/>
              </w:rPr>
              <w:t>Task 调度器 + ringBuffer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BDF9">
            <w:r>
              <w:rPr>
                <w:rFonts w:ascii="Arial" w:hAnsi="Arial" w:eastAsia="微软雅黑"/>
                <w:sz w:val="18"/>
                <w:szCs w:val="18"/>
              </w:rPr>
              <w:t>注册写入任务和读取任务，模拟生产者-消费者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3CD7">
            <w:r>
              <w:rPr>
                <w:rFonts w:ascii="Arial" w:hAnsi="Arial" w:eastAsia="微软雅黑"/>
                <w:sz w:val="18"/>
                <w:szCs w:val="18"/>
              </w:rPr>
              <w:t>写入和读取交替正确，无数据丢失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779F">
            <w:r>
              <w:rPr>
                <w:rFonts w:ascii="Arial" w:hAnsi="Arial" w:eastAsia="微软雅黑"/>
                <w:sz w:val="18"/>
                <w:szCs w:val="18"/>
              </w:rPr>
              <w:t>设计3</w:t>
            </w:r>
          </w:p>
        </w:tc>
      </w:tr>
      <w:tr w14:paraId="4973A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0EB4">
            <w:r>
              <w:rPr>
                <w:rFonts w:ascii="Arial" w:hAnsi="Arial" w:eastAsia="微软雅黑"/>
                <w:sz w:val="18"/>
                <w:szCs w:val="18"/>
              </w:rPr>
              <w:t>IT-L2-03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1BC2">
            <w:r>
              <w:rPr>
                <w:rFonts w:ascii="Arial" w:hAnsi="Arial" w:eastAsia="微软雅黑"/>
                <w:sz w:val="18"/>
                <w:szCs w:val="18"/>
              </w:rPr>
              <w:t>FRAM 写入 + CRC 验证</w:t>
            </w:r>
          </w:p>
        </w:tc>
        <w:tc>
          <w:tcPr>
            <w:tcW w:w="1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CD19">
            <w:r>
              <w:rPr>
                <w:rFonts w:ascii="Arial" w:hAnsi="Arial" w:eastAsia="微软雅黑"/>
                <w:sz w:val="18"/>
                <w:szCs w:val="18"/>
              </w:rPr>
              <w:t>FRAM + CRC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C2BC">
            <w:r>
              <w:rPr>
                <w:rFonts w:ascii="Arial" w:hAnsi="Arial" w:eastAsia="微软雅黑"/>
                <w:sz w:val="18"/>
                <w:szCs w:val="18"/>
              </w:rPr>
              <w:t>写入数据到 FRAM，CRC 校验后回读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4804">
            <w:r>
              <w:rPr>
                <w:rFonts w:ascii="Arial" w:hAnsi="Arial" w:eastAsia="微软雅黑"/>
                <w:sz w:val="18"/>
                <w:szCs w:val="18"/>
              </w:rPr>
              <w:t>回读数据 CRC 一致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65EF">
            <w:r>
              <w:rPr>
                <w:rFonts w:ascii="Arial" w:hAnsi="Arial" w:eastAsia="微软雅黑"/>
                <w:sz w:val="18"/>
                <w:szCs w:val="18"/>
              </w:rPr>
              <w:t>HSR-061</w:t>
            </w:r>
          </w:p>
        </w:tc>
      </w:tr>
      <w:tr w14:paraId="619C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A3FA">
            <w:r>
              <w:rPr>
                <w:rFonts w:ascii="Arial" w:hAnsi="Arial" w:eastAsia="微软雅黑"/>
                <w:sz w:val="18"/>
                <w:szCs w:val="18"/>
              </w:rPr>
              <w:t>IT-L2-04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E717">
            <w:r>
              <w:rPr>
                <w:rFonts w:ascii="Arial" w:hAnsi="Arial" w:eastAsia="微软雅黑"/>
                <w:sz w:val="18"/>
                <w:szCs w:val="18"/>
              </w:rPr>
              <w:t>Task 调度多任务抢占</w:t>
            </w:r>
          </w:p>
        </w:tc>
        <w:tc>
          <w:tcPr>
            <w:tcW w:w="1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9B4C">
            <w:r>
              <w:rPr>
                <w:rFonts w:ascii="Arial" w:hAnsi="Arial" w:eastAsia="微软雅黑"/>
                <w:sz w:val="18"/>
                <w:szCs w:val="18"/>
              </w:rPr>
              <w:t>Task 调度器 + 全部 LIB 模块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751F">
            <w:r>
              <w:rPr>
                <w:rFonts w:ascii="Arial" w:hAnsi="Arial" w:eastAsia="微软雅黑"/>
                <w:sz w:val="18"/>
                <w:szCs w:val="18"/>
              </w:rPr>
              <w:t>注册 5 个不同周期的任务，运行 1000 周期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113E4">
            <w:r>
              <w:rPr>
                <w:rFonts w:ascii="Arial" w:hAnsi="Arial" w:eastAsia="微软雅黑"/>
                <w:sz w:val="18"/>
                <w:szCs w:val="18"/>
              </w:rPr>
              <w:t>各任务按周期正确执行，无任务饥饿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E229">
            <w:r>
              <w:rPr>
                <w:rFonts w:ascii="Arial" w:hAnsi="Arial" w:eastAsia="微软雅黑"/>
                <w:sz w:val="18"/>
                <w:szCs w:val="18"/>
              </w:rPr>
              <w:t>设计3</w:t>
            </w:r>
          </w:p>
        </w:tc>
      </w:tr>
      <w:tr w14:paraId="6E5BA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B864">
            <w:r>
              <w:rPr>
                <w:rFonts w:ascii="Arial" w:hAnsi="Arial" w:eastAsia="微软雅黑"/>
                <w:sz w:val="18"/>
                <w:szCs w:val="18"/>
              </w:rPr>
              <w:t>IT-L2-05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6E69">
            <w:r>
              <w:rPr>
                <w:rFonts w:ascii="Arial" w:hAnsi="Arial" w:eastAsia="微软雅黑"/>
                <w:sz w:val="18"/>
                <w:szCs w:val="18"/>
              </w:rPr>
              <w:t>RingBuffer 满  EMMC 写入</w:t>
            </w:r>
          </w:p>
        </w:tc>
        <w:tc>
          <w:tcPr>
            <w:tcW w:w="1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11678">
            <w:r>
              <w:rPr>
                <w:rFonts w:ascii="Arial" w:hAnsi="Arial" w:eastAsia="微软雅黑"/>
                <w:sz w:val="18"/>
                <w:szCs w:val="18"/>
              </w:rPr>
              <w:t>RingBuffer + EMMC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A28B">
            <w:r>
              <w:rPr>
                <w:rFonts w:ascii="Arial" w:hAnsi="Arial" w:eastAsia="微软雅黑"/>
                <w:sz w:val="18"/>
                <w:szCs w:val="18"/>
              </w:rPr>
              <w:t>填充 ringBuffer 至满，EMMC 任务消费数据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9931">
            <w:r>
              <w:rPr>
                <w:rFonts w:ascii="Arial" w:hAnsi="Arial" w:eastAsia="微软雅黑"/>
                <w:sz w:val="18"/>
                <w:szCs w:val="18"/>
              </w:rPr>
              <w:t>EMMC 消费后 ringBuffer 恢复空间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5466">
            <w:r>
              <w:rPr>
                <w:rFonts w:ascii="Arial" w:hAnsi="Arial" w:eastAsia="微软雅黑"/>
                <w:sz w:val="18"/>
                <w:szCs w:val="18"/>
              </w:rPr>
              <w:t>设计3</w:t>
            </w:r>
          </w:p>
        </w:tc>
      </w:tr>
    </w:tbl>
    <w:p w14:paraId="06A4DE5A">
      <w:pPr>
        <w:spacing w:after="120" w:line="360" w:lineRule="auto"/>
      </w:pPr>
    </w:p>
    <w:p w14:paraId="77F0DC16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3.3 L3 应用层集成测试</w:t>
      </w:r>
    </w:p>
    <w:p w14:paraId="211905CF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应用层集成测试验证端到端业务链路的正确性，包括遥测数据全链路、数据存储全链路、多业务并发以及安全功能与非安全功能的隔离性。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1550"/>
        <w:gridCol w:w="1600"/>
        <w:gridCol w:w="1750"/>
        <w:gridCol w:w="2300"/>
        <w:gridCol w:w="776"/>
      </w:tblGrid>
      <w:tr w14:paraId="7950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9B80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用例ID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8905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EA4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集成模块</w:t>
            </w:r>
          </w:p>
        </w:tc>
        <w:tc>
          <w:tcPr>
            <w:tcW w:w="17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7B0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321F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202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追溯</w:t>
            </w:r>
          </w:p>
        </w:tc>
      </w:tr>
      <w:tr w14:paraId="78ED0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050C">
            <w:r>
              <w:rPr>
                <w:rFonts w:ascii="Arial" w:hAnsi="Arial" w:eastAsia="微软雅黑"/>
                <w:sz w:val="18"/>
                <w:szCs w:val="18"/>
              </w:rPr>
              <w:t>IT-L3-01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3898">
            <w:r>
              <w:rPr>
                <w:rFonts w:ascii="Arial" w:hAnsi="Arial" w:eastAsia="微软雅黑"/>
                <w:sz w:val="18"/>
                <w:szCs w:val="18"/>
              </w:rPr>
              <w:t>ADC  CAN 遥测全链路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F96B">
            <w:r>
              <w:rPr>
                <w:rFonts w:ascii="Arial" w:hAnsi="Arial" w:eastAsia="微软雅黑"/>
                <w:sz w:val="18"/>
                <w:szCs w:val="18"/>
              </w:rPr>
              <w:t>ADC 监控 + CAN 遥测</w:t>
            </w:r>
          </w:p>
        </w:tc>
        <w:tc>
          <w:tcPr>
            <w:tcW w:w="17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C750">
            <w:r>
              <w:rPr>
                <w:rFonts w:ascii="Arial" w:hAnsi="Arial" w:eastAsia="微软雅黑"/>
                <w:sz w:val="18"/>
                <w:szCs w:val="18"/>
              </w:rPr>
              <w:t>XADC 读取温度/电压，打包 CAN 遥测帧发送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8E0C">
            <w:r>
              <w:rPr>
                <w:rFonts w:ascii="Arial" w:hAnsi="Arial" w:eastAsia="微软雅黑"/>
                <w:sz w:val="18"/>
                <w:szCs w:val="18"/>
              </w:rPr>
              <w:t>CAN 遥测帧中温度/电压值正确，逐字段验证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2610">
            <w:r>
              <w:rPr>
                <w:rFonts w:ascii="Arial" w:hAnsi="Arial" w:eastAsia="微软雅黑"/>
                <w:sz w:val="18"/>
                <w:szCs w:val="18"/>
              </w:rPr>
              <w:t>设计3.2</w:t>
            </w:r>
          </w:p>
        </w:tc>
      </w:tr>
      <w:tr w14:paraId="5C92D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D1B4">
            <w:r>
              <w:rPr>
                <w:rFonts w:ascii="Arial" w:hAnsi="Arial" w:eastAsia="微软雅黑"/>
                <w:sz w:val="18"/>
                <w:szCs w:val="18"/>
              </w:rPr>
              <w:t>IT-L3-02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51CE">
            <w:r>
              <w:rPr>
                <w:rFonts w:ascii="Arial" w:hAnsi="Arial" w:eastAsia="微软雅黑"/>
                <w:sz w:val="18"/>
                <w:szCs w:val="18"/>
              </w:rPr>
              <w:t>GTX  RingBuf  EMMC 全链路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C439">
            <w:r>
              <w:rPr>
                <w:rFonts w:ascii="Arial" w:hAnsi="Arial" w:eastAsia="微软雅黑"/>
                <w:sz w:val="18"/>
                <w:szCs w:val="18"/>
              </w:rPr>
              <w:t>GTX + ringBuffer + EMMC</w:t>
            </w:r>
          </w:p>
        </w:tc>
        <w:tc>
          <w:tcPr>
            <w:tcW w:w="17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222F">
            <w:r>
              <w:rPr>
                <w:rFonts w:ascii="Arial" w:hAnsi="Arial" w:eastAsia="微软雅黑"/>
                <w:sz w:val="18"/>
                <w:szCs w:val="18"/>
              </w:rPr>
              <w:t>GTX 数据到达  ringBuffer  EMMC 写入  CAN 状态上报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5E42">
            <w:r>
              <w:rPr>
                <w:rFonts w:ascii="Arial" w:hAnsi="Arial" w:eastAsia="微软雅黑"/>
                <w:sz w:val="18"/>
                <w:szCs w:val="18"/>
              </w:rPr>
              <w:t>全链路数据不丢失，CAN 状态报告 EMMC 写地址正确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9F8B">
            <w:r>
              <w:rPr>
                <w:rFonts w:ascii="Arial" w:hAnsi="Arial" w:eastAsia="微软雅黑"/>
                <w:sz w:val="18"/>
                <w:szCs w:val="18"/>
              </w:rPr>
              <w:t>设计3.3</w:t>
            </w:r>
          </w:p>
        </w:tc>
      </w:tr>
      <w:tr w14:paraId="4CEB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6C87">
            <w:r>
              <w:rPr>
                <w:rFonts w:ascii="Arial" w:hAnsi="Arial" w:eastAsia="微软雅黑"/>
                <w:sz w:val="18"/>
                <w:szCs w:val="18"/>
              </w:rPr>
              <w:t>IT-L3-03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AA14">
            <w:r>
              <w:rPr>
                <w:rFonts w:ascii="Arial" w:hAnsi="Arial" w:eastAsia="微软雅黑"/>
                <w:sz w:val="18"/>
                <w:szCs w:val="18"/>
              </w:rPr>
              <w:t>多数据流并发集成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2733">
            <w:r>
              <w:rPr>
                <w:rFonts w:ascii="Arial" w:hAnsi="Arial" w:eastAsia="微软雅黑"/>
                <w:sz w:val="18"/>
                <w:szCs w:val="18"/>
              </w:rPr>
              <w:t>GTX + ADC + CAN + EMMC</w:t>
            </w:r>
          </w:p>
        </w:tc>
        <w:tc>
          <w:tcPr>
            <w:tcW w:w="17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1D8A">
            <w:r>
              <w:rPr>
                <w:rFonts w:ascii="Arial" w:hAnsi="Arial" w:eastAsia="微软雅黑"/>
                <w:sz w:val="18"/>
                <w:szCs w:val="18"/>
              </w:rPr>
              <w:t>同时进行：GTX 数据存储、ADC 监控、CAN 遥测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31B0">
            <w:r>
              <w:rPr>
                <w:rFonts w:ascii="Arial" w:hAnsi="Arial" w:eastAsia="微软雅黑"/>
                <w:sz w:val="18"/>
                <w:szCs w:val="18"/>
              </w:rPr>
              <w:t>各数据流独立正确，无相互阻塞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7A6A">
            <w:r>
              <w:rPr>
                <w:rFonts w:ascii="Arial" w:hAnsi="Arial" w:eastAsia="微软雅黑"/>
                <w:sz w:val="18"/>
                <w:szCs w:val="18"/>
              </w:rPr>
              <w:t>设计4</w:t>
            </w:r>
          </w:p>
        </w:tc>
      </w:tr>
      <w:tr w14:paraId="10C6B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EFF9">
            <w:r>
              <w:rPr>
                <w:rFonts w:ascii="Arial" w:hAnsi="Arial" w:eastAsia="微软雅黑"/>
                <w:sz w:val="18"/>
                <w:szCs w:val="18"/>
              </w:rPr>
              <w:t>IT-L3-04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A2B6">
            <w:r>
              <w:rPr>
                <w:rFonts w:ascii="Arial" w:hAnsi="Arial" w:eastAsia="微软雅黑"/>
                <w:sz w:val="18"/>
                <w:szCs w:val="18"/>
              </w:rPr>
              <w:t>UART 调试不影响安全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7624">
            <w:r>
              <w:rPr>
                <w:rFonts w:ascii="Arial" w:hAnsi="Arial" w:eastAsia="微软雅黑"/>
                <w:sz w:val="18"/>
                <w:szCs w:val="18"/>
              </w:rPr>
              <w:t>安全模块 + UART 调试</w:t>
            </w:r>
          </w:p>
        </w:tc>
        <w:tc>
          <w:tcPr>
            <w:tcW w:w="17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2E0A">
            <w:r>
              <w:rPr>
                <w:rFonts w:ascii="Arial" w:hAnsi="Arial" w:eastAsia="微软雅黑"/>
                <w:sz w:val="18"/>
                <w:szCs w:val="18"/>
              </w:rPr>
              <w:t>在安全功能运行同时开启 UART 调试输出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B4E11">
            <w:r>
              <w:rPr>
                <w:rFonts w:ascii="Arial" w:hAnsi="Arial" w:eastAsia="微软雅黑"/>
                <w:sz w:val="18"/>
                <w:szCs w:val="18"/>
              </w:rPr>
              <w:t>安全功能不受影响，4-20mA 输出稳定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7EDD">
            <w:r>
              <w:rPr>
                <w:rFonts w:ascii="Arial" w:hAnsi="Arial" w:eastAsia="微软雅黑"/>
                <w:sz w:val="18"/>
                <w:szCs w:val="18"/>
              </w:rPr>
              <w:t>设计4</w:t>
            </w:r>
          </w:p>
        </w:tc>
      </w:tr>
      <w:tr w14:paraId="7AE8B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33A6">
            <w:r>
              <w:rPr>
                <w:rFonts w:ascii="Arial" w:hAnsi="Arial" w:eastAsia="微软雅黑"/>
                <w:sz w:val="18"/>
                <w:szCs w:val="18"/>
              </w:rPr>
              <w:t>IT-L3-05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5EF2">
            <w:r>
              <w:rPr>
                <w:rFonts w:ascii="Arial" w:hAnsi="Arial" w:eastAsia="微软雅黑"/>
                <w:sz w:val="18"/>
                <w:szCs w:val="18"/>
              </w:rPr>
              <w:t>SPI 导出 + 安全功能并行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A707">
            <w:r>
              <w:rPr>
                <w:rFonts w:ascii="Arial" w:hAnsi="Arial" w:eastAsia="微软雅黑"/>
                <w:sz w:val="18"/>
                <w:szCs w:val="18"/>
              </w:rPr>
              <w:t>SPI 数据导出 + 安全功能运行</w:t>
            </w:r>
          </w:p>
        </w:tc>
        <w:tc>
          <w:tcPr>
            <w:tcW w:w="17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D950">
            <w:r>
              <w:rPr>
                <w:rFonts w:ascii="Arial" w:hAnsi="Arial" w:eastAsia="微软雅黑"/>
                <w:sz w:val="18"/>
                <w:szCs w:val="18"/>
              </w:rPr>
              <w:t>大量 SPI 数据导出的同时安全功能持续运行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641E">
            <w:r>
              <w:rPr>
                <w:rFonts w:ascii="Arial" w:hAnsi="Arial" w:eastAsia="微软雅黑"/>
                <w:sz w:val="18"/>
                <w:szCs w:val="18"/>
              </w:rPr>
              <w:t>安全功能定时不受 SPI 导出影响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13D3">
            <w:r>
              <w:rPr>
                <w:rFonts w:ascii="Arial" w:hAnsi="Arial" w:eastAsia="微软雅黑"/>
                <w:sz w:val="18"/>
                <w:szCs w:val="18"/>
              </w:rPr>
              <w:t>设计4</w:t>
            </w:r>
          </w:p>
        </w:tc>
      </w:tr>
      <w:tr w14:paraId="6EA4A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590E0">
            <w:r>
              <w:rPr>
                <w:rFonts w:ascii="Arial" w:hAnsi="Arial" w:eastAsia="微软雅黑"/>
                <w:sz w:val="18"/>
                <w:szCs w:val="18"/>
              </w:rPr>
              <w:t>IT-L3-06</w:t>
            </w:r>
          </w:p>
        </w:tc>
        <w:tc>
          <w:tcPr>
            <w:tcW w:w="15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075A">
            <w:r>
              <w:rPr>
                <w:rFonts w:ascii="Arial" w:hAnsi="Arial" w:eastAsia="微软雅黑"/>
                <w:sz w:val="18"/>
                <w:szCs w:val="18"/>
              </w:rPr>
              <w:t>WDT 喂狗覆盖全链路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3C16">
            <w:r>
              <w:rPr>
                <w:rFonts w:ascii="Arial" w:hAnsi="Arial" w:eastAsia="微软雅黑"/>
                <w:sz w:val="18"/>
                <w:szCs w:val="18"/>
              </w:rPr>
              <w:t>Task 调度器 + 全部模块</w:t>
            </w:r>
          </w:p>
        </w:tc>
        <w:tc>
          <w:tcPr>
            <w:tcW w:w="17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6D91">
            <w:r>
              <w:rPr>
                <w:rFonts w:ascii="Arial" w:hAnsi="Arial" w:eastAsia="微软雅黑"/>
                <w:sz w:val="18"/>
                <w:szCs w:val="18"/>
              </w:rPr>
              <w:t>全部模块正常运行时，WDT 喂狗任务持续执行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40D4">
            <w:r>
              <w:rPr>
                <w:rFonts w:ascii="Arial" w:hAnsi="Arial" w:eastAsia="微软雅黑"/>
                <w:sz w:val="18"/>
                <w:szCs w:val="18"/>
              </w:rPr>
              <w:t>WDT 不触发复位，运行 1 小时无异常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A4AD3">
            <w:r>
              <w:rPr>
                <w:rFonts w:ascii="Arial" w:hAnsi="Arial" w:eastAsia="微软雅黑"/>
                <w:sz w:val="18"/>
                <w:szCs w:val="18"/>
              </w:rPr>
              <w:t>设计3.2/3.3</w:t>
            </w:r>
          </w:p>
        </w:tc>
      </w:tr>
    </w:tbl>
    <w:p w14:paraId="27231D52">
      <w:pPr>
        <w:spacing w:after="120" w:line="360" w:lineRule="auto"/>
      </w:pPr>
    </w:p>
    <w:p w14:paraId="22B2194F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3.4 L4 全栈集成测试</w:t>
      </w:r>
    </w:p>
    <w:p w14:paraId="63D178F1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全栈集成测试验证系统在长时间运行、电源循环和环境应力条件下的整体稳定性和可靠性。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1800"/>
        <w:gridCol w:w="2400"/>
        <w:gridCol w:w="3000"/>
        <w:gridCol w:w="776"/>
      </w:tblGrid>
      <w:tr w14:paraId="4B2CA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54C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用例ID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46B0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46D7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F0B1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713A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追溯</w:t>
            </w:r>
          </w:p>
        </w:tc>
      </w:tr>
      <w:tr w14:paraId="23E05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E6D9">
            <w:r>
              <w:rPr>
                <w:rFonts w:ascii="Arial" w:hAnsi="Arial" w:eastAsia="微软雅黑"/>
                <w:sz w:val="18"/>
                <w:szCs w:val="18"/>
              </w:rPr>
              <w:t>IT-L4-01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B716">
            <w:r>
              <w:rPr>
                <w:rFonts w:ascii="Arial" w:hAnsi="Arial" w:eastAsia="微软雅黑"/>
                <w:sz w:val="18"/>
                <w:szCs w:val="18"/>
              </w:rPr>
              <w:t>连续运行 24 小时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F3AF">
            <w:r>
              <w:rPr>
                <w:rFonts w:ascii="Arial" w:hAnsi="Arial" w:eastAsia="微软雅黑"/>
                <w:sz w:val="18"/>
                <w:szCs w:val="18"/>
              </w:rPr>
              <w:t>正常模式持续运行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2807">
            <w:r>
              <w:rPr>
                <w:rFonts w:ascii="Arial" w:hAnsi="Arial" w:eastAsia="微软雅黑"/>
                <w:sz w:val="18"/>
                <w:szCs w:val="18"/>
              </w:rPr>
              <w:t>24 小时无故障，无内存泄漏（栈/堆），无任务阻塞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1719">
            <w:r>
              <w:rPr>
                <w:rFonts w:ascii="Arial" w:hAnsi="Arial" w:eastAsia="微软雅黑"/>
                <w:sz w:val="18"/>
                <w:szCs w:val="18"/>
              </w:rPr>
              <w:t>SWSR 全部</w:t>
            </w:r>
          </w:p>
        </w:tc>
      </w:tr>
      <w:tr w14:paraId="72951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7367">
            <w:r>
              <w:rPr>
                <w:rFonts w:ascii="Arial" w:hAnsi="Arial" w:eastAsia="微软雅黑"/>
                <w:sz w:val="18"/>
                <w:szCs w:val="18"/>
              </w:rPr>
              <w:t>IT-L4-02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55D1">
            <w:r>
              <w:rPr>
                <w:rFonts w:ascii="Arial" w:hAnsi="Arial" w:eastAsia="微软雅黑"/>
                <w:sz w:val="18"/>
                <w:szCs w:val="18"/>
              </w:rPr>
              <w:t>上电/掉电循环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3A04">
            <w:r>
              <w:rPr>
                <w:rFonts w:ascii="Arial" w:hAnsi="Arial" w:eastAsia="微软雅黑"/>
                <w:sz w:val="18"/>
                <w:szCs w:val="18"/>
              </w:rPr>
              <w:t>50 次上电-正常运行-掉电循环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F7AC">
            <w:r>
              <w:rPr>
                <w:rFonts w:ascii="Arial" w:hAnsi="Arial" w:eastAsia="微软雅黑"/>
                <w:sz w:val="18"/>
                <w:szCs w:val="18"/>
              </w:rPr>
              <w:t>每次上电正常初始化，FRAM 数据正确恢复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59F3">
            <w:r>
              <w:rPr>
                <w:rFonts w:ascii="Arial" w:hAnsi="Arial" w:eastAsia="微软雅黑"/>
                <w:sz w:val="18"/>
                <w:szCs w:val="18"/>
              </w:rPr>
              <w:t>HSR-032</w:t>
            </w:r>
          </w:p>
        </w:tc>
      </w:tr>
      <w:tr w14:paraId="42C1C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493F">
            <w:r>
              <w:rPr>
                <w:rFonts w:ascii="Arial" w:hAnsi="Arial" w:eastAsia="微软雅黑"/>
                <w:sz w:val="18"/>
                <w:szCs w:val="18"/>
              </w:rPr>
              <w:t>IT-L4-03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70AB">
            <w:r>
              <w:rPr>
                <w:rFonts w:ascii="Arial" w:hAnsi="Arial" w:eastAsia="微软雅黑"/>
                <w:sz w:val="18"/>
                <w:szCs w:val="18"/>
              </w:rPr>
              <w:t>温度循环（-40 ~ +85C）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C6E3">
            <w:r>
              <w:rPr>
                <w:rFonts w:ascii="Arial" w:hAnsi="Arial" w:eastAsia="微软雅黑"/>
                <w:sz w:val="18"/>
                <w:szCs w:val="18"/>
              </w:rPr>
              <w:t>在温度箱中全温范围运行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BC9C">
            <w:r>
              <w:rPr>
                <w:rFonts w:ascii="Arial" w:hAnsi="Arial" w:eastAsia="微软雅黑"/>
                <w:sz w:val="18"/>
                <w:szCs w:val="18"/>
              </w:rPr>
              <w:t>全温度范围功能正常，无时序异常</w:t>
            </w:r>
          </w:p>
        </w:tc>
        <w:tc>
          <w:tcPr>
            <w:tcW w:w="7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8579">
            <w:r>
              <w:rPr>
                <w:rFonts w:ascii="Arial" w:hAnsi="Arial" w:eastAsia="微软雅黑"/>
                <w:sz w:val="18"/>
                <w:szCs w:val="18"/>
              </w:rPr>
              <w:t>HSR-060</w:t>
            </w:r>
          </w:p>
        </w:tc>
      </w:tr>
    </w:tbl>
    <w:p w14:paraId="30D5EEBF">
      <w:pPr>
        <w:spacing w:after="120" w:line="360" w:lineRule="auto"/>
      </w:pPr>
    </w:p>
    <w:p w14:paraId="4F3573F4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4 测试环境</w:t>
      </w:r>
    </w:p>
    <w:p w14:paraId="4A19BFFA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4.1 目标硬件</w:t>
      </w:r>
    </w:p>
    <w:p w14:paraId="465B5402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主控平台：</w:t>
      </w:r>
      <w:r>
        <w:rPr>
          <w:rFonts w:ascii="Arial" w:hAnsi="Arial" w:eastAsia="微软雅黑"/>
          <w:sz w:val="21"/>
          <w:szCs w:val="21"/>
        </w:rPr>
        <w:t>Xilinx FPGA 开发板（含 MicroBlaze / ARM 处理器核）</w:t>
      </w:r>
    </w:p>
    <w:p w14:paraId="1DF9D50E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外设模块：</w:t>
      </w:r>
      <w:r>
        <w:rPr>
          <w:rFonts w:ascii="Arial" w:hAnsi="Arial" w:eastAsia="微软雅黑"/>
          <w:sz w:val="21"/>
          <w:szCs w:val="21"/>
        </w:rPr>
        <w:t>ADC（XADC）模拟量采集模块、DAC 模拟量输出模块、CAN 总线收发器、FRAM 铁电存储器、EMMC 存储模块</w:t>
      </w:r>
    </w:p>
    <w:p w14:paraId="2F3B173C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4.2 测试辅助工具</w:t>
      </w:r>
    </w:p>
    <w:p w14:paraId="03EA3677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CAN 总线分析仪：</w:t>
      </w:r>
      <w:r>
        <w:rPr>
          <w:rFonts w:ascii="Arial" w:hAnsi="Arial" w:eastAsia="微软雅黑"/>
          <w:sz w:val="21"/>
          <w:szCs w:val="21"/>
        </w:rPr>
        <w:t>用于监控 CAN 总线通信，捕获并解析 CAN 遥测帧内容</w:t>
      </w:r>
    </w:p>
    <w:p w14:paraId="339AFC39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逻辑分析仪：</w:t>
      </w:r>
      <w:r>
        <w:rPr>
          <w:rFonts w:ascii="Arial" w:hAnsi="Arial" w:eastAsia="微软雅黑"/>
          <w:sz w:val="21"/>
          <w:szCs w:val="21"/>
        </w:rPr>
        <w:t>用于监测 SPI 总线时序，验证 SPI 通信波形正确性</w:t>
      </w:r>
    </w:p>
    <w:p w14:paraId="7BF071EB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串口终端：</w:t>
      </w:r>
      <w:r>
        <w:rPr>
          <w:rFonts w:ascii="Arial" w:hAnsi="Arial" w:eastAsia="微软雅黑"/>
          <w:sz w:val="21"/>
          <w:szCs w:val="21"/>
        </w:rPr>
        <w:t>用于接收 UART 调试输出，辅助问题定位</w:t>
      </w:r>
    </w:p>
    <w:p w14:paraId="1484CE04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可编程 DC 电源：</w:t>
      </w:r>
      <w:r>
        <w:rPr>
          <w:rFonts w:ascii="Arial" w:hAnsi="Arial" w:eastAsia="微软雅黑"/>
          <w:sz w:val="21"/>
          <w:szCs w:val="21"/>
        </w:rPr>
        <w:t>0-36V 可调，用于供电电压边界测试</w:t>
      </w:r>
    </w:p>
    <w:p w14:paraId="461BFA11">
      <w:pPr>
        <w:pStyle w:val="3"/>
        <w:spacing w:before="300" w:after="16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4.3 环境条件</w:t>
      </w:r>
    </w:p>
    <w:p w14:paraId="189959BE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常温测试：</w:t>
      </w:r>
      <w:r>
        <w:rPr>
          <w:rFonts w:ascii="Arial" w:hAnsi="Arial" w:eastAsia="微软雅黑"/>
          <w:sz w:val="21"/>
          <w:szCs w:val="21"/>
        </w:rPr>
        <w:t>25C  5C，正常实验室环境</w:t>
      </w:r>
    </w:p>
    <w:p w14:paraId="494C3ADA">
      <w:pPr>
        <w:spacing w:after="120" w:line="360" w:lineRule="auto"/>
      </w:pPr>
      <w:r>
        <w:rPr>
          <w:rFonts w:ascii="Arial" w:hAnsi="Arial" w:eastAsia="微软雅黑"/>
          <w:b/>
          <w:bCs/>
          <w:sz w:val="21"/>
          <w:szCs w:val="21"/>
        </w:rPr>
        <w:t>温度循环测试：</w:t>
      </w:r>
      <w:r>
        <w:rPr>
          <w:rFonts w:ascii="Arial" w:hAnsi="Arial" w:eastAsia="微软雅黑"/>
          <w:sz w:val="21"/>
          <w:szCs w:val="21"/>
        </w:rPr>
        <w:t>-40C ~ +85C，在温度试验箱中进行</w:t>
      </w:r>
    </w:p>
    <w:p w14:paraId="49E2934D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5 需求追溯</w:t>
      </w:r>
    </w:p>
    <w:p w14:paraId="74450271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下表建立了集成测试用例与软件安全需求规范（SWSR）和硬件安全需求规范（HSR）之间的追溯关系，确保所有安全需求均有对应的集成测试覆盖。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100"/>
        <w:gridCol w:w="3126"/>
      </w:tblGrid>
      <w:tr w14:paraId="7D96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1FDD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集成测试组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DEA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SWSR 需求</w:t>
            </w:r>
          </w:p>
        </w:tc>
        <w:tc>
          <w:tcPr>
            <w:tcW w:w="3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0C47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HSR 需求</w:t>
            </w:r>
          </w:p>
        </w:tc>
      </w:tr>
      <w:tr w14:paraId="274E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A98E">
            <w:r>
              <w:rPr>
                <w:rFonts w:ascii="Arial" w:hAnsi="Arial" w:eastAsia="微软雅黑"/>
                <w:sz w:val="18"/>
                <w:szCs w:val="18"/>
              </w:rPr>
              <w:t>L1 驱动层集成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BD91">
            <w:r>
              <w:rPr>
                <w:rFonts w:ascii="Arial" w:hAnsi="Arial" w:eastAsia="微软雅黑"/>
                <w:sz w:val="18"/>
                <w:szCs w:val="18"/>
              </w:rPr>
              <w:t>SWSR-062（中断优先级）</w:t>
            </w:r>
          </w:p>
        </w:tc>
        <w:tc>
          <w:tcPr>
            <w:tcW w:w="3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65CB">
            <w:r>
              <w:rPr>
                <w:rFonts w:ascii="Arial" w:hAnsi="Arial" w:eastAsia="微软雅黑"/>
                <w:sz w:val="18"/>
                <w:szCs w:val="18"/>
              </w:rPr>
              <w:t>HSR-010, 030</w:t>
            </w:r>
          </w:p>
        </w:tc>
      </w:tr>
      <w:tr w14:paraId="15619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2A0D">
            <w:r>
              <w:rPr>
                <w:rFonts w:ascii="Arial" w:hAnsi="Arial" w:eastAsia="微软雅黑"/>
                <w:sz w:val="18"/>
                <w:szCs w:val="18"/>
              </w:rPr>
              <w:t>L2 中间件集成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168A">
            <w:r>
              <w:rPr>
                <w:rFonts w:ascii="Arial" w:hAnsi="Arial" w:eastAsia="微软雅黑"/>
                <w:sz w:val="18"/>
                <w:szCs w:val="18"/>
              </w:rPr>
              <w:t>SWSR-040, 041, 046, 047, 061</w:t>
            </w:r>
          </w:p>
        </w:tc>
        <w:tc>
          <w:tcPr>
            <w:tcW w:w="3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DAD26">
            <w:r>
              <w:rPr>
                <w:rFonts w:ascii="Arial" w:hAnsi="Arial" w:eastAsia="微软雅黑"/>
                <w:sz w:val="18"/>
                <w:szCs w:val="18"/>
              </w:rPr>
              <w:t>HSR-041, 042</w:t>
            </w:r>
          </w:p>
        </w:tc>
      </w:tr>
      <w:tr w14:paraId="5EB14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D67C">
            <w:r>
              <w:rPr>
                <w:rFonts w:ascii="Arial" w:hAnsi="Arial" w:eastAsia="微软雅黑"/>
                <w:sz w:val="18"/>
                <w:szCs w:val="18"/>
              </w:rPr>
              <w:t>L3 应用层集成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5E48">
            <w:r>
              <w:rPr>
                <w:rFonts w:ascii="Arial" w:hAnsi="Arial" w:eastAsia="微软雅黑"/>
                <w:sz w:val="18"/>
                <w:szCs w:val="18"/>
              </w:rPr>
              <w:t>SWSR-021, 022, 034, 043, 044, 045, 030</w:t>
            </w:r>
          </w:p>
        </w:tc>
        <w:tc>
          <w:tcPr>
            <w:tcW w:w="3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8B67">
            <w:r>
              <w:rPr>
                <w:rFonts w:ascii="Arial" w:hAnsi="Arial" w:eastAsia="微软雅黑"/>
                <w:sz w:val="18"/>
                <w:szCs w:val="18"/>
              </w:rPr>
              <w:t>HSR-020 ~ 025, 050 ~ 053</w:t>
            </w:r>
          </w:p>
        </w:tc>
      </w:tr>
      <w:tr w14:paraId="3C9C2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3F2A">
            <w:r>
              <w:rPr>
                <w:rFonts w:ascii="Arial" w:hAnsi="Arial" w:eastAsia="微软雅黑"/>
                <w:sz w:val="18"/>
                <w:szCs w:val="18"/>
              </w:rPr>
              <w:t>L4 全栈集成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0B12">
            <w:r>
              <w:rPr>
                <w:rFonts w:ascii="Arial" w:hAnsi="Arial" w:eastAsia="微软雅黑"/>
                <w:sz w:val="18"/>
                <w:szCs w:val="18"/>
              </w:rPr>
              <w:t>SWSR 全部</w:t>
            </w:r>
          </w:p>
        </w:tc>
        <w:tc>
          <w:tcPr>
            <w:tcW w:w="3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BC07">
            <w:r>
              <w:rPr>
                <w:rFonts w:ascii="Arial" w:hAnsi="Arial" w:eastAsia="微软雅黑"/>
                <w:sz w:val="18"/>
                <w:szCs w:val="18"/>
              </w:rPr>
              <w:t>HSR 全部</w:t>
            </w:r>
          </w:p>
        </w:tc>
      </w:tr>
    </w:tbl>
    <w:p w14:paraId="46B156B5">
      <w:pPr>
        <w:spacing w:after="120" w:line="360" w:lineRule="auto"/>
      </w:pPr>
    </w:p>
    <w:p w14:paraId="3E229D9E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注：追溯关系将随需求变更持续维护更新。具体测试用例 ID 与需求的细粒度追溯详见需求追溯矩阵（RTM）。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CA12E">
    <w:pPr>
      <w:jc w:val="center"/>
    </w:pPr>
    <w:r>
      <w:rPr>
        <w:rFonts w:ascii="Arial" w:hAnsi="Arial" w:eastAsia="微软雅黑"/>
        <w:color w:val="808080"/>
        <w:sz w:val="16"/>
        <w:szCs w:val="16"/>
      </w:rPr>
      <w:t xml:space="preserve">第 </w:t>
    </w:r>
    <w:r>
      <w:rPr>
        <w:rFonts w:ascii="Arial" w:hAnsi="Arial" w:eastAsia="微软雅黑"/>
        <w:color w:val="808080"/>
        <w:sz w:val="16"/>
        <w:szCs w:val="16"/>
      </w:rPr>
      <w:fldChar w:fldCharType="begin"/>
    </w:r>
    <w:r>
      <w:rPr>
        <w:rFonts w:ascii="Arial" w:hAnsi="Arial" w:eastAsia="微软雅黑"/>
        <w:color w:val="808080"/>
        <w:sz w:val="16"/>
        <w:szCs w:val="16"/>
      </w:rPr>
      <w:instrText xml:space="preserve">PAGE</w:instrText>
    </w:r>
    <w:r>
      <w:rPr>
        <w:rFonts w:ascii="Arial" w:hAnsi="Arial" w:eastAsia="微软雅黑"/>
        <w:color w:val="808080"/>
        <w:sz w:val="16"/>
        <w:szCs w:val="16"/>
      </w:rPr>
      <w:fldChar w:fldCharType="separate"/>
    </w:r>
    <w:r>
      <w:rPr>
        <w:rFonts w:ascii="Arial" w:hAnsi="Arial" w:eastAsia="微软雅黑"/>
        <w:color w:val="808080"/>
        <w:sz w:val="16"/>
        <w:szCs w:val="16"/>
      </w:rPr>
      <w:fldChar w:fldCharType="end"/>
    </w:r>
    <w:r>
      <w:rPr>
        <w:rFonts w:ascii="Arial" w:hAnsi="Arial" w:eastAsia="微软雅黑"/>
        <w:color w:val="808080"/>
        <w:sz w:val="16"/>
        <w:szCs w:val="16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95439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6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240" w:after="120"/>
      <w:outlineLvl w:val="2"/>
    </w:pPr>
    <w:rPr>
      <w:rFonts w:ascii="Arial" w:hAnsi="Arial" w:eastAsia="微软雅黑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1768</Words>
  <Characters>2529</Characters>
  <TotalTime>0</TotalTime>
  <ScaleCrop>false</ScaleCrop>
  <LinksUpToDate>false</LinksUpToDate>
  <CharactersWithSpaces>2767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2026-05-28T08:15:00Z</dcterms:created>
  <dc:creator>Un-named</dc:creator>
  <cp:lastModifiedBy>王金星</cp:lastModifiedBy>
  <dcterms:modified xsi:type="dcterms:W3CDTF">2026-07-13T03:14:29Z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4C71F723969440488EA4B57040587FD9_12</vt:lpwstr>
  </property>
</Properties>
</file>