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LNG计量仪屏幕菜单整理</w:t>
      </w:r>
    </w:p>
    <w:p>
      <w:r>
        <w:t>依据当前设备程序重新整理，适用于对外说明屏幕菜单结构、参数含义、权限范围、单位和现场设置值。</w:t>
      </w:r>
    </w:p>
    <w:p>
      <w:r>
        <w:t>本版按对外说明口径整理，仅保留菜单名称、参数含义、权限范围、单位和现场设置值。生成日期：2026-05-16。</w:t>
      </w:r>
    </w:p>
    <w:p>
      <w:pPr>
        <w:pStyle w:val="Heading1"/>
      </w:pPr>
      <w:r>
        <w:rPr>
          <w:rFonts w:ascii="宋体" w:hAnsi="宋体" w:eastAsia="宋体"/>
        </w:rPr>
        <w:t>一、进入方式与按键逻辑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菜单入口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非罐区操作界面下长按确认键约 3 秒进入菜单。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密码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进入参数配置或调试指令前输入屏幕密码，通过后进入对应菜单。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方向键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菜单中上下键切换条目；参数页用于移动光标、修改数值或切换候选项。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确认键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进入当前菜单项、执行命令或保存当前编辑。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返回/退出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各级菜单包含“退出”或“返回主菜单”条目，用于返回上级或退出菜单。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二、主界面显示项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显示项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运行状态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默认主界面显示设备状态。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油高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显示液位/油高。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显示水位，不满足条件时显示横线。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显示密度或修正密度。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显示平均温度。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位置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显示浮子/设备当前位置。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频率/电容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依据设备参数切换显示频率或电容。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X轴角度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X 轴角度。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Y轴角度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Y 轴角度。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罐高数据有效时显示罐高。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三、菜单总览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一级菜单</w:t>
            </w:r>
          </w:p>
        </w:tc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下级内容</w:t>
            </w:r>
          </w:p>
        </w:tc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测量命令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16 个测量命令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液位、水位、罐高、密度、区间密度和读取部件参数等测量流程。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参数配置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 个参数组，135 个当前可见参数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参数明细按设备功能分组展示，便于现场查看和配置。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调试指令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15 个调试/标定命令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上/下行、强制控制、零点/液位/水位/罐高标定、称重采集和维护模式。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中文、英文、退出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切换屏幕显示语言。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无下级菜单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退出屏幕菜单。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四、测量命令菜单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说明/现场设置值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提零点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执行零点提升流程。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启动液位单次测量。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水位单次测量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启动水位单次测量。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启动罐高测量流程。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密度单点测量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在指定位置执行一次密度测量。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密度单点监测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对单点密度执行连续监测。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综合测量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综合执行液位、水位、密度等测量任务。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水位跟随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启动水位跟随测量。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浮子运行到高度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控制浮子运行到指定高度。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执行密度分布测量。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国标分布测量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执行国标密度分布测量。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密度每米测量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按每米间隔执行密度测量。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按设定区间执行密度测量。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执行瓦锡兰区间密度测量流程。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读取部件参数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读取部件参数信息。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五、调试指令菜单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说明/现场设置值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点动/执行上行控制。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点动/执行下行控制。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强制上行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强制执行上行控制。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强制下行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强制执行下行控制。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强制提零点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强制执行提零点控制。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进入零点标定流程。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标定液位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进入液位标定流程。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进入液位修正流程。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标定水位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进入水位标定流程。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标定罐高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进入罐高标定流程。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获取空载称重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采集空载称重值。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获取满载称重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采集满载称重值。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恢复出厂设置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执行恢复出厂设置。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进入维护模式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进入维护/工厂模式。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六、参数配置菜单</w:t>
      </w:r>
    </w:p>
    <w:p>
      <w:r>
        <w:t>参数配置按设备功能分组展示；本文件仅保留对外可见的参数名称、参数含义、权限、范围、单位和现场设置值。</w:t>
      </w:r>
    </w:p>
    <w:p>
      <w:pPr>
        <w:pStyle w:val="Heading2"/>
      </w:pPr>
      <w:r>
        <w:rPr>
          <w:rFonts w:ascii="宋体" w:hAnsi="宋体" w:eastAsia="宋体"/>
        </w:rPr>
        <w:t>基础信息（当前可见参数 19 项）</w:t>
      </w:r>
    </w:p>
    <w:p>
      <w:r>
        <w:t>设备版本、协议版本、默认命令、标定值和调试运行输入等基础/命令相关参数。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传感器类型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用于识别当前传感器类别，程序按该类别解释测量数据并辅助维护判断。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传感器编号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记录传感器身份，用于现场追溯和通讯识别。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传感器软件版本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显示传感器端程序版本，便于维护核对。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CPU2程序版本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显示主控程序版本，便于版本核对。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上电默认指令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设定设备上电后默认进入或保持的工作命令。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故障自动回零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控制故障处理后是否自动执行回零流程。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故障停止测量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控制发生故障时是否中止当前测量流程。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协议版本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CPU2/CPU3 共享协议版本，用于核对两侧参数和寄存器语义是否匹配。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标定液位值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液位标定时使用的现场基准值，用于校正液位结果。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标定水位值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水位标定时使用的现场基准值，用于校正水位结果。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标定罐高值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罐高标定时使用的现场基准值，用于更新罐高。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单点测量位置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单点密度测量时传感器移动到的目标高度。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单点监测位置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单点监测模式下传感器长期停留的监测高度。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液位修正流程使用的参考液位，用于位置补偿。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电机运行位置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定点运行命令使用的目标位置。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电机上行距离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电机上行距离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电机与编码参数（当前可见参数 8 项）</w:t>
      </w:r>
    </w:p>
    <w:p>
      <w:r>
        <w:t>电机、编码轮、尺带补偿和位置计数相关参数。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位置源自动切换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控制测量流程是否在编码轮和电机步进位置源之间自动切换。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电机运行电流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设置电机驱动运行电流，影响电机力矩和发热。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 ~ 31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编码轮周长mm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用于把编码轮脉冲换算为尺带移动长度。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电机最大速度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限制电机运行速度，供自动测量和调试运动使用。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首圈周长mm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尺带模型的首圈周长，用于卷绕长度补偿。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尺带厚度mm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尺带模型的厚度参数，用于卷绕半径补偿。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记步模式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选择位置计算来源，使用编码轮或电机步进计数。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电机局部周长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电机步进记步模式下使用的局部尺带周长。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50000 ~ 5000000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称重参数（当前可见参数 8 项）</w:t>
      </w:r>
    </w:p>
    <w:p>
      <w:r>
        <w:t>空载/满载称重基准和碰撞判断相关参数。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记录空载称重基准，用于判断浮子和探头状态。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空载标定或检查时允许的最大值。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空载标定或检查时允许的最小值。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记录满载称重基准，碰撞和零点判断以此为参考。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满载标定或检查时允许的最大值。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满载标定或检查时允许的最小值。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碰撞上限比率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上行时重量变重判定的比例阈值，用于碰撞保护。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碰撞下限比率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下行时重量变轻判定的比例阈值，用于碰撞或失重保护。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零点参数（当前可见参数 4 项）</w:t>
      </w:r>
    </w:p>
    <w:p>
      <w:r>
        <w:t>零点判断、回零偏差和找零下行距离相关参数。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零点阈值比例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在满载重量基础上形成零点判断阈值。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称重忽略区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靠近零点的距离范围内不做碰撞称重判断。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零点最大偏差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回零后允许的位置偏差，超出时提示零点异常。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找零下行距离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找零结束后向下移动的距离，用于离开零点区域。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液位参数（当前可见参数 9 项）</w:t>
      </w:r>
    </w:p>
    <w:p>
      <w:r>
        <w:t>液位测量、跟随和滞后判断相关参数。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液位计算使用的罐高基准，位置换算以此为上限。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液位探头距差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修正液位传感器与实际测点之间的距离差。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液位盲区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罐底附近不可作为有效液位的区域，同时限制密度测点下限。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判断探头进入液体时的频率或信号变化阈值。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滞后阈值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判断液位信号稳定的滞后阈值，减少抖动误判。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液位测量方式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选择液位跟随算法，决定按频率、密度或振动管方式判断。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液位跟随频率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固定频率跟随方式下使用的目标频率。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HZ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液位跟随密度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密度换算跟随方式下使用的目标密度。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kg/m3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液位滞后时间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液位跟随稳定后等待确认的时间。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水位参数（当前可见参数 10 项）</w:t>
      </w:r>
    </w:p>
    <w:p>
      <w:r>
        <w:t>水位测量、电容阈值、盲区和修正相关参数。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水位测量使用的罐高基准。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水位测量方式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选择水位判断方式，决定水位传感信号的处理逻辑。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水位盲区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罐底附近不作为有效水位判断的区域。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水位跟随电容阈值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水位电容阈值(x1000)，电容跟随值为零点电容值+水位电容阈值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水位寻找电容阈值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最大下行距离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水位测量时允许向下搜索的最大距离。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零点电容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水位传感器零点电容基准，用于相对变化判断。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水位稳定阈值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判断快速找水位结果稳定所需的波动范围。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水位修正值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对最终水位结果进行现场偏差修正。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水位滞后电容阈值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水位稳定监测中允许的电容滞后偏差，超出后重新寻找水位。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罐高参数（当前可见参数 8 项）</w:t>
      </w:r>
    </w:p>
    <w:p>
      <w:r>
        <w:t>罐底检测、罐高更新和罐底后编码器修正相关参数。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罐底检测模式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选择罐底识别方式，决定使用角度、称重或组合判断。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罐底角度阈值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角度方式检测罐底时使用的触发阈值。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罐底称重阈值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称重方式检测罐底时使用的触发阈值。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更新罐高标志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控制罐底测量完成后是否更新罐高参数。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实高最大偏差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实测罐高与已有罐高允许的最大偏差。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保存测量前的罐高基准，便于比较实测结果。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当前罐高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保存最近一次测得或使用的罐高值。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罐底后编码器修正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控制罐底测量完成后是否修正编码器位置。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磁通量参数（当前可见参数 6 项）</w:t>
      </w:r>
    </w:p>
    <w:p>
      <w:r>
        <w:t>密度、温度、液位修正和尺带温度补偿相关参数。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磁通量D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密度测量的磁通量或密度修正值，用于修正密度结果。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磁通量T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温度测量的磁通量或温度修正值，用于修正温度结果。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上次液位修正液位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记录上次液位修正时的液位，用于尺带补偿参考。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气相温度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尺带温度补偿使用的罐内气相温度。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尺带伸缩率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尺带热胀冷缩补偿系数，用于修正长度换算。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小数6位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标定尺带温度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尺带标定时的基准温度，用于温度补偿计算。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密度测量参数（当前可见参数 12 项）</w:t>
      </w:r>
    </w:p>
    <w:p>
      <w:r>
        <w:t>分布测量、区间测量和密度测点生成策略。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是否测罐底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控制密度分布或区间流程前是否先测罐底。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是否测水位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控制密度分布或区间流程中是否同时测水位。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是否测单点密度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控制分布测量流程是否包含单点密度测量。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分布测顺序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设置分布测量点的执行顺序。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选择分布密度测量的点位生成方式。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分布测点数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设置分布密度测量的测点数量。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 ~ 200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分布点间距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按等距方式生成测点时使用的点间距离。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顶点距液面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限定分布测量最高点与液面的距离。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底点距罐底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限定分布测量最低点与罐底的距离。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分布点悬停(s)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每个密度测点到位后的稳定等待时间。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600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区间测量上限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区间密度测量的上边界位置。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区间测量下限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区间密度测量的下边界位置。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Wartsila参数（当前可见参数 6 项）</w:t>
      </w:r>
    </w:p>
    <w:p>
      <w:r>
        <w:t>瓦锡兰区间密度测量、测后探底和探底修正罐高相关参数。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瓦锡兰区间密度测量的最高测点位置。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瓦锡兰区间密度测量的最低测点位置。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密度点间距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瓦锡兰区间测量各密度点之间的间隔。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最高点距液面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限制最高密度测点与液面的安全距离。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瓦锡兰探底频率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瓦锡兰测量后探底频率：0不探底，N表示每N次测量后探底一次，范围0~100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探底修正罐高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瓦锡兰测后探底或罐底后编码器修正时使用的目标罐高；为 0 时沿用液位罐高。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表示沿用液位罐高。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DO报警（当前可见参数 3 项）</w:t>
      </w:r>
    </w:p>
    <w:p>
      <w:r>
        <w:t>开关量报警输出相关参数。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高液位报警(DO)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设置开关量高液位报警触发值。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低液位报警(DO)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设置开关量低液位报警触发值。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第三状态阈值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设置开关量第三状态判断阈值。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AO输出（当前可见参数 9 项）</w:t>
      </w:r>
    </w:p>
    <w:p>
      <w:r>
        <w:t>模拟量输出、报警电流和调试电流相关参数。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输出范围起点mA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模拟量输出量程下限对应的电流值。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输出范围终点mA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模拟量输出量程上限对应的电流值。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高限报警(AO)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模拟量高限报警对应的电流值。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低限报警(AO)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模拟量低限报警对应的电流值。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设备启动或未进入测量前输出的初始电流。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高位电流mA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高位状态下模拟输出的电流值。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低位电流mA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低位状态下模拟输出的电流值。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调试模式下指定输出的电流值。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校验信息（当前可见参数 4 项）</w:t>
      </w:r>
    </w:p>
    <w:p>
      <w:r>
        <w:t>参数版本、结构大小、魔术字和 CRC 校验信息。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参数版本号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用于判断参数结构版本是否匹配。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结构体大小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用于校验参数区长度是否与程序一致。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魔术字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用于判断参数存储区是否有效。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参数CRC32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用于校验参数内容是否被破坏。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CPU3版本信息（当前可见参数 2 项）</w:t>
      </w:r>
    </w:p>
    <w:p>
      <w:r>
        <w:t>显示屏本机版本和语言设置。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CPU3程序版本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用于现场查看或配置“CPU3程序版本”。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选择屏幕显示语言。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数据源设置（当前可见参数 4 项）</w:t>
      </w:r>
    </w:p>
    <w:p>
      <w:r>
        <w:t>主界面和上传数据的数据源选择。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选择液位显示和上传数据来自实测值或手输值。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选择水位显示和上传数据来自实测值或手输值。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选择密度显示和上传数据来自实测值或手输值。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选择温度显示和上传数据来自实测值或手输值。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数据源手输值（当前可见参数 5 项）</w:t>
      </w:r>
    </w:p>
    <w:p>
      <w:r>
        <w:t>数据源选择手输时使用的液位、水位、密度和温度值。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-999999 ~ 999999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-999999 ~ 999999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kg/m3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密度手输上传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控制手输密度值是否参与上传。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-500 ~ 2000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℃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显示设置（当前可见参数 3 项）</w:t>
      </w:r>
    </w:p>
    <w:p>
      <w:r>
        <w:t>小数位、屏幕密码和息屏开关。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小数点位数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设置屏幕显示数值的小数位数。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屏幕密码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设置进入屏幕菜单时使用的密码。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按现场配置填写。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是否息屏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控制屏幕是否启用息屏功能。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COM1配置（当前可见参数 5 项）</w:t>
      </w:r>
    </w:p>
    <w:p>
      <w:r>
        <w:t>COM1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0（1位）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1（DSM）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COM2配置（当前可见参数 5 项）</w:t>
      </w:r>
    </w:p>
    <w:p>
      <w:r>
        <w:t>COM2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0（1位）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2（Wartsila）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COM3配置（当前可见参数 5 项）</w:t>
      </w:r>
    </w:p>
    <w:p>
      <w:r>
        <w:t>COM3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2（2位）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2（Wartsila）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七、语言菜单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中文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切换为中文显示。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英文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切换为英文显示。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