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</w:pPr>
      <w:r>
        <w:rPr>
          <w:rFonts w:ascii="微软雅黑" w:hAnsi="微软雅黑" w:eastAsia="微软雅黑" w:cs="微软雅黑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</w:pPr>
      <w:r>
        <w:t>CPU2 V1.20.2.0 / CPU3 V1.18.2.0 / 共享协议版本 13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</w:pPr>
      <w:r>
        <w:rPr>
          <w:rFonts w:ascii="宋体" w:hAnsi="宋体" w:eastAsia="宋体"/>
        </w:rPr>
        <w:t>更新日期：2026-06-30。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9172EE9">
            <w:r>
              <w:t>CPU2 V1.20.2.0 / CPU3 V1.18.2.0 / 共享协议版本 13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协议 13 维护版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</w:pP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637"/>
        <w:gridCol w:w="4686"/>
        <w:gridCol w:w="1910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版本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日期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修订说明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发布版排版稿</w:t>
            </w:r>
          </w:p>
        </w:tc>
      </w:tr>
      <w:tr w14:paraId="1F903A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BD1801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B55CB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B9C26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115C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同步更新版</w:t>
            </w:r>
          </w:p>
        </w:tc>
      </w:tr>
      <w:tr w14:paraId="09EEF1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00" w:type="dxa"/>
            <w:vAlign w:val="center"/>
          </w:tcPr>
          <w:p w14:paraId="7F1CC778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V1.2</w:t>
            </w:r>
          </w:p>
        </w:tc>
        <w:tc>
          <w:tcPr>
            <w:tcW w:w="1500" w:type="dxa"/>
            <w:vAlign w:val="center"/>
          </w:tcPr>
          <w:p w14:paraId="3D186154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2026-06-24</w:t>
            </w:r>
          </w:p>
        </w:tc>
        <w:tc>
          <w:tcPr>
            <w:tcW w:w="5300" w:type="dxa"/>
            <w:vAlign w:val="center"/>
          </w:tcPr>
          <w:p w14:paraId="624E36CC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同步 CPU2 V1.17.0.0 / CPU3 V1.16.0.0：蓝牙主机/从机链路口径、读取部件参数 RSSI 显示、继电器报警状态返回路径、尺带厚度型号选项；补充现场核对要点。共享协议版本仍为 10。</w:t>
            </w:r>
          </w:p>
        </w:tc>
        <w:tc>
          <w:tcPr>
            <w:tcW w:w="2180" w:type="dxa"/>
            <w:vAlign w:val="center"/>
          </w:tcPr>
          <w:p w14:paraId="4951C1A9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现场核对版</w:t>
            </w:r>
          </w:p>
        </w:tc>
      </w:tr>
      <w:tr w14:paraId="080234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4F5CC98A">
            <w:r>
              <w:t>V1.3</w:t>
            </w:r>
          </w:p>
        </w:tc>
        <w:tc>
          <w:tcPr>
            <w:tcW w:w="1638" w:type="dxa"/>
          </w:tcPr>
          <w:p w14:paraId="03023584">
            <w:r>
              <w:t>2026-06-26</w:t>
            </w:r>
          </w:p>
        </w:tc>
        <w:tc>
          <w:tcPr>
            <w:tcW w:w="4676" w:type="dxa"/>
          </w:tcPr>
          <w:p w14:paraId="341EA5CE">
            <w:r>
              <w:t>同步 CPU2 V1.18.1.0 / CPU3 V1.16.1.0：继电器液位报警数据源恢复、温度初始值无效判定、AO 起点/终点液位量程与独立高低报警液位阈值、CPU3 息屏开关立即生效；共享协议版本升级到 11。</w:t>
            </w:r>
          </w:p>
        </w:tc>
        <w:tc>
          <w:tcPr>
            <w:tcW w:w="1917" w:type="dxa"/>
          </w:tcPr>
          <w:p w14:paraId="5135EFE6">
            <w:r>
              <w:t>协议 11 同步版</w:t>
            </w:r>
          </w:p>
        </w:tc>
      </w:tr>
      <w:tr w14:paraId="5B43CB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3259B318">
            <w:r>
              <w:t>V1.4</w:t>
            </w:r>
          </w:p>
        </w:tc>
        <w:tc>
          <w:tcPr>
            <w:tcW w:w="1638" w:type="dxa"/>
          </w:tcPr>
          <w:p w14:paraId="206E2714">
            <w:r>
              <w:t>2026-06-26</w:t>
            </w:r>
          </w:p>
        </w:tc>
        <w:tc>
          <w:tcPr>
            <w:tcW w:w="4676" w:type="dxa"/>
          </w:tcPr>
          <w:p w14:paraId="37384118">
            <w:r>
              <w:t>协议 12 同步：液位/扭力、Wartsila 2400 8E1、MAC/RSSI、AO 状态电流范围、命令 115 保留。</w:t>
            </w:r>
          </w:p>
        </w:tc>
        <w:tc>
          <w:tcPr>
            <w:tcW w:w="1917" w:type="dxa"/>
          </w:tcPr>
          <w:p w14:paraId="0646FD04">
            <w:r>
              <w:t>协议 12 同步版</w:t>
            </w:r>
          </w:p>
        </w:tc>
      </w:tr>
      <w:tr w14:paraId="5B43CB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3259B318">
            <w:r>
              <w:t>V1.5</w:t>
            </w:r>
          </w:p>
        </w:tc>
        <w:tc>
          <w:tcPr>
            <w:tcW w:w="1638" w:type="dxa"/>
          </w:tcPr>
          <w:p w14:paraId="206E2714">
            <w:r>
              <w:t>2026-06-29</w:t>
            </w:r>
          </w:p>
        </w:tc>
        <w:tc>
          <w:tcPr>
            <w:tcW w:w="4676" w:type="dxa"/>
          </w:tcPr>
          <w:p w14:paraId="37384118">
            <w:r>
              <w:t>同步 CPU2 V1.20.2.0 / CPU3 V1.18.2.0 与共享协议版本 13：密度两位小数、K1~K4 继电器命名、CPU3 本机参数 0x0005、菜单 120 秒空闲退出，以及编码器/传感器诊断版本口径。</w:t>
            </w:r>
          </w:p>
        </w:tc>
        <w:tc>
          <w:tcPr>
            <w:tcW w:w="1917" w:type="dxa"/>
          </w:tcPr>
          <w:p>
            <w:r/>
            <w:r>
              <w:rPr>
                <w:rFonts w:ascii="宋体" w:hAnsi="宋体" w:eastAsia="宋体"/>
                <w:sz w:val="18"/>
              </w:rPr>
              <w:t>协议 13 同步版</w:t>
            </w:r>
          </w:p>
        </w:tc>
      </w:tr>
      <w:tr>
        <w:tc>
          <w:tcPr>
            <w:tcW w:type="dxa" w:w="1405"/>
          </w:tcPr>
          <w:p>
            <w:r/>
            <w:r>
              <w:rPr>
                <w:rFonts w:ascii="宋体" w:hAnsi="宋体" w:eastAsia="宋体"/>
                <w:sz w:val="18"/>
              </w:rPr>
              <w:t>V1.6</w:t>
            </w:r>
          </w:p>
        </w:tc>
        <w:tc>
          <w:tcPr>
            <w:tcW w:type="dxa" w:w="1637"/>
          </w:tcPr>
          <w:p>
            <w:r/>
            <w:r>
              <w:rPr>
                <w:rFonts w:ascii="宋体" w:hAnsi="宋体" w:eastAsia="宋体"/>
                <w:sz w:val="18"/>
              </w:rPr>
              <w:t>2026-06-30</w:t>
            </w:r>
          </w:p>
        </w:tc>
        <w:tc>
          <w:tcPr>
            <w:tcW w:type="dxa" w:w="4686"/>
          </w:tcPr>
          <w:p>
            <w:r/>
            <w:r>
              <w:rPr>
                <w:rFonts w:ascii="宋体" w:hAnsi="宋体" w:eastAsia="宋体"/>
                <w:sz w:val="18"/>
              </w:rPr>
              <w:t>补充现场查找顺序，调整参数配置入口和维护说明表述。</w:t>
            </w:r>
          </w:p>
        </w:tc>
        <w:tc>
          <w:tcPr>
            <w:tcW w:type="dxa" w:w="1910"/>
          </w:tcPr>
          <w:p>
            <w:r/>
            <w:r>
              <w:rPr>
                <w:rFonts w:ascii="宋体" w:hAnsi="宋体" w:eastAsia="宋体"/>
                <w:sz w:val="18"/>
              </w:rPr>
              <w:t>文档维护版</w:t>
            </w:r>
          </w:p>
        </w:tc>
      </w:tr>
    </w:tbl>
    <w:p w14:paraId="585B6712">
      <w:pPr>
        <w:spacing w:before="0" w:after="100" w:line="259" w:lineRule="auto"/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</w:pPr>
      <w:r>
        <w:rPr>
          <w:rFonts w:ascii="宋体" w:hAnsi="宋体" w:eastAsia="宋体"/>
        </w:rPr>
        <w:t>通信协议、Modbus 寄存器和 SI7000 寄存器另行维护；本文件只说明屏幕侧表现。</w:t>
      </w:r>
    </w:p>
    <w:p w14:paraId="7CDDD13E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括号内为 OLED 菜单短名；未加括号的名称与屏幕显示一致。</w:t>
      </w:r>
    </w:p>
    <w:p w14:paraId="74880E40">
      <w:pPr/>
      <w:r>
        <w:rPr>
          <w:rFonts w:ascii="宋体" w:hAnsi="宋体" w:eastAsia="宋体"/>
        </w:rPr>
        <w:t>2026-06-30 主要更新：共享协议 13；内部密度 raw 统一为 kg/m3 x100，CPU3 状态页、密度参数和手输密度按两位小数显示；继电器菜单按 K1~K4 命名；CPU3 本机参数 0x0005；普通设置菜单 120 秒无按键自动返回状态页；CPU2/CPU3 固件版本分别为 V1.20.2.0 / V1.18.2.0。</w:t>
      </w:r>
    </w:p>
    <w:p w14:paraId="7E4B2072">
      <w:pPr>
        <w:keepNext/>
        <w:spacing w:after="40"/>
      </w:pPr>
      <w:r>
        <w:t>现场核对要点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9"/>
        <w:gridCol w:w="3269"/>
        <w:gridCol w:w="3269"/>
      </w:tblGrid>
      <w:tr w14:paraId="10B4E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53B95611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项目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6AF4244B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核对位置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77C89138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要点</w:t>
            </w:r>
          </w:p>
        </w:tc>
      </w:tr>
      <w:tr w14:paraId="30373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E4716BB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版本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F248BE5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维护设置 -&gt; 设备信息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CA91486">
            <w:r>
              <w:t>CPU2 V1.20.2.0、CPU3 V1.18.2.0、共享协议版本 13。</w:t>
            </w:r>
          </w:p>
        </w:tc>
      </w:tr>
      <w:tr w14:paraId="6B195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0DA4CBF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通信口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8A39CD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通信设置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BCECD9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COM1 默认计量仪/DSM 4800 8N1；COM2/COM3 默认瓦锡兰 2400 8E1；SI7000 为 9600 8O1。</w:t>
            </w:r>
          </w:p>
        </w:tc>
      </w:tr>
      <w:tr w14:paraId="34DCD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0B24910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蓝牙 MAC/RSSI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DEC1638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测量命令 -&gt; 读取部件参数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C2AC2C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读取部件参数完成态显示当前连接 MAC 和 RSSI；MAC 有效时显示 MAC:&lt;12位十六进制&gt;，无效时显示 MAC N/A；RSSI 有效时显示 RSSI:&lt;value&gt;dB，无效时显示 RSSI:N/A；查询失败不阻断主流程。</w:t>
            </w:r>
          </w:p>
        </w:tc>
      </w:tr>
      <w:tr w14:paraId="0BF88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496253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AO 输出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D28B521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输出配置 -&gt; AO输出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AO 输出使能默认关闭；正常电流端点允许 4-&gt;20 或 20-&gt;4 映射；AO 高报警液位默认液位罐高，低报警液位默认 0。</w:t>
            </w:r>
          </w:p>
        </w:tc>
      </w:tr>
      <w:tr w14:paraId="67AED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7031193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RTC 时间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1CDB3D1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维护设置 -&gt; RTC设置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62E31B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状态行显示 RTC LSE/RTC LSI/RTC UNSET/RTC ERR；秒字段确认后保存。</w:t>
            </w:r>
          </w:p>
        </w:tc>
      </w:tr>
      <w:tr w14:paraId="1D81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71B055F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尺带厚度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A93570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测量参数 -&gt; 电机与编码参数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B44C7D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PET 0.300mm、PEEK 0.500mm、ETFE 1.100mm 或手输；保存仍写原尺带厚度字段。</w:t>
            </w:r>
          </w:p>
        </w:tc>
      </w:tr>
      <w:tr w14:paraId="1D81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71B055F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密度口径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A93570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状态页、液位/密度参数、数据源与手输值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协议 13 起内部密度 raw 为 kg/m3 x100；密度相关显示按两位小数。液位找液/滞后阈值仍按 Hz、1 位小数显示。</w:t>
            </w:r>
          </w:p>
        </w:tc>
      </w:tr>
    </w:tbl>
    <w:p w14:paraId="43679643">
      <w:pPr>
        <w:keepNext w:val="0"/>
        <w:spacing w:after="20"/>
      </w:pPr>
    </w:p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 w14:paraId="65B9A230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一、进入方式与按键逻辑</w:t>
        <w:tab/>
        <w:t>4</w:t>
      </w:r>
    </w:p>
    <w:p w14:paraId="2ABC77F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二、主界面显示项</w:t>
        <w:tab/>
        <w:t>4</w:t>
      </w:r>
    </w:p>
    <w:p w14:paraId="7CC415A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三、菜单总览</w:t>
        <w:tab/>
        <w:t>4</w:t>
      </w:r>
    </w:p>
    <w:p w14:paraId="178D94E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四、测量命令菜单</w:t>
        <w:tab/>
        <w:t>5</w:t>
      </w:r>
    </w:p>
    <w:p w14:paraId="4EAA3E7E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五、调试指令菜单</w:t>
        <w:tab/>
        <w:t>6</w:t>
      </w:r>
    </w:p>
    <w:p w14:paraId="2A3A124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六、参数配置菜单</w:t>
        <w:tab/>
        <w:t>7</w:t>
      </w:r>
    </w:p>
    <w:p w14:paraId="5842D97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 测量参数 / 运行设置</w:t>
        <w:tab/>
        <w:t>7</w:t>
      </w:r>
    </w:p>
    <w:p w14:paraId="01B0037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6.2 测量参数 / 电机与编码参数</w:t>
        <w:tab/>
        <w:t>8</w:t>
      </w:r>
    </w:p>
    <w:p w14:paraId="768623D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6.3 测量参数 / 扭力参数</w:t>
        <w:tab/>
        <w:t>9</w:t>
      </w:r>
    </w:p>
    <w:p w14:paraId="7E0C2E5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6.4 测量参数 / 零点参数</w:t>
        <w:tab/>
        <w:t>9</w:t>
      </w:r>
    </w:p>
    <w:p w14:paraId="05B0E5B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6.5 测量参数 / 液位参数</w:t>
        <w:tab/>
        <w:t>10</w:t>
      </w:r>
    </w:p>
    <w:p w14:paraId="2D2A02C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6.6 测量参数 / 水位参数</w:t>
        <w:tab/>
        <w:t>10</w:t>
      </w:r>
    </w:p>
    <w:p w14:paraId="6F07DDE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6.7 测量参数 / 罐底与罐高</w:t>
        <w:tab/>
        <w:t>11</w:t>
      </w:r>
    </w:p>
    <w:p w14:paraId="3C8445B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6.8 测量参数 / 修正参数</w:t>
        <w:tab/>
        <w:t>12</w:t>
      </w:r>
    </w:p>
    <w:p w14:paraId="4C1BB5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6.9 测量参数 / 密度测量参数</w:t>
        <w:tab/>
        <w:t>12</w:t>
      </w:r>
    </w:p>
    <w:p w14:paraId="5D79D09B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6.10 测量参数 / Wartsila参数</w:t>
        <w:tab/>
        <w:t>13</w:t>
      </w:r>
    </w:p>
    <w:p w14:paraId="2018356E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6.11 输出配置 / 继电器报警输出</w:t>
        <w:tab/>
        <w:t>14</w:t>
      </w:r>
    </w:p>
    <w:p w14:paraId="72E802C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6.12 输出配置 / AO输出</w:t>
        <w:tab/>
        <w:t>18</w:t>
      </w:r>
    </w:p>
    <w:p w14:paraId="11EB7057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6.13 通信设置 / COM1配置</w:t>
        <w:tab/>
        <w:t>20</w:t>
      </w:r>
    </w:p>
    <w:p w14:paraId="7B34751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6.14 通信设置 / COM2配置</w:t>
        <w:tab/>
        <w:t>20</w:t>
      </w:r>
    </w:p>
    <w:p w14:paraId="671817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6.15 通信设置 / COM3配置</w:t>
        <w:tab/>
        <w:t>21</w:t>
      </w:r>
    </w:p>
    <w:p w14:paraId="0A0F0B4A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6.16 显示设置 / 显示基础</w:t>
        <w:tab/>
        <w:t>22</w:t>
      </w:r>
    </w:p>
    <w:p w14:paraId="72B8099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6.17 显示设置 / 数据源与手输值</w:t>
        <w:tab/>
        <w:t>22</w:t>
      </w:r>
    </w:p>
    <w:p w14:paraId="32DA5F0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6.18 维护设置 / 设备信息</w:t>
        <w:tab/>
        <w:t>23</w:t>
      </w:r>
    </w:p>
    <w:p w14:paraId="37F91DC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宋体" w:hAnsi="宋体" w:eastAsia="宋体"/>
        </w:rPr>
        <w:t>6.19 维护设置 / 参数校验与RTC设置</w:t>
        <w:tab/>
        <w:t>24</w:t>
      </w:r>
    </w:p>
    <w:p w14:paraId="1D5EFBF1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七、语言菜单与参数保护</w:t>
        <w:tab/>
        <w:t>25</w:t>
      </w:r>
    </w:p>
    <w:p w14:paraId="569A2F45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宋体" w:hAnsi="宋体" w:eastAsia="宋体"/>
        </w:rPr>
        <w:t>八、显示和维护说明</w:t>
        <w:tab/>
        <w:t>25</w:t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菜单空闲退出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普通设置菜单 120 秒无按键自动返回状态页；业务等待页不按该规则退出。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显示液位。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显示密度或修正密度；协议 13 起内部 raw 为 kg/m3 x100，CPU3 按两位小数显示。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显示扭力值。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依据设备状态切换显示频率或电容；读取部件参数完成态可显示频率、电容、X/Y 角和 RSSI。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蓝牙MAC/RSSI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读取部件参数完成态显示当前连接 MAC 和蓝牙 RSSI；MAC 无效时显示 MAC N/A，RSSI 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包含测量参数、输出配置、通信设置、显示设置、维护设置五类。测量命令页保留水位测量、密度单点测量、密度分布测量等子菜单；调试指令按浮子运动、标定修正、扭力标定、无线维护、系统维护分组。维护设置内有设备信息、参数校验、RTC 设置。OLED 每页最多显示 4 行，含“返回”的页面返回上一级。共享协议 13 起内部密度按 kg/m3 x100 解释；CPU3 普通设置菜单 120 秒无按键自动返回状态页。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7D806E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一级菜单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下级内容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普通测量入口。水位和密度相关命令放入子菜单；读取部件参数为第 6 项，完成后显示 debug_data、X/Y 角、当前连接 MAC 和 RSSI。</w:t>
            </w:r>
          </w:p>
        </w:tc>
      </w:tr>
      <w:tr w14:paraId="473D9FB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测量参数、输出配置、通信设置、显示设置、维护设置；维护设置包含设备信息、参数校验和 RTC 设置；显示设置下语言/屏幕密码为直接入口，显示基础包含小数位、息屏和亮度。普通菜单 120 秒无按键自动返回状态页。</w:t>
            </w:r>
          </w:p>
        </w:tc>
      </w:tr>
      <w:tr w14:paraId="4DF63D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浮子运动控制、标定修正、扭力标定、无线维护、系统维护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调试/标定命令按用途分组；上/下行仍在调试指令密码边界内；无线维护入口保留“匹配无线滑环”，链路诊断按蓝牙主机/蓝牙从机解释。</w:t>
            </w:r>
          </w:p>
        </w:tc>
      </w:tr>
      <w:tr w14:paraId="704D7F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测量命令页中，“读取部件参数”为第 6 项。读取完成后显示 CPU2 debug_data 快照：位置、扭力、温度、频率、电容、X/Y 角、当前连接 MAC 和蓝牙 RSSI。水位命令放在水位测量子菜单；密度命令分为单点和分布。CPU2 V1.16.2.0 起，固定点、密度分布和瓦锡兰测点移动使用 Jog 两段减速定位。CPU2 V1.17.0.0 起，RSSI 查询失败不再按蓝牙断链处理；当前连接 MAC 有效时显示 MAC:&lt;12位十六进制&gt;，无效时显示 MAC N/A。菜单入口、操作码和参数输入方式未变。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1931C27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读取部件参数和调试快照信息；完成态显示位置、扭力、温度、频率、电容、X/Y角和蓝牙 RSSI；RSSI 无效时显示 RSSI:N/A。</w:t>
            </w:r>
          </w:p>
        </w:tc>
      </w:tr>
      <w:tr w14:paraId="3AA170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调试指令仍需输入屏幕密码。上行、下行、强制运动等命令仍放在调试指令内；获取空载/满载扭力后进入等待页，完成后回到扭力标定菜单。协议 12 起命令 115 已保留，不再提供“强制提零点”入口。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4EBAC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7C21A9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扭力标定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空载/满载扭力获取子菜单。</w:t>
            </w:r>
          </w:p>
        </w:tc>
      </w:tr>
      <w:tr w14:paraId="5E9B6A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获取空载扭力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A9CC91">
            <w:pPr>
              <w:spacing w:before="0" w:after="0" w:line="25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下发后显示“获取空载扭力中”等待页和当前扭力值；完成后返回扭力标定菜单，故障时回状态/故障页。</w:t>
            </w:r>
            <w:r>
              <w:rPr>
                <w:rFonts w:hint="eastAsia" w:cs="微软雅黑"/>
                <w:b w:val="0"/>
                <w:color w:val="1E2834"/>
                <w:sz w:val="17"/>
                <w:lang w:eastAsia="zh-CN"/>
              </w:rPr>
              <w:t>（</w:t>
            </w:r>
            <w:r>
              <w:rPr>
                <w:rFonts w:hint="eastAsia" w:cs="微软雅黑"/>
                <w:b w:val="0"/>
                <w:color w:val="1E2834"/>
                <w:sz w:val="17"/>
                <w:lang w:val="en-US" w:eastAsia="zh-CN"/>
              </w:rPr>
              <w:t>执行该功能时，人要提着浮子）</w:t>
            </w:r>
          </w:p>
        </w:tc>
      </w:tr>
      <w:tr w14:paraId="7D3D5E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获取满载扭力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下发后显示“获取满载扭力中”等待页和当前扭力值；完成后返回扭力标定菜单，故障时回状态/故障页。</w:t>
            </w:r>
          </w:p>
        </w:tc>
      </w:tr>
      <w:tr w14:paraId="2F620E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无线滑环维护子菜单；V1.17.0.0 起现场诊断统一按蓝牙主机/蓝牙从机链路口径说明。</w:t>
            </w:r>
          </w:p>
        </w:tc>
      </w:tr>
      <w:tr w14:paraId="0F2C16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匹配最近无线滑环；配对完成后的链路确认由 CH9141K 蓝牙主从机状态查询支撑。</w:t>
            </w:r>
          </w:p>
        </w:tc>
      </w:tr>
      <w:tr w14:paraId="56CE97E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宋体" w:hAnsi="宋体" w:eastAsia="宋体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类。标定液位、修正液位、标定水位、标定罐高、单点测量位置、单点监测位置、电机运行位置以及电机上/下行距离仍随测量或调试指令输入，不单独放入参数配置首页。CPU3 V1.18.0.0 起密度参数与手输密度按两位小数显示；CPU3 本机参数存储版本为 0x0005。RTC 设置在维护设置下，为 CPU3 本机时间操作页。现场查找参数时，先按测量、输出、通信、显示、维护五类定位，再进入对应二级页面。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1DB687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一级入口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二级入口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428013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运行设置、电机与编码参数、扭力参数、零点参数、液位参数、水位参数、罐底与罐高、密度测量参数、Wartsila参数、修正参数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按测量业务分组展开。现场常用查找顺序为运行设置、电机与编码、扭力、零点、液位、水位、罐底/罐高、密度、Wartsila、修正。</w:t>
            </w:r>
          </w:p>
        </w:tc>
      </w:tr>
      <w:tr w14:paraId="115DF7C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20A35">
            <w:r>
              <w:t>继电器按 K1~K4 分页，每路再分“通道设置”“报警配置”和只读“报警状态”；AO输出页包含 AO 起点/终点液位量程、正常电流、独立报警液位、状态电流和 AO输出使能，正常电流允许反向映射。</w:t>
            </w:r>
          </w:p>
        </w:tc>
      </w:tr>
      <w:tr w14:paraId="66ADA8B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374B2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协议项只显示计量仪、瓦锡兰、LTD、SI7000；菜单顺序为协议、波特率、数据位、校验、停止位；切换协议时自动带出推荐串口参数，随后可手动覆盖物理串口参数并保存。</w:t>
            </w:r>
          </w:p>
        </w:tc>
      </w:tr>
      <w:tr w14:paraId="60D5CA6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显示设置一级入口包含显示基础、语言、屏幕密码、数据源与手输值；显示基础下包含小数点位数、息屏开关、屏幕亮度；数据源与手输值按液位/水位/密度/温度分组。</w:t>
            </w:r>
          </w:p>
        </w:tc>
      </w:tr>
      <w:tr w14:paraId="424396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设备版本、协议版本和参数校验信息以只读核对为主；CPU3 程序版本位于设备信息；RTC设置用于校准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6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6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权限/范围：可写；0=无；1=回零点；2=寻找液位；3=单点监测；4=水位跟随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0" w:lineRule="auto"/>
              <w:jc w:val="left"/>
            </w:pPr>
            <w:bookmarkStart w:id="27" w:name="_GoBack" w:colFirst="0" w:colLast="3"/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bookmarkEnd w:id="27"/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7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7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3903"/>
        <w:gridCol w:w="2538"/>
        <w:gridCol w:w="1167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31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尺带模型的厚度参数，用于卷绕半径补偿。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35" w:lineRule="auto"/>
              <w:jc w:val="left"/>
              <w:rPr>
                <w:rFonts w:ascii="微软雅黑" w:hAnsi="微软雅黑" w:eastAsia="微软雅黑" w:cs="微软雅黑"/>
                <w:color w:val="1E2834"/>
                <w:sz w:val="17"/>
              </w:rPr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手输=按原数值输入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权限/范围：可写；0=编码器；1=电机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权限/范围：可写；50000 ~ 5000000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8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扭力参数</w:t>
      </w:r>
      <w:bookmarkEnd w:id="8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扭力参数。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扭力参数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记录空载扭力基准，用于判断浮子和探头状态。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记录满载扭力基准，碰撞和零点判断以此为参考。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上行时扭力变大判定的比例阈值，用于碰撞保护。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下行时扭力变小判定的比例阈值，用于碰撞或失重保护。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9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9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在满载扭力基础上形成零点判断阈值。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靠近零点的距离范围内不做碰撞扭力判断。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零点最大偏差（零点偏差）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0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0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单位/小数：Hz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默认值：15.0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单位/小数：Hz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选择液位跟随算法，决定按频率、密度、振动管或连续跟随方式判断。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1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1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选择水位找点和跟随流程：0 为低速/慢速流程，1 为快速状态翻转流程。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权限/范围：可写；0=低速模式；1=快速模式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单位/小数：pF / 小数3位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2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2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选择罐底识别方式，决定使用扭力或陀螺仪角度判断。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权限/范围：可写；0=扭力；1=角度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默认值：0（扭力）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探底扭力阈值（扭力阈值）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扭力方式检测罐底时使用的触发阈值。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3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3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密度测量的密度修正值，用于修正密度结果；协议 13 起实际修正量为 (raw - 100000) / 100。 | 备注：参数原始默认值为 100000；显示/计算时按偏移量换算。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默认值：100000（修正量 0.00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4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4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权限/范围：可写；0=向上；1=向下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权限/范围：可写；0=分布测量；1=国标测量；2=每米测量；3=区间测量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5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5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权限/范围：可写；0=不探底；1~100=每 N 次测量探底一次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6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6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继电器报警输出按 K1~K4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7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7"/>
    </w:p>
    <w:p w14:paraId="424476F2">
      <w:pPr>
        <w:keepNext/>
        <w:spacing w:before="0" w:after="100" w:line="259" w:lineRule="auto"/>
      </w:pPr>
      <w:r>
        <w:t>AO 输出页包含 AO起点液位、AO终点液位、AO正常起点电流、AO正常终点电流、AO高报警液位、AO低报警液位、AO初始电流、AO高位电流、AO低位电流、AO故障电流、AO调试电流和 AO输出使能。出厂默认关闭 AO 输出使能；打开后 CPU2 才驱动 AO 输出并刷新 AO 运行态。AO 正常起点/终点电流允许正向或反向映射；AO 高报警液位默认等于液位罐高，AO 低报警液位默认 0，报警阈值与继电器 K1~K4 阈值独立。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2E72E6">
            <w:r>
              <w:t>AO起点液位（起点液位）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EF20EA">
            <w:r>
              <w:t>设置正常输出起点电流对应的液位点。 | 备注：协议 11 起复用原 reserved24；协议 13 继续沿用该字段；单位 0.1mm，屏幕按 mm 显示 1 位小数。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6FE32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4E0A4D">
            <w:r>
              <w:t>默认值：0.0 mm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B70C2D">
            <w:r>
              <w:t>AO终点液位（终点液位）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6D35DE">
            <w:r>
              <w:t>设置正常输出终点电流对应的液位点。 | 备注：协议 11 起复用原 reserved25；协议 13 继续沿用该字段；单位 0.1mm，屏幕按 mm 显示 1 位小数。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42265D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76988C">
            <w:r>
              <w:t>默认值：液位罐高（当前默认 20000.0 mm）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B578A0">
            <w:r>
              <w:t>AO正常起点电流（起点电流）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A51D3">
            <w:r>
              <w:t>正常液位量程起点对应的电流值。</w:t>
            </w:r>
            <w:r>
              <w:br w:type="textWrapping"/>
            </w:r>
            <w:r>
              <w:t>备注：默认 4.00mA；允许大于终点电流以实现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BAB0B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8F041F">
            <w:r>
              <w:t>默认值：4.00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9C0894">
            <w:r>
              <w:t>AO正常终点电流（终点电流）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933899">
            <w:r>
              <w:t>正常液位量程终点对应的电流值。</w:t>
            </w:r>
            <w:r>
              <w:br w:type="textWrapping"/>
            </w:r>
            <w:r>
              <w:t>备注：默认 20.00mA；允许小于起点电流以实现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9B81CF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E1E4E">
            <w:r>
              <w:t>默认值：20.00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0203D">
            <w:r>
              <w:t>AO高报警液位（高报液位）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3AB875">
            <w:r>
              <w:t>AO 独立高报警液位阈值。 | 备注：0 表示关闭高报警；默认值为液位罐高。触发后输出 AO高位电流，不读取继电器 K1~K4 HH/H 运行态；与低报警重叠或超过罐高时写参后归一化。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FA3B6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2C97D4">
            <w:r>
              <w:t>默认值：液位罐高（当前默认 20000.0 mm）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44D8">
            <w:r>
              <w:t>AO低报警液位（低报液位）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96C8C">
            <w:r>
              <w:t>AO 独立低报警液位阈值。 | 备注：0 表示关闭低报警；触发后输出 AO低位电流；与高报警重叠或超过罐高时写参后归一化。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92EC2E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1D56DE">
            <w:r>
              <w:t>默认值：0（不启用）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7698D0">
            <w: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1CBAFF">
            <w:r>
              <w:t>设备启动、AO 未获得有效液位或未进入测量前输出的初始电流。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3685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14DCA">
            <w: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2462B">
            <w: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B7FBB">
            <w:r>
              <w:t>AO 高报警触发后的输出电流。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81D8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9052F">
            <w:r>
              <w:t>默认值：20.00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418BD8">
            <w: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94F062">
            <w:r>
              <w:t>AO 低报警触发后的输出电流。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411157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3A5380">
            <w:r>
              <w:t>默认值：4.00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478D8">
            <w: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B6FD6C">
            <w:r>
              <w:t>系统存在真实故障码时输出的故障电流。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83034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E39C81">
            <w:r>
              <w:t>默认值：22.00 mA</w:t>
            </w:r>
          </w:p>
        </w:tc>
      </w:tr>
      <w:tr w14:paraId="593D79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</w:tcPr>
          <w:p w14:paraId="14BBA813">
            <w:r>
              <w:t>AO调试电流（调试电流）</w:t>
            </w:r>
          </w:p>
        </w:tc>
        <w:tc>
          <w:tcPr>
            <w:tcW w:w="3950" w:type="dxa"/>
          </w:tcPr>
          <w:p w14:paraId="38921C7C">
            <w:r>
              <w:t>调试模式下指定输出的电流值。</w:t>
            </w:r>
          </w:p>
        </w:tc>
        <w:tc>
          <w:tcPr>
            <w:tcW w:w="2550" w:type="dxa"/>
          </w:tcPr>
          <w:p w14:paraId="04638229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</w:tcPr>
          <w:p w14:paraId="39AEF11F">
            <w:r>
              <w:t>默认值：12.00 mA</w:t>
            </w:r>
          </w:p>
        </w:tc>
      </w:tr>
      <w:tr w14:paraId="2E8497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</w:tcPr>
          <w:p w14:paraId="14F9504A">
            <w:r>
              <w:t>AO输出使能</w:t>
            </w:r>
          </w:p>
        </w:tc>
        <w:tc>
          <w:tcPr>
            <w:tcW w:w="3950" w:type="dxa"/>
          </w:tcPr>
          <w:p w14:paraId="78FB87A5">
            <w:r>
              <w:t>控制 CPU2 是否启用 AO 模拟电流输出。</w:t>
            </w:r>
            <w:r>
              <w:br w:type="textWrapping"/>
            </w:r>
            <w:r>
              <w:t>备注：当前出厂默认关闭，避免未接电流环时上报 AO 故障；启用后才驱动 AO 输出并刷新运行态。</w:t>
            </w:r>
          </w:p>
        </w:tc>
        <w:tc>
          <w:tcPr>
            <w:tcW w:w="2550" w:type="dxa"/>
          </w:tcPr>
          <w:p w14:paraId="24F39F81">
            <w:r>
              <w:t>权限/范围：可写；0=关闭；1=启用</w:t>
            </w:r>
            <w:r>
              <w:br w:type="textWrapping"/>
            </w:r>
            <w:r>
              <w:t>单位/小数：- / 整数</w:t>
            </w:r>
          </w:p>
        </w:tc>
        <w:tc>
          <w:tcPr>
            <w:tcW w:w="1088" w:type="dxa"/>
          </w:tcPr>
          <w:p w14:paraId="59079F70">
            <w: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8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18"/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2699"/>
        <w:gridCol w:w="4418"/>
        <w:gridCol w:w="995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9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19"/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COM2配置。顺序为协议、波特率、数据位、校验、停止位。默认瓦锡兰协议：2400 8E1；切换协议时带出推荐串口参数，物理串口参数仍可手动保存。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备注：瓦锡兰协议：COM2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0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0"/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COM3配置。顺序为协议、波特率、数据位、校验、停止位。默认瓦锡兰协议：2400 8E1；切换协议时带出推荐串口参数，物理串口参数仍可手动保存。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备注：瓦锡兰协议：COM3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1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显示基础与直接入口</w:t>
      </w:r>
      <w:bookmarkEnd w:id="21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显示设置。一级入口包含显示基础、语言、屏幕密码、数据源与手输值；显示基础子页包含小数点位数、息屏开关、屏幕亮度。CPU3 程序版本位于维护设置 -&gt; 设备信息。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显示基础与直接入口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显示基础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显示基础子页入口，进入后可设置小数点位数、息屏开关和屏幕亮度。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权限/范围：入口；下级参数可写 | 单位/小数：-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A479C9">
            <w:r>
              <w:t>默认值：下级参数见本表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选择屏幕显示语言；该项为显示设置一级直接入口。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权限/范围：可写；0=中文；1=英文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默认值：0（中文）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设置进入屏幕菜单时使用的密码；该项为显示设置一级直接入口。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设置屏幕显示数值的小数位数，位于显示基础子页。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权限/范围：可写；0/1/2/3/4 位 | 单位/小数：位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控制屏幕是否启用息屏功能，位于显示基础子页。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OLED 屏幕亮度挡位，位于显示基础子页；保存后立即应用到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权限/范围：可写；0=低；1=中低；2=中；3=中高；4=高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默认值：1（中低）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2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2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密度数据源选择手输时使用的显示和上传值。 | 备注：协议 13 起手输密度按 raw / 100 显示；raw=100000 表示 1000.00 kg/m3。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200000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权限/范围：可写；-500 ~ 2000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3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23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3"/>
        <w:gridCol w:w="3890"/>
        <w:gridCol w:w="2502"/>
        <w:gridCol w:w="1233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默认值：当前 CPU2 固件版本（当前版本 V1.20.2.0）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CPU3 显示板程序版本，便于版本核对。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 | 单位/小数：- / Vx.x.x.x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默认值：当前 CPU3 固件版本（当前版本 V1.18.2.0）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4691D7">
            <w:r>
              <w:t>显示 CPU2/CPU3 共享协议版本，用于核对两侧参数和寄存器语义是否匹配。 | 备注：协议 9 追加无线/蓝牙 RSSI；协议 10 追加 AO 运行态和 AO输出使能；协议 11 明确 AO 液位量程与独立高低报警液位阈值；协议 12 保留命令 115 和状态 0x002F/0x802F；协议 13 将内部密度 raw 升级为 kg/m3 x100。CPU2 V1.20.2.0 / CPU3 V1.18.2.0 使用协议版本 13。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00B0C7">
            <w:r>
              <w:t>默认值：13（当前共享协议版本）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4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24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0"/>
        <w:gridCol w:w="3275"/>
        <w:gridCol w:w="2290"/>
        <w:gridCol w:w="2263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默认值：3（当前 CPU2 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 w14:paraId="64AC9AB9">
      <w:pPr>
        <w:spacing w:before="0" w:after="100" w:line="259" w:lineRule="auto"/>
      </w:pP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7620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主题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上电默认指令、液位/水位测量方式、分布测顺序/模式、数据源、语言、屏幕亮度、COM 参数、继电器 K1~K4 配置、AO 输出使能按候选项显示；越界值显示“非法配置”。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切换计量仪/DSM、瓦锡兰、LTD、SI7000 协议时带出推荐串口参数：计量仪/DSM 为 4800 8N1，瓦锡兰为 2400 8E1，LTD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CPU2/CPU3 版本、协议版本、参数版本、结构体大小、魔术字和 CRC 只用于现场核对。继电器 K1~K4 报警状态页只显示 CPU2 上报的报警运行态，不作为参数写入页。</w:t>
            </w:r>
          </w:p>
        </w:tc>
      </w:tr>
      <w:tr w14:paraId="18EB9C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正文按当前屏幕字段名写：输出报警组合、无效值报警策略、报警取值源、阻尼系数、清除锁存报警。旧称“数字源/故障值/报警源/阻值”不再作为正文名称。</w:t>
            </w:r>
          </w:p>
        </w:tc>
      </w:tr>
      <w:tr w14:paraId="468970D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运行策略、电机/编码换算、罐高/罐底、水位关键阈值、通信串口参数和恢复出厂设置保存前增加“参数保护”确认；不额外开放维护权限。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读取完成后显示 CPU2 debug_data 快照：位置、扭力、温度、频率、电容、X/Y 角、当前连接 MAC 和蓝牙 RSSI。MAC 无效显示 MAC N/A，RSSI 无效显示 RSSI:N/A；V1.17.0.0 起 RSSI 查询失败不阻断主流程。</w:t>
            </w:r>
          </w:p>
        </w:tc>
      </w:tr>
      <w:tr w14:paraId="783455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8C65D8">
            <w:r>
              <w:t>AO 输出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034EEB">
            <w:r>
              <w:t>AO 输出页包含 AO起点液位、AO终点液位、正常起点/终点电流、独立高/低报警液位、状态电流和 AO输出使能。协议 13 继续沿用 AO 液位量程和报警阈值语义；继电器 K1~K4 HH/H 或 L/LL 状态不覆盖 AO 报警电流。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 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7660B2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E0C7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固定点 Jog 定位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B7D3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两段减速定位。菜单名称、入口层级、操作码、共享协议版本和参数存储布局不变。</w:t>
            </w:r>
          </w:p>
        </w:tc>
      </w:tr>
      <w:tr w14:paraId="2335E2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75DEA8CE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尺带厚度型号</w:t>
            </w:r>
          </w:p>
        </w:tc>
        <w:tc>
          <w:tcPr>
            <w:tcW w:w="8030" w:type="dxa"/>
          </w:tcPr>
          <w:p w14:paraId="40D7269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CPU3 V1.16.0.0 起，尺带厚度详情页提供 PET 0.300mm、PEEK 0.500mm、ETFE 1.100mm 和手输选项。屏幕侧只是增加候选项，保存时仍写入原尺带厚度字段；共享协议、参数地址、CPU2 参数存储版本不变。</w:t>
            </w:r>
          </w:p>
        </w:tc>
      </w:tr>
      <w:tr w14:paraId="414844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361C4437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蓝牙链路口径</w:t>
            </w:r>
          </w:p>
        </w:tc>
        <w:tc>
          <w:tcPr>
            <w:tcW w:w="8030" w:type="dxa"/>
          </w:tcPr>
          <w:p w14:paraId="363DA68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起，原无线主机/从机探测按 CH9141K 蓝牙主机、蓝牙从机状态查询解释。WIRELESS_HOST_COMM_TIMEOUT 和 WIRELESS_SLAVE_COMM_TIMEOUT 数值不变，现场含义分别为蓝牙主机查询失败、蓝牙从机未连接或无响应。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8" w:type="dxa"/>
          </w:tcPr>
          <w:p w14:paraId="0153F854">
            <w:r>
              <w:t>协议 13 兼容性</w:t>
            </w:r>
          </w:p>
        </w:tc>
        <w:tc>
          <w:tcPr>
            <w:tcW w:w="7620" w:type="dxa"/>
          </w:tcPr>
          <w:p w14:paraId="1D254193">
            <w:r>
              <w:t>CPU2/CPU3 必须同为共享协议版本 13 才能正确解释内部密度 raw、密度修正、液位跟随密度和密度手输值。协议 13 起内部密度 raw 为 kg/m3 x100；协议 12 的设备不应与协议 13 的设备混用。协议 12 起命令 115 和状态 0x002F/0x802F 均为保留，不再提供或执行“强制提零点”。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8" w:type="dxa"/>
          </w:tcPr>
          <w:p w14:paraId="0153F854">
            <w:r>
              <w:t>CPU3 本机参数</w:t>
            </w:r>
          </w:p>
        </w:tc>
        <w:tc>
          <w:tcPr>
            <w:tcW w:w="7620" w:type="dxa"/>
          </w:tcPr>
          <w:p w14:paraId="1D254193">
            <w:r>
              <w:t>CPU3 本机显示/通信参数 FRAM 版本为 0x0005；加载 0x0003 或 0x0004 时迁移手输密度到 x100 口径，显示设置保存后按统一运行态应用。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8" w:type="dxa"/>
          </w:tcPr>
          <w:p w14:paraId="0153F854">
            <w:r>
              <w:t>菜单空闲退出</w:t>
            </w:r>
          </w:p>
        </w:tc>
        <w:tc>
          <w:tcPr>
            <w:tcW w:w="7620" w:type="dxa"/>
          </w:tcPr>
          <w:p w14:paraId="1D254193">
            <w:r>
              <w:t>CPU3 普通菜单页 120 秒无按键自动退出到状态页；电机运行监控页和扭力等待页不参与普通菜单空闲退出，避免打断业务等待。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宋体" w:hAnsi="宋体" w:eastAsia="宋体"/>
                <w:sz w:val="18"/>
              </w:rPr>
              <w:t>现场查找顺序</w:t>
            </w:r>
          </w:p>
        </w:tc>
        <w:tc>
          <w:tcPr>
            <w:tcW w:type="dxa" w:w="7620"/>
          </w:tcPr>
          <w:p>
            <w:r/>
            <w:r>
              <w:rPr>
                <w:rFonts w:ascii="宋体" w:hAnsi="宋体" w:eastAsia="宋体"/>
                <w:sz w:val="18"/>
              </w:rPr>
              <w:t>先看维护设置中的设备信息，确认 CPU2/CPU3 版本和共享协议版本；再按问题类型进入测量命令、参数配置、输出配置、通信设置或显示设置。修改显示、通信、输出参数后，应回主界面、状态页或对应只读页复核一次。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宋体" w:hAnsi="宋体" w:eastAsia="宋体"/>
                <w:sz w:val="18"/>
              </w:rPr>
              <w:t>常见误判</w:t>
            </w:r>
          </w:p>
        </w:tc>
        <w:tc>
          <w:tcPr>
            <w:tcW w:type="dxa" w:w="7620"/>
          </w:tcPr>
          <w:p>
            <w:r/>
            <w:r>
              <w:rPr>
                <w:rFonts w:ascii="宋体" w:hAnsi="宋体" w:eastAsia="宋体"/>
                <w:sz w:val="18"/>
              </w:rPr>
              <w:t>标定液位、修正液位、标定水位、标定罐高、单点测量位置和电机运行距离属于测量或调试过程输入，不在参数配置首页；语言在主菜单和显示设置均可进入；继电器报警状态页只读，不触发参数下发。</w:t>
            </w:r>
          </w:p>
        </w:tc>
      </w:tr>
    </w:tbl>
    <w:p w14:paraId="08264554">
      <w:pPr>
        <w:spacing w:before="0" w:after="100" w:line="259" w:lineRule="auto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b/>
        <w:color w:val="687386"/>
        <w:sz w:val="16"/>
      </w:rPr>
      <w:tab/>
    </w:r>
    <w:r>
      <w:rPr>
        <w:rFonts w:ascii="Calibri" w:hAnsi="Calibri" w:eastAsia="微软雅黑" w:cs="Calibri"/>
        <w:b/>
        <w:color w:val="687386"/>
        <w:sz w:val="16"/>
      </w:rPr>
      <w:t>现场核对版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603E76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24F35D16"/>
    <w:rsid w:val="31AC3C3F"/>
    <w:rsid w:val="41660D96"/>
    <w:rsid w:val="51270DC8"/>
    <w:rsid w:val="60A1533F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59" w:lineRule="auto"/>
    </w:pPr>
    <w:rPr>
      <w:rFonts w:ascii="微软雅黑" w:hAnsi="微软雅黑" w:eastAsia="微软雅黑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80" w:after="60" w:line="245" w:lineRule="auto"/>
    </w:pPr>
    <w:rPr>
      <w:rFonts w:ascii="微软雅黑" w:hAnsi="微软雅黑" w:eastAsia="微软雅黑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2109</Words>
  <Characters>3107</Characters>
  <Lines>0</Lines>
  <Paragraphs>0</Paragraphs>
  <TotalTime>4</TotalTime>
  <ScaleCrop>false</ScaleCrop>
  <LinksUpToDate>false</LinksUpToDate>
  <CharactersWithSpaces>3384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admin</cp:lastModifiedBy>
  <dcterms:modified xsi:type="dcterms:W3CDTF">2026-06-26T07:07:36Z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