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39C05">
      <w:pPr>
        <w:rPr>
          <w:rFonts w:hint="eastAsia"/>
        </w:rPr>
      </w:pPr>
      <w:bookmarkStart w:id="41" w:name="_GoBack"/>
      <w:bookmarkEnd w:id="41"/>
    </w:p>
    <w:p w14:paraId="1DC9666D"/>
    <w:p w14:paraId="099C1C0A"/>
    <w:p w14:paraId="77796364"/>
    <w:p w14:paraId="599879C7">
      <w:pPr>
        <w:rPr>
          <w:rFonts w:hint="eastAsia"/>
        </w:rPr>
      </w:pPr>
    </w:p>
    <w:p w14:paraId="43E2C17E">
      <w:pPr>
        <w:rPr>
          <w:rFonts w:hint="eastAsia"/>
        </w:rPr>
      </w:pPr>
    </w:p>
    <w:p w14:paraId="56965100">
      <w:pPr>
        <w:rPr>
          <w:rFonts w:hint="eastAsia"/>
        </w:rPr>
      </w:pPr>
    </w:p>
    <w:p w14:paraId="502F9212"/>
    <w:p w14:paraId="212F6E9F">
      <w:pPr>
        <w:pStyle w:val="32"/>
        <w:bidi w:val="0"/>
        <w:rPr>
          <w:rFonts w:hint="eastAsia" w:ascii="华文楷体" w:hAnsi="华文楷体" w:cs="华文楷体"/>
          <w:b/>
          <w:bCs/>
          <w:lang w:val="en-US" w:eastAsia="zh-CN"/>
        </w:rPr>
      </w:pPr>
      <w:r>
        <w:rPr>
          <w:rFonts w:hint="eastAsia" w:ascii="华文楷体" w:hAnsi="华文楷体" w:cs="华文楷体"/>
          <w:b/>
          <w:bCs/>
          <w:lang w:val="en-US" w:eastAsia="zh-CN"/>
        </w:rPr>
        <w:t>DSM系列储罐在线自动计量仪</w:t>
      </w:r>
    </w:p>
    <w:p w14:paraId="4634DB7F">
      <w:pPr>
        <w:pStyle w:val="32"/>
        <w:bidi w:val="0"/>
        <w:rPr>
          <w:rFonts w:hint="eastAsia" w:ascii="华文楷体" w:hAnsi="华文楷体" w:eastAsia="华文楷体" w:cs="华文楷体"/>
          <w:b/>
          <w:bCs/>
          <w:lang w:val="en-US" w:eastAsia="zh-CN"/>
        </w:rPr>
      </w:pPr>
      <w:r>
        <w:rPr>
          <w:rFonts w:hint="eastAsia" w:ascii="华文楷体" w:hAnsi="华文楷体" w:eastAsia="华文楷体" w:cs="华文楷体"/>
          <w:b/>
          <w:bCs/>
          <w:lang w:val="en-US" w:eastAsia="zh-CN"/>
        </w:rPr>
        <w:t>产品架构规范</w:t>
      </w:r>
    </w:p>
    <w:p w14:paraId="74831966">
      <w:pPr>
        <w:rPr>
          <w:rFonts w:hint="eastAsia"/>
        </w:rPr>
      </w:pPr>
    </w:p>
    <w:p w14:paraId="534FEBD2">
      <w:pPr>
        <w:rPr>
          <w:rFonts w:hint="eastAsia"/>
        </w:rPr>
      </w:pPr>
    </w:p>
    <w:p w14:paraId="1786316A">
      <w:pPr>
        <w:rPr>
          <w:rFonts w:hint="eastAsia"/>
        </w:rPr>
      </w:pPr>
    </w:p>
    <w:p w14:paraId="525DEF33"/>
    <w:p w14:paraId="44F96758"/>
    <w:p w14:paraId="18FF6881">
      <w:pPr>
        <w:rPr>
          <w:rFonts w:hint="eastAsia"/>
        </w:rPr>
      </w:pPr>
    </w:p>
    <w:p w14:paraId="4445B16D">
      <w:pPr>
        <w:jc w:val="center"/>
      </w:pPr>
      <w:r>
        <w:rPr>
          <w:rFonts w:hint="eastAsia"/>
          <w:lang w:val="en-US" w:eastAsia="zh-CN"/>
        </w:rPr>
        <w:t>青岛澳邦量器有限责任</w:t>
      </w:r>
      <w:r>
        <w:rPr>
          <w:rFonts w:hint="eastAsia"/>
        </w:rPr>
        <w:t>公司</w:t>
      </w:r>
    </w:p>
    <w:p w14:paraId="336FB458">
      <w:pPr>
        <w:rPr>
          <w:rFonts w:hint="eastAsia"/>
        </w:rPr>
      </w:pPr>
    </w:p>
    <w:p w14:paraId="3A4D0C82">
      <w:pPr>
        <w:rPr>
          <w:rFonts w:hint="eastAsia"/>
        </w:rPr>
      </w:pPr>
    </w:p>
    <w:p w14:paraId="7A66B8E3">
      <w:pPr>
        <w:rPr>
          <w:rFonts w:hint="eastAsia"/>
        </w:rPr>
      </w:pPr>
    </w:p>
    <w:p w14:paraId="1B7BF632">
      <w:pPr>
        <w:rPr>
          <w:rFonts w:hint="eastAsia"/>
        </w:rPr>
      </w:pPr>
    </w:p>
    <w:p w14:paraId="25F7E636"/>
    <w:p w14:paraId="3C025264"/>
    <w:p w14:paraId="778A7C2D"/>
    <w:p w14:paraId="7291010F"/>
    <w:p w14:paraId="65521784"/>
    <w:p w14:paraId="76C2985F"/>
    <w:p w14:paraId="5BB45BED"/>
    <w:p w14:paraId="05C693F2">
      <w:pPr>
        <w:rPr>
          <w:rFonts w:hint="eastAsia"/>
        </w:rPr>
      </w:pPr>
    </w:p>
    <w:tbl>
      <w:tblPr>
        <w:tblStyle w:val="23"/>
        <w:tblpPr w:leftFromText="180" w:rightFromText="180" w:vertAnchor="text" w:horzAnchor="margin" w:tblpXSpec="center" w:tblpY="592"/>
        <w:tblW w:w="5000"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28" w:type="dxa"/>
          <w:bottom w:w="0" w:type="dxa"/>
          <w:right w:w="28" w:type="dxa"/>
        </w:tblCellMar>
      </w:tblPr>
      <w:tblGrid>
        <w:gridCol w:w="1180"/>
        <w:gridCol w:w="4688"/>
        <w:gridCol w:w="1151"/>
        <w:gridCol w:w="1349"/>
      </w:tblGrid>
      <w:tr w14:paraId="2590426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jc w:val="center"/>
        </w:trPr>
        <w:tc>
          <w:tcPr>
            <w:tcW w:w="5000" w:type="pct"/>
            <w:gridSpan w:val="4"/>
            <w:tcBorders>
              <w:top w:val="nil"/>
              <w:left w:val="nil"/>
              <w:bottom w:val="single" w:color="auto" w:sz="18" w:space="0"/>
              <w:right w:val="nil"/>
            </w:tcBorders>
            <w:noWrap w:val="0"/>
            <w:vAlign w:val="top"/>
          </w:tcPr>
          <w:p w14:paraId="609E638D">
            <w:pPr>
              <w:rPr>
                <w:rFonts w:hint="eastAsia"/>
                <w:b/>
                <w:sz w:val="24"/>
              </w:rPr>
            </w:pPr>
            <w:r>
              <w:rPr>
                <w:rFonts w:hint="eastAsia"/>
                <w:b/>
                <w:sz w:val="24"/>
              </w:rPr>
              <w:t>文档信息</w:t>
            </w:r>
          </w:p>
          <w:p w14:paraId="38FFE504"/>
        </w:tc>
      </w:tr>
      <w:tr w14:paraId="7FEB98F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90" w:hRule="atLeast"/>
          <w:jc w:val="center"/>
        </w:trPr>
        <w:tc>
          <w:tcPr>
            <w:tcW w:w="705" w:type="pct"/>
            <w:tcBorders>
              <w:top w:val="single" w:color="auto" w:sz="18" w:space="0"/>
              <w:left w:val="single" w:color="auto" w:sz="18" w:space="0"/>
              <w:bottom w:val="single" w:color="auto" w:sz="6" w:space="0"/>
              <w:right w:val="single" w:color="auto" w:sz="6" w:space="0"/>
            </w:tcBorders>
            <w:shd w:val="clear" w:color="auto" w:fill="CCCCCC"/>
            <w:noWrap w:val="0"/>
            <w:vAlign w:val="center"/>
          </w:tcPr>
          <w:p w14:paraId="54E182B0">
            <w:pPr>
              <w:jc w:val="center"/>
              <w:rPr>
                <w:b/>
                <w:bCs/>
                <w:sz w:val="24"/>
              </w:rPr>
            </w:pPr>
            <w:r>
              <w:rPr>
                <w:rFonts w:hint="eastAsia"/>
                <w:b/>
                <w:bCs/>
                <w:sz w:val="24"/>
              </w:rPr>
              <w:t>文件名</w:t>
            </w:r>
          </w:p>
        </w:tc>
        <w:tc>
          <w:tcPr>
            <w:tcW w:w="2801" w:type="pct"/>
            <w:tcBorders>
              <w:top w:val="single" w:color="auto" w:sz="18" w:space="0"/>
              <w:left w:val="single" w:color="auto" w:sz="6" w:space="0"/>
              <w:bottom w:val="single" w:color="auto" w:sz="6" w:space="0"/>
              <w:right w:val="single" w:color="auto" w:sz="6" w:space="0"/>
            </w:tcBorders>
            <w:shd w:val="clear" w:color="auto" w:fill="auto"/>
            <w:noWrap w:val="0"/>
            <w:vAlign w:val="center"/>
          </w:tcPr>
          <w:p w14:paraId="1CEAFE0A">
            <w:pPr>
              <w:jc w:val="center"/>
              <w:rPr>
                <w:rFonts w:hint="eastAsia"/>
              </w:rPr>
            </w:pPr>
            <w:r>
              <w:rPr>
                <w:rFonts w:hint="eastAsia"/>
                <w:lang w:eastAsia="zh-CN"/>
              </w:rPr>
              <w:t>DSM系列储罐在线自动计量仪</w:t>
            </w:r>
            <w:r>
              <w:rPr>
                <w:rFonts w:hint="eastAsia"/>
              </w:rPr>
              <w:t>产品架构规范</w:t>
            </w:r>
          </w:p>
        </w:tc>
        <w:tc>
          <w:tcPr>
            <w:tcW w:w="688" w:type="pct"/>
            <w:tcBorders>
              <w:top w:val="single" w:color="auto" w:sz="18" w:space="0"/>
              <w:left w:val="single" w:color="auto" w:sz="6" w:space="0"/>
              <w:bottom w:val="single" w:color="auto" w:sz="6" w:space="0"/>
              <w:right w:val="single" w:color="auto" w:sz="6" w:space="0"/>
            </w:tcBorders>
            <w:shd w:val="clear" w:color="auto" w:fill="CCCCCC"/>
            <w:noWrap w:val="0"/>
            <w:vAlign w:val="center"/>
          </w:tcPr>
          <w:p w14:paraId="47E88AFC">
            <w:pPr>
              <w:jc w:val="center"/>
              <w:rPr>
                <w:rFonts w:hint="eastAsia"/>
                <w:b/>
                <w:bCs/>
                <w:sz w:val="24"/>
              </w:rPr>
            </w:pPr>
            <w:r>
              <w:rPr>
                <w:rFonts w:hint="eastAsia"/>
                <w:b/>
                <w:bCs/>
                <w:sz w:val="24"/>
              </w:rPr>
              <w:t>日期</w:t>
            </w:r>
          </w:p>
        </w:tc>
        <w:tc>
          <w:tcPr>
            <w:tcW w:w="806" w:type="pct"/>
            <w:tcBorders>
              <w:top w:val="single" w:color="auto" w:sz="18" w:space="0"/>
              <w:left w:val="single" w:color="auto" w:sz="6" w:space="0"/>
              <w:bottom w:val="single" w:color="auto" w:sz="6" w:space="0"/>
              <w:right w:val="single" w:color="auto" w:sz="18" w:space="0"/>
            </w:tcBorders>
            <w:noWrap w:val="0"/>
            <w:vAlign w:val="center"/>
          </w:tcPr>
          <w:p w14:paraId="5CF26283">
            <w:pPr>
              <w:jc w:val="center"/>
              <w:rPr>
                <w:rFonts w:hint="default" w:eastAsia="华文楷体"/>
                <w:lang w:val="en-US" w:eastAsia="zh-CN"/>
              </w:rPr>
            </w:pPr>
            <w:r>
              <w:rPr>
                <w:rFonts w:hint="eastAsia"/>
              </w:rPr>
              <w:t>20</w:t>
            </w:r>
            <w:r>
              <w:rPr>
                <w:rFonts w:hint="eastAsia"/>
                <w:lang w:val="en-US" w:eastAsia="zh-CN"/>
              </w:rPr>
              <w:t>23</w:t>
            </w:r>
            <w:r>
              <w:rPr>
                <w:rFonts w:hint="eastAsia"/>
              </w:rPr>
              <w:t>-</w:t>
            </w:r>
            <w:r>
              <w:rPr>
                <w:rFonts w:hint="eastAsia"/>
                <w:lang w:val="en-US" w:eastAsia="zh-CN"/>
              </w:rPr>
              <w:t>04</w:t>
            </w:r>
            <w:r>
              <w:rPr>
                <w:rFonts w:hint="eastAsia"/>
              </w:rPr>
              <w:t>-</w:t>
            </w:r>
            <w:r>
              <w:rPr>
                <w:rFonts w:hint="eastAsia"/>
                <w:lang w:val="en-US" w:eastAsia="zh-CN"/>
              </w:rPr>
              <w:t>18</w:t>
            </w:r>
          </w:p>
        </w:tc>
      </w:tr>
      <w:tr w14:paraId="6DF34D2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1180" w:type="dxa"/>
            <w:tcBorders>
              <w:top w:val="single" w:color="auto" w:sz="6" w:space="0"/>
              <w:left w:val="single" w:color="auto" w:sz="18" w:space="0"/>
              <w:bottom w:val="single" w:color="auto" w:sz="6" w:space="0"/>
              <w:right w:val="single" w:color="auto" w:sz="6" w:space="0"/>
            </w:tcBorders>
            <w:shd w:val="clear" w:color="auto" w:fill="CCCCCC"/>
            <w:noWrap w:val="0"/>
            <w:vAlign w:val="center"/>
          </w:tcPr>
          <w:p w14:paraId="3C0F58A1">
            <w:pPr>
              <w:jc w:val="center"/>
              <w:rPr>
                <w:rFonts w:hint="eastAsia"/>
                <w:b/>
                <w:bCs/>
                <w:sz w:val="24"/>
              </w:rPr>
            </w:pPr>
            <w:r>
              <w:rPr>
                <w:rFonts w:hint="eastAsia"/>
                <w:b/>
                <w:bCs/>
                <w:sz w:val="24"/>
              </w:rPr>
              <w:t>作者</w:t>
            </w:r>
          </w:p>
        </w:tc>
        <w:tc>
          <w:tcPr>
            <w:tcW w:w="4688"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1E585EF9">
            <w:pPr>
              <w:jc w:val="center"/>
              <w:rPr>
                <w:rFonts w:hint="default" w:eastAsia="宋体"/>
                <w:lang w:val="en-US" w:eastAsia="zh-CN"/>
              </w:rPr>
            </w:pPr>
            <w:r>
              <w:rPr>
                <w:rFonts w:hint="default" w:eastAsia="宋体"/>
                <w:lang w:val="en-US" w:eastAsia="zh-CN"/>
              </w:rPr>
              <w:drawing>
                <wp:inline distT="0" distB="0" distL="114300" distR="114300">
                  <wp:extent cx="552450" cy="327025"/>
                  <wp:effectExtent l="0" t="0" r="0" b="15875"/>
                  <wp:docPr id="2" name="图片 2" descr="赵国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赵国庆"/>
                          <pic:cNvPicPr>
                            <a:picLocks noChangeAspect="1"/>
                          </pic:cNvPicPr>
                        </pic:nvPicPr>
                        <pic:blipFill>
                          <a:blip r:embed="rId10"/>
                          <a:stretch>
                            <a:fillRect/>
                          </a:stretch>
                        </pic:blipFill>
                        <pic:spPr>
                          <a:xfrm>
                            <a:off x="0" y="0"/>
                            <a:ext cx="552450" cy="327025"/>
                          </a:xfrm>
                          <a:prstGeom prst="rect">
                            <a:avLst/>
                          </a:prstGeom>
                        </pic:spPr>
                      </pic:pic>
                    </a:graphicData>
                  </a:graphic>
                </wp:inline>
              </w:drawing>
            </w:r>
          </w:p>
        </w:tc>
        <w:tc>
          <w:tcPr>
            <w:tcW w:w="1151" w:type="dxa"/>
            <w:tcBorders>
              <w:top w:val="single" w:color="auto" w:sz="6" w:space="0"/>
              <w:left w:val="single" w:color="auto" w:sz="6" w:space="0"/>
              <w:bottom w:val="single" w:color="auto" w:sz="6" w:space="0"/>
              <w:right w:val="single" w:color="auto" w:sz="6" w:space="0"/>
            </w:tcBorders>
            <w:shd w:val="clear" w:color="auto" w:fill="CCCCCC"/>
            <w:noWrap w:val="0"/>
            <w:vAlign w:val="center"/>
          </w:tcPr>
          <w:p w14:paraId="3761AE74">
            <w:pPr>
              <w:jc w:val="center"/>
              <w:rPr>
                <w:rFonts w:hint="eastAsia"/>
                <w:b/>
                <w:bCs/>
                <w:sz w:val="24"/>
              </w:rPr>
            </w:pPr>
            <w:r>
              <w:rPr>
                <w:rFonts w:hint="eastAsia"/>
                <w:b/>
                <w:bCs/>
                <w:sz w:val="24"/>
              </w:rPr>
              <w:t>批准</w:t>
            </w:r>
          </w:p>
        </w:tc>
        <w:tc>
          <w:tcPr>
            <w:tcW w:w="1349" w:type="dxa"/>
            <w:tcBorders>
              <w:top w:val="single" w:color="auto" w:sz="6" w:space="0"/>
              <w:left w:val="single" w:color="auto" w:sz="6" w:space="0"/>
              <w:bottom w:val="single" w:color="auto" w:sz="6" w:space="0"/>
              <w:right w:val="single" w:color="auto" w:sz="18" w:space="0"/>
            </w:tcBorders>
            <w:noWrap w:val="0"/>
            <w:vAlign w:val="center"/>
          </w:tcPr>
          <w:p w14:paraId="1ACF4C09">
            <w:pPr>
              <w:jc w:val="center"/>
              <w:rPr>
                <w:rFonts w:hint="eastAsia" w:eastAsia="华文楷体"/>
                <w:lang w:val="en-US" w:eastAsia="zh-CN"/>
              </w:rPr>
            </w:pPr>
            <w:r>
              <w:rPr>
                <w:rFonts w:hint="eastAsia" w:eastAsia="华文楷体"/>
                <w:lang w:val="en-US" w:eastAsia="zh-CN"/>
              </w:rPr>
              <w:drawing>
                <wp:inline distT="0" distB="0" distL="114300" distR="114300">
                  <wp:extent cx="817880" cy="313690"/>
                  <wp:effectExtent l="0" t="0" r="1270" b="10795"/>
                  <wp:docPr id="3" name="图片 3"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PS图片(1)"/>
                          <pic:cNvPicPr>
                            <a:picLocks noChangeAspect="1"/>
                          </pic:cNvPicPr>
                        </pic:nvPicPr>
                        <pic:blipFill>
                          <a:blip r:embed="rId11"/>
                          <a:stretch>
                            <a:fillRect/>
                          </a:stretch>
                        </pic:blipFill>
                        <pic:spPr>
                          <a:xfrm>
                            <a:off x="0" y="0"/>
                            <a:ext cx="817880" cy="313690"/>
                          </a:xfrm>
                          <a:prstGeom prst="rect">
                            <a:avLst/>
                          </a:prstGeom>
                        </pic:spPr>
                      </pic:pic>
                    </a:graphicData>
                  </a:graphic>
                </wp:inline>
              </w:drawing>
            </w:r>
          </w:p>
        </w:tc>
      </w:tr>
      <w:tr w14:paraId="23B3F39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705" w:type="pct"/>
            <w:tcBorders>
              <w:top w:val="single" w:color="auto" w:sz="6" w:space="0"/>
              <w:left w:val="single" w:color="auto" w:sz="18" w:space="0"/>
              <w:bottom w:val="single" w:color="auto" w:sz="18" w:space="0"/>
              <w:right w:val="single" w:color="auto" w:sz="6" w:space="0"/>
            </w:tcBorders>
            <w:shd w:val="clear" w:color="auto" w:fill="CCCCCC"/>
            <w:noWrap w:val="0"/>
            <w:vAlign w:val="center"/>
          </w:tcPr>
          <w:p w14:paraId="2732A131">
            <w:pPr>
              <w:jc w:val="center"/>
              <w:rPr>
                <w:rFonts w:hint="eastAsia"/>
                <w:b/>
                <w:bCs/>
                <w:sz w:val="24"/>
              </w:rPr>
            </w:pPr>
            <w:r>
              <w:rPr>
                <w:rFonts w:hint="eastAsia"/>
                <w:b/>
                <w:bCs/>
                <w:sz w:val="24"/>
              </w:rPr>
              <w:t>文档编号</w:t>
            </w:r>
          </w:p>
        </w:tc>
        <w:tc>
          <w:tcPr>
            <w:tcW w:w="2801" w:type="pct"/>
            <w:tcBorders>
              <w:top w:val="single" w:color="auto" w:sz="6" w:space="0"/>
              <w:left w:val="single" w:color="auto" w:sz="6" w:space="0"/>
              <w:bottom w:val="single" w:color="auto" w:sz="18" w:space="0"/>
              <w:right w:val="single" w:color="auto" w:sz="6" w:space="0"/>
            </w:tcBorders>
            <w:shd w:val="clear" w:color="auto" w:fill="auto"/>
            <w:noWrap w:val="0"/>
            <w:vAlign w:val="center"/>
          </w:tcPr>
          <w:p w14:paraId="1EB95AD2">
            <w:pPr>
              <w:jc w:val="center"/>
              <w:rPr>
                <w:rFonts w:hint="default" w:eastAsia="华文楷体"/>
                <w:lang w:val="en-US" w:eastAsia="zh-CN"/>
              </w:rPr>
            </w:pPr>
            <w:r>
              <w:rPr>
                <w:rFonts w:hint="eastAsia"/>
                <w:lang w:val="en-US" w:eastAsia="zh-CN"/>
              </w:rPr>
              <w:t>CG01</w:t>
            </w:r>
          </w:p>
        </w:tc>
        <w:tc>
          <w:tcPr>
            <w:tcW w:w="688" w:type="pct"/>
            <w:tcBorders>
              <w:top w:val="single" w:color="auto" w:sz="6" w:space="0"/>
              <w:left w:val="single" w:color="auto" w:sz="6" w:space="0"/>
              <w:bottom w:val="single" w:color="auto" w:sz="18" w:space="0"/>
              <w:right w:val="single" w:color="auto" w:sz="6" w:space="0"/>
            </w:tcBorders>
            <w:shd w:val="clear" w:color="auto" w:fill="CCCCCC"/>
            <w:noWrap w:val="0"/>
            <w:vAlign w:val="center"/>
          </w:tcPr>
          <w:p w14:paraId="3E114056">
            <w:pPr>
              <w:jc w:val="center"/>
              <w:rPr>
                <w:rFonts w:hint="eastAsia"/>
                <w:b/>
                <w:bCs/>
                <w:sz w:val="24"/>
              </w:rPr>
            </w:pPr>
            <w:r>
              <w:rPr>
                <w:rFonts w:hint="eastAsia"/>
                <w:b/>
                <w:bCs/>
                <w:sz w:val="24"/>
              </w:rPr>
              <w:t>模版号</w:t>
            </w:r>
          </w:p>
        </w:tc>
        <w:tc>
          <w:tcPr>
            <w:tcW w:w="806" w:type="pct"/>
            <w:tcBorders>
              <w:top w:val="single" w:color="auto" w:sz="6" w:space="0"/>
              <w:left w:val="single" w:color="auto" w:sz="6" w:space="0"/>
              <w:bottom w:val="single" w:color="auto" w:sz="18" w:space="0"/>
              <w:right w:val="single" w:color="auto" w:sz="18" w:space="0"/>
            </w:tcBorders>
            <w:noWrap w:val="0"/>
            <w:vAlign w:val="center"/>
          </w:tcPr>
          <w:p w14:paraId="25E06A92">
            <w:pPr>
              <w:jc w:val="center"/>
              <w:rPr>
                <w:rFonts w:hint="default" w:eastAsia="华文楷体"/>
                <w:lang w:val="en-US" w:eastAsia="zh-CN"/>
              </w:rPr>
            </w:pPr>
            <w:r>
              <w:rPr>
                <w:rFonts w:hint="eastAsia"/>
                <w:lang w:val="en-US" w:eastAsia="zh-CN"/>
              </w:rPr>
              <w:t>V1.2</w:t>
            </w:r>
          </w:p>
        </w:tc>
      </w:tr>
    </w:tbl>
    <w:p w14:paraId="54A9BA26">
      <w:pPr>
        <w:rPr>
          <w:rFonts w:hint="eastAsia"/>
          <w:b/>
          <w:bCs/>
          <w:sz w:val="24"/>
        </w:rPr>
      </w:pPr>
      <w:r>
        <w:rPr>
          <w:rFonts w:hint="eastAsia"/>
          <w:b/>
          <w:bCs/>
          <w:sz w:val="24"/>
        </w:rPr>
        <w:br w:type="page"/>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47"/>
        <w:gridCol w:w="4112"/>
        <w:gridCol w:w="1178"/>
        <w:gridCol w:w="1178"/>
        <w:gridCol w:w="1053"/>
      </w:tblGrid>
      <w:tr w14:paraId="7826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jc w:val="center"/>
        </w:trPr>
        <w:tc>
          <w:tcPr>
            <w:tcW w:w="5000" w:type="pct"/>
            <w:gridSpan w:val="5"/>
            <w:tcBorders>
              <w:top w:val="nil"/>
              <w:left w:val="nil"/>
              <w:bottom w:val="single" w:color="auto" w:sz="18" w:space="0"/>
              <w:right w:val="nil"/>
            </w:tcBorders>
            <w:noWrap w:val="0"/>
            <w:vAlign w:val="center"/>
          </w:tcPr>
          <w:p w14:paraId="7E354D8C">
            <w:pPr>
              <w:rPr>
                <w:rFonts w:hint="eastAsia"/>
                <w:b/>
                <w:bCs/>
                <w:sz w:val="24"/>
              </w:rPr>
            </w:pPr>
            <w:r>
              <w:rPr>
                <w:rFonts w:hint="eastAsia"/>
                <w:b/>
                <w:bCs/>
                <w:sz w:val="24"/>
              </w:rPr>
              <w:t>版本记录</w:t>
            </w:r>
          </w:p>
        </w:tc>
      </w:tr>
      <w:tr w14:paraId="4035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18" w:space="0"/>
              <w:left w:val="single" w:color="auto" w:sz="18" w:space="0"/>
              <w:bottom w:val="single" w:color="auto" w:sz="6" w:space="0"/>
              <w:right w:val="single" w:color="auto" w:sz="6" w:space="0"/>
            </w:tcBorders>
            <w:noWrap w:val="0"/>
            <w:vAlign w:val="center"/>
          </w:tcPr>
          <w:p w14:paraId="25827FF5">
            <w:pPr>
              <w:jc w:val="center"/>
              <w:rPr>
                <w:b/>
                <w:bCs/>
                <w:sz w:val="24"/>
              </w:rPr>
            </w:pPr>
            <w:r>
              <w:rPr>
                <w:rFonts w:hint="eastAsia"/>
                <w:b/>
                <w:bCs/>
                <w:sz w:val="24"/>
              </w:rPr>
              <w:t>版本号</w:t>
            </w:r>
          </w:p>
        </w:tc>
        <w:tc>
          <w:tcPr>
            <w:tcW w:w="2456" w:type="pct"/>
            <w:tcBorders>
              <w:top w:val="single" w:color="auto" w:sz="18" w:space="0"/>
              <w:left w:val="single" w:color="auto" w:sz="6" w:space="0"/>
              <w:right w:val="single" w:color="auto" w:sz="4" w:space="0"/>
            </w:tcBorders>
            <w:noWrap w:val="0"/>
            <w:vAlign w:val="center"/>
          </w:tcPr>
          <w:p w14:paraId="0DF51BF3">
            <w:pPr>
              <w:jc w:val="center"/>
              <w:rPr>
                <w:rFonts w:hint="eastAsia"/>
                <w:b/>
                <w:bCs/>
                <w:sz w:val="24"/>
              </w:rPr>
            </w:pPr>
            <w:r>
              <w:rPr>
                <w:rFonts w:hint="eastAsia"/>
                <w:b/>
                <w:bCs/>
                <w:sz w:val="24"/>
              </w:rPr>
              <w:t>摘要</w:t>
            </w:r>
          </w:p>
        </w:tc>
        <w:tc>
          <w:tcPr>
            <w:tcW w:w="703" w:type="pct"/>
            <w:tcBorders>
              <w:top w:val="single" w:color="auto" w:sz="18" w:space="0"/>
              <w:left w:val="single" w:color="auto" w:sz="6" w:space="0"/>
              <w:right w:val="single" w:color="auto" w:sz="4" w:space="0"/>
            </w:tcBorders>
            <w:noWrap w:val="0"/>
            <w:vAlign w:val="center"/>
          </w:tcPr>
          <w:p w14:paraId="13D65F7C">
            <w:pPr>
              <w:jc w:val="center"/>
              <w:rPr>
                <w:rFonts w:hint="eastAsia"/>
                <w:b/>
                <w:bCs/>
                <w:sz w:val="24"/>
              </w:rPr>
            </w:pPr>
            <w:r>
              <w:rPr>
                <w:rFonts w:hint="eastAsia"/>
                <w:b/>
                <w:bCs/>
                <w:sz w:val="24"/>
              </w:rPr>
              <w:t>作者</w:t>
            </w:r>
          </w:p>
        </w:tc>
        <w:tc>
          <w:tcPr>
            <w:tcW w:w="703" w:type="pct"/>
            <w:tcBorders>
              <w:top w:val="single" w:color="auto" w:sz="18" w:space="0"/>
              <w:left w:val="single" w:color="auto" w:sz="6" w:space="0"/>
              <w:bottom w:val="single" w:color="auto" w:sz="6" w:space="0"/>
              <w:right w:val="single" w:color="auto" w:sz="4" w:space="0"/>
            </w:tcBorders>
            <w:noWrap w:val="0"/>
            <w:vAlign w:val="center"/>
          </w:tcPr>
          <w:p w14:paraId="051D7DD0">
            <w:pPr>
              <w:jc w:val="center"/>
              <w:rPr>
                <w:rFonts w:hint="eastAsia"/>
                <w:b/>
                <w:bCs/>
                <w:sz w:val="24"/>
              </w:rPr>
            </w:pPr>
            <w:r>
              <w:rPr>
                <w:rFonts w:hint="eastAsia"/>
                <w:b/>
                <w:bCs/>
                <w:sz w:val="24"/>
              </w:rPr>
              <w:t>审批</w:t>
            </w:r>
          </w:p>
        </w:tc>
        <w:tc>
          <w:tcPr>
            <w:tcW w:w="629" w:type="pct"/>
            <w:tcBorders>
              <w:top w:val="single" w:color="auto" w:sz="18" w:space="0"/>
              <w:left w:val="single" w:color="auto" w:sz="6" w:space="0"/>
              <w:bottom w:val="single" w:color="auto" w:sz="6" w:space="0"/>
              <w:right w:val="single" w:color="auto" w:sz="18" w:space="0"/>
            </w:tcBorders>
            <w:noWrap w:val="0"/>
            <w:vAlign w:val="center"/>
          </w:tcPr>
          <w:p w14:paraId="72C4CD3E">
            <w:pPr>
              <w:jc w:val="center"/>
              <w:rPr>
                <w:rFonts w:hint="eastAsia"/>
                <w:b/>
                <w:bCs/>
                <w:sz w:val="24"/>
              </w:rPr>
            </w:pPr>
            <w:r>
              <w:rPr>
                <w:rFonts w:hint="eastAsia"/>
                <w:b/>
                <w:bCs/>
                <w:sz w:val="24"/>
              </w:rPr>
              <w:t>日期</w:t>
            </w:r>
          </w:p>
        </w:tc>
      </w:tr>
      <w:tr w14:paraId="3AB8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27FBACE">
            <w:pPr>
              <w:jc w:val="center"/>
              <w:rPr>
                <w:rFonts w:hint="default" w:eastAsia="华文楷体"/>
                <w:lang w:val="en-US" w:eastAsia="zh-CN"/>
              </w:rPr>
            </w:pPr>
            <w:r>
              <w:rPr>
                <w:rFonts w:hint="eastAsia"/>
                <w:lang w:val="en-US" w:eastAsia="zh-CN"/>
              </w:rPr>
              <w:t>V1.0</w:t>
            </w:r>
          </w:p>
        </w:tc>
        <w:tc>
          <w:tcPr>
            <w:tcW w:w="2456" w:type="pct"/>
            <w:tcBorders>
              <w:left w:val="single" w:color="auto" w:sz="6" w:space="0"/>
              <w:right w:val="single" w:color="auto" w:sz="4" w:space="0"/>
            </w:tcBorders>
            <w:noWrap w:val="0"/>
            <w:vAlign w:val="center"/>
          </w:tcPr>
          <w:p w14:paraId="7A73C87C">
            <w:pPr>
              <w:jc w:val="left"/>
              <w:rPr>
                <w:rFonts w:hint="default" w:eastAsia="华文楷体"/>
                <w:lang w:val="en-US" w:eastAsia="zh-CN"/>
              </w:rPr>
            </w:pPr>
            <w:r>
              <w:rPr>
                <w:rFonts w:hint="eastAsia"/>
                <w:lang w:val="en-US" w:eastAsia="zh-CN"/>
              </w:rPr>
              <w:t>建立文档；</w:t>
            </w:r>
          </w:p>
        </w:tc>
        <w:tc>
          <w:tcPr>
            <w:tcW w:w="703" w:type="pct"/>
            <w:tcBorders>
              <w:left w:val="single" w:color="auto" w:sz="6" w:space="0"/>
              <w:right w:val="single" w:color="auto" w:sz="4" w:space="0"/>
            </w:tcBorders>
            <w:noWrap w:val="0"/>
            <w:vAlign w:val="center"/>
          </w:tcPr>
          <w:p w14:paraId="37D3C979">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48BE9609">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05A760F5">
            <w:pPr>
              <w:jc w:val="both"/>
              <w:rPr>
                <w:rFonts w:hint="default" w:eastAsia="华文楷体"/>
                <w:lang w:val="en-US" w:eastAsia="zh-CN"/>
              </w:rPr>
            </w:pPr>
            <w:r>
              <w:rPr>
                <w:rFonts w:hint="eastAsia"/>
                <w:lang w:val="en-US" w:eastAsia="zh-CN"/>
              </w:rPr>
              <w:t>2022.06.21</w:t>
            </w:r>
          </w:p>
        </w:tc>
      </w:tr>
      <w:tr w14:paraId="46F0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D0536C5">
            <w:pPr>
              <w:jc w:val="center"/>
              <w:rPr>
                <w:rFonts w:hint="default" w:eastAsia="华文楷体"/>
                <w:lang w:val="en-US" w:eastAsia="zh-CN"/>
              </w:rPr>
            </w:pPr>
            <w:r>
              <w:rPr>
                <w:rFonts w:hint="eastAsia"/>
                <w:lang w:val="en-US" w:eastAsia="zh-CN"/>
              </w:rPr>
              <w:t>V1.1</w:t>
            </w:r>
          </w:p>
        </w:tc>
        <w:tc>
          <w:tcPr>
            <w:tcW w:w="2456" w:type="pct"/>
            <w:tcBorders>
              <w:left w:val="single" w:color="auto" w:sz="6" w:space="0"/>
              <w:right w:val="single" w:color="auto" w:sz="4" w:space="0"/>
            </w:tcBorders>
            <w:noWrap w:val="0"/>
            <w:vAlign w:val="center"/>
          </w:tcPr>
          <w:p w14:paraId="5C7553EB">
            <w:pPr>
              <w:jc w:val="both"/>
              <w:rPr>
                <w:rFonts w:hint="default" w:eastAsia="华文楷体"/>
                <w:lang w:val="en-US" w:eastAsia="zh-CN"/>
              </w:rPr>
            </w:pPr>
            <w:r>
              <w:rPr>
                <w:rFonts w:hint="eastAsia"/>
                <w:lang w:val="en-US" w:eastAsia="zh-CN"/>
              </w:rPr>
              <w:t>增加硬件接口部分内容</w:t>
            </w:r>
          </w:p>
        </w:tc>
        <w:tc>
          <w:tcPr>
            <w:tcW w:w="703" w:type="pct"/>
            <w:tcBorders>
              <w:left w:val="single" w:color="auto" w:sz="6" w:space="0"/>
              <w:right w:val="single" w:color="auto" w:sz="4" w:space="0"/>
            </w:tcBorders>
            <w:noWrap w:val="0"/>
            <w:vAlign w:val="center"/>
          </w:tcPr>
          <w:p w14:paraId="6E8E0FE2">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4890E2AC">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4979FC0D">
            <w:pPr>
              <w:jc w:val="both"/>
              <w:rPr>
                <w:rFonts w:hint="default" w:eastAsia="华文楷体"/>
                <w:lang w:val="en-US" w:eastAsia="zh-CN"/>
              </w:rPr>
            </w:pPr>
            <w:r>
              <w:rPr>
                <w:rFonts w:hint="eastAsia"/>
                <w:lang w:val="en-US" w:eastAsia="zh-CN"/>
              </w:rPr>
              <w:t>2022.10.24</w:t>
            </w:r>
          </w:p>
        </w:tc>
      </w:tr>
      <w:tr w14:paraId="278A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5D6CDAC">
            <w:pPr>
              <w:jc w:val="center"/>
              <w:rPr>
                <w:rFonts w:hint="default" w:eastAsia="华文楷体"/>
                <w:lang w:val="en-US" w:eastAsia="zh-CN"/>
              </w:rPr>
            </w:pPr>
            <w:r>
              <w:rPr>
                <w:rFonts w:hint="eastAsia"/>
                <w:lang w:val="en-US" w:eastAsia="zh-CN"/>
              </w:rPr>
              <w:t>V1.2</w:t>
            </w:r>
          </w:p>
        </w:tc>
        <w:tc>
          <w:tcPr>
            <w:tcW w:w="2456" w:type="pct"/>
            <w:tcBorders>
              <w:left w:val="single" w:color="auto" w:sz="6" w:space="0"/>
              <w:right w:val="single" w:color="auto" w:sz="4" w:space="0"/>
            </w:tcBorders>
            <w:noWrap w:val="0"/>
            <w:vAlign w:val="center"/>
          </w:tcPr>
          <w:p w14:paraId="052A003C">
            <w:pPr>
              <w:jc w:val="both"/>
              <w:rPr>
                <w:rFonts w:hint="default" w:eastAsia="华文楷体"/>
                <w:lang w:val="en-US" w:eastAsia="zh-CN"/>
              </w:rPr>
            </w:pPr>
            <w:r>
              <w:rPr>
                <w:rFonts w:hint="eastAsia"/>
                <w:lang w:val="en-US" w:eastAsia="zh-CN"/>
              </w:rPr>
              <w:t>更新硬件接口描述中对应的</w:t>
            </w:r>
            <w:r>
              <w:rPr>
                <w:color w:val="auto"/>
                <w:sz w:val="21"/>
                <w:szCs w:val="21"/>
              </w:rPr>
              <w:t>架构编号</w:t>
            </w:r>
            <w:r>
              <w:rPr>
                <w:rFonts w:hint="eastAsia"/>
                <w:color w:val="auto"/>
                <w:sz w:val="21"/>
                <w:szCs w:val="21"/>
                <w:lang w:val="en-US" w:eastAsia="zh-CN"/>
              </w:rPr>
              <w:t>和需求响应编号</w:t>
            </w:r>
          </w:p>
        </w:tc>
        <w:tc>
          <w:tcPr>
            <w:tcW w:w="703" w:type="pct"/>
            <w:tcBorders>
              <w:left w:val="single" w:color="auto" w:sz="6" w:space="0"/>
              <w:right w:val="single" w:color="auto" w:sz="4" w:space="0"/>
            </w:tcBorders>
            <w:noWrap w:val="0"/>
            <w:vAlign w:val="center"/>
          </w:tcPr>
          <w:p w14:paraId="362B6899">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52A83F8C">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28473D89">
            <w:pPr>
              <w:jc w:val="both"/>
              <w:rPr>
                <w:rFonts w:hint="default" w:eastAsia="华文楷体"/>
                <w:lang w:val="en-US" w:eastAsia="zh-CN"/>
              </w:rPr>
            </w:pPr>
            <w:r>
              <w:rPr>
                <w:rFonts w:hint="eastAsia"/>
                <w:lang w:val="en-US" w:eastAsia="zh-CN"/>
              </w:rPr>
              <w:t>2023.04.18</w:t>
            </w:r>
          </w:p>
        </w:tc>
      </w:tr>
      <w:tr w14:paraId="07EB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8AD0BC5">
            <w:pPr>
              <w:spacing w:before="0" w:after="0"/>
              <w:jc w:val="center"/>
              <w:rPr>
                <w:rFonts w:hint="eastAsia"/>
              </w:rPr>
            </w:pPr>
            <w:r>
              <w:rPr>
                <w:rFonts w:ascii="宋体" w:hAnsi="宋体" w:eastAsia="宋体"/>
                <w:b w:val="0"/>
                <w:sz w:val="18"/>
              </w:rPr>
              <w:t>V1.3</w:t>
            </w:r>
          </w:p>
        </w:tc>
        <w:tc>
          <w:tcPr>
            <w:tcW w:w="2456" w:type="pct"/>
            <w:tcBorders>
              <w:left w:val="single" w:color="auto" w:sz="6" w:space="0"/>
              <w:right w:val="single" w:color="auto" w:sz="4" w:space="0"/>
            </w:tcBorders>
            <w:noWrap w:val="0"/>
            <w:vAlign w:val="center"/>
          </w:tcPr>
          <w:p w14:paraId="5E28D5D8">
            <w:pPr>
              <w:spacing w:before="0" w:after="0"/>
              <w:jc w:val="center"/>
            </w:pPr>
            <w:r>
              <w:rPr>
                <w:rFonts w:ascii="宋体" w:hAnsi="宋体" w:eastAsia="宋体"/>
                <w:b w:val="0"/>
                <w:sz w:val="17"/>
              </w:rPr>
              <w:t>增加DM4四代数字驱动V6.0四板架构、测量链路、诊断接口、安全通信边界及验证要求；同步更新接口和状态联动描述。</w:t>
            </w:r>
          </w:p>
        </w:tc>
        <w:tc>
          <w:tcPr>
            <w:tcW w:w="703" w:type="pct"/>
            <w:tcBorders>
              <w:left w:val="single" w:color="auto" w:sz="6" w:space="0"/>
              <w:right w:val="single" w:color="auto" w:sz="4" w:space="0"/>
            </w:tcBorders>
            <w:noWrap w:val="0"/>
            <w:vAlign w:val="center"/>
          </w:tcPr>
          <w:p w14:paraId="271E049B">
            <w:pPr>
              <w:spacing w:before="0" w:after="0"/>
              <w:jc w:val="center"/>
              <w:rPr>
                <w:rFonts w:hint="eastAsia"/>
              </w:rP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2C052E2">
            <w:pPr>
              <w:spacing w:before="0" w:after="0"/>
              <w:jc w:val="center"/>
              <w:rPr>
                <w:rFonts w:hint="eastAsia"/>
              </w:rP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763C02A">
            <w:pPr>
              <w:spacing w:before="0" w:after="0"/>
              <w:jc w:val="center"/>
              <w:rPr>
                <w:rFonts w:hint="eastAsia"/>
              </w:rPr>
            </w:pPr>
            <w:r>
              <w:rPr>
                <w:rFonts w:ascii="宋体" w:hAnsi="宋体" w:eastAsia="宋体"/>
                <w:b w:val="0"/>
                <w:sz w:val="18"/>
              </w:rPr>
              <w:t>2026.08.04</w:t>
            </w:r>
          </w:p>
        </w:tc>
      </w:tr>
      <w:tr w14:paraId="62B4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2CEC0F6E">
            <w:pPr>
              <w:jc w:val="center"/>
            </w:pPr>
          </w:p>
        </w:tc>
        <w:tc>
          <w:tcPr>
            <w:tcW w:w="2456" w:type="pct"/>
            <w:tcBorders>
              <w:left w:val="single" w:color="auto" w:sz="6" w:space="0"/>
              <w:right w:val="single" w:color="auto" w:sz="4" w:space="0"/>
            </w:tcBorders>
            <w:noWrap w:val="0"/>
            <w:vAlign w:val="center"/>
          </w:tcPr>
          <w:p w14:paraId="00F79C15">
            <w:pPr>
              <w:jc w:val="center"/>
            </w:pPr>
          </w:p>
        </w:tc>
        <w:tc>
          <w:tcPr>
            <w:tcW w:w="703" w:type="pct"/>
            <w:tcBorders>
              <w:left w:val="single" w:color="auto" w:sz="6" w:space="0"/>
              <w:right w:val="single" w:color="auto" w:sz="4" w:space="0"/>
            </w:tcBorders>
            <w:noWrap w:val="0"/>
            <w:vAlign w:val="center"/>
          </w:tcPr>
          <w:p w14:paraId="658ACFBF">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FC5786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4AAC655F">
            <w:pPr>
              <w:jc w:val="center"/>
            </w:pPr>
          </w:p>
        </w:tc>
      </w:tr>
      <w:tr w14:paraId="5127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5541979A">
            <w:pPr>
              <w:jc w:val="center"/>
            </w:pPr>
          </w:p>
        </w:tc>
        <w:tc>
          <w:tcPr>
            <w:tcW w:w="2456" w:type="pct"/>
            <w:tcBorders>
              <w:left w:val="single" w:color="auto" w:sz="6" w:space="0"/>
              <w:right w:val="single" w:color="auto" w:sz="4" w:space="0"/>
            </w:tcBorders>
            <w:noWrap w:val="0"/>
            <w:vAlign w:val="center"/>
          </w:tcPr>
          <w:p w14:paraId="6E25C258">
            <w:pPr>
              <w:jc w:val="center"/>
            </w:pPr>
          </w:p>
        </w:tc>
        <w:tc>
          <w:tcPr>
            <w:tcW w:w="703" w:type="pct"/>
            <w:tcBorders>
              <w:left w:val="single" w:color="auto" w:sz="6" w:space="0"/>
              <w:right w:val="single" w:color="auto" w:sz="4" w:space="0"/>
            </w:tcBorders>
            <w:noWrap w:val="0"/>
            <w:vAlign w:val="center"/>
          </w:tcPr>
          <w:p w14:paraId="5D5A3ABD">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637BE79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B421D23">
            <w:pPr>
              <w:jc w:val="center"/>
            </w:pPr>
          </w:p>
        </w:tc>
      </w:tr>
      <w:tr w14:paraId="3584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64CE393C">
            <w:pPr>
              <w:jc w:val="center"/>
            </w:pPr>
          </w:p>
        </w:tc>
        <w:tc>
          <w:tcPr>
            <w:tcW w:w="2456" w:type="pct"/>
            <w:tcBorders>
              <w:left w:val="single" w:color="auto" w:sz="6" w:space="0"/>
              <w:right w:val="single" w:color="auto" w:sz="4" w:space="0"/>
            </w:tcBorders>
            <w:noWrap w:val="0"/>
            <w:vAlign w:val="center"/>
          </w:tcPr>
          <w:p w14:paraId="57E24D03">
            <w:pPr>
              <w:jc w:val="center"/>
            </w:pPr>
          </w:p>
        </w:tc>
        <w:tc>
          <w:tcPr>
            <w:tcW w:w="703" w:type="pct"/>
            <w:tcBorders>
              <w:left w:val="single" w:color="auto" w:sz="6" w:space="0"/>
              <w:right w:val="single" w:color="auto" w:sz="4" w:space="0"/>
            </w:tcBorders>
            <w:noWrap w:val="0"/>
            <w:vAlign w:val="center"/>
          </w:tcPr>
          <w:p w14:paraId="085C9C6A">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6B6A818A">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3BEF2D81">
            <w:pPr>
              <w:jc w:val="center"/>
            </w:pPr>
          </w:p>
        </w:tc>
      </w:tr>
      <w:tr w14:paraId="0130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50F23F7B">
            <w:pPr>
              <w:jc w:val="center"/>
            </w:pPr>
          </w:p>
        </w:tc>
        <w:tc>
          <w:tcPr>
            <w:tcW w:w="2456" w:type="pct"/>
            <w:tcBorders>
              <w:left w:val="single" w:color="auto" w:sz="6" w:space="0"/>
              <w:right w:val="single" w:color="auto" w:sz="4" w:space="0"/>
            </w:tcBorders>
            <w:noWrap w:val="0"/>
            <w:vAlign w:val="center"/>
          </w:tcPr>
          <w:p w14:paraId="41069387">
            <w:pPr>
              <w:jc w:val="center"/>
            </w:pPr>
          </w:p>
        </w:tc>
        <w:tc>
          <w:tcPr>
            <w:tcW w:w="703" w:type="pct"/>
            <w:tcBorders>
              <w:left w:val="single" w:color="auto" w:sz="6" w:space="0"/>
              <w:right w:val="single" w:color="auto" w:sz="4" w:space="0"/>
            </w:tcBorders>
            <w:noWrap w:val="0"/>
            <w:vAlign w:val="center"/>
          </w:tcPr>
          <w:p w14:paraId="137A002E">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21B1B7FE">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1027F9C4">
            <w:pPr>
              <w:jc w:val="center"/>
            </w:pPr>
          </w:p>
        </w:tc>
      </w:tr>
      <w:tr w14:paraId="1144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85BBD09">
            <w:pPr>
              <w:jc w:val="center"/>
            </w:pPr>
          </w:p>
        </w:tc>
        <w:tc>
          <w:tcPr>
            <w:tcW w:w="2456" w:type="pct"/>
            <w:tcBorders>
              <w:left w:val="single" w:color="auto" w:sz="6" w:space="0"/>
              <w:right w:val="single" w:color="auto" w:sz="4" w:space="0"/>
            </w:tcBorders>
            <w:noWrap w:val="0"/>
            <w:vAlign w:val="center"/>
          </w:tcPr>
          <w:p w14:paraId="21FC8967">
            <w:pPr>
              <w:jc w:val="center"/>
            </w:pPr>
          </w:p>
        </w:tc>
        <w:tc>
          <w:tcPr>
            <w:tcW w:w="703" w:type="pct"/>
            <w:tcBorders>
              <w:left w:val="single" w:color="auto" w:sz="6" w:space="0"/>
              <w:right w:val="single" w:color="auto" w:sz="4" w:space="0"/>
            </w:tcBorders>
            <w:noWrap w:val="0"/>
            <w:vAlign w:val="center"/>
          </w:tcPr>
          <w:p w14:paraId="3AD91611">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A556EF4">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27C54371">
            <w:pPr>
              <w:jc w:val="center"/>
            </w:pPr>
          </w:p>
        </w:tc>
      </w:tr>
      <w:tr w14:paraId="2AE9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7FFD2019">
            <w:pPr>
              <w:jc w:val="center"/>
            </w:pPr>
          </w:p>
        </w:tc>
        <w:tc>
          <w:tcPr>
            <w:tcW w:w="2456" w:type="pct"/>
            <w:tcBorders>
              <w:left w:val="single" w:color="auto" w:sz="6" w:space="0"/>
              <w:right w:val="single" w:color="auto" w:sz="4" w:space="0"/>
            </w:tcBorders>
            <w:noWrap w:val="0"/>
            <w:vAlign w:val="center"/>
          </w:tcPr>
          <w:p w14:paraId="0D267BA0">
            <w:pPr>
              <w:jc w:val="center"/>
            </w:pPr>
          </w:p>
        </w:tc>
        <w:tc>
          <w:tcPr>
            <w:tcW w:w="703" w:type="pct"/>
            <w:tcBorders>
              <w:left w:val="single" w:color="auto" w:sz="6" w:space="0"/>
              <w:right w:val="single" w:color="auto" w:sz="4" w:space="0"/>
            </w:tcBorders>
            <w:noWrap w:val="0"/>
            <w:vAlign w:val="center"/>
          </w:tcPr>
          <w:p w14:paraId="2FF203E7">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0FE753CF">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2A05240">
            <w:pPr>
              <w:jc w:val="center"/>
            </w:pPr>
          </w:p>
        </w:tc>
      </w:tr>
      <w:tr w14:paraId="2AEF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50E45BE">
            <w:pPr>
              <w:jc w:val="center"/>
            </w:pPr>
          </w:p>
        </w:tc>
        <w:tc>
          <w:tcPr>
            <w:tcW w:w="2456" w:type="pct"/>
            <w:tcBorders>
              <w:left w:val="single" w:color="auto" w:sz="6" w:space="0"/>
              <w:right w:val="single" w:color="auto" w:sz="4" w:space="0"/>
            </w:tcBorders>
            <w:noWrap w:val="0"/>
            <w:vAlign w:val="center"/>
          </w:tcPr>
          <w:p w14:paraId="75D07281">
            <w:pPr>
              <w:jc w:val="center"/>
            </w:pPr>
          </w:p>
        </w:tc>
        <w:tc>
          <w:tcPr>
            <w:tcW w:w="703" w:type="pct"/>
            <w:tcBorders>
              <w:left w:val="single" w:color="auto" w:sz="6" w:space="0"/>
              <w:right w:val="single" w:color="auto" w:sz="4" w:space="0"/>
            </w:tcBorders>
            <w:noWrap w:val="0"/>
            <w:vAlign w:val="center"/>
          </w:tcPr>
          <w:p w14:paraId="00C67E5E">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5505C59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7A2AA8C0">
            <w:pPr>
              <w:jc w:val="center"/>
            </w:pPr>
          </w:p>
        </w:tc>
      </w:tr>
      <w:tr w14:paraId="50EA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7B7C7CEB">
            <w:pPr>
              <w:jc w:val="center"/>
            </w:pPr>
          </w:p>
        </w:tc>
        <w:tc>
          <w:tcPr>
            <w:tcW w:w="2456" w:type="pct"/>
            <w:tcBorders>
              <w:left w:val="single" w:color="auto" w:sz="6" w:space="0"/>
              <w:right w:val="single" w:color="auto" w:sz="4" w:space="0"/>
            </w:tcBorders>
            <w:noWrap w:val="0"/>
            <w:vAlign w:val="center"/>
          </w:tcPr>
          <w:p w14:paraId="7AC72357">
            <w:pPr>
              <w:jc w:val="center"/>
            </w:pPr>
          </w:p>
        </w:tc>
        <w:tc>
          <w:tcPr>
            <w:tcW w:w="703" w:type="pct"/>
            <w:tcBorders>
              <w:left w:val="single" w:color="auto" w:sz="6" w:space="0"/>
              <w:right w:val="single" w:color="auto" w:sz="4" w:space="0"/>
            </w:tcBorders>
            <w:noWrap w:val="0"/>
            <w:vAlign w:val="center"/>
          </w:tcPr>
          <w:p w14:paraId="6092A9AB">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21D256CB">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6F9EBE98">
            <w:pPr>
              <w:jc w:val="center"/>
            </w:pPr>
          </w:p>
        </w:tc>
      </w:tr>
      <w:tr w14:paraId="00C4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18" w:space="0"/>
              <w:right w:val="single" w:color="auto" w:sz="6" w:space="0"/>
            </w:tcBorders>
            <w:noWrap w:val="0"/>
            <w:vAlign w:val="center"/>
          </w:tcPr>
          <w:p w14:paraId="032C1EB4">
            <w:pPr>
              <w:jc w:val="center"/>
            </w:pPr>
          </w:p>
        </w:tc>
        <w:tc>
          <w:tcPr>
            <w:tcW w:w="2456" w:type="pct"/>
            <w:tcBorders>
              <w:left w:val="single" w:color="auto" w:sz="6" w:space="0"/>
              <w:bottom w:val="single" w:color="auto" w:sz="18" w:space="0"/>
              <w:right w:val="single" w:color="auto" w:sz="4" w:space="0"/>
            </w:tcBorders>
            <w:noWrap w:val="0"/>
            <w:vAlign w:val="center"/>
          </w:tcPr>
          <w:p w14:paraId="305D600F">
            <w:pPr>
              <w:jc w:val="center"/>
            </w:pPr>
          </w:p>
        </w:tc>
        <w:tc>
          <w:tcPr>
            <w:tcW w:w="703" w:type="pct"/>
            <w:tcBorders>
              <w:left w:val="single" w:color="auto" w:sz="6" w:space="0"/>
              <w:bottom w:val="single" w:color="auto" w:sz="18" w:space="0"/>
              <w:right w:val="single" w:color="auto" w:sz="4" w:space="0"/>
            </w:tcBorders>
            <w:noWrap w:val="0"/>
            <w:vAlign w:val="center"/>
          </w:tcPr>
          <w:p w14:paraId="17850FD6">
            <w:pPr>
              <w:jc w:val="center"/>
            </w:pPr>
          </w:p>
        </w:tc>
        <w:tc>
          <w:tcPr>
            <w:tcW w:w="703" w:type="pct"/>
            <w:tcBorders>
              <w:top w:val="single" w:color="auto" w:sz="6" w:space="0"/>
              <w:left w:val="single" w:color="auto" w:sz="6" w:space="0"/>
              <w:bottom w:val="single" w:color="auto" w:sz="18" w:space="0"/>
              <w:right w:val="single" w:color="auto" w:sz="4" w:space="0"/>
            </w:tcBorders>
            <w:noWrap w:val="0"/>
            <w:vAlign w:val="center"/>
          </w:tcPr>
          <w:p w14:paraId="48D4C8B1">
            <w:pPr>
              <w:jc w:val="center"/>
            </w:pPr>
          </w:p>
        </w:tc>
        <w:tc>
          <w:tcPr>
            <w:tcW w:w="629" w:type="pct"/>
            <w:tcBorders>
              <w:top w:val="single" w:color="auto" w:sz="6" w:space="0"/>
              <w:left w:val="single" w:color="auto" w:sz="6" w:space="0"/>
              <w:bottom w:val="single" w:color="auto" w:sz="18" w:space="0"/>
              <w:right w:val="single" w:color="auto" w:sz="18" w:space="0"/>
            </w:tcBorders>
            <w:noWrap w:val="0"/>
            <w:vAlign w:val="center"/>
          </w:tcPr>
          <w:p w14:paraId="21456B7F">
            <w:pPr>
              <w:jc w:val="center"/>
            </w:pPr>
          </w:p>
        </w:tc>
      </w:tr>
    </w:tbl>
    <w:p w14:paraId="158C7E31">
      <w:r>
        <w:br w:type="page"/>
      </w:r>
    </w:p>
    <w:p w14:paraId="64DDB029">
      <w:pPr>
        <w:pStyle w:val="32"/>
        <w:rPr>
          <w:rFonts w:hint="eastAsia"/>
        </w:rPr>
      </w:pPr>
      <w:r>
        <w:t>目录</w:t>
      </w:r>
    </w:p>
    <w:p w14:paraId="26083D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4"/>
          <w:szCs w:val="24"/>
        </w:rPr>
      </w:pPr>
    </w:p>
    <w:p w14:paraId="1EA8FA01">
      <w:pPr>
        <w:pStyle w:val="15"/>
        <w:tabs>
          <w:tab w:val="right" w:leader="dot" w:pos="8312"/>
        </w:tabs>
      </w:pPr>
      <w:r>
        <w:rPr>
          <w:sz w:val="24"/>
          <w:szCs w:val="24"/>
        </w:rPr>
        <w:fldChar w:fldCharType="begin"/>
      </w:r>
      <w:r>
        <w:rPr>
          <w:sz w:val="24"/>
          <w:szCs w:val="24"/>
        </w:rPr>
        <w:instrText xml:space="preserve"> TOC \o "1-2" \h \z \u </w:instrText>
      </w:r>
      <w:r>
        <w:rPr>
          <w:sz w:val="24"/>
          <w:szCs w:val="24"/>
        </w:rPr>
        <w:fldChar w:fldCharType="separate"/>
      </w:r>
      <w:r>
        <w:rPr>
          <w:szCs w:val="24"/>
        </w:rPr>
        <w:fldChar w:fldCharType="begin"/>
      </w:r>
      <w:r>
        <w:rPr>
          <w:szCs w:val="24"/>
        </w:rPr>
        <w:instrText xml:space="preserve"> HYPERLINK \l _Toc24121 </w:instrText>
      </w:r>
      <w:r>
        <w:rPr>
          <w:szCs w:val="24"/>
        </w:rPr>
        <w:fldChar w:fldCharType="separate"/>
      </w:r>
      <w:r>
        <w:rPr>
          <w:rFonts w:hint="eastAsia"/>
        </w:rPr>
        <w:t>1. 引言</w:t>
      </w:r>
      <w:r>
        <w:tab/>
      </w:r>
      <w:r>
        <w:fldChar w:fldCharType="begin"/>
      </w:r>
      <w:r>
        <w:instrText xml:space="preserve"> PAGEREF _Toc24121 \h </w:instrText>
      </w:r>
      <w:r>
        <w:fldChar w:fldCharType="separate"/>
      </w:r>
      <w:r>
        <w:t>1</w:t>
      </w:r>
      <w:r>
        <w:fldChar w:fldCharType="end"/>
      </w:r>
      <w:r>
        <w:rPr>
          <w:szCs w:val="24"/>
        </w:rPr>
        <w:fldChar w:fldCharType="end"/>
      </w:r>
    </w:p>
    <w:p w14:paraId="3FA076D0">
      <w:pPr>
        <w:pStyle w:val="19"/>
        <w:tabs>
          <w:tab w:val="right" w:leader="dot" w:pos="8312"/>
          <w:tab w:val="clear" w:pos="1260"/>
          <w:tab w:val="clear" w:pos="8296"/>
        </w:tabs>
      </w:pPr>
      <w:r>
        <w:rPr>
          <w:szCs w:val="24"/>
        </w:rPr>
        <w:fldChar w:fldCharType="begin"/>
      </w:r>
      <w:r>
        <w:rPr>
          <w:szCs w:val="24"/>
        </w:rPr>
        <w:instrText xml:space="preserve"> HYPERLINK \l _Toc17627 </w:instrText>
      </w:r>
      <w:r>
        <w:rPr>
          <w:szCs w:val="24"/>
        </w:rPr>
        <w:fldChar w:fldCharType="separate"/>
      </w:r>
      <w:r>
        <w:rPr>
          <w:rFonts w:hint="eastAsia"/>
        </w:rPr>
        <w:t>1.1. 目的</w:t>
      </w:r>
      <w:r>
        <w:tab/>
      </w:r>
      <w:r>
        <w:fldChar w:fldCharType="begin"/>
      </w:r>
      <w:r>
        <w:instrText xml:space="preserve"> PAGEREF _Toc17627 \h </w:instrText>
      </w:r>
      <w:r>
        <w:fldChar w:fldCharType="separate"/>
      </w:r>
      <w:r>
        <w:t>1</w:t>
      </w:r>
      <w:r>
        <w:fldChar w:fldCharType="end"/>
      </w:r>
      <w:r>
        <w:rPr>
          <w:szCs w:val="24"/>
        </w:rPr>
        <w:fldChar w:fldCharType="end"/>
      </w:r>
    </w:p>
    <w:p w14:paraId="09ACCE01">
      <w:pPr>
        <w:pStyle w:val="19"/>
        <w:tabs>
          <w:tab w:val="right" w:leader="dot" w:pos="8312"/>
          <w:tab w:val="clear" w:pos="1260"/>
          <w:tab w:val="clear" w:pos="8296"/>
        </w:tabs>
      </w:pPr>
      <w:r>
        <w:rPr>
          <w:szCs w:val="24"/>
        </w:rPr>
        <w:fldChar w:fldCharType="begin"/>
      </w:r>
      <w:r>
        <w:rPr>
          <w:szCs w:val="24"/>
        </w:rPr>
        <w:instrText xml:space="preserve"> HYPERLINK \l _Toc20835 </w:instrText>
      </w:r>
      <w:r>
        <w:rPr>
          <w:szCs w:val="24"/>
        </w:rPr>
        <w:fldChar w:fldCharType="separate"/>
      </w:r>
      <w:r>
        <w:rPr>
          <w:rFonts w:hint="eastAsia"/>
        </w:rPr>
        <w:t>1.2. 引用文件</w:t>
      </w:r>
      <w:r>
        <w:tab/>
      </w:r>
      <w:r>
        <w:fldChar w:fldCharType="begin"/>
      </w:r>
      <w:r>
        <w:instrText xml:space="preserve"> PAGEREF _Toc20835 \h </w:instrText>
      </w:r>
      <w:r>
        <w:fldChar w:fldCharType="separate"/>
      </w:r>
      <w:r>
        <w:t>1</w:t>
      </w:r>
      <w:r>
        <w:fldChar w:fldCharType="end"/>
      </w:r>
      <w:r>
        <w:rPr>
          <w:szCs w:val="24"/>
        </w:rPr>
        <w:fldChar w:fldCharType="end"/>
      </w:r>
    </w:p>
    <w:p w14:paraId="614F4052">
      <w:pPr>
        <w:pStyle w:val="19"/>
        <w:tabs>
          <w:tab w:val="right" w:leader="dot" w:pos="8312"/>
          <w:tab w:val="clear" w:pos="1260"/>
          <w:tab w:val="clear" w:pos="8296"/>
        </w:tabs>
      </w:pPr>
      <w:r>
        <w:rPr>
          <w:szCs w:val="24"/>
        </w:rPr>
        <w:fldChar w:fldCharType="begin"/>
      </w:r>
      <w:r>
        <w:rPr>
          <w:szCs w:val="24"/>
        </w:rPr>
        <w:instrText xml:space="preserve"> HYPERLINK \l _Toc22195 </w:instrText>
      </w:r>
      <w:r>
        <w:rPr>
          <w:szCs w:val="24"/>
        </w:rPr>
        <w:fldChar w:fldCharType="separate"/>
      </w:r>
      <w:r>
        <w:rPr>
          <w:rFonts w:hint="eastAsia"/>
        </w:rPr>
        <w:t>1.3. 术语和缩略语</w:t>
      </w:r>
      <w:r>
        <w:tab/>
      </w:r>
      <w:r>
        <w:fldChar w:fldCharType="begin"/>
      </w:r>
      <w:r>
        <w:instrText xml:space="preserve"> PAGEREF _Toc22195 \h </w:instrText>
      </w:r>
      <w:r>
        <w:fldChar w:fldCharType="separate"/>
      </w:r>
      <w:r>
        <w:t>1</w:t>
      </w:r>
      <w:r>
        <w:fldChar w:fldCharType="end"/>
      </w:r>
      <w:r>
        <w:rPr>
          <w:szCs w:val="24"/>
        </w:rPr>
        <w:fldChar w:fldCharType="end"/>
      </w:r>
    </w:p>
    <w:p w14:paraId="02FF5859">
      <w:pPr>
        <w:pStyle w:val="15"/>
        <w:tabs>
          <w:tab w:val="right" w:leader="dot" w:pos="8312"/>
        </w:tabs>
      </w:pPr>
      <w:r>
        <w:rPr>
          <w:szCs w:val="24"/>
        </w:rPr>
        <w:fldChar w:fldCharType="begin"/>
      </w:r>
      <w:r>
        <w:rPr>
          <w:szCs w:val="24"/>
        </w:rPr>
        <w:instrText xml:space="preserve"> HYPERLINK \l _Toc16762 </w:instrText>
      </w:r>
      <w:r>
        <w:rPr>
          <w:szCs w:val="24"/>
        </w:rPr>
        <w:fldChar w:fldCharType="separate"/>
      </w:r>
      <w:r>
        <w:rPr>
          <w:rFonts w:hint="eastAsia"/>
        </w:rPr>
        <w:t>2. 系统组成</w:t>
      </w:r>
      <w:r>
        <w:tab/>
      </w:r>
      <w:r>
        <w:fldChar w:fldCharType="begin"/>
      </w:r>
      <w:r>
        <w:instrText xml:space="preserve"> PAGEREF _Toc16762 \h </w:instrText>
      </w:r>
      <w:r>
        <w:fldChar w:fldCharType="separate"/>
      </w:r>
      <w:r>
        <w:t>2</w:t>
      </w:r>
      <w:r>
        <w:fldChar w:fldCharType="end"/>
      </w:r>
      <w:r>
        <w:rPr>
          <w:szCs w:val="24"/>
        </w:rPr>
        <w:fldChar w:fldCharType="end"/>
      </w:r>
    </w:p>
    <w:p w14:paraId="41962C65">
      <w:pPr>
        <w:pStyle w:val="19"/>
        <w:tabs>
          <w:tab w:val="right" w:leader="dot" w:pos="8312"/>
          <w:tab w:val="clear" w:pos="1260"/>
          <w:tab w:val="clear" w:pos="8296"/>
        </w:tabs>
      </w:pPr>
      <w:r>
        <w:rPr>
          <w:szCs w:val="24"/>
        </w:rPr>
        <w:fldChar w:fldCharType="begin"/>
      </w:r>
      <w:r>
        <w:rPr>
          <w:szCs w:val="24"/>
        </w:rPr>
        <w:instrText xml:space="preserve"> HYPERLINK \l _Toc24237 </w:instrText>
      </w:r>
      <w:r>
        <w:rPr>
          <w:szCs w:val="24"/>
        </w:rPr>
        <w:fldChar w:fldCharType="separate"/>
      </w:r>
      <w:r>
        <w:rPr>
          <w:rFonts w:hint="eastAsia"/>
          <w:lang w:val="en-US" w:eastAsia="zh-CN"/>
        </w:rPr>
        <w:t>2.1. 系统架构</w:t>
      </w:r>
      <w:r>
        <w:tab/>
      </w:r>
      <w:r>
        <w:fldChar w:fldCharType="begin"/>
      </w:r>
      <w:r>
        <w:instrText xml:space="preserve"> PAGEREF _Toc24237 \h </w:instrText>
      </w:r>
      <w:r>
        <w:fldChar w:fldCharType="separate"/>
      </w:r>
      <w:r>
        <w:t>2</w:t>
      </w:r>
      <w:r>
        <w:fldChar w:fldCharType="end"/>
      </w:r>
      <w:r>
        <w:rPr>
          <w:szCs w:val="24"/>
        </w:rPr>
        <w:fldChar w:fldCharType="end"/>
      </w:r>
    </w:p>
    <w:p w14:paraId="12F60DDF">
      <w:pPr>
        <w:pStyle w:val="19"/>
        <w:tabs>
          <w:tab w:val="right" w:leader="dot" w:pos="8312"/>
          <w:tab w:val="clear" w:pos="1260"/>
          <w:tab w:val="clear" w:pos="8296"/>
        </w:tabs>
      </w:pPr>
      <w:r>
        <w:rPr>
          <w:szCs w:val="24"/>
        </w:rPr>
        <w:fldChar w:fldCharType="begin"/>
      </w:r>
      <w:r>
        <w:rPr>
          <w:szCs w:val="24"/>
        </w:rPr>
        <w:instrText xml:space="preserve"> HYPERLINK \l _Toc17770 </w:instrText>
      </w:r>
      <w:r>
        <w:rPr>
          <w:szCs w:val="24"/>
        </w:rPr>
        <w:fldChar w:fldCharType="separate"/>
      </w:r>
      <w:r>
        <w:rPr>
          <w:rFonts w:hint="eastAsia"/>
          <w:lang w:val="en-US" w:eastAsia="zh-CN"/>
        </w:rPr>
        <w:t>2.2. 产品架构</w:t>
      </w:r>
      <w:r>
        <w:tab/>
      </w:r>
      <w:r>
        <w:fldChar w:fldCharType="begin"/>
      </w:r>
      <w:r>
        <w:instrText xml:space="preserve"> PAGEREF _Toc17770 \h </w:instrText>
      </w:r>
      <w:r>
        <w:fldChar w:fldCharType="separate"/>
      </w:r>
      <w:r>
        <w:t>2</w:t>
      </w:r>
      <w:r>
        <w:fldChar w:fldCharType="end"/>
      </w:r>
      <w:r>
        <w:rPr>
          <w:szCs w:val="24"/>
        </w:rPr>
        <w:fldChar w:fldCharType="end"/>
      </w:r>
    </w:p>
    <w:p w14:paraId="375042D4">
      <w:pPr>
        <w:pStyle w:val="19"/>
        <w:tabs>
          <w:tab w:val="right" w:leader="dot" w:pos="8312"/>
          <w:tab w:val="clear" w:pos="1260"/>
          <w:tab w:val="clear" w:pos="8296"/>
        </w:tabs>
      </w:pPr>
      <w:r>
        <w:rPr>
          <w:szCs w:val="24"/>
        </w:rPr>
        <w:fldChar w:fldCharType="begin"/>
      </w:r>
      <w:r>
        <w:rPr>
          <w:szCs w:val="24"/>
        </w:rPr>
        <w:instrText xml:space="preserve"> HYPERLINK \l _Toc4451 </w:instrText>
      </w:r>
      <w:r>
        <w:rPr>
          <w:szCs w:val="24"/>
        </w:rPr>
        <w:fldChar w:fldCharType="separate"/>
      </w:r>
      <w:r>
        <w:rPr>
          <w:rFonts w:hint="eastAsia"/>
          <w:lang w:val="en-US" w:eastAsia="zh-CN"/>
        </w:rPr>
        <w:t>2.3. 动力传递架构</w:t>
      </w:r>
      <w:r>
        <w:tab/>
      </w:r>
      <w:r>
        <w:fldChar w:fldCharType="begin"/>
      </w:r>
      <w:r>
        <w:instrText xml:space="preserve"> PAGEREF _Toc4451 \h </w:instrText>
      </w:r>
      <w:r>
        <w:fldChar w:fldCharType="separate"/>
      </w:r>
      <w:r>
        <w:t>5</w:t>
      </w:r>
      <w:r>
        <w:fldChar w:fldCharType="end"/>
      </w:r>
      <w:r>
        <w:rPr>
          <w:szCs w:val="24"/>
        </w:rPr>
        <w:fldChar w:fldCharType="end"/>
      </w:r>
    </w:p>
    <w:p w14:paraId="3094D205">
      <w:pPr>
        <w:pStyle w:val="19"/>
        <w:tabs>
          <w:tab w:val="right" w:leader="dot" w:pos="8312"/>
          <w:tab w:val="clear" w:pos="1260"/>
          <w:tab w:val="clear" w:pos="8296"/>
        </w:tabs>
      </w:pPr>
      <w:r>
        <w:rPr>
          <w:szCs w:val="24"/>
        </w:rPr>
        <w:fldChar w:fldCharType="begin"/>
      </w:r>
      <w:r>
        <w:rPr>
          <w:szCs w:val="24"/>
        </w:rPr>
        <w:instrText xml:space="preserve"> HYPERLINK \l _Toc15190 </w:instrText>
      </w:r>
      <w:r>
        <w:rPr>
          <w:szCs w:val="24"/>
        </w:rPr>
        <w:fldChar w:fldCharType="separate"/>
      </w:r>
      <w:r>
        <w:rPr>
          <w:rFonts w:hint="eastAsia"/>
          <w:lang w:val="en-US" w:eastAsia="zh-CN"/>
        </w:rPr>
        <w:t>2.4. 可靠性框图</w:t>
      </w:r>
      <w:r>
        <w:tab/>
      </w:r>
      <w:r>
        <w:fldChar w:fldCharType="begin"/>
      </w:r>
      <w:r>
        <w:instrText xml:space="preserve"> PAGEREF _Toc15190 \h </w:instrText>
      </w:r>
      <w:r>
        <w:fldChar w:fldCharType="separate"/>
      </w:r>
      <w:r>
        <w:t>6</w:t>
      </w:r>
      <w:r>
        <w:fldChar w:fldCharType="end"/>
      </w:r>
      <w:r>
        <w:rPr>
          <w:szCs w:val="24"/>
        </w:rPr>
        <w:fldChar w:fldCharType="end"/>
      </w:r>
    </w:p>
    <w:p w14:paraId="6E33F271">
      <w:pPr>
        <w:pStyle w:val="19"/>
        <w:tabs>
          <w:tab w:val="right" w:leader="dot" w:pos="8312"/>
          <w:tab w:val="clear" w:pos="1260"/>
          <w:tab w:val="clear" w:pos="8296"/>
        </w:tabs>
      </w:pPr>
      <w:r>
        <w:rPr>
          <w:szCs w:val="24"/>
        </w:rPr>
        <w:fldChar w:fldCharType="begin"/>
      </w:r>
      <w:r>
        <w:rPr>
          <w:szCs w:val="24"/>
        </w:rPr>
        <w:instrText xml:space="preserve"> HYPERLINK \l _Toc10391 </w:instrText>
      </w:r>
      <w:r>
        <w:rPr>
          <w:szCs w:val="24"/>
        </w:rPr>
        <w:fldChar w:fldCharType="separate"/>
      </w:r>
      <w:r>
        <w:rPr>
          <w:rFonts w:hint="eastAsia"/>
        </w:rPr>
        <w:t xml:space="preserve">2.5. </w:t>
      </w:r>
      <w:r>
        <w:t>DM4传感器四板架构</w:t>
      </w:r>
      <w:r>
        <w:tab/>
      </w:r>
      <w:r>
        <w:fldChar w:fldCharType="begin"/>
      </w:r>
      <w:r>
        <w:instrText xml:space="preserve"> PAGEREF _Toc10391 \h </w:instrText>
      </w:r>
      <w:r>
        <w:fldChar w:fldCharType="separate"/>
      </w:r>
      <w:r>
        <w:t>7</w:t>
      </w:r>
      <w:r>
        <w:fldChar w:fldCharType="end"/>
      </w:r>
      <w:r>
        <w:rPr>
          <w:szCs w:val="24"/>
        </w:rPr>
        <w:fldChar w:fldCharType="end"/>
      </w:r>
    </w:p>
    <w:p w14:paraId="6CACA933">
      <w:pPr>
        <w:pStyle w:val="19"/>
        <w:tabs>
          <w:tab w:val="right" w:leader="dot" w:pos="8312"/>
          <w:tab w:val="clear" w:pos="1260"/>
          <w:tab w:val="clear" w:pos="8296"/>
        </w:tabs>
      </w:pPr>
      <w:r>
        <w:rPr>
          <w:szCs w:val="24"/>
        </w:rPr>
        <w:fldChar w:fldCharType="begin"/>
      </w:r>
      <w:r>
        <w:rPr>
          <w:szCs w:val="24"/>
        </w:rPr>
        <w:instrText xml:space="preserve"> HYPERLINK \l _Toc8571 </w:instrText>
      </w:r>
      <w:r>
        <w:rPr>
          <w:szCs w:val="24"/>
        </w:rPr>
        <w:fldChar w:fldCharType="separate"/>
      </w:r>
      <w:r>
        <w:rPr>
          <w:rFonts w:hint="eastAsia"/>
        </w:rPr>
        <w:t xml:space="preserve">2.6. </w:t>
      </w:r>
      <w:r>
        <w:t>DM4测量链路与诊断映射</w:t>
      </w:r>
      <w:r>
        <w:tab/>
      </w:r>
      <w:r>
        <w:fldChar w:fldCharType="begin"/>
      </w:r>
      <w:r>
        <w:instrText xml:space="preserve"> PAGEREF _Toc8571 \h </w:instrText>
      </w:r>
      <w:r>
        <w:fldChar w:fldCharType="separate"/>
      </w:r>
      <w:r>
        <w:t>7</w:t>
      </w:r>
      <w:r>
        <w:fldChar w:fldCharType="end"/>
      </w:r>
      <w:r>
        <w:rPr>
          <w:szCs w:val="24"/>
        </w:rPr>
        <w:fldChar w:fldCharType="end"/>
      </w:r>
    </w:p>
    <w:p w14:paraId="377185CC">
      <w:pPr>
        <w:pStyle w:val="19"/>
        <w:tabs>
          <w:tab w:val="right" w:leader="dot" w:pos="8312"/>
          <w:tab w:val="clear" w:pos="1260"/>
          <w:tab w:val="clear" w:pos="8296"/>
        </w:tabs>
      </w:pPr>
      <w:r>
        <w:rPr>
          <w:szCs w:val="24"/>
        </w:rPr>
        <w:fldChar w:fldCharType="begin"/>
      </w:r>
      <w:r>
        <w:rPr>
          <w:szCs w:val="24"/>
        </w:rPr>
        <w:instrText xml:space="preserve"> HYPERLINK \l _Toc12037 </w:instrText>
      </w:r>
      <w:r>
        <w:rPr>
          <w:szCs w:val="24"/>
        </w:rPr>
        <w:fldChar w:fldCharType="separate"/>
      </w:r>
      <w:r>
        <w:rPr>
          <w:rFonts w:hint="eastAsia"/>
        </w:rPr>
        <w:t xml:space="preserve">2.7. </w:t>
      </w:r>
      <w:r>
        <w:t>DM4安全证据边界</w:t>
      </w:r>
      <w:r>
        <w:tab/>
      </w:r>
      <w:r>
        <w:fldChar w:fldCharType="begin"/>
      </w:r>
      <w:r>
        <w:instrText xml:space="preserve"> PAGEREF _Toc12037 \h </w:instrText>
      </w:r>
      <w:r>
        <w:fldChar w:fldCharType="separate"/>
      </w:r>
      <w:r>
        <w:t>8</w:t>
      </w:r>
      <w:r>
        <w:fldChar w:fldCharType="end"/>
      </w:r>
      <w:r>
        <w:rPr>
          <w:szCs w:val="24"/>
        </w:rPr>
        <w:fldChar w:fldCharType="end"/>
      </w:r>
    </w:p>
    <w:p w14:paraId="3D01999B">
      <w:pPr>
        <w:pStyle w:val="15"/>
        <w:tabs>
          <w:tab w:val="right" w:leader="dot" w:pos="8312"/>
        </w:tabs>
      </w:pPr>
      <w:r>
        <w:rPr>
          <w:szCs w:val="24"/>
        </w:rPr>
        <w:fldChar w:fldCharType="begin"/>
      </w:r>
      <w:r>
        <w:rPr>
          <w:szCs w:val="24"/>
        </w:rPr>
        <w:instrText xml:space="preserve"> HYPERLINK \l _Toc12087 </w:instrText>
      </w:r>
      <w:r>
        <w:rPr>
          <w:szCs w:val="24"/>
        </w:rPr>
        <w:fldChar w:fldCharType="separate"/>
      </w:r>
      <w:r>
        <w:rPr>
          <w:rFonts w:hint="eastAsia"/>
          <w:lang w:val="de-DE"/>
        </w:rPr>
        <w:t>3. 性能指标</w:t>
      </w:r>
      <w:r>
        <w:tab/>
      </w:r>
      <w:r>
        <w:fldChar w:fldCharType="begin"/>
      </w:r>
      <w:r>
        <w:instrText xml:space="preserve"> PAGEREF _Toc12087 \h </w:instrText>
      </w:r>
      <w:r>
        <w:fldChar w:fldCharType="separate"/>
      </w:r>
      <w:r>
        <w:t>8</w:t>
      </w:r>
      <w:r>
        <w:fldChar w:fldCharType="end"/>
      </w:r>
      <w:r>
        <w:rPr>
          <w:szCs w:val="24"/>
        </w:rPr>
        <w:fldChar w:fldCharType="end"/>
      </w:r>
    </w:p>
    <w:p w14:paraId="7B26DFBB">
      <w:pPr>
        <w:pStyle w:val="19"/>
        <w:tabs>
          <w:tab w:val="right" w:leader="dot" w:pos="8312"/>
          <w:tab w:val="clear" w:pos="1260"/>
          <w:tab w:val="clear" w:pos="8296"/>
        </w:tabs>
      </w:pPr>
      <w:r>
        <w:rPr>
          <w:szCs w:val="24"/>
        </w:rPr>
        <w:fldChar w:fldCharType="begin"/>
      </w:r>
      <w:r>
        <w:rPr>
          <w:szCs w:val="24"/>
        </w:rPr>
        <w:instrText xml:space="preserve"> HYPERLINK \l _Toc16355 </w:instrText>
      </w:r>
      <w:r>
        <w:rPr>
          <w:szCs w:val="24"/>
        </w:rPr>
        <w:fldChar w:fldCharType="separate"/>
      </w:r>
      <w:r>
        <w:rPr>
          <w:rFonts w:hint="eastAsia"/>
          <w:lang w:val="de-DE"/>
        </w:rPr>
        <w:t>3.1. 响应时间</w:t>
      </w:r>
      <w:r>
        <w:tab/>
      </w:r>
      <w:r>
        <w:fldChar w:fldCharType="begin"/>
      </w:r>
      <w:r>
        <w:instrText xml:space="preserve"> PAGEREF _Toc16355 \h </w:instrText>
      </w:r>
      <w:r>
        <w:fldChar w:fldCharType="separate"/>
      </w:r>
      <w:r>
        <w:t>8</w:t>
      </w:r>
      <w:r>
        <w:fldChar w:fldCharType="end"/>
      </w:r>
      <w:r>
        <w:rPr>
          <w:szCs w:val="24"/>
        </w:rPr>
        <w:fldChar w:fldCharType="end"/>
      </w:r>
    </w:p>
    <w:p w14:paraId="39955AEE">
      <w:pPr>
        <w:pStyle w:val="19"/>
        <w:tabs>
          <w:tab w:val="right" w:leader="dot" w:pos="8312"/>
          <w:tab w:val="clear" w:pos="1260"/>
          <w:tab w:val="clear" w:pos="8296"/>
        </w:tabs>
      </w:pPr>
      <w:r>
        <w:rPr>
          <w:szCs w:val="24"/>
        </w:rPr>
        <w:fldChar w:fldCharType="begin"/>
      </w:r>
      <w:r>
        <w:rPr>
          <w:szCs w:val="24"/>
        </w:rPr>
        <w:instrText xml:space="preserve"> HYPERLINK \l _Toc30471 </w:instrText>
      </w:r>
      <w:r>
        <w:rPr>
          <w:szCs w:val="24"/>
        </w:rPr>
        <w:fldChar w:fldCharType="separate"/>
      </w:r>
      <w:r>
        <w:rPr>
          <w:rFonts w:hint="eastAsia"/>
          <w:lang w:val="en-US" w:eastAsia="zh-CN"/>
        </w:rPr>
        <w:t>3.2. 故障状态的描述</w:t>
      </w:r>
      <w:r>
        <w:tab/>
      </w:r>
      <w:r>
        <w:fldChar w:fldCharType="begin"/>
      </w:r>
      <w:r>
        <w:instrText xml:space="preserve"> PAGEREF _Toc30471 \h </w:instrText>
      </w:r>
      <w:r>
        <w:fldChar w:fldCharType="separate"/>
      </w:r>
      <w:r>
        <w:t>9</w:t>
      </w:r>
      <w:r>
        <w:fldChar w:fldCharType="end"/>
      </w:r>
      <w:r>
        <w:rPr>
          <w:szCs w:val="24"/>
        </w:rPr>
        <w:fldChar w:fldCharType="end"/>
      </w:r>
    </w:p>
    <w:p w14:paraId="50F86FAF">
      <w:pPr>
        <w:pStyle w:val="19"/>
        <w:tabs>
          <w:tab w:val="right" w:leader="dot" w:pos="8312"/>
          <w:tab w:val="clear" w:pos="1260"/>
          <w:tab w:val="clear" w:pos="8296"/>
        </w:tabs>
      </w:pPr>
      <w:r>
        <w:rPr>
          <w:szCs w:val="24"/>
        </w:rPr>
        <w:fldChar w:fldCharType="begin"/>
      </w:r>
      <w:r>
        <w:rPr>
          <w:szCs w:val="24"/>
        </w:rPr>
        <w:instrText xml:space="preserve"> HYPERLINK \l _Toc32594 </w:instrText>
      </w:r>
      <w:r>
        <w:rPr>
          <w:szCs w:val="24"/>
        </w:rPr>
        <w:fldChar w:fldCharType="separate"/>
      </w:r>
      <w:r>
        <w:rPr>
          <w:rFonts w:hint="eastAsia"/>
          <w:lang w:val="de-DE"/>
        </w:rPr>
        <w:t>3.3. 故障响应时间</w:t>
      </w:r>
      <w:r>
        <w:tab/>
      </w:r>
      <w:r>
        <w:fldChar w:fldCharType="begin"/>
      </w:r>
      <w:r>
        <w:instrText xml:space="preserve"> PAGEREF _Toc32594 \h </w:instrText>
      </w:r>
      <w:r>
        <w:fldChar w:fldCharType="separate"/>
      </w:r>
      <w:r>
        <w:t>10</w:t>
      </w:r>
      <w:r>
        <w:fldChar w:fldCharType="end"/>
      </w:r>
      <w:r>
        <w:rPr>
          <w:szCs w:val="24"/>
        </w:rPr>
        <w:fldChar w:fldCharType="end"/>
      </w:r>
    </w:p>
    <w:p w14:paraId="7724EB98">
      <w:pPr>
        <w:pStyle w:val="19"/>
        <w:tabs>
          <w:tab w:val="right" w:leader="dot" w:pos="8312"/>
          <w:tab w:val="clear" w:pos="1260"/>
          <w:tab w:val="clear" w:pos="8296"/>
        </w:tabs>
      </w:pPr>
      <w:r>
        <w:rPr>
          <w:szCs w:val="24"/>
        </w:rPr>
        <w:fldChar w:fldCharType="begin"/>
      </w:r>
      <w:r>
        <w:rPr>
          <w:szCs w:val="24"/>
        </w:rPr>
        <w:instrText xml:space="preserve"> HYPERLINK \l _Toc25022 </w:instrText>
      </w:r>
      <w:r>
        <w:rPr>
          <w:szCs w:val="24"/>
        </w:rPr>
        <w:fldChar w:fldCharType="separate"/>
      </w:r>
      <w:r>
        <w:rPr>
          <w:rFonts w:hint="eastAsia"/>
          <w:lang w:val="de-DE"/>
        </w:rPr>
        <w:t>3.4. 安全状态</w:t>
      </w:r>
      <w:r>
        <w:tab/>
      </w:r>
      <w:r>
        <w:fldChar w:fldCharType="begin"/>
      </w:r>
      <w:r>
        <w:instrText xml:space="preserve"> PAGEREF _Toc25022 \h </w:instrText>
      </w:r>
      <w:r>
        <w:fldChar w:fldCharType="separate"/>
      </w:r>
      <w:r>
        <w:t>10</w:t>
      </w:r>
      <w:r>
        <w:fldChar w:fldCharType="end"/>
      </w:r>
      <w:r>
        <w:rPr>
          <w:szCs w:val="24"/>
        </w:rPr>
        <w:fldChar w:fldCharType="end"/>
      </w:r>
    </w:p>
    <w:p w14:paraId="6A5597CA">
      <w:pPr>
        <w:pStyle w:val="19"/>
        <w:tabs>
          <w:tab w:val="right" w:leader="dot" w:pos="8312"/>
          <w:tab w:val="clear" w:pos="1260"/>
          <w:tab w:val="clear" w:pos="8296"/>
        </w:tabs>
      </w:pPr>
      <w:r>
        <w:rPr>
          <w:szCs w:val="24"/>
        </w:rPr>
        <w:fldChar w:fldCharType="begin"/>
      </w:r>
      <w:r>
        <w:rPr>
          <w:szCs w:val="24"/>
        </w:rPr>
        <w:instrText xml:space="preserve"> HYPERLINK \l _Toc31553 </w:instrText>
      </w:r>
      <w:r>
        <w:rPr>
          <w:szCs w:val="24"/>
        </w:rPr>
        <w:fldChar w:fldCharType="separate"/>
      </w:r>
      <w:r>
        <w:rPr>
          <w:rFonts w:hint="eastAsia"/>
        </w:rPr>
        <w:t xml:space="preserve">3.5. </w:t>
      </w:r>
      <w:r>
        <w:t>DM4性能与验证约束</w:t>
      </w:r>
      <w:r>
        <w:tab/>
      </w:r>
      <w:r>
        <w:fldChar w:fldCharType="begin"/>
      </w:r>
      <w:r>
        <w:instrText xml:space="preserve"> PAGEREF _Toc31553 \h </w:instrText>
      </w:r>
      <w:r>
        <w:fldChar w:fldCharType="separate"/>
      </w:r>
      <w:r>
        <w:t>11</w:t>
      </w:r>
      <w:r>
        <w:fldChar w:fldCharType="end"/>
      </w:r>
      <w:r>
        <w:rPr>
          <w:szCs w:val="24"/>
        </w:rPr>
        <w:fldChar w:fldCharType="end"/>
      </w:r>
    </w:p>
    <w:p w14:paraId="6D20A8D2">
      <w:pPr>
        <w:pStyle w:val="15"/>
        <w:tabs>
          <w:tab w:val="right" w:leader="dot" w:pos="8312"/>
        </w:tabs>
      </w:pPr>
      <w:r>
        <w:rPr>
          <w:szCs w:val="24"/>
        </w:rPr>
        <w:fldChar w:fldCharType="begin"/>
      </w:r>
      <w:r>
        <w:rPr>
          <w:szCs w:val="24"/>
        </w:rPr>
        <w:instrText xml:space="preserve"> HYPERLINK \l _Toc5197 </w:instrText>
      </w:r>
      <w:r>
        <w:rPr>
          <w:szCs w:val="24"/>
        </w:rPr>
        <w:fldChar w:fldCharType="separate"/>
      </w:r>
      <w:r>
        <w:rPr>
          <w:rFonts w:hint="eastAsia"/>
          <w:lang w:val="en-US" w:eastAsia="zh-CN"/>
        </w:rPr>
        <w:t>4. 模块通信</w:t>
      </w:r>
      <w:r>
        <w:rPr>
          <w:rFonts w:hint="eastAsia"/>
        </w:rPr>
        <w:t>接口</w:t>
      </w:r>
      <w:r>
        <w:tab/>
      </w:r>
      <w:r>
        <w:fldChar w:fldCharType="begin"/>
      </w:r>
      <w:r>
        <w:instrText xml:space="preserve"> PAGEREF _Toc5197 \h </w:instrText>
      </w:r>
      <w:r>
        <w:fldChar w:fldCharType="separate"/>
      </w:r>
      <w:r>
        <w:t>11</w:t>
      </w:r>
      <w:r>
        <w:fldChar w:fldCharType="end"/>
      </w:r>
      <w:r>
        <w:rPr>
          <w:szCs w:val="24"/>
        </w:rPr>
        <w:fldChar w:fldCharType="end"/>
      </w:r>
    </w:p>
    <w:p w14:paraId="268C6958">
      <w:pPr>
        <w:pStyle w:val="19"/>
        <w:tabs>
          <w:tab w:val="right" w:leader="dot" w:pos="8312"/>
          <w:tab w:val="clear" w:pos="1260"/>
          <w:tab w:val="clear" w:pos="8296"/>
        </w:tabs>
      </w:pPr>
      <w:r>
        <w:rPr>
          <w:szCs w:val="24"/>
        </w:rPr>
        <w:fldChar w:fldCharType="begin"/>
      </w:r>
      <w:r>
        <w:rPr>
          <w:szCs w:val="24"/>
        </w:rPr>
        <w:instrText xml:space="preserve"> HYPERLINK \l _Toc24733 </w:instrText>
      </w:r>
      <w:r>
        <w:rPr>
          <w:szCs w:val="24"/>
        </w:rPr>
        <w:fldChar w:fldCharType="separate"/>
      </w:r>
      <w:r>
        <w:rPr>
          <w:rFonts w:hint="eastAsia"/>
        </w:rPr>
        <w:t xml:space="preserve">4.1. </w:t>
      </w:r>
      <w:r>
        <w:t>DM4传感器安全通信接口</w:t>
      </w:r>
      <w:r>
        <w:tab/>
      </w:r>
      <w:r>
        <w:fldChar w:fldCharType="begin"/>
      </w:r>
      <w:r>
        <w:instrText xml:space="preserve"> PAGEREF _Toc24733 \h </w:instrText>
      </w:r>
      <w:r>
        <w:fldChar w:fldCharType="separate"/>
      </w:r>
      <w:r>
        <w:t>11</w:t>
      </w:r>
      <w:r>
        <w:fldChar w:fldCharType="end"/>
      </w:r>
      <w:r>
        <w:rPr>
          <w:szCs w:val="24"/>
        </w:rPr>
        <w:fldChar w:fldCharType="end"/>
      </w:r>
    </w:p>
    <w:p w14:paraId="32B90A4C">
      <w:pPr>
        <w:pStyle w:val="19"/>
        <w:tabs>
          <w:tab w:val="right" w:leader="dot" w:pos="8312"/>
          <w:tab w:val="clear" w:pos="1260"/>
          <w:tab w:val="clear" w:pos="8296"/>
        </w:tabs>
      </w:pPr>
      <w:r>
        <w:rPr>
          <w:szCs w:val="24"/>
        </w:rPr>
        <w:fldChar w:fldCharType="begin"/>
      </w:r>
      <w:r>
        <w:rPr>
          <w:szCs w:val="24"/>
        </w:rPr>
        <w:instrText xml:space="preserve"> HYPERLINK \l _Toc7363 </w:instrText>
      </w:r>
      <w:r>
        <w:rPr>
          <w:szCs w:val="24"/>
        </w:rPr>
        <w:fldChar w:fldCharType="separate"/>
      </w:r>
      <w:r>
        <w:rPr>
          <w:rFonts w:hint="eastAsia"/>
        </w:rPr>
        <w:t xml:space="preserve">4.2. </w:t>
      </w:r>
      <w:r>
        <w:t>DM4板内测量与诊断接口</w:t>
      </w:r>
      <w:r>
        <w:tab/>
      </w:r>
      <w:r>
        <w:fldChar w:fldCharType="begin"/>
      </w:r>
      <w:r>
        <w:instrText xml:space="preserve"> PAGEREF _Toc7363 \h </w:instrText>
      </w:r>
      <w:r>
        <w:fldChar w:fldCharType="separate"/>
      </w:r>
      <w:r>
        <w:t>12</w:t>
      </w:r>
      <w:r>
        <w:fldChar w:fldCharType="end"/>
      </w:r>
      <w:r>
        <w:rPr>
          <w:szCs w:val="24"/>
        </w:rPr>
        <w:fldChar w:fldCharType="end"/>
      </w:r>
    </w:p>
    <w:p w14:paraId="7D431170">
      <w:pPr>
        <w:pStyle w:val="19"/>
        <w:tabs>
          <w:tab w:val="right" w:leader="dot" w:pos="8312"/>
          <w:tab w:val="clear" w:pos="1260"/>
          <w:tab w:val="clear" w:pos="8296"/>
        </w:tabs>
      </w:pPr>
      <w:r>
        <w:rPr>
          <w:szCs w:val="24"/>
        </w:rPr>
        <w:fldChar w:fldCharType="begin"/>
      </w:r>
      <w:r>
        <w:rPr>
          <w:szCs w:val="24"/>
        </w:rPr>
        <w:instrText xml:space="preserve"> HYPERLINK \l _Toc3772 </w:instrText>
      </w:r>
      <w:r>
        <w:rPr>
          <w:szCs w:val="24"/>
        </w:rPr>
        <w:fldChar w:fldCharType="separate"/>
      </w:r>
      <w:r>
        <w:rPr>
          <w:rFonts w:hint="eastAsia"/>
          <w:lang w:val="en-US" w:eastAsia="zh-CN"/>
        </w:rPr>
        <w:t>4.3. 传感器电压采集AD转换接口</w:t>
      </w:r>
      <w:r>
        <w:tab/>
      </w:r>
      <w:r>
        <w:fldChar w:fldCharType="begin"/>
      </w:r>
      <w:r>
        <w:instrText xml:space="preserve"> PAGEREF _Toc3772 \h </w:instrText>
      </w:r>
      <w:r>
        <w:fldChar w:fldCharType="separate"/>
      </w:r>
      <w:r>
        <w:t>12</w:t>
      </w:r>
      <w:r>
        <w:fldChar w:fldCharType="end"/>
      </w:r>
      <w:r>
        <w:rPr>
          <w:szCs w:val="24"/>
        </w:rPr>
        <w:fldChar w:fldCharType="end"/>
      </w:r>
    </w:p>
    <w:p w14:paraId="39B7FC15">
      <w:pPr>
        <w:pStyle w:val="19"/>
        <w:tabs>
          <w:tab w:val="right" w:leader="dot" w:pos="8312"/>
          <w:tab w:val="clear" w:pos="1260"/>
          <w:tab w:val="clear" w:pos="8296"/>
        </w:tabs>
      </w:pPr>
      <w:r>
        <w:rPr>
          <w:szCs w:val="24"/>
        </w:rPr>
        <w:fldChar w:fldCharType="begin"/>
      </w:r>
      <w:r>
        <w:rPr>
          <w:szCs w:val="24"/>
        </w:rPr>
        <w:instrText xml:space="preserve"> HYPERLINK \l _Toc26749 </w:instrText>
      </w:r>
      <w:r>
        <w:rPr>
          <w:szCs w:val="24"/>
        </w:rPr>
        <w:fldChar w:fldCharType="separate"/>
      </w:r>
      <w:r>
        <w:rPr>
          <w:rFonts w:hint="eastAsia"/>
          <w:lang w:val="en-US" w:eastAsia="zh-CN"/>
        </w:rPr>
        <w:t>4.4. 铁电存储器通信接口</w:t>
      </w:r>
      <w:r>
        <w:tab/>
      </w:r>
      <w:r>
        <w:fldChar w:fldCharType="begin"/>
      </w:r>
      <w:r>
        <w:instrText xml:space="preserve"> PAGEREF _Toc26749 \h </w:instrText>
      </w:r>
      <w:r>
        <w:fldChar w:fldCharType="separate"/>
      </w:r>
      <w:r>
        <w:t>13</w:t>
      </w:r>
      <w:r>
        <w:fldChar w:fldCharType="end"/>
      </w:r>
      <w:r>
        <w:rPr>
          <w:szCs w:val="24"/>
        </w:rPr>
        <w:fldChar w:fldCharType="end"/>
      </w:r>
    </w:p>
    <w:p w14:paraId="05F92648">
      <w:pPr>
        <w:pStyle w:val="19"/>
        <w:tabs>
          <w:tab w:val="right" w:leader="dot" w:pos="8312"/>
          <w:tab w:val="clear" w:pos="1260"/>
          <w:tab w:val="clear" w:pos="8296"/>
        </w:tabs>
      </w:pPr>
      <w:r>
        <w:rPr>
          <w:szCs w:val="24"/>
        </w:rPr>
        <w:fldChar w:fldCharType="begin"/>
      </w:r>
      <w:r>
        <w:rPr>
          <w:szCs w:val="24"/>
        </w:rPr>
        <w:instrText xml:space="preserve"> HYPERLINK \l _Toc9062 </w:instrText>
      </w:r>
      <w:r>
        <w:rPr>
          <w:szCs w:val="24"/>
        </w:rPr>
        <w:fldChar w:fldCharType="separate"/>
      </w:r>
      <w:r>
        <w:rPr>
          <w:rFonts w:hint="eastAsia"/>
        </w:rPr>
        <w:t xml:space="preserve">4.5. </w:t>
      </w:r>
      <w:r>
        <w:rPr>
          <w:rFonts w:hint="eastAsia"/>
          <w:lang w:val="en-US" w:eastAsia="zh-CN"/>
        </w:rPr>
        <w:t>4~20mA模块通信接口</w:t>
      </w:r>
      <w:r>
        <w:tab/>
      </w:r>
      <w:r>
        <w:fldChar w:fldCharType="begin"/>
      </w:r>
      <w:r>
        <w:instrText xml:space="preserve"> PAGEREF _Toc9062 \h </w:instrText>
      </w:r>
      <w:r>
        <w:fldChar w:fldCharType="separate"/>
      </w:r>
      <w:r>
        <w:t>13</w:t>
      </w:r>
      <w:r>
        <w:fldChar w:fldCharType="end"/>
      </w:r>
      <w:r>
        <w:rPr>
          <w:szCs w:val="24"/>
        </w:rPr>
        <w:fldChar w:fldCharType="end"/>
      </w:r>
    </w:p>
    <w:p w14:paraId="1E17E158">
      <w:pPr>
        <w:pStyle w:val="19"/>
        <w:tabs>
          <w:tab w:val="right" w:leader="dot" w:pos="8312"/>
          <w:tab w:val="clear" w:pos="1260"/>
          <w:tab w:val="clear" w:pos="8296"/>
        </w:tabs>
      </w:pPr>
      <w:r>
        <w:rPr>
          <w:szCs w:val="24"/>
        </w:rPr>
        <w:fldChar w:fldCharType="begin"/>
      </w:r>
      <w:r>
        <w:rPr>
          <w:szCs w:val="24"/>
        </w:rPr>
        <w:instrText xml:space="preserve"> HYPERLINK \l _Toc21656 </w:instrText>
      </w:r>
      <w:r>
        <w:rPr>
          <w:szCs w:val="24"/>
        </w:rPr>
        <w:fldChar w:fldCharType="separate"/>
      </w:r>
      <w:r>
        <w:rPr>
          <w:rFonts w:hint="eastAsia"/>
        </w:rPr>
        <w:t xml:space="preserve">4.6. </w:t>
      </w:r>
      <w:r>
        <w:rPr>
          <w:rFonts w:hint="eastAsia"/>
          <w:lang w:val="en-US" w:eastAsia="zh-CN"/>
        </w:rPr>
        <w:t>步进电机的控制接口</w:t>
      </w:r>
      <w:r>
        <w:tab/>
      </w:r>
      <w:r>
        <w:fldChar w:fldCharType="begin"/>
      </w:r>
      <w:r>
        <w:instrText xml:space="preserve"> PAGEREF _Toc21656 \h </w:instrText>
      </w:r>
      <w:r>
        <w:fldChar w:fldCharType="separate"/>
      </w:r>
      <w:r>
        <w:t>13</w:t>
      </w:r>
      <w:r>
        <w:fldChar w:fldCharType="end"/>
      </w:r>
      <w:r>
        <w:rPr>
          <w:szCs w:val="24"/>
        </w:rPr>
        <w:fldChar w:fldCharType="end"/>
      </w:r>
    </w:p>
    <w:p w14:paraId="7288E665">
      <w:pPr>
        <w:pStyle w:val="19"/>
        <w:tabs>
          <w:tab w:val="right" w:leader="dot" w:pos="8312"/>
          <w:tab w:val="clear" w:pos="1260"/>
          <w:tab w:val="clear" w:pos="8296"/>
        </w:tabs>
      </w:pPr>
      <w:r>
        <w:rPr>
          <w:szCs w:val="24"/>
        </w:rPr>
        <w:fldChar w:fldCharType="begin"/>
      </w:r>
      <w:r>
        <w:rPr>
          <w:szCs w:val="24"/>
        </w:rPr>
        <w:instrText xml:space="preserve"> HYPERLINK \l _Toc11245 </w:instrText>
      </w:r>
      <w:r>
        <w:rPr>
          <w:szCs w:val="24"/>
        </w:rPr>
        <w:fldChar w:fldCharType="separate"/>
      </w:r>
      <w:r>
        <w:rPr>
          <w:rFonts w:hint="eastAsia"/>
        </w:rPr>
        <w:t xml:space="preserve">4.7. </w:t>
      </w:r>
      <w:r>
        <w:rPr>
          <w:rFonts w:hint="eastAsia"/>
          <w:lang w:val="en-US" w:eastAsia="zh-CN"/>
        </w:rPr>
        <w:t>编码器的采集接口</w:t>
      </w:r>
      <w:r>
        <w:tab/>
      </w:r>
      <w:r>
        <w:fldChar w:fldCharType="begin"/>
      </w:r>
      <w:r>
        <w:instrText xml:space="preserve"> PAGEREF _Toc11245 \h </w:instrText>
      </w:r>
      <w:r>
        <w:fldChar w:fldCharType="separate"/>
      </w:r>
      <w:r>
        <w:t>13</w:t>
      </w:r>
      <w:r>
        <w:fldChar w:fldCharType="end"/>
      </w:r>
      <w:r>
        <w:rPr>
          <w:szCs w:val="24"/>
        </w:rPr>
        <w:fldChar w:fldCharType="end"/>
      </w:r>
    </w:p>
    <w:p w14:paraId="0A23BE77">
      <w:pPr>
        <w:pStyle w:val="19"/>
        <w:tabs>
          <w:tab w:val="right" w:leader="dot" w:pos="8312"/>
          <w:tab w:val="clear" w:pos="1260"/>
          <w:tab w:val="clear" w:pos="8296"/>
        </w:tabs>
      </w:pPr>
      <w:r>
        <w:rPr>
          <w:szCs w:val="24"/>
        </w:rPr>
        <w:fldChar w:fldCharType="begin"/>
      </w:r>
      <w:r>
        <w:rPr>
          <w:szCs w:val="24"/>
        </w:rPr>
        <w:instrText xml:space="preserve"> HYPERLINK \l _Toc29470 </w:instrText>
      </w:r>
      <w:r>
        <w:rPr>
          <w:szCs w:val="24"/>
        </w:rPr>
        <w:fldChar w:fldCharType="separate"/>
      </w:r>
      <w:r>
        <w:rPr>
          <w:rFonts w:hint="eastAsia"/>
        </w:rPr>
        <w:t xml:space="preserve">4.8. </w:t>
      </w:r>
      <w:r>
        <w:rPr>
          <w:rFonts w:hint="eastAsia"/>
          <w:lang w:val="en-US" w:eastAsia="zh-CN"/>
        </w:rPr>
        <w:t>继电器输出接口</w:t>
      </w:r>
      <w:r>
        <w:tab/>
      </w:r>
      <w:r>
        <w:fldChar w:fldCharType="begin"/>
      </w:r>
      <w:r>
        <w:instrText xml:space="preserve"> PAGEREF _Toc29470 \h </w:instrText>
      </w:r>
      <w:r>
        <w:fldChar w:fldCharType="separate"/>
      </w:r>
      <w:r>
        <w:t>14</w:t>
      </w:r>
      <w:r>
        <w:fldChar w:fldCharType="end"/>
      </w:r>
      <w:r>
        <w:rPr>
          <w:szCs w:val="24"/>
        </w:rPr>
        <w:fldChar w:fldCharType="end"/>
      </w:r>
    </w:p>
    <w:p w14:paraId="18A20C22">
      <w:pPr>
        <w:pStyle w:val="19"/>
        <w:tabs>
          <w:tab w:val="right" w:leader="dot" w:pos="8312"/>
          <w:tab w:val="clear" w:pos="1260"/>
          <w:tab w:val="clear" w:pos="8296"/>
        </w:tabs>
      </w:pPr>
      <w:r>
        <w:rPr>
          <w:szCs w:val="24"/>
        </w:rPr>
        <w:fldChar w:fldCharType="begin"/>
      </w:r>
      <w:r>
        <w:rPr>
          <w:szCs w:val="24"/>
        </w:rPr>
        <w:instrText xml:space="preserve"> HYPERLINK \l _Toc19501 </w:instrText>
      </w:r>
      <w:r>
        <w:rPr>
          <w:szCs w:val="24"/>
        </w:rPr>
        <w:fldChar w:fldCharType="separate"/>
      </w:r>
      <w:r>
        <w:rPr>
          <w:rFonts w:hint="eastAsia"/>
        </w:rPr>
        <w:t xml:space="preserve">4.9. </w:t>
      </w:r>
      <w:r>
        <w:rPr>
          <w:rFonts w:hint="eastAsia"/>
          <w:lang w:val="en-US" w:eastAsia="zh-CN"/>
        </w:rPr>
        <w:t>继电器状态采集接口</w:t>
      </w:r>
      <w:r>
        <w:tab/>
      </w:r>
      <w:r>
        <w:fldChar w:fldCharType="begin"/>
      </w:r>
      <w:r>
        <w:instrText xml:space="preserve"> PAGEREF _Toc19501 \h </w:instrText>
      </w:r>
      <w:r>
        <w:fldChar w:fldCharType="separate"/>
      </w:r>
      <w:r>
        <w:t>14</w:t>
      </w:r>
      <w:r>
        <w:fldChar w:fldCharType="end"/>
      </w:r>
      <w:r>
        <w:rPr>
          <w:szCs w:val="24"/>
        </w:rPr>
        <w:fldChar w:fldCharType="end"/>
      </w:r>
    </w:p>
    <w:p w14:paraId="590CE81C">
      <w:pPr>
        <w:pStyle w:val="19"/>
        <w:tabs>
          <w:tab w:val="right" w:leader="dot" w:pos="8312"/>
          <w:tab w:val="clear" w:pos="1260"/>
          <w:tab w:val="clear" w:pos="8296"/>
        </w:tabs>
      </w:pPr>
      <w:r>
        <w:rPr>
          <w:szCs w:val="24"/>
        </w:rPr>
        <w:fldChar w:fldCharType="begin"/>
      </w:r>
      <w:r>
        <w:rPr>
          <w:szCs w:val="24"/>
        </w:rPr>
        <w:instrText xml:space="preserve"> HYPERLINK \l _Toc12942 </w:instrText>
      </w:r>
      <w:r>
        <w:rPr>
          <w:szCs w:val="24"/>
        </w:rPr>
        <w:fldChar w:fldCharType="separate"/>
      </w:r>
      <w:r>
        <w:rPr>
          <w:rFonts w:hint="eastAsia"/>
        </w:rPr>
        <w:t xml:space="preserve">4.10. </w:t>
      </w:r>
      <w:r>
        <w:rPr>
          <w:rFonts w:hint="eastAsia"/>
          <w:lang w:val="en-US" w:eastAsia="zh-CN"/>
        </w:rPr>
        <w:t>主电源电压采集接口</w:t>
      </w:r>
      <w:r>
        <w:tab/>
      </w:r>
      <w:r>
        <w:fldChar w:fldCharType="begin"/>
      </w:r>
      <w:r>
        <w:instrText xml:space="preserve"> PAGEREF _Toc12942 \h </w:instrText>
      </w:r>
      <w:r>
        <w:fldChar w:fldCharType="separate"/>
      </w:r>
      <w:r>
        <w:t>14</w:t>
      </w:r>
      <w:r>
        <w:fldChar w:fldCharType="end"/>
      </w:r>
      <w:r>
        <w:rPr>
          <w:szCs w:val="24"/>
        </w:rPr>
        <w:fldChar w:fldCharType="end"/>
      </w:r>
    </w:p>
    <w:p w14:paraId="0BEF46B4">
      <w:pPr>
        <w:pStyle w:val="19"/>
        <w:tabs>
          <w:tab w:val="right" w:leader="dot" w:pos="8312"/>
          <w:tab w:val="clear" w:pos="1260"/>
          <w:tab w:val="clear" w:pos="8296"/>
        </w:tabs>
      </w:pPr>
      <w:r>
        <w:rPr>
          <w:szCs w:val="24"/>
        </w:rPr>
        <w:fldChar w:fldCharType="begin"/>
      </w:r>
      <w:r>
        <w:rPr>
          <w:szCs w:val="24"/>
        </w:rPr>
        <w:instrText xml:space="preserve"> HYPERLINK \l _Toc29295 </w:instrText>
      </w:r>
      <w:r>
        <w:rPr>
          <w:szCs w:val="24"/>
        </w:rPr>
        <w:fldChar w:fldCharType="separate"/>
      </w:r>
      <w:r>
        <w:rPr>
          <w:rFonts w:hint="eastAsia"/>
        </w:rPr>
        <w:t xml:space="preserve">4.11. </w:t>
      </w:r>
      <w:r>
        <w:rPr>
          <w:rFonts w:hint="eastAsia"/>
          <w:lang w:val="en-US" w:eastAsia="zh-CN"/>
        </w:rPr>
        <w:t>CPU1与CPU2通信串口</w:t>
      </w:r>
      <w:r>
        <w:tab/>
      </w:r>
      <w:r>
        <w:fldChar w:fldCharType="begin"/>
      </w:r>
      <w:r>
        <w:instrText xml:space="preserve"> PAGEREF _Toc29295 \h </w:instrText>
      </w:r>
      <w:r>
        <w:fldChar w:fldCharType="separate"/>
      </w:r>
      <w:r>
        <w:t>14</w:t>
      </w:r>
      <w:r>
        <w:fldChar w:fldCharType="end"/>
      </w:r>
      <w:r>
        <w:rPr>
          <w:szCs w:val="24"/>
        </w:rPr>
        <w:fldChar w:fldCharType="end"/>
      </w:r>
    </w:p>
    <w:p w14:paraId="603846C9">
      <w:pPr>
        <w:pStyle w:val="19"/>
        <w:tabs>
          <w:tab w:val="right" w:leader="dot" w:pos="8312"/>
          <w:tab w:val="clear" w:pos="1260"/>
          <w:tab w:val="clear" w:pos="8296"/>
        </w:tabs>
      </w:pPr>
      <w:r>
        <w:rPr>
          <w:szCs w:val="24"/>
        </w:rPr>
        <w:fldChar w:fldCharType="begin"/>
      </w:r>
      <w:r>
        <w:rPr>
          <w:szCs w:val="24"/>
        </w:rPr>
        <w:instrText xml:space="preserve"> HYPERLINK \l _Toc17069 </w:instrText>
      </w:r>
      <w:r>
        <w:rPr>
          <w:szCs w:val="24"/>
        </w:rPr>
        <w:fldChar w:fldCharType="separate"/>
      </w:r>
      <w:r>
        <w:rPr>
          <w:rFonts w:hint="eastAsia"/>
        </w:rPr>
        <w:t xml:space="preserve">4.12. </w:t>
      </w:r>
      <w:r>
        <w:rPr>
          <w:rFonts w:hint="eastAsia"/>
          <w:lang w:val="en-US" w:eastAsia="zh-CN"/>
        </w:rPr>
        <w:t>CPU2与CPU3通信串口</w:t>
      </w:r>
      <w:r>
        <w:tab/>
      </w:r>
      <w:r>
        <w:fldChar w:fldCharType="begin"/>
      </w:r>
      <w:r>
        <w:instrText xml:space="preserve"> PAGEREF _Toc17069 \h </w:instrText>
      </w:r>
      <w:r>
        <w:fldChar w:fldCharType="separate"/>
      </w:r>
      <w:r>
        <w:t>15</w:t>
      </w:r>
      <w:r>
        <w:fldChar w:fldCharType="end"/>
      </w:r>
      <w:r>
        <w:rPr>
          <w:szCs w:val="24"/>
        </w:rPr>
        <w:fldChar w:fldCharType="end"/>
      </w:r>
    </w:p>
    <w:p w14:paraId="41BA6AC5">
      <w:pPr>
        <w:pStyle w:val="19"/>
        <w:tabs>
          <w:tab w:val="right" w:leader="dot" w:pos="8312"/>
          <w:tab w:val="clear" w:pos="1260"/>
          <w:tab w:val="clear" w:pos="8296"/>
        </w:tabs>
      </w:pPr>
      <w:r>
        <w:rPr>
          <w:szCs w:val="24"/>
        </w:rPr>
        <w:fldChar w:fldCharType="begin"/>
      </w:r>
      <w:r>
        <w:rPr>
          <w:szCs w:val="24"/>
        </w:rPr>
        <w:instrText xml:space="preserve"> HYPERLINK \l _Toc10116 </w:instrText>
      </w:r>
      <w:r>
        <w:rPr>
          <w:szCs w:val="24"/>
        </w:rPr>
        <w:fldChar w:fldCharType="separate"/>
      </w:r>
      <w:r>
        <w:rPr>
          <w:rFonts w:hint="eastAsia"/>
        </w:rPr>
        <w:t xml:space="preserve">4.13. </w:t>
      </w:r>
      <w:r>
        <w:rPr>
          <w:rFonts w:hint="eastAsia"/>
          <w:lang w:val="en-US" w:eastAsia="zh-CN"/>
        </w:rPr>
        <w:t>CPU3与CPU4通信串口</w:t>
      </w:r>
      <w:r>
        <w:tab/>
      </w:r>
      <w:r>
        <w:fldChar w:fldCharType="begin"/>
      </w:r>
      <w:r>
        <w:instrText xml:space="preserve"> PAGEREF _Toc10116 \h </w:instrText>
      </w:r>
      <w:r>
        <w:fldChar w:fldCharType="separate"/>
      </w:r>
      <w:r>
        <w:t>15</w:t>
      </w:r>
      <w:r>
        <w:fldChar w:fldCharType="end"/>
      </w:r>
      <w:r>
        <w:rPr>
          <w:szCs w:val="24"/>
        </w:rPr>
        <w:fldChar w:fldCharType="end"/>
      </w:r>
    </w:p>
    <w:p w14:paraId="57107B0A">
      <w:pPr>
        <w:pStyle w:val="19"/>
        <w:tabs>
          <w:tab w:val="right" w:leader="dot" w:pos="8312"/>
          <w:tab w:val="clear" w:pos="1260"/>
          <w:tab w:val="clear" w:pos="8296"/>
        </w:tabs>
      </w:pPr>
      <w:r>
        <w:rPr>
          <w:szCs w:val="24"/>
        </w:rPr>
        <w:fldChar w:fldCharType="begin"/>
      </w:r>
      <w:r>
        <w:rPr>
          <w:szCs w:val="24"/>
        </w:rPr>
        <w:instrText xml:space="preserve"> HYPERLINK \l _Toc10427 </w:instrText>
      </w:r>
      <w:r>
        <w:rPr>
          <w:szCs w:val="24"/>
        </w:rPr>
        <w:fldChar w:fldCharType="separate"/>
      </w:r>
      <w:r>
        <w:rPr>
          <w:rFonts w:hint="eastAsia"/>
          <w:lang w:val="en-US" w:eastAsia="zh-CN"/>
        </w:rPr>
        <w:t>4.14. 显示屏幕通信接口</w:t>
      </w:r>
      <w:r>
        <w:tab/>
      </w:r>
      <w:r>
        <w:fldChar w:fldCharType="begin"/>
      </w:r>
      <w:r>
        <w:instrText xml:space="preserve"> PAGEREF _Toc10427 \h </w:instrText>
      </w:r>
      <w:r>
        <w:fldChar w:fldCharType="separate"/>
      </w:r>
      <w:r>
        <w:t>15</w:t>
      </w:r>
      <w:r>
        <w:fldChar w:fldCharType="end"/>
      </w:r>
      <w:r>
        <w:rPr>
          <w:szCs w:val="24"/>
        </w:rPr>
        <w:fldChar w:fldCharType="end"/>
      </w:r>
    </w:p>
    <w:p w14:paraId="2614D20B">
      <w:pPr>
        <w:pStyle w:val="19"/>
        <w:tabs>
          <w:tab w:val="right" w:leader="dot" w:pos="8312"/>
          <w:tab w:val="clear" w:pos="1260"/>
          <w:tab w:val="clear" w:pos="8296"/>
        </w:tabs>
      </w:pPr>
      <w:r>
        <w:rPr>
          <w:szCs w:val="24"/>
        </w:rPr>
        <w:fldChar w:fldCharType="begin"/>
      </w:r>
      <w:r>
        <w:rPr>
          <w:szCs w:val="24"/>
        </w:rPr>
        <w:instrText xml:space="preserve"> HYPERLINK \l _Toc17555 </w:instrText>
      </w:r>
      <w:r>
        <w:rPr>
          <w:szCs w:val="24"/>
        </w:rPr>
        <w:fldChar w:fldCharType="separate"/>
      </w:r>
      <w:r>
        <w:rPr>
          <w:rFonts w:hint="eastAsia"/>
          <w:lang w:val="en-US" w:eastAsia="zh-CN"/>
        </w:rPr>
        <w:t>4.15. 按键通信接口</w:t>
      </w:r>
      <w:r>
        <w:tab/>
      </w:r>
      <w:r>
        <w:fldChar w:fldCharType="begin"/>
      </w:r>
      <w:r>
        <w:instrText xml:space="preserve"> PAGEREF _Toc17555 \h </w:instrText>
      </w:r>
      <w:r>
        <w:fldChar w:fldCharType="separate"/>
      </w:r>
      <w:r>
        <w:t>16</w:t>
      </w:r>
      <w:r>
        <w:fldChar w:fldCharType="end"/>
      </w:r>
      <w:r>
        <w:rPr>
          <w:szCs w:val="24"/>
        </w:rPr>
        <w:fldChar w:fldCharType="end"/>
      </w:r>
    </w:p>
    <w:p w14:paraId="50B62207">
      <w:pPr>
        <w:pStyle w:val="19"/>
        <w:tabs>
          <w:tab w:val="right" w:leader="dot" w:pos="8312"/>
          <w:tab w:val="clear" w:pos="1260"/>
          <w:tab w:val="clear" w:pos="8296"/>
        </w:tabs>
      </w:pPr>
      <w:r>
        <w:rPr>
          <w:szCs w:val="24"/>
        </w:rPr>
        <w:fldChar w:fldCharType="begin"/>
      </w:r>
      <w:r>
        <w:rPr>
          <w:szCs w:val="24"/>
        </w:rPr>
        <w:instrText xml:space="preserve"> HYPERLINK \l _Toc18055 </w:instrText>
      </w:r>
      <w:r>
        <w:rPr>
          <w:szCs w:val="24"/>
        </w:rPr>
        <w:fldChar w:fldCharType="separate"/>
      </w:r>
      <w:r>
        <w:rPr>
          <w:rFonts w:hint="eastAsia"/>
        </w:rPr>
        <w:t xml:space="preserve">4.16. </w:t>
      </w:r>
      <w:r>
        <w:rPr>
          <w:rFonts w:hint="eastAsia"/>
          <w:lang w:val="en-US" w:eastAsia="zh-CN"/>
        </w:rPr>
        <w:t>RS485数字信号通信工程师站</w:t>
      </w:r>
      <w:r>
        <w:tab/>
      </w:r>
      <w:r>
        <w:fldChar w:fldCharType="begin"/>
      </w:r>
      <w:r>
        <w:instrText xml:space="preserve"> PAGEREF _Toc18055 \h </w:instrText>
      </w:r>
      <w:r>
        <w:fldChar w:fldCharType="separate"/>
      </w:r>
      <w:r>
        <w:t>16</w:t>
      </w:r>
      <w:r>
        <w:fldChar w:fldCharType="end"/>
      </w:r>
      <w:r>
        <w:rPr>
          <w:szCs w:val="24"/>
        </w:rPr>
        <w:fldChar w:fldCharType="end"/>
      </w:r>
    </w:p>
    <w:p w14:paraId="377942E6">
      <w:pPr>
        <w:pStyle w:val="19"/>
        <w:tabs>
          <w:tab w:val="right" w:leader="dot" w:pos="8312"/>
          <w:tab w:val="clear" w:pos="1260"/>
          <w:tab w:val="clear" w:pos="8296"/>
        </w:tabs>
      </w:pPr>
      <w:r>
        <w:rPr>
          <w:szCs w:val="24"/>
        </w:rPr>
        <w:fldChar w:fldCharType="begin"/>
      </w:r>
      <w:r>
        <w:rPr>
          <w:szCs w:val="24"/>
        </w:rPr>
        <w:instrText xml:space="preserve"> HYPERLINK \l _Toc25704 </w:instrText>
      </w:r>
      <w:r>
        <w:rPr>
          <w:szCs w:val="24"/>
        </w:rPr>
        <w:fldChar w:fldCharType="separate"/>
      </w:r>
      <w:r>
        <w:rPr>
          <w:rFonts w:hint="eastAsia"/>
        </w:rPr>
        <w:t xml:space="preserve">4.17. </w:t>
      </w:r>
      <w:r>
        <w:rPr>
          <w:rFonts w:hint="eastAsia"/>
          <w:lang w:val="en-US" w:eastAsia="zh-CN"/>
        </w:rPr>
        <w:t>CPU2_Hart 数字信号通信</w:t>
      </w:r>
      <w:r>
        <w:tab/>
      </w:r>
      <w:r>
        <w:fldChar w:fldCharType="begin"/>
      </w:r>
      <w:r>
        <w:instrText xml:space="preserve"> PAGEREF _Toc25704 \h </w:instrText>
      </w:r>
      <w:r>
        <w:fldChar w:fldCharType="separate"/>
      </w:r>
      <w:r>
        <w:t>16</w:t>
      </w:r>
      <w:r>
        <w:fldChar w:fldCharType="end"/>
      </w:r>
      <w:r>
        <w:rPr>
          <w:szCs w:val="24"/>
        </w:rPr>
        <w:fldChar w:fldCharType="end"/>
      </w:r>
    </w:p>
    <w:p w14:paraId="33AA7295">
      <w:pPr>
        <w:pStyle w:val="19"/>
        <w:tabs>
          <w:tab w:val="right" w:leader="dot" w:pos="8312"/>
          <w:tab w:val="clear" w:pos="1260"/>
          <w:tab w:val="clear" w:pos="8296"/>
        </w:tabs>
      </w:pPr>
      <w:r>
        <w:rPr>
          <w:szCs w:val="24"/>
        </w:rPr>
        <w:fldChar w:fldCharType="begin"/>
      </w:r>
      <w:r>
        <w:rPr>
          <w:szCs w:val="24"/>
        </w:rPr>
        <w:instrText xml:space="preserve"> HYPERLINK \l _Toc29434 </w:instrText>
      </w:r>
      <w:r>
        <w:rPr>
          <w:szCs w:val="24"/>
        </w:rPr>
        <w:fldChar w:fldCharType="separate"/>
      </w:r>
      <w:r>
        <w:rPr>
          <w:rFonts w:hint="eastAsia"/>
        </w:rPr>
        <w:t xml:space="preserve">4.18. </w:t>
      </w:r>
      <w:r>
        <w:rPr>
          <w:rFonts w:hint="eastAsia"/>
          <w:lang w:val="en-US" w:eastAsia="zh-CN"/>
        </w:rPr>
        <w:t>CPU3_Hart 数字信号通信</w:t>
      </w:r>
      <w:r>
        <w:tab/>
      </w:r>
      <w:r>
        <w:fldChar w:fldCharType="begin"/>
      </w:r>
      <w:r>
        <w:instrText xml:space="preserve"> PAGEREF _Toc29434 \h </w:instrText>
      </w:r>
      <w:r>
        <w:fldChar w:fldCharType="separate"/>
      </w:r>
      <w:r>
        <w:t>16</w:t>
      </w:r>
      <w:r>
        <w:fldChar w:fldCharType="end"/>
      </w:r>
      <w:r>
        <w:rPr>
          <w:szCs w:val="24"/>
        </w:rPr>
        <w:fldChar w:fldCharType="end"/>
      </w:r>
    </w:p>
    <w:p w14:paraId="510B9FD2">
      <w:pPr>
        <w:pStyle w:val="15"/>
        <w:tabs>
          <w:tab w:val="right" w:leader="dot" w:pos="8312"/>
        </w:tabs>
      </w:pPr>
      <w:r>
        <w:rPr>
          <w:szCs w:val="24"/>
        </w:rPr>
        <w:fldChar w:fldCharType="begin"/>
      </w:r>
      <w:r>
        <w:rPr>
          <w:szCs w:val="24"/>
        </w:rPr>
        <w:instrText xml:space="preserve"> HYPERLINK \l _Toc21588 </w:instrText>
      </w:r>
      <w:r>
        <w:rPr>
          <w:szCs w:val="24"/>
        </w:rPr>
        <w:fldChar w:fldCharType="separate"/>
      </w:r>
      <w:r>
        <w:rPr>
          <w:rFonts w:hint="eastAsia"/>
        </w:rPr>
        <w:t xml:space="preserve">5. </w:t>
      </w:r>
      <w:r>
        <w:rPr>
          <w:rFonts w:hint="eastAsia"/>
          <w:lang w:val="en-US" w:eastAsia="zh-CN"/>
        </w:rPr>
        <w:t>状态转移</w:t>
      </w:r>
      <w:r>
        <w:tab/>
      </w:r>
      <w:r>
        <w:fldChar w:fldCharType="begin"/>
      </w:r>
      <w:r>
        <w:instrText xml:space="preserve"> PAGEREF _Toc21588 \h </w:instrText>
      </w:r>
      <w:r>
        <w:fldChar w:fldCharType="separate"/>
      </w:r>
      <w:r>
        <w:t>17</w:t>
      </w:r>
      <w:r>
        <w:fldChar w:fldCharType="end"/>
      </w:r>
      <w:r>
        <w:rPr>
          <w:szCs w:val="24"/>
        </w:rPr>
        <w:fldChar w:fldCharType="end"/>
      </w:r>
    </w:p>
    <w:p w14:paraId="1A1115D2">
      <w:pPr>
        <w:pStyle w:val="19"/>
        <w:tabs>
          <w:tab w:val="right" w:leader="dot" w:pos="8312"/>
          <w:tab w:val="clear" w:pos="1260"/>
          <w:tab w:val="clear" w:pos="8296"/>
        </w:tabs>
      </w:pPr>
      <w:r>
        <w:rPr>
          <w:szCs w:val="24"/>
        </w:rPr>
        <w:fldChar w:fldCharType="begin"/>
      </w:r>
      <w:r>
        <w:rPr>
          <w:szCs w:val="24"/>
        </w:rPr>
        <w:instrText xml:space="preserve"> HYPERLINK \l _Toc30729 </w:instrText>
      </w:r>
      <w:r>
        <w:rPr>
          <w:szCs w:val="24"/>
        </w:rPr>
        <w:fldChar w:fldCharType="separate"/>
      </w:r>
      <w:r>
        <w:rPr>
          <w:rFonts w:hint="eastAsia"/>
        </w:rPr>
        <w:t xml:space="preserve">5.1. </w:t>
      </w:r>
      <w:r>
        <w:t>DM4传感器状态与整机模式联动</w:t>
      </w:r>
      <w:r>
        <w:tab/>
      </w:r>
      <w:r>
        <w:fldChar w:fldCharType="begin"/>
      </w:r>
      <w:r>
        <w:instrText xml:space="preserve"> PAGEREF _Toc30729 \h </w:instrText>
      </w:r>
      <w:r>
        <w:fldChar w:fldCharType="separate"/>
      </w:r>
      <w:r>
        <w:t>21</w:t>
      </w:r>
      <w:r>
        <w:fldChar w:fldCharType="end"/>
      </w:r>
      <w:r>
        <w:rPr>
          <w:szCs w:val="24"/>
        </w:rPr>
        <w:fldChar w:fldCharType="end"/>
      </w:r>
    </w:p>
    <w:p w14:paraId="68FDCA64">
      <w:pPr>
        <w:rPr>
          <w:sz w:val="24"/>
          <w:szCs w:val="24"/>
        </w:rPr>
      </w:pPr>
      <w:r>
        <w:rPr>
          <w:szCs w:val="24"/>
        </w:rPr>
        <w:fldChar w:fldCharType="end"/>
      </w:r>
    </w:p>
    <w:p w14:paraId="2C0A575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4"/>
          <w:szCs w:val="24"/>
          <w:lang w:val="en-US" w:eastAsia="zh-CN"/>
        </w:rPr>
        <w:sectPr>
          <w:headerReference r:id="rId5" w:type="first"/>
          <w:headerReference r:id="rId3" w:type="default"/>
          <w:footerReference r:id="rId6" w:type="default"/>
          <w:headerReference r:id="rId4" w:type="even"/>
          <w:pgSz w:w="11906" w:h="16838"/>
          <w:pgMar w:top="1440" w:right="1797" w:bottom="1440" w:left="1797" w:header="850" w:footer="964" w:gutter="0"/>
          <w:pgNumType w:start="1"/>
          <w:cols w:space="425" w:num="1"/>
          <w:docGrid w:type="lines" w:linePitch="312" w:charSpace="0"/>
        </w:sectPr>
      </w:pPr>
    </w:p>
    <w:p w14:paraId="2E85C7F9">
      <w:pPr>
        <w:pStyle w:val="2"/>
        <w:rPr>
          <w:rFonts w:hint="eastAsia"/>
        </w:rPr>
      </w:pPr>
      <w:bookmarkStart w:id="0" w:name="_Toc24121"/>
      <w:r>
        <w:rPr>
          <w:rFonts w:hint="eastAsia"/>
        </w:rPr>
        <w:t>引言</w:t>
      </w:r>
      <w:bookmarkEnd w:id="0"/>
    </w:p>
    <w:p w14:paraId="0EEF39F1">
      <w:pPr>
        <w:pStyle w:val="3"/>
        <w:rPr>
          <w:rFonts w:hint="eastAsia"/>
        </w:rPr>
      </w:pPr>
      <w:bookmarkStart w:id="1" w:name="_Toc17627"/>
      <w:r>
        <w:rPr>
          <w:rFonts w:hint="eastAsia"/>
        </w:rPr>
        <w:t>目的</w:t>
      </w:r>
      <w:bookmarkEnd w:id="1"/>
    </w:p>
    <w:p w14:paraId="520FD7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4"/>
          <w:szCs w:val="24"/>
        </w:rPr>
      </w:pPr>
      <w:r>
        <w:t>本文描述了DSM系列储罐在线自动计量仪的产品架构设计，响应系统需求，为硬件架构和软件架构提供依据。</w:t>
      </w:r>
    </w:p>
    <w:p w14:paraId="508EC577">
      <w:pPr>
        <w:pStyle w:val="3"/>
        <w:rPr>
          <w:rFonts w:hint="eastAsia"/>
        </w:rPr>
      </w:pPr>
      <w:bookmarkStart w:id="2" w:name="_Toc20835"/>
      <w:r>
        <w:rPr>
          <w:rFonts w:hint="eastAsia"/>
        </w:rPr>
        <w:t>引用文件</w:t>
      </w:r>
      <w:bookmarkEnd w:id="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780"/>
        <w:gridCol w:w="7588"/>
      </w:tblGrid>
      <w:tr w14:paraId="18AA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76F1CE09">
            <w:pPr>
              <w:jc w:val="center"/>
              <w:rPr>
                <w:rFonts w:hint="eastAsia"/>
                <w:lang w:val="en-US" w:eastAsia="zh-CN"/>
              </w:rPr>
            </w:pPr>
            <w:r>
              <w:rPr>
                <w:rFonts w:hint="eastAsia"/>
                <w:lang w:val="en-US" w:eastAsia="zh-CN"/>
              </w:rPr>
              <w:t>序号</w:t>
            </w:r>
          </w:p>
        </w:tc>
        <w:tc>
          <w:tcPr>
            <w:tcW w:w="4533" w:type="pct"/>
            <w:shd w:val="clear" w:color="auto" w:fill="auto"/>
            <w:noWrap w:val="0"/>
            <w:vAlign w:val="center"/>
          </w:tcPr>
          <w:p w14:paraId="2C892CB8">
            <w:pPr>
              <w:jc w:val="center"/>
              <w:rPr>
                <w:rFonts w:hint="default"/>
                <w:lang w:val="en-US" w:eastAsia="zh-CN"/>
              </w:rPr>
            </w:pPr>
            <w:r>
              <w:rPr>
                <w:rFonts w:hint="eastAsia"/>
                <w:lang w:val="en-US" w:eastAsia="zh-CN"/>
              </w:rPr>
              <w:t>名称</w:t>
            </w:r>
          </w:p>
        </w:tc>
      </w:tr>
      <w:tr w14:paraId="0A6C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51D079F1">
            <w:pPr>
              <w:jc w:val="center"/>
              <w:rPr>
                <w:rFonts w:hint="eastAsia" w:eastAsia="华文楷体"/>
                <w:lang w:val="en-US" w:eastAsia="zh-CN"/>
              </w:rPr>
            </w:pPr>
            <w:r>
              <w:rPr>
                <w:rFonts w:hint="eastAsia"/>
                <w:lang w:val="en-US" w:eastAsia="zh-CN"/>
              </w:rPr>
              <w:t>1</w:t>
            </w:r>
          </w:p>
        </w:tc>
        <w:tc>
          <w:tcPr>
            <w:tcW w:w="4533" w:type="pct"/>
            <w:shd w:val="clear" w:color="auto" w:fill="auto"/>
            <w:noWrap w:val="0"/>
            <w:vAlign w:val="center"/>
          </w:tcPr>
          <w:p w14:paraId="7051A1BC">
            <w:pPr>
              <w:rPr>
                <w:rFonts w:hint="eastAsia"/>
              </w:rPr>
            </w:pPr>
            <w:r>
              <w:rPr>
                <w:rFonts w:hint="eastAsia"/>
                <w:lang w:val="en-US" w:eastAsia="zh-CN"/>
              </w:rPr>
              <w:t>《ABCX-10设计与开发控制程序实施-2021》</w:t>
            </w:r>
          </w:p>
        </w:tc>
      </w:tr>
      <w:tr w14:paraId="48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2489E296">
            <w:pPr>
              <w:jc w:val="center"/>
              <w:rPr>
                <w:rFonts w:hint="eastAsia" w:eastAsia="华文楷体"/>
                <w:lang w:val="en-US" w:eastAsia="zh-CN"/>
              </w:rPr>
            </w:pPr>
            <w:r>
              <w:rPr>
                <w:rFonts w:hint="eastAsia"/>
                <w:lang w:val="en-US" w:eastAsia="zh-CN"/>
              </w:rPr>
              <w:t>2</w:t>
            </w:r>
          </w:p>
        </w:tc>
        <w:tc>
          <w:tcPr>
            <w:tcW w:w="4533" w:type="pct"/>
            <w:shd w:val="clear" w:color="auto" w:fill="auto"/>
            <w:noWrap w:val="0"/>
            <w:vAlign w:val="center"/>
          </w:tcPr>
          <w:p w14:paraId="1DC9E3DA">
            <w:pPr>
              <w:spacing w:after="0"/>
              <w:rPr>
                <w:rFonts w:hint="default" w:eastAsia="华文楷体"/>
                <w:lang w:val="en-US" w:eastAsia="zh-CN"/>
              </w:rPr>
            </w:pPr>
            <w:r>
              <w:rPr>
                <w:rFonts w:hint="eastAsia"/>
                <w:lang w:val="en-US" w:eastAsia="zh-CN"/>
              </w:rPr>
              <w:t>《</w:t>
            </w:r>
            <w:r>
              <w:t>产品安全需求规格书</w:t>
            </w:r>
            <w:r>
              <w:rPr>
                <w:rFonts w:hint="eastAsia"/>
                <w:lang w:val="en-US" w:eastAsia="zh-CN"/>
              </w:rPr>
              <w:t>》</w:t>
            </w:r>
            <w:r>
              <w:t>；《DM4四代数字驱动V6.0原理图详细分析》《传感器新一代安全通信协议卷》《传感器新一代安全通信协议验证记录》</w:t>
            </w:r>
          </w:p>
        </w:tc>
      </w:tr>
    </w:tbl>
    <w:p w14:paraId="313C37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架构设计阶段的所有产出物应包括：</w:t>
      </w:r>
    </w:p>
    <w:p w14:paraId="7510E6D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系统架构设计规范，包括产生的架构设计要求（本文件）；</w:t>
      </w:r>
    </w:p>
    <w:p w14:paraId="1685541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系统架构设计验证报告/系统架构检查表（设计复审）</w:t>
      </w:r>
      <w:r>
        <w:rPr>
          <w:rFonts w:hint="eastAsia"/>
          <w:sz w:val="24"/>
          <w:szCs w:val="24"/>
          <w:lang w:eastAsia="zh-CN"/>
        </w:rPr>
        <w:t>；</w:t>
      </w:r>
    </w:p>
    <w:p w14:paraId="7366F49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集成测试计划</w:t>
      </w:r>
      <w:r>
        <w:rPr>
          <w:rFonts w:hint="eastAsia"/>
          <w:sz w:val="24"/>
          <w:szCs w:val="24"/>
          <w:lang w:eastAsia="zh-CN"/>
        </w:rPr>
        <w:t>；</w:t>
      </w:r>
    </w:p>
    <w:p w14:paraId="6D1A662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系统级FMEA分析</w:t>
      </w:r>
      <w:r>
        <w:rPr>
          <w:rFonts w:hint="eastAsia"/>
          <w:sz w:val="24"/>
          <w:szCs w:val="24"/>
          <w:lang w:eastAsia="zh-CN"/>
        </w:rPr>
        <w:t>；</w:t>
      </w:r>
    </w:p>
    <w:p w14:paraId="7DD9368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200" w:hanging="420" w:hangingChars="175"/>
        <w:textAlignment w:val="auto"/>
        <w:rPr>
          <w:rFonts w:hint="eastAsia"/>
          <w:sz w:val="24"/>
          <w:szCs w:val="24"/>
        </w:rPr>
      </w:pPr>
      <w:r>
        <w:rPr>
          <w:rFonts w:hint="eastAsia"/>
          <w:sz w:val="24"/>
          <w:szCs w:val="24"/>
        </w:rPr>
        <w:t>通过架构设计实现的安全要求清单，安全要求与架构设计要求对照检查表；</w:t>
      </w:r>
    </w:p>
    <w:p w14:paraId="6D186D70">
      <w:pPr>
        <w:pStyle w:val="3"/>
        <w:rPr>
          <w:rFonts w:hint="eastAsia"/>
        </w:rPr>
      </w:pPr>
      <w:bookmarkStart w:id="3" w:name="_Toc22195"/>
      <w:r>
        <w:rPr>
          <w:rFonts w:hint="eastAsia"/>
        </w:rPr>
        <w:t>术语和缩略语</w:t>
      </w:r>
      <w:bookmarkEnd w:id="3"/>
    </w:p>
    <w:p w14:paraId="02F40C11">
      <w:pPr>
        <w:numPr>
          <w:ilvl w:val="0"/>
          <w:numId w:val="5"/>
        </w:numPr>
        <w:bidi w:val="0"/>
        <w:rPr>
          <w:rFonts w:hint="eastAsia"/>
          <w:sz w:val="24"/>
          <w:szCs w:val="24"/>
        </w:rPr>
      </w:pPr>
      <w:r>
        <w:rPr>
          <w:rFonts w:hint="eastAsia"/>
          <w:sz w:val="24"/>
          <w:szCs w:val="24"/>
          <w:lang w:val="en-US" w:eastAsia="zh-CN"/>
        </w:rPr>
        <w:t>储罐在线自动计量仪：在固定大型储罐上使用的、用于贸易结算的、通过传感器测量储罐内液面位置、并计算出罐内液体体积变化的一种自动仪表（包涵显示部分），可以是接触式或非接触式的。</w:t>
      </w:r>
    </w:p>
    <w:p w14:paraId="4FEBC52A">
      <w:pPr>
        <w:pStyle w:val="2"/>
        <w:bidi w:val="0"/>
        <w:rPr>
          <w:rFonts w:hint="eastAsia"/>
        </w:rPr>
      </w:pPr>
      <w:bookmarkStart w:id="4" w:name="_Toc16762"/>
      <w:r>
        <w:rPr>
          <w:rFonts w:hint="eastAsia"/>
        </w:rPr>
        <w:t>系统组成</w:t>
      </w:r>
      <w:bookmarkEnd w:id="4"/>
    </w:p>
    <w:p w14:paraId="3CDC437F">
      <w:pPr>
        <w:pStyle w:val="3"/>
        <w:bidi w:val="0"/>
        <w:rPr>
          <w:rFonts w:hint="default"/>
          <w:lang w:val="en-US" w:eastAsia="zh-CN"/>
        </w:rPr>
      </w:pPr>
      <w:bookmarkStart w:id="5" w:name="_Toc24237"/>
      <w:r>
        <w:rPr>
          <w:rFonts w:hint="eastAsia"/>
          <w:lang w:val="en-US" w:eastAsia="zh-CN"/>
        </w:rPr>
        <w:t>系统架构</w:t>
      </w:r>
      <w:bookmarkEnd w:id="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7C9F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3" w:hRule="atLeast"/>
        </w:trPr>
        <w:tc>
          <w:tcPr>
            <w:tcW w:w="331" w:type="pct"/>
            <w:tcBorders>
              <w:top w:val="single" w:color="auto" w:sz="4" w:space="0"/>
              <w:left w:val="single" w:color="auto" w:sz="4" w:space="0"/>
              <w:bottom w:val="single" w:color="auto" w:sz="4" w:space="0"/>
              <w:right w:val="single" w:color="auto" w:sz="4" w:space="0"/>
            </w:tcBorders>
            <w:noWrap w:val="0"/>
            <w:vAlign w:val="top"/>
          </w:tcPr>
          <w:p w14:paraId="593E5C66">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6C435FF3">
            <w:pPr>
              <w:rPr>
                <w:rFonts w:hint="default" w:eastAsia="宋体"/>
                <w:sz w:val="21"/>
                <w:szCs w:val="21"/>
                <w:lang w:val="en-US" w:eastAsia="zh-CN"/>
              </w:rPr>
            </w:pPr>
            <w:r>
              <w:rPr>
                <w:rFonts w:hint="eastAsia"/>
                <w:sz w:val="21"/>
                <w:szCs w:val="21"/>
                <w:lang w:val="en-US" w:eastAsia="zh-CN"/>
              </w:rPr>
              <w:t>系统架构</w:t>
            </w:r>
          </w:p>
          <w:p w14:paraId="400AE841">
            <w:pPr>
              <w:rPr>
                <w:sz w:val="21"/>
                <w:szCs w:val="21"/>
              </w:rPr>
            </w:pPr>
            <w:r>
              <w:rPr>
                <w:rFonts w:hint="eastAsia"/>
                <w:sz w:val="21"/>
                <w:szCs w:val="21"/>
                <w:lang w:val="en-US" w:eastAsia="zh-CN"/>
              </w:rPr>
              <w:t>ABDSM</w:t>
            </w:r>
            <w:r>
              <w:rPr>
                <w:rFonts w:hint="eastAsia"/>
                <w:sz w:val="21"/>
                <w:szCs w:val="21"/>
                <w:lang w:val="de-DE"/>
              </w:rPr>
              <w:t>-Arch-SYS-001</w:t>
            </w:r>
          </w:p>
        </w:tc>
      </w:tr>
      <w:tr w14:paraId="4570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897"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625047ED">
            <w:pPr>
              <w:jc w:val="center"/>
              <w:rPr>
                <w:sz w:val="21"/>
                <w:szCs w:val="21"/>
              </w:rPr>
            </w:pPr>
            <w:r>
              <w:rPr>
                <w:sz w:val="21"/>
                <w:szCs w:val="21"/>
              </w:rPr>
              <w:t>架构摘要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3F1C6913">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4457654A">
            <w:pPr>
              <w:rPr>
                <w:rFonts w:hint="eastAsia"/>
                <w:sz w:val="21"/>
                <w:szCs w:val="21"/>
              </w:rPr>
            </w:pPr>
          </w:p>
          <w:p w14:paraId="747353DF">
            <w:pPr>
              <w:rPr>
                <w:rFonts w:hint="eastAsia"/>
                <w:sz w:val="21"/>
                <w:szCs w:val="21"/>
              </w:rPr>
            </w:pPr>
          </w:p>
          <w:p w14:paraId="455B9504">
            <w:pPr>
              <w:rPr>
                <w:rFonts w:hint="eastAsia" w:ascii="宋体" w:cs="宋体" w:hAnsiTheme="minorHAnsi"/>
                <w:i/>
                <w:kern w:val="0"/>
                <w:sz w:val="21"/>
                <w:szCs w:val="21"/>
              </w:rPr>
            </w:pPr>
            <w:r>
              <w:rPr>
                <w:sz w:val="21"/>
                <w:szCs w:val="21"/>
              </w:rPr>
              <w:object>
                <v:shape id="_x0000_i1025" o:spt="75" type="#_x0000_t75" style="height:242.55pt;width:405pt;" o:ole="t" filled="f" o:preferrelative="t" stroked="f" coordsize="21600,21600">
                  <v:path/>
                  <v:fill on="f" focussize="0,0"/>
                  <v:stroke on="f"/>
                  <v:imagedata r:id="rId13" o:title=""/>
                  <o:lock v:ext="edit" aspectratio="t"/>
                  <w10:wrap type="none"/>
                  <w10:anchorlock/>
                </v:shape>
                <o:OLEObject Type="Embed" ProgID="Visio.Drawing.15" ShapeID="_x0000_i1025" DrawAspect="Content" ObjectID="_1468075725" r:id="rId12">
                  <o:LockedField>false</o:LockedField>
                </o:OLEObject>
              </w:object>
            </w:r>
            <w:r>
              <w:rPr>
                <w:rFonts w:hint="eastAsia"/>
              </w:rPr>
              <w:t>黄框</w:t>
            </w:r>
            <w:r>
              <w:rPr>
                <w:rFonts w:hint="eastAsia"/>
                <w:lang w:val="en-US" w:eastAsia="zh-CN"/>
              </w:rPr>
              <w:t>范围内部分</w:t>
            </w:r>
            <w:r>
              <w:rPr>
                <w:rFonts w:hint="eastAsia"/>
              </w:rPr>
              <w:t>是本次评估的范围</w:t>
            </w:r>
            <w:r>
              <w:rPr>
                <w:rFonts w:hint="eastAsia"/>
                <w:lang w:eastAsia="zh-CN"/>
              </w:rPr>
              <w:t>。</w:t>
            </w:r>
          </w:p>
        </w:tc>
      </w:tr>
      <w:tr w14:paraId="3993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3C9EF44F">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4C3007DB">
            <w:pPr>
              <w:ind w:firstLine="420" w:firstLineChars="200"/>
              <w:rPr>
                <w:rFonts w:hint="eastAsia"/>
                <w:sz w:val="21"/>
                <w:szCs w:val="21"/>
                <w:lang w:val="en-US" w:eastAsia="zh-CN"/>
              </w:rPr>
            </w:pPr>
            <w:r>
              <w:rPr>
                <w:rFonts w:hint="eastAsia"/>
                <w:sz w:val="21"/>
                <w:szCs w:val="21"/>
                <w:lang w:val="en-US" w:eastAsia="zh-CN"/>
              </w:rPr>
              <w:t>本产品工作在安全仪表系统中，安全仪表系统包括传感器、逻辑运算器和最终执行元件，本产品为传感器部分，可以实现液位测量与通信。</w:t>
            </w:r>
          </w:p>
          <w:p w14:paraId="50C35491">
            <w:pPr>
              <w:ind w:firstLine="420" w:firstLineChars="200"/>
              <w:rPr>
                <w:rFonts w:hint="default"/>
                <w:sz w:val="21"/>
                <w:szCs w:val="21"/>
                <w:lang w:val="en-US" w:eastAsia="zh-CN"/>
              </w:rPr>
            </w:pPr>
            <w:r>
              <w:rPr>
                <w:rFonts w:hint="eastAsia"/>
                <w:sz w:val="21"/>
                <w:szCs w:val="21"/>
                <w:lang w:val="en-US" w:eastAsia="zh-CN"/>
              </w:rPr>
              <w:t>本产品模拟量输出与开关量输出可以接入安全仪表系统的逻辑运算器，逻辑运算器根据液位值或开关状态，实现对最终执行元件的控制。</w:t>
            </w:r>
          </w:p>
          <w:p w14:paraId="1CDAE653">
            <w:pPr>
              <w:ind w:firstLine="420"/>
              <w:rPr>
                <w:rFonts w:hint="eastAsia"/>
                <w:sz w:val="21"/>
                <w:szCs w:val="21"/>
                <w:lang w:val="en-US" w:eastAsia="zh-CN"/>
              </w:rPr>
            </w:pPr>
            <w:r>
              <w:rPr>
                <w:rFonts w:hint="eastAsia"/>
                <w:sz w:val="21"/>
                <w:szCs w:val="21"/>
                <w:lang w:val="en-US" w:eastAsia="zh-CN"/>
              </w:rPr>
              <w:t>本产品可以通过数字接口与工程师站进行交互，实现指令下发、参数配置、数据上传的功能。</w:t>
            </w:r>
          </w:p>
          <w:p w14:paraId="6730772A">
            <w:pPr>
              <w:ind w:firstLine="420"/>
              <w:rPr>
                <w:rFonts w:hint="default" w:eastAsia="宋体"/>
                <w:sz w:val="21"/>
                <w:szCs w:val="21"/>
                <w:lang w:val="en-US" w:eastAsia="zh-CN"/>
              </w:rPr>
            </w:pPr>
            <w:r>
              <w:rPr>
                <w:rFonts w:hint="eastAsia"/>
                <w:sz w:val="21"/>
                <w:szCs w:val="21"/>
                <w:lang w:val="en-US" w:eastAsia="zh-CN"/>
              </w:rPr>
              <w:t>本产品配有屏幕与按键，实现测量值显示、参数配置等人机交互的功能。</w:t>
            </w:r>
          </w:p>
        </w:tc>
      </w:tr>
      <w:tr w14:paraId="5988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550C865D">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B6F0B32">
            <w:pPr>
              <w:rPr>
                <w:rFonts w:hint="eastAsia"/>
                <w:sz w:val="21"/>
                <w:szCs w:val="21"/>
                <w:lang w:val="en-US" w:eastAsia="zh-CN"/>
              </w:rPr>
            </w:pPr>
            <w:r>
              <w:rPr>
                <w:rFonts w:hint="eastAsia"/>
                <w:sz w:val="21"/>
                <w:szCs w:val="21"/>
                <w:lang w:val="en-US" w:eastAsia="zh-CN"/>
              </w:rPr>
              <w:t>ABDSM-SR-002-A、ABDSM-SR-003-A、ABDSM-SR-004-A、ABDSM-SR-005-A、</w:t>
            </w:r>
          </w:p>
          <w:p w14:paraId="557B9C12">
            <w:pPr>
              <w:rPr>
                <w:rFonts w:hint="default" w:eastAsia="宋体"/>
                <w:sz w:val="21"/>
                <w:szCs w:val="21"/>
                <w:lang w:val="en-US" w:eastAsia="zh-CN"/>
              </w:rPr>
            </w:pPr>
            <w:r>
              <w:rPr>
                <w:rFonts w:hint="eastAsia"/>
                <w:sz w:val="21"/>
                <w:szCs w:val="21"/>
                <w:lang w:val="en-US" w:eastAsia="zh-CN"/>
              </w:rPr>
              <w:t>ABDSM-SR-006-A、ABDSM-SR-007-A、ABDSM-SR-008-A、ABDSM-SR-009-A、ABDSM-SR-011-A、ABDSM-SR-012-A、ABDSM-SR-013-A、ABDSM-SR-015-A、ABDSM-SR-026-A、ABDSM-SR-027-A、ABDSM-SR-039-A、ABDSM-SR-040-A；</w:t>
            </w:r>
          </w:p>
        </w:tc>
      </w:tr>
    </w:tbl>
    <w:p w14:paraId="7B6839D0">
      <w:pPr>
        <w:pStyle w:val="3"/>
        <w:bidi w:val="0"/>
        <w:rPr>
          <w:rFonts w:hint="default"/>
          <w:lang w:val="en-US" w:eastAsia="zh-CN"/>
        </w:rPr>
      </w:pPr>
      <w:bookmarkStart w:id="6" w:name="_Toc17770"/>
      <w:r>
        <w:rPr>
          <w:rFonts w:hint="eastAsia"/>
          <w:lang w:val="en-US" w:eastAsia="zh-CN"/>
        </w:rPr>
        <w:t>产品架构</w:t>
      </w:r>
      <w:bookmarkEnd w:id="6"/>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347D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19068C70">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676CB86">
            <w:pPr>
              <w:rPr>
                <w:rFonts w:hint="default" w:eastAsia="宋体"/>
                <w:sz w:val="21"/>
                <w:szCs w:val="21"/>
                <w:lang w:val="en-US" w:eastAsia="zh-CN"/>
              </w:rPr>
            </w:pPr>
            <w:r>
              <w:rPr>
                <w:rFonts w:hint="eastAsia"/>
                <w:sz w:val="21"/>
                <w:szCs w:val="21"/>
                <w:lang w:val="en-US" w:eastAsia="zh-CN"/>
              </w:rPr>
              <w:t>产品架构</w:t>
            </w:r>
          </w:p>
          <w:p w14:paraId="32E1108C">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2</w:t>
            </w:r>
          </w:p>
        </w:tc>
      </w:tr>
      <w:tr w14:paraId="05C8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6CCD2651">
            <w:pPr>
              <w:jc w:val="center"/>
              <w:rPr>
                <w:sz w:val="21"/>
                <w:szCs w:val="21"/>
              </w:rPr>
            </w:pPr>
          </w:p>
          <w:p w14:paraId="66F19505">
            <w:pPr>
              <w:jc w:val="center"/>
              <w:rPr>
                <w:sz w:val="21"/>
                <w:szCs w:val="21"/>
              </w:rPr>
            </w:pPr>
          </w:p>
          <w:p w14:paraId="7B45420E">
            <w:pPr>
              <w:jc w:val="center"/>
              <w:rPr>
                <w:sz w:val="21"/>
                <w:szCs w:val="21"/>
              </w:rPr>
            </w:pPr>
          </w:p>
          <w:p w14:paraId="2039EEDD">
            <w:pPr>
              <w:jc w:val="center"/>
              <w:rPr>
                <w:sz w:val="21"/>
                <w:szCs w:val="21"/>
              </w:rPr>
            </w:pPr>
          </w:p>
          <w:p w14:paraId="0118F928">
            <w:pPr>
              <w:jc w:val="center"/>
              <w:rPr>
                <w:sz w:val="21"/>
                <w:szCs w:val="21"/>
              </w:rPr>
            </w:pPr>
          </w:p>
          <w:p w14:paraId="55171311">
            <w:pPr>
              <w:jc w:val="center"/>
              <w:rPr>
                <w:sz w:val="21"/>
                <w:szCs w:val="21"/>
              </w:rPr>
            </w:pPr>
          </w:p>
          <w:p w14:paraId="42D07BA0">
            <w:pPr>
              <w:jc w:val="center"/>
              <w:rPr>
                <w:sz w:val="21"/>
                <w:szCs w:val="21"/>
              </w:rPr>
            </w:pPr>
          </w:p>
          <w:p w14:paraId="56E0C6E3">
            <w:pPr>
              <w:jc w:val="center"/>
              <w:rPr>
                <w:sz w:val="21"/>
                <w:szCs w:val="21"/>
              </w:rPr>
            </w:pPr>
          </w:p>
          <w:p w14:paraId="6733D640">
            <w:pPr>
              <w:jc w:val="center"/>
              <w:rPr>
                <w:sz w:val="21"/>
                <w:szCs w:val="21"/>
              </w:rPr>
            </w:pPr>
          </w:p>
          <w:p w14:paraId="76699180">
            <w:pPr>
              <w:jc w:val="center"/>
              <w:rPr>
                <w:sz w:val="21"/>
                <w:szCs w:val="21"/>
              </w:rPr>
            </w:pPr>
          </w:p>
          <w:p w14:paraId="5F6BE529">
            <w:pPr>
              <w:jc w:val="center"/>
              <w:rPr>
                <w:sz w:val="21"/>
                <w:szCs w:val="21"/>
              </w:rPr>
            </w:pPr>
          </w:p>
          <w:p w14:paraId="2663F9B4">
            <w:pPr>
              <w:jc w:val="center"/>
              <w:rPr>
                <w:sz w:val="21"/>
                <w:szCs w:val="21"/>
              </w:rPr>
            </w:pPr>
          </w:p>
          <w:p w14:paraId="4D713B17">
            <w:pPr>
              <w:jc w:val="center"/>
              <w:rPr>
                <w:sz w:val="21"/>
                <w:szCs w:val="21"/>
              </w:rPr>
            </w:pPr>
          </w:p>
          <w:p w14:paraId="24C9D488">
            <w:pPr>
              <w:jc w:val="center"/>
              <w:rPr>
                <w:sz w:val="21"/>
                <w:szCs w:val="21"/>
              </w:rPr>
            </w:pPr>
          </w:p>
          <w:p w14:paraId="6789037A">
            <w:pPr>
              <w:jc w:val="center"/>
              <w:rPr>
                <w:sz w:val="21"/>
                <w:szCs w:val="21"/>
              </w:rPr>
            </w:pPr>
          </w:p>
          <w:p w14:paraId="21B04DFD">
            <w:pPr>
              <w:jc w:val="center"/>
              <w:rPr>
                <w:sz w:val="21"/>
                <w:szCs w:val="21"/>
              </w:rPr>
            </w:pPr>
          </w:p>
          <w:p w14:paraId="0E215D79">
            <w:pPr>
              <w:jc w:val="center"/>
              <w:rPr>
                <w:sz w:val="21"/>
                <w:szCs w:val="21"/>
              </w:rPr>
            </w:pPr>
          </w:p>
          <w:p w14:paraId="24D1BC96">
            <w:pPr>
              <w:jc w:val="center"/>
              <w:rPr>
                <w:sz w:val="21"/>
                <w:szCs w:val="21"/>
              </w:rPr>
            </w:pPr>
          </w:p>
          <w:p w14:paraId="5EA2C57F">
            <w:pPr>
              <w:jc w:val="center"/>
              <w:rPr>
                <w:sz w:val="21"/>
                <w:szCs w:val="21"/>
              </w:rPr>
            </w:pPr>
          </w:p>
          <w:p w14:paraId="467E364C">
            <w:pPr>
              <w:jc w:val="center"/>
              <w:rPr>
                <w:sz w:val="21"/>
                <w:szCs w:val="21"/>
              </w:rPr>
            </w:pPr>
            <w:r>
              <w:rPr>
                <w:sz w:val="21"/>
                <w:szCs w:val="21"/>
              </w:rPr>
              <w:t>架构摘要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34AE549D">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6445FA07">
            <w:pPr>
              <w:rPr>
                <w:rFonts w:hint="default" w:ascii="华文楷体" w:hAnsi="华文楷体" w:cs="华文楷体"/>
                <w:sz w:val="21"/>
                <w:szCs w:val="21"/>
                <w:lang w:val="en-US" w:eastAsia="zh-CN"/>
              </w:rPr>
            </w:pPr>
            <w:r>
              <w:object>
                <v:shape id="_x0000_i1026" o:spt="75" type="#_x0000_t75" style="height:596.5pt;width:350.3pt;" o:ole="t" filled="f" o:preferrelative="t" stroked="f" coordsize="21600,21600">
                  <v:path/>
                  <v:fill on="f" focussize="0,0"/>
                  <v:stroke on="f"/>
                  <v:imagedata r:id="rId15" o:title=""/>
                  <o:lock v:ext="edit" aspectratio="f"/>
                  <w10:wrap type="none"/>
                  <w10:anchorlock/>
                </v:shape>
                <o:OLEObject Type="Embed" ProgID="Visio.Drawing.15" ShapeID="_x0000_i1026" DrawAspect="Content" ObjectID="_1468075726" r:id="rId14">
                  <o:LockedField>false</o:LockedField>
                </o:OLEObject>
              </w:object>
            </w:r>
          </w:p>
        </w:tc>
      </w:tr>
      <w:tr w14:paraId="5F75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5068BE23">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64347728">
            <w:pPr>
              <w:rPr>
                <w:rFonts w:hint="eastAsia"/>
                <w:sz w:val="21"/>
                <w:szCs w:val="21"/>
                <w:lang w:val="en-US" w:eastAsia="zh-CN"/>
              </w:rPr>
            </w:pPr>
            <w:r>
              <w:rPr>
                <w:rFonts w:hint="eastAsia"/>
                <w:sz w:val="21"/>
                <w:szCs w:val="21"/>
                <w:lang w:val="en-US" w:eastAsia="zh-CN"/>
              </w:rPr>
              <w:t>从安全与非安全功能的角度划分，本产品的组成：</w:t>
            </w:r>
          </w:p>
          <w:p w14:paraId="7861CCC7">
            <w:pPr>
              <w:numPr>
                <w:ilvl w:val="0"/>
                <w:numId w:val="6"/>
              </w:numPr>
              <w:ind w:left="420" w:leftChars="0" w:hanging="420" w:firstLineChars="0"/>
              <w:rPr>
                <w:rFonts w:hint="eastAsia"/>
                <w:sz w:val="21"/>
                <w:szCs w:val="21"/>
                <w:lang w:val="en-US" w:eastAsia="zh-CN"/>
              </w:rPr>
            </w:pPr>
            <w:r>
              <w:rPr>
                <w:rFonts w:hint="eastAsia"/>
                <w:sz w:val="21"/>
                <w:szCs w:val="21"/>
                <w:lang w:val="en-US" w:eastAsia="zh-CN"/>
              </w:rPr>
              <w:t>安全功能部分：电源(PWOER)、电压采集(V ACQ)、处理器（CPU2）、铁电（FRAM1）、模拟输出（AO）、数字输出（DO1、DO2）、编码器（ENCODE）、电机和驱动(DRIVER)、电机电流检测（CUR ACQ）、液位/压力的采集（AI）、液位测量（DR/ACQ1、2）、水位测量（WATER）；</w:t>
            </w:r>
          </w:p>
          <w:p w14:paraId="45C28730">
            <w:pPr>
              <w:numPr>
                <w:ilvl w:val="0"/>
                <w:numId w:val="6"/>
              </w:numPr>
              <w:ind w:left="420" w:leftChars="0" w:hanging="420" w:firstLineChars="0"/>
              <w:rPr>
                <w:rFonts w:hint="eastAsia"/>
                <w:sz w:val="21"/>
                <w:szCs w:val="21"/>
                <w:lang w:val="en-US" w:eastAsia="zh-CN"/>
              </w:rPr>
            </w:pPr>
            <w:r>
              <w:rPr>
                <w:rFonts w:hint="eastAsia"/>
                <w:sz w:val="21"/>
                <w:szCs w:val="21"/>
                <w:lang w:val="en-US" w:eastAsia="zh-CN"/>
              </w:rPr>
              <w:t>非安全功能部分：显示（DISP）、按键（KEY）、温度采集模块1（TEMP1）、铁电存储器(FRAM2)、485通信（RS485）、HART主机（HART HO）、HART从机（HART SL）、温度采集模块2（TEMP2）、密度采集模块（DENSITY）、处理器（CPU0、CPU3）；</w:t>
            </w:r>
          </w:p>
          <w:p w14:paraId="2BB24486">
            <w:pPr>
              <w:rPr>
                <w:rFonts w:hint="eastAsia"/>
                <w:sz w:val="21"/>
                <w:szCs w:val="21"/>
                <w:lang w:val="en-US" w:eastAsia="zh-CN"/>
              </w:rPr>
            </w:pPr>
            <w:r>
              <w:rPr>
                <w:rFonts w:hint="eastAsia"/>
                <w:sz w:val="21"/>
                <w:szCs w:val="21"/>
                <w:lang w:val="en-US" w:eastAsia="zh-CN"/>
              </w:rPr>
              <w:t>其中各个模块功能如下：</w:t>
            </w:r>
          </w:p>
          <w:tbl>
            <w:tblPr>
              <w:tblStyle w:val="23"/>
              <w:tblW w:w="7304"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0"/>
              <w:gridCol w:w="5884"/>
            </w:tblGrid>
            <w:tr w14:paraId="5DEE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DB2B2">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名称</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7BCE4">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功能描述</w:t>
                  </w:r>
                </w:p>
              </w:tc>
            </w:tr>
            <w:tr w14:paraId="209EE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4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640C6A">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CPU1</w:t>
                  </w:r>
                </w:p>
              </w:tc>
              <w:tc>
                <w:tcPr>
                  <w:tcW w:w="58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C75937">
                  <w:pPr>
                    <w:keepNext w:val="0"/>
                    <w:keepLines w:val="0"/>
                    <w:widowControl/>
                    <w:suppressLineNumbers w:val="0"/>
                    <w:jc w:val="both"/>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作为安全功能处理器，实现密度波探头的驱动及频率采集，确认采集数据进行液位计算，根据不同介质密度不同实现液位、界位测量。</w:t>
                  </w:r>
                </w:p>
              </w:tc>
            </w:tr>
            <w:tr w14:paraId="05C21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E45ED4">
                  <w:pPr>
                    <w:jc w:val="center"/>
                    <w:rPr>
                      <w:rFonts w:hint="eastAsia" w:ascii="华文楷体" w:hAnsi="华文楷体" w:eastAsia="华文楷体" w:cs="华文楷体"/>
                      <w:b/>
                      <w:bCs/>
                      <w:i w:val="0"/>
                      <w:iCs w:val="0"/>
                      <w:color w:val="000000"/>
                      <w:sz w:val="21"/>
                      <w:szCs w:val="21"/>
                      <w:u w:val="none"/>
                    </w:rPr>
                  </w:pPr>
                </w:p>
              </w:tc>
              <w:tc>
                <w:tcPr>
                  <w:tcW w:w="58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BBC3F">
                  <w:pPr>
                    <w:jc w:val="center"/>
                    <w:rPr>
                      <w:rFonts w:hint="eastAsia" w:ascii="华文楷体" w:hAnsi="华文楷体" w:eastAsia="华文楷体" w:cs="华文楷体"/>
                      <w:i w:val="0"/>
                      <w:iCs w:val="0"/>
                      <w:color w:val="000000"/>
                      <w:sz w:val="21"/>
                      <w:szCs w:val="21"/>
                      <w:u w:val="none"/>
                    </w:rPr>
                  </w:pPr>
                </w:p>
              </w:tc>
            </w:tr>
            <w:tr w14:paraId="4432B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F9D0B4">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CPU2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C3294">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系统功能的核心处理器</w:t>
                  </w:r>
                  <w:r>
                    <w:rPr>
                      <w:rFonts w:hint="eastAsia" w:ascii="华文楷体" w:hAnsi="华文楷体" w:eastAsia="华文楷体" w:cs="华文楷体"/>
                      <w:i w:val="0"/>
                      <w:iCs w:val="0"/>
                      <w:color w:val="000000"/>
                      <w:kern w:val="0"/>
                      <w:sz w:val="21"/>
                      <w:szCs w:val="21"/>
                      <w:u w:val="none"/>
                      <w:lang w:val="en-US" w:eastAsia="zh-CN" w:bidi="ar"/>
                    </w:rPr>
                    <w:t>，实现</w:t>
                  </w:r>
                  <w:r>
                    <w:rPr>
                      <w:rFonts w:hint="eastAsia" w:ascii="华文楷体" w:hAnsi="华文楷体" w:cs="华文楷体"/>
                      <w:i w:val="0"/>
                      <w:iCs w:val="0"/>
                      <w:color w:val="000000"/>
                      <w:kern w:val="0"/>
                      <w:sz w:val="21"/>
                      <w:szCs w:val="21"/>
                      <w:u w:val="none"/>
                      <w:lang w:val="en-US" w:eastAsia="zh-CN" w:bidi="ar"/>
                    </w:rPr>
                    <w:t>液位原始数据通讯</w:t>
                  </w:r>
                  <w:r>
                    <w:rPr>
                      <w:rFonts w:hint="eastAsia" w:ascii="华文楷体" w:hAnsi="华文楷体" w:eastAsia="华文楷体" w:cs="华文楷体"/>
                      <w:i w:val="0"/>
                      <w:iCs w:val="0"/>
                      <w:color w:val="000000"/>
                      <w:kern w:val="0"/>
                      <w:sz w:val="21"/>
                      <w:szCs w:val="21"/>
                      <w:u w:val="none"/>
                      <w:lang w:val="en-US" w:eastAsia="zh-CN" w:bidi="ar"/>
                    </w:rPr>
                    <w:t>、编码器采集、铁电管理、电流更新与诊断、电机驱动、继电器控制</w:t>
                  </w:r>
                  <w:r>
                    <w:rPr>
                      <w:rFonts w:hint="eastAsia" w:ascii="华文楷体" w:hAnsi="华文楷体" w:cs="华文楷体"/>
                      <w:i w:val="0"/>
                      <w:iCs w:val="0"/>
                      <w:color w:val="000000"/>
                      <w:kern w:val="0"/>
                      <w:sz w:val="21"/>
                      <w:szCs w:val="21"/>
                      <w:u w:val="none"/>
                      <w:lang w:val="en-US" w:eastAsia="zh-CN" w:bidi="ar"/>
                    </w:rPr>
                    <w:t>、扭力检测、液位计算，并</w:t>
                  </w:r>
                  <w:r>
                    <w:rPr>
                      <w:rFonts w:hint="eastAsia" w:ascii="华文楷体" w:hAnsi="华文楷体" w:eastAsia="华文楷体" w:cs="华文楷体"/>
                      <w:i w:val="0"/>
                      <w:iCs w:val="0"/>
                      <w:color w:val="000000"/>
                      <w:kern w:val="0"/>
                      <w:sz w:val="21"/>
                      <w:szCs w:val="21"/>
                      <w:u w:val="none"/>
                      <w:lang w:val="en-US" w:eastAsia="zh-CN" w:bidi="ar"/>
                    </w:rPr>
                    <w:t>与CPU3通讯</w:t>
                  </w:r>
                  <w:r>
                    <w:rPr>
                      <w:rFonts w:hint="eastAsia" w:ascii="华文楷体" w:hAnsi="华文楷体" w:cs="华文楷体"/>
                      <w:i w:val="0"/>
                      <w:iCs w:val="0"/>
                      <w:color w:val="000000"/>
                      <w:kern w:val="0"/>
                      <w:sz w:val="21"/>
                      <w:szCs w:val="21"/>
                      <w:u w:val="none"/>
                      <w:lang w:val="en-US" w:eastAsia="zh-CN" w:bidi="ar"/>
                    </w:rPr>
                    <w:t>。</w:t>
                  </w:r>
                  <w:r>
                    <w:rPr>
                      <w:rFonts w:hint="eastAsia" w:ascii="华文楷体" w:hAnsi="华文楷体" w:eastAsia="华文楷体" w:cs="华文楷体"/>
                      <w:i w:val="0"/>
                      <w:iCs w:val="0"/>
                      <w:color w:val="000000"/>
                      <w:kern w:val="0"/>
                      <w:sz w:val="21"/>
                      <w:szCs w:val="21"/>
                      <w:u w:val="none"/>
                      <w:lang w:val="en-US" w:eastAsia="zh-CN" w:bidi="ar"/>
                    </w:rPr>
                    <w:t>其中铁电管理、</w:t>
                  </w:r>
                  <w:r>
                    <w:rPr>
                      <w:rFonts w:hint="eastAsia" w:ascii="华文楷体" w:hAnsi="华文楷体" w:cs="华文楷体"/>
                      <w:i w:val="0"/>
                      <w:iCs w:val="0"/>
                      <w:color w:val="000000"/>
                      <w:kern w:val="0"/>
                      <w:sz w:val="21"/>
                      <w:szCs w:val="21"/>
                      <w:u w:val="none"/>
                      <w:lang w:val="en-US" w:eastAsia="zh-CN" w:bidi="ar"/>
                    </w:rPr>
                    <w:t>编码器采集、</w:t>
                  </w:r>
                  <w:r>
                    <w:rPr>
                      <w:rFonts w:hint="eastAsia" w:ascii="华文楷体" w:hAnsi="华文楷体" w:eastAsia="华文楷体" w:cs="华文楷体"/>
                      <w:i w:val="0"/>
                      <w:iCs w:val="0"/>
                      <w:color w:val="000000"/>
                      <w:kern w:val="0"/>
                      <w:sz w:val="21"/>
                      <w:szCs w:val="21"/>
                      <w:u w:val="none"/>
                      <w:lang w:val="en-US" w:eastAsia="zh-CN" w:bidi="ar"/>
                    </w:rPr>
                    <w:t>电机驱动</w:t>
                  </w:r>
                  <w:r>
                    <w:rPr>
                      <w:rFonts w:hint="eastAsia" w:ascii="华文楷体" w:hAnsi="华文楷体" w:cs="华文楷体"/>
                      <w:i w:val="0"/>
                      <w:iCs w:val="0"/>
                      <w:color w:val="000000"/>
                      <w:kern w:val="0"/>
                      <w:sz w:val="21"/>
                      <w:szCs w:val="21"/>
                      <w:u w:val="none"/>
                      <w:lang w:val="en-US" w:eastAsia="zh-CN" w:bidi="ar"/>
                    </w:rPr>
                    <w:t>、电流更新</w:t>
                  </w:r>
                  <w:r>
                    <w:rPr>
                      <w:rFonts w:hint="eastAsia" w:ascii="华文楷体" w:hAnsi="华文楷体" w:eastAsia="华文楷体" w:cs="华文楷体"/>
                      <w:i w:val="0"/>
                      <w:iCs w:val="0"/>
                      <w:color w:val="000000"/>
                      <w:kern w:val="0"/>
                      <w:sz w:val="21"/>
                      <w:szCs w:val="21"/>
                      <w:u w:val="none"/>
                      <w:lang w:val="en-US" w:eastAsia="zh-CN" w:bidi="ar"/>
                    </w:rPr>
                    <w:t>部分是非冗余部分。安全功能模式CPU2</w:t>
                  </w:r>
                  <w:r>
                    <w:rPr>
                      <w:rFonts w:hint="eastAsia" w:ascii="华文楷体" w:hAnsi="华文楷体" w:cs="华文楷体"/>
                      <w:i w:val="0"/>
                      <w:iCs w:val="0"/>
                      <w:color w:val="000000"/>
                      <w:kern w:val="0"/>
                      <w:sz w:val="21"/>
                      <w:szCs w:val="21"/>
                      <w:u w:val="none"/>
                      <w:lang w:val="en-US" w:eastAsia="zh-CN" w:bidi="ar"/>
                    </w:rPr>
                    <w:t>只进行数据</w:t>
                  </w:r>
                  <w:r>
                    <w:rPr>
                      <w:rFonts w:hint="eastAsia" w:ascii="华文楷体" w:hAnsi="华文楷体" w:eastAsia="华文楷体" w:cs="华文楷体"/>
                      <w:i w:val="0"/>
                      <w:iCs w:val="0"/>
                      <w:color w:val="000000"/>
                      <w:kern w:val="0"/>
                      <w:sz w:val="21"/>
                      <w:szCs w:val="21"/>
                      <w:u w:val="none"/>
                      <w:lang w:val="en-US" w:eastAsia="zh-CN" w:bidi="ar"/>
                    </w:rPr>
                    <w:t>发送</w:t>
                  </w:r>
                  <w:r>
                    <w:rPr>
                      <w:rFonts w:hint="eastAsia" w:ascii="华文楷体" w:hAnsi="华文楷体" w:cs="华文楷体"/>
                      <w:i w:val="0"/>
                      <w:iCs w:val="0"/>
                      <w:color w:val="000000"/>
                      <w:kern w:val="0"/>
                      <w:sz w:val="21"/>
                      <w:szCs w:val="21"/>
                      <w:u w:val="none"/>
                      <w:lang w:val="en-US" w:eastAsia="zh-CN" w:bidi="ar"/>
                    </w:rPr>
                    <w:t>至CPU3进行显示</w:t>
                  </w:r>
                  <w:r>
                    <w:rPr>
                      <w:rFonts w:hint="eastAsia" w:ascii="华文楷体" w:hAnsi="华文楷体" w:cs="华文楷体"/>
                      <w:sz w:val="21"/>
                      <w:szCs w:val="21"/>
                      <w:lang w:eastAsia="zh-CN"/>
                    </w:rPr>
                    <w:t>。</w:t>
                  </w:r>
                </w:p>
              </w:tc>
            </w:tr>
            <w:tr w14:paraId="02392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A45F27">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CPU3</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1F28C4">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非安全功能</w:t>
                  </w:r>
                  <w:r>
                    <w:rPr>
                      <w:rFonts w:hint="eastAsia" w:ascii="华文楷体" w:hAnsi="华文楷体" w:cs="华文楷体"/>
                      <w:i w:val="0"/>
                      <w:iCs w:val="0"/>
                      <w:color w:val="000000"/>
                      <w:kern w:val="0"/>
                      <w:sz w:val="21"/>
                      <w:szCs w:val="21"/>
                      <w:u w:val="none"/>
                      <w:lang w:val="en-US" w:eastAsia="zh-CN" w:bidi="ar"/>
                    </w:rPr>
                    <w:t>的控制</w:t>
                  </w:r>
                  <w:r>
                    <w:rPr>
                      <w:rFonts w:hint="eastAsia" w:ascii="华文楷体" w:hAnsi="华文楷体" w:eastAsia="华文楷体" w:cs="华文楷体"/>
                      <w:i w:val="0"/>
                      <w:iCs w:val="0"/>
                      <w:color w:val="000000"/>
                      <w:kern w:val="0"/>
                      <w:sz w:val="21"/>
                      <w:szCs w:val="21"/>
                      <w:u w:val="none"/>
                      <w:lang w:val="en-US" w:eastAsia="zh-CN" w:bidi="ar"/>
                    </w:rPr>
                    <w:t>，包括显示及按键模块、温度密度测量</w:t>
                  </w:r>
                  <w:r>
                    <w:rPr>
                      <w:rFonts w:hint="eastAsia" w:ascii="华文楷体" w:hAnsi="华文楷体" w:cs="华文楷体"/>
                      <w:i w:val="0"/>
                      <w:iCs w:val="0"/>
                      <w:color w:val="000000"/>
                      <w:kern w:val="0"/>
                      <w:sz w:val="21"/>
                      <w:szCs w:val="21"/>
                      <w:u w:val="none"/>
                      <w:lang w:val="en-US" w:eastAsia="zh-CN" w:bidi="ar"/>
                    </w:rPr>
                    <w:t>功能</w:t>
                  </w:r>
                  <w:r>
                    <w:rPr>
                      <w:rFonts w:hint="eastAsia" w:ascii="华文楷体" w:hAnsi="华文楷体" w:eastAsia="华文楷体" w:cs="华文楷体"/>
                      <w:i w:val="0"/>
                      <w:iCs w:val="0"/>
                      <w:color w:val="000000"/>
                      <w:kern w:val="0"/>
                      <w:sz w:val="21"/>
                      <w:szCs w:val="21"/>
                      <w:u w:val="none"/>
                      <w:lang w:val="en-US" w:eastAsia="zh-CN" w:bidi="ar"/>
                    </w:rPr>
                    <w:t>、数字信号通讯</w:t>
                  </w:r>
                  <w:r>
                    <w:rPr>
                      <w:rFonts w:hint="eastAsia" w:ascii="华文楷体" w:hAnsi="华文楷体" w:cs="华文楷体"/>
                      <w:i w:val="0"/>
                      <w:iCs w:val="0"/>
                      <w:color w:val="000000"/>
                      <w:kern w:val="0"/>
                      <w:sz w:val="21"/>
                      <w:szCs w:val="21"/>
                      <w:u w:val="none"/>
                      <w:lang w:val="en-US" w:eastAsia="zh-CN" w:bidi="ar"/>
                    </w:rPr>
                    <w:t>等。</w:t>
                  </w:r>
                </w:p>
              </w:tc>
            </w:tr>
            <w:tr w14:paraId="0022A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9E3ACC">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CPU4</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C6F07">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实现非安全功能控制，连接实时温度计，通过CPU3上传。</w:t>
                  </w:r>
                </w:p>
              </w:tc>
            </w:tr>
            <w:tr w14:paraId="63BE6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8F907">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CPUW</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4F75E">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扭力采集，实现运行过程的异常监控。</w:t>
                  </w:r>
                </w:p>
              </w:tc>
            </w:tr>
            <w:tr w14:paraId="35BBA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0411E4">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FRAM</w:t>
                  </w:r>
                  <w:r>
                    <w:rPr>
                      <w:rFonts w:hint="eastAsia" w:ascii="华文楷体" w:hAnsi="华文楷体" w:cs="华文楷体"/>
                      <w:b/>
                      <w:bCs/>
                      <w:i w:val="0"/>
                      <w:iCs w:val="0"/>
                      <w:color w:val="000000"/>
                      <w:kern w:val="0"/>
                      <w:sz w:val="21"/>
                      <w:szCs w:val="21"/>
                      <w:u w:val="none"/>
                      <w:lang w:val="en-US" w:eastAsia="zh-CN" w:bidi="ar"/>
                    </w:rPr>
                    <w:t>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FD1023">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安全相关的配置参数</w:t>
                  </w:r>
                  <w:r>
                    <w:rPr>
                      <w:rFonts w:hint="eastAsia" w:ascii="华文楷体" w:hAnsi="华文楷体" w:cs="华文楷体"/>
                      <w:i w:val="0"/>
                      <w:iCs w:val="0"/>
                      <w:color w:val="000000"/>
                      <w:kern w:val="0"/>
                      <w:sz w:val="21"/>
                      <w:szCs w:val="21"/>
                      <w:u w:val="none"/>
                      <w:lang w:val="en-US" w:eastAsia="zh-CN" w:bidi="ar"/>
                    </w:rPr>
                    <w:t>的存储。</w:t>
                  </w:r>
                </w:p>
              </w:tc>
            </w:tr>
            <w:tr w14:paraId="5EA3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CB01A">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FRAM</w:t>
                  </w:r>
                  <w:r>
                    <w:rPr>
                      <w:rFonts w:hint="eastAsia" w:ascii="华文楷体" w:hAnsi="华文楷体" w:cs="华文楷体"/>
                      <w:b/>
                      <w:bCs/>
                      <w:i w:val="0"/>
                      <w:iCs w:val="0"/>
                      <w:color w:val="000000"/>
                      <w:kern w:val="0"/>
                      <w:sz w:val="21"/>
                      <w:szCs w:val="21"/>
                      <w:u w:val="none"/>
                      <w:lang w:val="en-US" w:eastAsia="zh-CN" w:bidi="ar"/>
                    </w:rPr>
                    <w:t>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21DB2">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实现非</w:t>
                  </w:r>
                  <w:r>
                    <w:rPr>
                      <w:rFonts w:hint="eastAsia" w:ascii="华文楷体" w:hAnsi="华文楷体" w:eastAsia="华文楷体" w:cs="华文楷体"/>
                      <w:i w:val="0"/>
                      <w:iCs w:val="0"/>
                      <w:color w:val="000000"/>
                      <w:kern w:val="0"/>
                      <w:sz w:val="21"/>
                      <w:szCs w:val="21"/>
                      <w:u w:val="none"/>
                      <w:lang w:val="en-US" w:eastAsia="zh-CN" w:bidi="ar"/>
                    </w:rPr>
                    <w:t>安全相关的配置参数</w:t>
                  </w:r>
                  <w:r>
                    <w:rPr>
                      <w:rFonts w:hint="eastAsia" w:ascii="华文楷体" w:hAnsi="华文楷体" w:cs="华文楷体"/>
                      <w:i w:val="0"/>
                      <w:iCs w:val="0"/>
                      <w:color w:val="000000"/>
                      <w:kern w:val="0"/>
                      <w:sz w:val="21"/>
                      <w:szCs w:val="21"/>
                      <w:u w:val="none"/>
                      <w:lang w:val="en-US" w:eastAsia="zh-CN" w:bidi="ar"/>
                    </w:rPr>
                    <w:t>的存储。</w:t>
                  </w:r>
                </w:p>
              </w:tc>
            </w:tr>
            <w:tr w14:paraId="28FF6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F3685">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AI</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26A44">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实现4-20mA信号的压变、温变输入。</w:t>
                  </w:r>
                </w:p>
              </w:tc>
            </w:tr>
            <w:tr w14:paraId="66730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FC06F">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AO</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CEBAA2">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实现</w:t>
                  </w:r>
                  <w:r>
                    <w:rPr>
                      <w:rStyle w:val="39"/>
                      <w:rFonts w:hint="eastAsia" w:ascii="华文楷体" w:hAnsi="华文楷体" w:eastAsia="华文楷体" w:cs="华文楷体"/>
                      <w:sz w:val="21"/>
                      <w:szCs w:val="21"/>
                      <w:lang w:val="en-US" w:eastAsia="zh-CN" w:bidi="ar"/>
                    </w:rPr>
                    <w:t>4-20mA电流信号</w:t>
                  </w:r>
                  <w:r>
                    <w:rPr>
                      <w:rStyle w:val="40"/>
                      <w:rFonts w:hint="eastAsia" w:ascii="华文楷体" w:hAnsi="华文楷体" w:eastAsia="华文楷体" w:cs="华文楷体"/>
                      <w:sz w:val="21"/>
                      <w:szCs w:val="21"/>
                      <w:lang w:val="en-US" w:eastAsia="zh-CN" w:bidi="ar"/>
                    </w:rPr>
                    <w:t>的输出</w:t>
                  </w:r>
                  <w:r>
                    <w:rPr>
                      <w:rStyle w:val="40"/>
                      <w:rFonts w:hint="eastAsia" w:ascii="华文楷体" w:hAnsi="华文楷体" w:cs="华文楷体"/>
                      <w:sz w:val="21"/>
                      <w:szCs w:val="21"/>
                      <w:lang w:val="en-US" w:eastAsia="zh-CN" w:bidi="ar"/>
                    </w:rPr>
                    <w:t>。</w:t>
                  </w:r>
                </w:p>
              </w:tc>
            </w:tr>
            <w:tr w14:paraId="16F21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0617F">
                  <w:pPr>
                    <w:keepNext w:val="0"/>
                    <w:keepLines w:val="0"/>
                    <w:widowControl/>
                    <w:suppressLineNumbers w:val="0"/>
                    <w:jc w:val="center"/>
                    <w:textAlignment w:val="center"/>
                    <w:rPr>
                      <w:rFonts w:hint="eastAsia" w:ascii="华文楷体" w:hAnsi="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DR/ACQ1、2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04D6A">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液位传感器的驱动采集部分，由两路相同原理硬件构成</w:t>
                  </w:r>
                </w:p>
              </w:tc>
            </w:tr>
            <w:tr w14:paraId="0EAD3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22070">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VACQ1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A9485">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p>
              </w:tc>
            </w:tr>
            <w:tr w14:paraId="32900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910AF">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VACQ2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9C48A">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p>
              </w:tc>
            </w:tr>
            <w:tr w14:paraId="5F0F2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33AF6">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ENCODER</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D13E5">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通过读取编码值，并进行计算，判断电机丢步，实现</w:t>
                  </w:r>
                  <w:r>
                    <w:rPr>
                      <w:rFonts w:hint="eastAsia" w:ascii="华文楷体" w:hAnsi="华文楷体" w:cs="华文楷体"/>
                      <w:i w:val="0"/>
                      <w:iCs w:val="0"/>
                      <w:color w:val="000000"/>
                      <w:kern w:val="0"/>
                      <w:sz w:val="21"/>
                      <w:szCs w:val="21"/>
                      <w:u w:val="none"/>
                      <w:lang w:val="en-US" w:eastAsia="zh-CN" w:bidi="ar"/>
                    </w:rPr>
                    <w:t>电机及减速机构的</w:t>
                  </w:r>
                  <w:r>
                    <w:rPr>
                      <w:rFonts w:hint="eastAsia" w:ascii="华文楷体" w:hAnsi="华文楷体" w:eastAsia="华文楷体" w:cs="华文楷体"/>
                      <w:i w:val="0"/>
                      <w:iCs w:val="0"/>
                      <w:color w:val="000000"/>
                      <w:kern w:val="0"/>
                      <w:sz w:val="21"/>
                      <w:szCs w:val="21"/>
                      <w:u w:val="none"/>
                      <w:lang w:val="en-US" w:eastAsia="zh-CN" w:bidi="ar"/>
                    </w:rPr>
                    <w:t>运行状态</w:t>
                  </w:r>
                  <w:r>
                    <w:rPr>
                      <w:rFonts w:hint="eastAsia" w:ascii="华文楷体" w:hAnsi="华文楷体" w:cs="华文楷体"/>
                      <w:i w:val="0"/>
                      <w:iCs w:val="0"/>
                      <w:color w:val="000000"/>
                      <w:kern w:val="0"/>
                      <w:sz w:val="21"/>
                      <w:szCs w:val="21"/>
                      <w:u w:val="none"/>
                      <w:lang w:val="en-US" w:eastAsia="zh-CN" w:bidi="ar"/>
                    </w:rPr>
                    <w:t>检测。</w:t>
                  </w:r>
                </w:p>
              </w:tc>
            </w:tr>
            <w:tr w14:paraId="3FA77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CF423">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DRIVER</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9E41A">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根据扭力采集</w:t>
                  </w:r>
                  <w:r>
                    <w:rPr>
                      <w:rFonts w:hint="eastAsia" w:ascii="华文楷体" w:hAnsi="华文楷体" w:cs="华文楷体"/>
                      <w:i w:val="0"/>
                      <w:iCs w:val="0"/>
                      <w:color w:val="000000"/>
                      <w:kern w:val="0"/>
                      <w:sz w:val="21"/>
                      <w:szCs w:val="21"/>
                      <w:u w:val="none"/>
                      <w:lang w:val="en-US" w:eastAsia="zh-CN" w:bidi="ar"/>
                    </w:rPr>
                    <w:t>数据与保存</w:t>
                  </w:r>
                  <w:r>
                    <w:rPr>
                      <w:rFonts w:hint="eastAsia" w:ascii="华文楷体" w:hAnsi="华文楷体" w:eastAsia="华文楷体" w:cs="华文楷体"/>
                      <w:i w:val="0"/>
                      <w:iCs w:val="0"/>
                      <w:color w:val="000000"/>
                      <w:kern w:val="0"/>
                      <w:sz w:val="21"/>
                      <w:szCs w:val="21"/>
                      <w:u w:val="none"/>
                      <w:lang w:val="en-US" w:eastAsia="zh-CN" w:bidi="ar"/>
                    </w:rPr>
                    <w:t>阈值</w:t>
                  </w:r>
                  <w:r>
                    <w:rPr>
                      <w:rFonts w:hint="eastAsia" w:ascii="华文楷体" w:hAnsi="华文楷体" w:cs="华文楷体"/>
                      <w:i w:val="0"/>
                      <w:iCs w:val="0"/>
                      <w:color w:val="000000"/>
                      <w:kern w:val="0"/>
                      <w:sz w:val="21"/>
                      <w:szCs w:val="21"/>
                      <w:u w:val="none"/>
                      <w:lang w:val="en-US" w:eastAsia="zh-CN" w:bidi="ar"/>
                    </w:rPr>
                    <w:t>计算的结果，</w:t>
                  </w:r>
                  <w:r>
                    <w:rPr>
                      <w:rFonts w:hint="eastAsia" w:ascii="华文楷体" w:hAnsi="华文楷体" w:eastAsia="华文楷体" w:cs="华文楷体"/>
                      <w:i w:val="0"/>
                      <w:iCs w:val="0"/>
                      <w:color w:val="000000"/>
                      <w:kern w:val="0"/>
                      <w:sz w:val="21"/>
                      <w:szCs w:val="21"/>
                      <w:u w:val="none"/>
                      <w:lang w:val="en-US" w:eastAsia="zh-CN" w:bidi="ar"/>
                    </w:rPr>
                    <w:t>实现</w:t>
                  </w:r>
                  <w:r>
                    <w:rPr>
                      <w:rFonts w:hint="eastAsia" w:ascii="华文楷体" w:hAnsi="华文楷体" w:cs="华文楷体"/>
                      <w:i w:val="0"/>
                      <w:iCs w:val="0"/>
                      <w:color w:val="000000"/>
                      <w:kern w:val="0"/>
                      <w:sz w:val="21"/>
                      <w:szCs w:val="21"/>
                      <w:u w:val="none"/>
                      <w:lang w:val="en-US" w:eastAsia="zh-CN" w:bidi="ar"/>
                    </w:rPr>
                    <w:t>电机的驱动，进而</w:t>
                  </w:r>
                  <w:r>
                    <w:rPr>
                      <w:rFonts w:hint="eastAsia" w:ascii="华文楷体" w:hAnsi="华文楷体" w:eastAsia="华文楷体" w:cs="华文楷体"/>
                      <w:i w:val="0"/>
                      <w:iCs w:val="0"/>
                      <w:color w:val="000000"/>
                      <w:kern w:val="0"/>
                      <w:sz w:val="21"/>
                      <w:szCs w:val="21"/>
                      <w:u w:val="none"/>
                      <w:lang w:val="en-US" w:eastAsia="zh-CN" w:bidi="ar"/>
                    </w:rPr>
                    <w:t>控制</w:t>
                  </w:r>
                  <w:r>
                    <w:rPr>
                      <w:rFonts w:hint="eastAsia" w:ascii="华文楷体" w:hAnsi="华文楷体" w:cs="华文楷体"/>
                      <w:i w:val="0"/>
                      <w:iCs w:val="0"/>
                      <w:color w:val="000000"/>
                      <w:kern w:val="0"/>
                      <w:sz w:val="21"/>
                      <w:szCs w:val="21"/>
                      <w:u w:val="none"/>
                      <w:lang w:val="en-US" w:eastAsia="zh-CN" w:bidi="ar"/>
                    </w:rPr>
                    <w:t>传感器的上下</w:t>
                  </w:r>
                  <w:r>
                    <w:rPr>
                      <w:rFonts w:hint="eastAsia" w:ascii="华文楷体" w:hAnsi="华文楷体" w:eastAsia="华文楷体" w:cs="华文楷体"/>
                      <w:i w:val="0"/>
                      <w:iCs w:val="0"/>
                      <w:color w:val="000000"/>
                      <w:kern w:val="0"/>
                      <w:sz w:val="21"/>
                      <w:szCs w:val="21"/>
                      <w:u w:val="none"/>
                      <w:lang w:val="en-US" w:eastAsia="zh-CN" w:bidi="ar"/>
                    </w:rPr>
                    <w:t>运动</w:t>
                  </w:r>
                  <w:r>
                    <w:rPr>
                      <w:rFonts w:hint="eastAsia" w:ascii="华文楷体" w:hAnsi="华文楷体" w:cs="华文楷体"/>
                      <w:i w:val="0"/>
                      <w:iCs w:val="0"/>
                      <w:color w:val="000000"/>
                      <w:kern w:val="0"/>
                      <w:sz w:val="21"/>
                      <w:szCs w:val="21"/>
                      <w:u w:val="none"/>
                      <w:lang w:val="en-US" w:eastAsia="zh-CN" w:bidi="ar"/>
                    </w:rPr>
                    <w:t>。</w:t>
                  </w:r>
                </w:p>
              </w:tc>
            </w:tr>
            <w:tr w14:paraId="33D9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961F1">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DISP</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35A49">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显示测量信息与配置信息</w:t>
                  </w:r>
                  <w:r>
                    <w:rPr>
                      <w:rFonts w:hint="eastAsia" w:ascii="华文楷体" w:hAnsi="华文楷体" w:cs="华文楷体"/>
                      <w:i w:val="0"/>
                      <w:iCs w:val="0"/>
                      <w:color w:val="000000"/>
                      <w:kern w:val="0"/>
                      <w:sz w:val="21"/>
                      <w:szCs w:val="21"/>
                      <w:u w:val="none"/>
                      <w:lang w:val="en-US" w:eastAsia="zh-CN" w:bidi="ar"/>
                    </w:rPr>
                    <w:t>。</w:t>
                  </w:r>
                </w:p>
              </w:tc>
            </w:tr>
            <w:tr w14:paraId="22CD5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CB9BD">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KEY</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626EF">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通过响应按键的输出，实现配置与模式选择</w:t>
                  </w:r>
                  <w:r>
                    <w:rPr>
                      <w:rFonts w:hint="eastAsia" w:ascii="华文楷体" w:hAnsi="华文楷体" w:cs="华文楷体"/>
                      <w:i w:val="0"/>
                      <w:iCs w:val="0"/>
                      <w:color w:val="000000"/>
                      <w:kern w:val="0"/>
                      <w:sz w:val="21"/>
                      <w:szCs w:val="21"/>
                      <w:u w:val="none"/>
                      <w:lang w:val="en-US" w:eastAsia="zh-CN" w:bidi="ar"/>
                    </w:rPr>
                    <w:t>。</w:t>
                  </w:r>
                </w:p>
              </w:tc>
            </w:tr>
            <w:tr w14:paraId="7E0F6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31B8D">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rPr>
                  </w:pPr>
                  <w:r>
                    <w:rPr>
                      <w:rFonts w:hint="default" w:ascii="华文楷体" w:hAnsi="华文楷体" w:eastAsia="华文楷体" w:cs="华文楷体"/>
                      <w:b/>
                      <w:bCs/>
                      <w:i w:val="0"/>
                      <w:iCs w:val="0"/>
                      <w:color w:val="000000"/>
                      <w:sz w:val="21"/>
                      <w:szCs w:val="21"/>
                      <w:u w:val="none"/>
                      <w:lang w:val="en-US"/>
                    </w:rPr>
                    <w:t>TEMP SEN</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449CF">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液体温度数据的采集</w:t>
                  </w:r>
                  <w:r>
                    <w:rPr>
                      <w:rFonts w:hint="eastAsia" w:ascii="华文楷体" w:hAnsi="华文楷体" w:cs="华文楷体"/>
                      <w:i w:val="0"/>
                      <w:iCs w:val="0"/>
                      <w:color w:val="000000"/>
                      <w:kern w:val="0"/>
                      <w:sz w:val="21"/>
                      <w:szCs w:val="21"/>
                      <w:u w:val="none"/>
                      <w:lang w:val="en-US" w:eastAsia="zh-CN" w:bidi="ar"/>
                    </w:rPr>
                    <w:t>。</w:t>
                  </w:r>
                </w:p>
              </w:tc>
            </w:tr>
            <w:tr w14:paraId="45BC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A7778">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DENSTY</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06789">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液体密度数据的采集</w:t>
                  </w:r>
                  <w:r>
                    <w:rPr>
                      <w:rFonts w:hint="eastAsia" w:ascii="华文楷体" w:hAnsi="华文楷体" w:cs="华文楷体"/>
                      <w:i w:val="0"/>
                      <w:iCs w:val="0"/>
                      <w:color w:val="000000"/>
                      <w:kern w:val="0"/>
                      <w:sz w:val="21"/>
                      <w:szCs w:val="21"/>
                      <w:u w:val="none"/>
                      <w:lang w:val="en-US" w:eastAsia="zh-CN" w:bidi="ar"/>
                    </w:rPr>
                    <w:t>。</w:t>
                  </w:r>
                </w:p>
              </w:tc>
            </w:tr>
            <w:tr w14:paraId="014C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A7E10">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RS485</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C612A">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通过这种数字通信，实现与工程师站信息交互</w:t>
                  </w:r>
                  <w:r>
                    <w:rPr>
                      <w:rFonts w:hint="eastAsia" w:ascii="华文楷体" w:hAnsi="华文楷体" w:cs="华文楷体"/>
                      <w:i w:val="0"/>
                      <w:iCs w:val="0"/>
                      <w:color w:val="000000"/>
                      <w:kern w:val="0"/>
                      <w:sz w:val="21"/>
                      <w:szCs w:val="21"/>
                      <w:u w:val="none"/>
                      <w:lang w:val="en-US" w:eastAsia="zh-CN" w:bidi="ar"/>
                    </w:rPr>
                    <w:t>。</w:t>
                  </w:r>
                </w:p>
              </w:tc>
            </w:tr>
            <w:tr w14:paraId="29E50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02D13">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2"/>
                      <w:sz w:val="21"/>
                      <w:szCs w:val="21"/>
                      <w:u w:val="none"/>
                      <w:lang w:val="en-US" w:eastAsia="zh-CN" w:bidi="ar-SA"/>
                    </w:rPr>
                  </w:pPr>
                  <w:r>
                    <w:rPr>
                      <w:rFonts w:hint="eastAsia" w:ascii="华文楷体" w:hAnsi="华文楷体" w:eastAsia="华文楷体" w:cs="华文楷体"/>
                      <w:b/>
                      <w:bCs/>
                      <w:i w:val="0"/>
                      <w:iCs w:val="0"/>
                      <w:color w:val="000000"/>
                      <w:kern w:val="0"/>
                      <w:sz w:val="21"/>
                      <w:szCs w:val="21"/>
                      <w:u w:val="none"/>
                      <w:lang w:val="en-US" w:eastAsia="zh-CN" w:bidi="ar"/>
                    </w:rPr>
                    <w:t>TEM</w:t>
                  </w:r>
                  <w:r>
                    <w:rPr>
                      <w:rFonts w:hint="eastAsia" w:ascii="华文楷体" w:hAnsi="华文楷体" w:cs="华文楷体"/>
                      <w:b/>
                      <w:bCs/>
                      <w:i w:val="0"/>
                      <w:iCs w:val="0"/>
                      <w:color w:val="000000"/>
                      <w:kern w:val="0"/>
                      <w:sz w:val="21"/>
                      <w:szCs w:val="21"/>
                      <w:u w:val="none"/>
                      <w:lang w:val="en-US" w:eastAsia="zh-CN" w:bidi="ar"/>
                    </w:rPr>
                    <w:t>P1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DFA00F">
                  <w:pPr>
                    <w:keepNext w:val="0"/>
                    <w:keepLines w:val="0"/>
                    <w:widowControl/>
                    <w:suppressLineNumbers w:val="0"/>
                    <w:jc w:val="left"/>
                    <w:textAlignment w:val="center"/>
                    <w:rPr>
                      <w:rFonts w:hint="eastAsia" w:ascii="华文楷体" w:hAnsi="华文楷体" w:eastAsia="华文楷体" w:cs="华文楷体"/>
                      <w:i w:val="0"/>
                      <w:iCs w:val="0"/>
                      <w:color w:val="000000"/>
                      <w:kern w:val="2"/>
                      <w:sz w:val="21"/>
                      <w:szCs w:val="21"/>
                      <w:u w:val="none"/>
                      <w:lang w:val="en-US" w:eastAsia="zh-CN" w:bidi="ar-SA"/>
                    </w:rPr>
                  </w:pPr>
                  <w:r>
                    <w:rPr>
                      <w:rFonts w:hint="eastAsia" w:ascii="华文楷体" w:hAnsi="华文楷体" w:cs="华文楷体"/>
                      <w:i w:val="0"/>
                      <w:iCs w:val="0"/>
                      <w:color w:val="000000"/>
                      <w:kern w:val="0"/>
                      <w:sz w:val="21"/>
                      <w:szCs w:val="21"/>
                      <w:u w:val="none"/>
                      <w:lang w:val="en-US" w:eastAsia="zh-CN" w:bidi="ar"/>
                    </w:rPr>
                    <w:t>实现外接实时温度计温度值读取。</w:t>
                  </w:r>
                </w:p>
              </w:tc>
            </w:tr>
            <w:tr w14:paraId="24F9C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F4314">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rPr>
                  </w:pPr>
                  <w:r>
                    <w:rPr>
                      <w:rFonts w:hint="eastAsia" w:ascii="华文楷体" w:hAnsi="华文楷体" w:eastAsia="华文楷体" w:cs="华文楷体"/>
                      <w:b/>
                      <w:bCs/>
                      <w:i w:val="0"/>
                      <w:iCs w:val="0"/>
                      <w:color w:val="000000"/>
                      <w:kern w:val="0"/>
                      <w:sz w:val="21"/>
                      <w:szCs w:val="21"/>
                      <w:u w:val="none"/>
                      <w:lang w:val="en-US" w:eastAsia="zh-CN" w:bidi="ar"/>
                    </w:rPr>
                    <w:t>HART</w:t>
                  </w:r>
                  <w:r>
                    <w:rPr>
                      <w:rFonts w:hint="eastAsia" w:ascii="华文楷体" w:hAnsi="华文楷体" w:cs="华文楷体"/>
                      <w:b/>
                      <w:bCs/>
                      <w:i w:val="0"/>
                      <w:iCs w:val="0"/>
                      <w:color w:val="000000"/>
                      <w:kern w:val="0"/>
                      <w:sz w:val="21"/>
                      <w:szCs w:val="21"/>
                      <w:u w:val="none"/>
                      <w:lang w:val="en-US" w:eastAsia="zh-CN" w:bidi="ar"/>
                    </w:rPr>
                    <w:t xml:space="preserve"> 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81B75">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通过Hart通用通信，实现</w:t>
                  </w:r>
                  <w:r>
                    <w:rPr>
                      <w:rFonts w:hint="eastAsia" w:ascii="华文楷体" w:hAnsi="华文楷体" w:cs="华文楷体"/>
                      <w:i w:val="0"/>
                      <w:iCs w:val="0"/>
                      <w:color w:val="000000"/>
                      <w:kern w:val="0"/>
                      <w:sz w:val="21"/>
                      <w:szCs w:val="21"/>
                      <w:u w:val="none"/>
                      <w:lang w:val="en-US" w:eastAsia="zh-CN" w:bidi="ar"/>
                    </w:rPr>
                    <w:t>读取HART信号压变等。</w:t>
                  </w:r>
                </w:p>
              </w:tc>
            </w:tr>
            <w:tr w14:paraId="23FE8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3D827">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eastAsia="zh-CN"/>
                    </w:rPr>
                  </w:pPr>
                  <w:r>
                    <w:rPr>
                      <w:rFonts w:hint="eastAsia" w:ascii="华文楷体" w:hAnsi="华文楷体" w:cs="华文楷体"/>
                      <w:b/>
                      <w:bCs/>
                      <w:i w:val="0"/>
                      <w:iCs w:val="0"/>
                      <w:color w:val="000000"/>
                      <w:sz w:val="21"/>
                      <w:szCs w:val="21"/>
                      <w:u w:val="none"/>
                      <w:lang w:val="en-US" w:eastAsia="zh-CN"/>
                    </w:rPr>
                    <w:t>HART 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11BD6">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通过Hart通用通信，实现与</w:t>
                  </w:r>
                  <w:r>
                    <w:rPr>
                      <w:rFonts w:hint="eastAsia" w:ascii="华文楷体" w:hAnsi="华文楷体" w:cs="华文楷体"/>
                      <w:i w:val="0"/>
                      <w:iCs w:val="0"/>
                      <w:color w:val="000000"/>
                      <w:kern w:val="0"/>
                      <w:sz w:val="21"/>
                      <w:szCs w:val="21"/>
                      <w:u w:val="none"/>
                      <w:lang w:val="en-US" w:eastAsia="zh-CN" w:bidi="ar"/>
                    </w:rPr>
                    <w:t>通信接口进行</w:t>
                  </w:r>
                  <w:r>
                    <w:rPr>
                      <w:rFonts w:hint="eastAsia" w:ascii="华文楷体" w:hAnsi="华文楷体" w:eastAsia="华文楷体" w:cs="华文楷体"/>
                      <w:i w:val="0"/>
                      <w:iCs w:val="0"/>
                      <w:color w:val="000000"/>
                      <w:kern w:val="0"/>
                      <w:sz w:val="21"/>
                      <w:szCs w:val="21"/>
                      <w:u w:val="none"/>
                      <w:lang w:val="en-US" w:eastAsia="zh-CN" w:bidi="ar"/>
                    </w:rPr>
                    <w:t>数据交互</w:t>
                  </w:r>
                  <w:r>
                    <w:rPr>
                      <w:rFonts w:hint="eastAsia" w:ascii="华文楷体" w:hAnsi="华文楷体" w:cs="华文楷体"/>
                      <w:i w:val="0"/>
                      <w:iCs w:val="0"/>
                      <w:color w:val="000000"/>
                      <w:kern w:val="0"/>
                      <w:sz w:val="21"/>
                      <w:szCs w:val="21"/>
                      <w:u w:val="none"/>
                      <w:lang w:val="en-US" w:eastAsia="zh-CN" w:bidi="ar"/>
                    </w:rPr>
                    <w:t>。</w:t>
                  </w:r>
                </w:p>
              </w:tc>
            </w:tr>
          </w:tbl>
          <w:p w14:paraId="143E74A7">
            <w:pPr>
              <w:spacing w:after="0"/>
              <w:rPr>
                <w:rFonts w:hint="default" w:eastAsia="宋体"/>
                <w:sz w:val="21"/>
                <w:szCs w:val="21"/>
                <w:lang w:val="en-US" w:eastAsia="zh-CN"/>
              </w:rPr>
            </w:pPr>
            <w:r>
              <w:t>DM4传感器由电源板、驱动板、采集板和测水连接板组成。其驱动板STM32G071作为传感器侧控制核心，连接双AD9832、ADS1247、ADXL345、Hall零点与FDC2212；采集板承担压电激励、差分采集和LEVEL比较；电源板承担3.3 V/5 V稳压、POWERTEST和SN65HVD72物理层。</w:t>
            </w:r>
          </w:p>
        </w:tc>
      </w:tr>
      <w:tr w14:paraId="06D3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02AB214A">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273B4B0F">
            <w:pPr>
              <w:rPr>
                <w:rFonts w:hint="eastAsia"/>
                <w:sz w:val="21"/>
                <w:szCs w:val="21"/>
                <w:lang w:val="en-US" w:eastAsia="zh-CN"/>
              </w:rPr>
            </w:pPr>
            <w:r>
              <w:rPr>
                <w:rFonts w:hint="eastAsia"/>
                <w:sz w:val="21"/>
                <w:szCs w:val="21"/>
                <w:lang w:val="en-US" w:eastAsia="zh-CN"/>
              </w:rPr>
              <w:t>ABDSM-SR-001-A、ABDSM-SR-002-A、ABDSM-SR-003-A、ABDSM-SR-004-A、</w:t>
            </w:r>
          </w:p>
          <w:p w14:paraId="50D423EC">
            <w:pPr>
              <w:rPr>
                <w:rFonts w:hint="eastAsia"/>
                <w:sz w:val="21"/>
                <w:szCs w:val="21"/>
                <w:lang w:val="en-US" w:eastAsia="zh-CN"/>
              </w:rPr>
            </w:pPr>
            <w:r>
              <w:rPr>
                <w:rFonts w:hint="eastAsia"/>
                <w:sz w:val="21"/>
                <w:szCs w:val="21"/>
                <w:lang w:val="en-US" w:eastAsia="zh-CN"/>
              </w:rPr>
              <w:t>ABDSM-SR-005-A、ABDSM-SR-006-A、ABDSM-SR-007-A、ABDSM-SR-008-A、ABDSM-SR-010-A、ABDSM-SR-011-A、ABDSM-SR-012-A、ABDSM-SR-015-A、</w:t>
            </w:r>
          </w:p>
          <w:p w14:paraId="2269F082">
            <w:pPr>
              <w:rPr>
                <w:rFonts w:hint="default" w:eastAsia="宋体"/>
                <w:sz w:val="21"/>
                <w:szCs w:val="21"/>
                <w:lang w:val="en-US" w:eastAsia="zh-CN"/>
              </w:rPr>
            </w:pPr>
            <w:r>
              <w:rPr>
                <w:rFonts w:hint="eastAsia"/>
                <w:sz w:val="21"/>
                <w:szCs w:val="21"/>
                <w:lang w:val="en-US" w:eastAsia="zh-CN"/>
              </w:rPr>
              <w:t>ABDSM-R-003-A、ABDSM-R-004-A、ABDSM-R-005-A、ABDSM-R-006-A、ABDSM-R-007-A、ABDSM-R-034-A、ABDSM-SR-055-A、ABDSM-SR-056-A；</w:t>
            </w:r>
          </w:p>
        </w:tc>
      </w:tr>
    </w:tbl>
    <w:p w14:paraId="664477DC">
      <w:pPr>
        <w:pStyle w:val="3"/>
        <w:bidi w:val="0"/>
        <w:rPr>
          <w:rFonts w:hint="eastAsia"/>
          <w:lang w:val="en-US" w:eastAsia="zh-CN"/>
        </w:rPr>
      </w:pPr>
      <w:bookmarkStart w:id="7" w:name="_Toc4451"/>
      <w:r>
        <w:rPr>
          <w:rFonts w:hint="eastAsia"/>
          <w:lang w:val="en-US" w:eastAsia="zh-CN"/>
        </w:rPr>
        <w:t>动力传递架构</w:t>
      </w:r>
      <w:bookmarkEnd w:id="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6E90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380059F0">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BABB4C5">
            <w:pPr>
              <w:rPr>
                <w:rFonts w:hint="default" w:eastAsia="宋体"/>
                <w:sz w:val="21"/>
                <w:szCs w:val="21"/>
                <w:lang w:val="en-US" w:eastAsia="zh-CN"/>
              </w:rPr>
            </w:pPr>
            <w:r>
              <w:rPr>
                <w:rFonts w:hint="eastAsia"/>
                <w:sz w:val="21"/>
                <w:szCs w:val="21"/>
                <w:lang w:val="en-US" w:eastAsia="zh-CN"/>
              </w:rPr>
              <w:t>动力传递架构</w:t>
            </w:r>
          </w:p>
          <w:p w14:paraId="5A646518">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3</w:t>
            </w:r>
          </w:p>
        </w:tc>
      </w:tr>
      <w:tr w14:paraId="7D8D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7682B92D">
            <w:pPr>
              <w:jc w:val="center"/>
              <w:rPr>
                <w:sz w:val="21"/>
                <w:szCs w:val="21"/>
              </w:rPr>
            </w:pPr>
          </w:p>
          <w:p w14:paraId="619D0207">
            <w:pPr>
              <w:jc w:val="center"/>
              <w:rPr>
                <w:sz w:val="21"/>
                <w:szCs w:val="21"/>
              </w:rPr>
            </w:pPr>
          </w:p>
          <w:p w14:paraId="4C91F4D0">
            <w:pPr>
              <w:jc w:val="center"/>
              <w:rPr>
                <w:sz w:val="21"/>
                <w:szCs w:val="21"/>
              </w:rPr>
            </w:pPr>
          </w:p>
          <w:p w14:paraId="38E5D5B0">
            <w:pPr>
              <w:jc w:val="center"/>
              <w:rPr>
                <w:sz w:val="21"/>
                <w:szCs w:val="21"/>
              </w:rPr>
            </w:pPr>
          </w:p>
          <w:p w14:paraId="5E278A31">
            <w:pPr>
              <w:jc w:val="center"/>
              <w:rPr>
                <w:sz w:val="21"/>
                <w:szCs w:val="21"/>
              </w:rPr>
            </w:pPr>
          </w:p>
          <w:p w14:paraId="302FD9A8">
            <w:pPr>
              <w:jc w:val="center"/>
              <w:rPr>
                <w:sz w:val="21"/>
                <w:szCs w:val="21"/>
              </w:rPr>
            </w:pPr>
          </w:p>
          <w:p w14:paraId="37A8984E">
            <w:pPr>
              <w:jc w:val="center"/>
              <w:rPr>
                <w:sz w:val="21"/>
                <w:szCs w:val="21"/>
              </w:rPr>
            </w:pPr>
          </w:p>
          <w:p w14:paraId="3D04722E">
            <w:pPr>
              <w:jc w:val="center"/>
              <w:rPr>
                <w:sz w:val="21"/>
                <w:szCs w:val="21"/>
              </w:rPr>
            </w:pPr>
          </w:p>
          <w:p w14:paraId="7805543B">
            <w:pPr>
              <w:jc w:val="center"/>
              <w:rPr>
                <w:sz w:val="21"/>
                <w:szCs w:val="21"/>
              </w:rPr>
            </w:pPr>
          </w:p>
          <w:p w14:paraId="1C386659">
            <w:pPr>
              <w:jc w:val="both"/>
              <w:rPr>
                <w:sz w:val="21"/>
                <w:szCs w:val="21"/>
              </w:rPr>
            </w:pPr>
          </w:p>
          <w:p w14:paraId="48A0BB16">
            <w:pPr>
              <w:jc w:val="both"/>
              <w:rPr>
                <w:sz w:val="21"/>
                <w:szCs w:val="21"/>
              </w:rPr>
            </w:pPr>
            <w:r>
              <w:rPr>
                <w:sz w:val="21"/>
                <w:szCs w:val="21"/>
              </w:rPr>
              <w:t>架构</w:t>
            </w:r>
          </w:p>
          <w:p w14:paraId="2498B92C">
            <w:pPr>
              <w:jc w:val="both"/>
              <w:rPr>
                <w:sz w:val="21"/>
                <w:szCs w:val="21"/>
              </w:rPr>
            </w:pPr>
            <w:r>
              <w:rPr>
                <w:sz w:val="21"/>
                <w:szCs w:val="21"/>
              </w:rPr>
              <w:t>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BED396D">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10A3F95E">
            <w:pPr>
              <w:rPr>
                <w:rFonts w:hint="eastAsia"/>
                <w:sz w:val="21"/>
                <w:szCs w:val="21"/>
              </w:rPr>
            </w:pPr>
            <w:r>
              <w:rPr>
                <w:rFonts w:hint="eastAsia" w:ascii="华文楷体" w:hAnsi="华文楷体" w:eastAsia="华文楷体" w:cs="华文楷体"/>
                <w:sz w:val="21"/>
                <w:szCs w:val="21"/>
              </w:rPr>
              <w:object>
                <v:shape id="_x0000_i1027" o:spt="75" type="#_x0000_t75" style="height:327.9pt;width:199.45pt;" o:ole="t" filled="f" o:preferrelative="t" stroked="f" coordsize="21600,21600">
                  <v:path/>
                  <v:fill on="f" focussize="0,0"/>
                  <v:stroke on="f"/>
                  <v:imagedata r:id="rId17" o:title=""/>
                  <o:lock v:ext="edit" aspectratio="f"/>
                  <w10:wrap type="none"/>
                  <w10:anchorlock/>
                </v:shape>
                <o:OLEObject Type="Embed" ProgID="Visio.Drawing.15" ShapeID="_x0000_i1027" DrawAspect="Content" ObjectID="_1468075727" r:id="rId16">
                  <o:LockedField>false</o:LockedField>
                </o:OLEObject>
              </w:object>
            </w:r>
          </w:p>
        </w:tc>
      </w:tr>
      <w:tr w14:paraId="50A5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341E7214">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273262F">
            <w:pPr>
              <w:rPr>
                <w:rFonts w:hint="eastAsia"/>
                <w:sz w:val="21"/>
                <w:szCs w:val="21"/>
                <w:lang w:val="en-US" w:eastAsia="zh-CN"/>
              </w:rPr>
            </w:pPr>
            <w:r>
              <w:rPr>
                <w:rFonts w:hint="eastAsia"/>
                <w:sz w:val="21"/>
                <w:szCs w:val="21"/>
                <w:lang w:val="en-US" w:eastAsia="zh-CN"/>
              </w:rPr>
              <w:t>此部分单独介绍了机械传动部分的架构，为安全相关，包括：传感器、同步轮、转鼓、内磁耦合、外磁耦合、减速器、电机；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1"/>
              <w:gridCol w:w="6419"/>
            </w:tblGrid>
            <w:tr w14:paraId="4D64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00097D60">
                  <w:pPr>
                    <w:jc w:val="center"/>
                    <w:rPr>
                      <w:rFonts w:hint="default"/>
                      <w:sz w:val="21"/>
                      <w:szCs w:val="21"/>
                      <w:vertAlign w:val="baseline"/>
                      <w:lang w:val="en-US" w:eastAsia="zh-CN"/>
                    </w:rPr>
                  </w:pPr>
                  <w:r>
                    <w:rPr>
                      <w:rFonts w:hint="eastAsia"/>
                      <w:sz w:val="21"/>
                      <w:szCs w:val="21"/>
                      <w:vertAlign w:val="baseline"/>
                      <w:lang w:val="en-US" w:eastAsia="zh-CN"/>
                    </w:rPr>
                    <w:t>名称</w:t>
                  </w:r>
                </w:p>
              </w:tc>
              <w:tc>
                <w:tcPr>
                  <w:tcW w:w="6419" w:type="dxa"/>
                </w:tcPr>
                <w:p w14:paraId="6B751610">
                  <w:pPr>
                    <w:jc w:val="center"/>
                    <w:rPr>
                      <w:rFonts w:hint="default"/>
                      <w:sz w:val="21"/>
                      <w:szCs w:val="21"/>
                      <w:vertAlign w:val="baseline"/>
                      <w:lang w:val="en-US" w:eastAsia="zh-CN"/>
                    </w:rPr>
                  </w:pPr>
                  <w:r>
                    <w:rPr>
                      <w:rFonts w:hint="eastAsia"/>
                      <w:sz w:val="21"/>
                      <w:szCs w:val="21"/>
                      <w:vertAlign w:val="baseline"/>
                      <w:lang w:val="en-US" w:eastAsia="zh-CN"/>
                    </w:rPr>
                    <w:t>功能描述</w:t>
                  </w:r>
                </w:p>
              </w:tc>
            </w:tr>
            <w:tr w14:paraId="08A5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796C9D52">
                  <w:pPr>
                    <w:rPr>
                      <w:rFonts w:hint="default"/>
                      <w:sz w:val="21"/>
                      <w:szCs w:val="21"/>
                      <w:vertAlign w:val="baseline"/>
                      <w:lang w:val="en-US" w:eastAsia="zh-CN"/>
                    </w:rPr>
                  </w:pPr>
                  <w:r>
                    <w:rPr>
                      <w:rFonts w:hint="eastAsia"/>
                      <w:sz w:val="21"/>
                      <w:szCs w:val="21"/>
                      <w:vertAlign w:val="baseline"/>
                      <w:lang w:val="en-US" w:eastAsia="zh-CN"/>
                    </w:rPr>
                    <w:t>传感器</w:t>
                  </w:r>
                </w:p>
              </w:tc>
              <w:tc>
                <w:tcPr>
                  <w:tcW w:w="6419" w:type="dxa"/>
                </w:tcPr>
                <w:p w14:paraId="00CF2177">
                  <w:pPr>
                    <w:rPr>
                      <w:rFonts w:hint="default"/>
                      <w:sz w:val="21"/>
                      <w:szCs w:val="21"/>
                      <w:vertAlign w:val="baseline"/>
                      <w:lang w:val="en-US" w:eastAsia="zh-CN"/>
                    </w:rPr>
                  </w:pPr>
                  <w:r>
                    <w:rPr>
                      <w:rFonts w:hint="eastAsia"/>
                      <w:sz w:val="21"/>
                      <w:szCs w:val="21"/>
                      <w:vertAlign w:val="baseline"/>
                      <w:lang w:val="en-US" w:eastAsia="zh-CN"/>
                    </w:rPr>
                    <w:t>安装液位、密度和温度的传感器，实现液位、密度、温度测量的基础；</w:t>
                  </w:r>
                </w:p>
              </w:tc>
            </w:tr>
            <w:tr w14:paraId="37D0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05D9737E">
                  <w:pPr>
                    <w:rPr>
                      <w:rFonts w:hint="default"/>
                      <w:sz w:val="21"/>
                      <w:szCs w:val="21"/>
                      <w:vertAlign w:val="baseline"/>
                      <w:lang w:val="en-US" w:eastAsia="zh-CN"/>
                    </w:rPr>
                  </w:pPr>
                  <w:r>
                    <w:rPr>
                      <w:rFonts w:hint="eastAsia"/>
                      <w:sz w:val="21"/>
                      <w:szCs w:val="21"/>
                      <w:vertAlign w:val="baseline"/>
                      <w:lang w:val="en-US" w:eastAsia="zh-CN"/>
                    </w:rPr>
                    <w:t>尺带</w:t>
                  </w:r>
                </w:p>
              </w:tc>
              <w:tc>
                <w:tcPr>
                  <w:tcW w:w="6419" w:type="dxa"/>
                </w:tcPr>
                <w:p w14:paraId="06E3F0A2">
                  <w:pPr>
                    <w:rPr>
                      <w:rFonts w:hint="default"/>
                      <w:sz w:val="21"/>
                      <w:szCs w:val="21"/>
                      <w:vertAlign w:val="baseline"/>
                      <w:lang w:val="en-US" w:eastAsia="zh-CN"/>
                    </w:rPr>
                  </w:pPr>
                  <w:r>
                    <w:rPr>
                      <w:rFonts w:hint="eastAsia"/>
                      <w:sz w:val="21"/>
                      <w:szCs w:val="21"/>
                      <w:vertAlign w:val="baseline"/>
                      <w:lang w:val="en-US" w:eastAsia="zh-CN"/>
                    </w:rPr>
                    <w:t>连接传感器与变送器；</w:t>
                  </w:r>
                </w:p>
              </w:tc>
            </w:tr>
            <w:tr w14:paraId="6490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71CD3252">
                  <w:pPr>
                    <w:rPr>
                      <w:rFonts w:hint="default"/>
                      <w:sz w:val="21"/>
                      <w:szCs w:val="21"/>
                      <w:vertAlign w:val="baseline"/>
                      <w:lang w:val="en-US" w:eastAsia="zh-CN"/>
                    </w:rPr>
                  </w:pPr>
                  <w:r>
                    <w:rPr>
                      <w:rFonts w:hint="eastAsia"/>
                      <w:sz w:val="21"/>
                      <w:szCs w:val="21"/>
                      <w:vertAlign w:val="baseline"/>
                      <w:lang w:val="en-US" w:eastAsia="zh-CN"/>
                    </w:rPr>
                    <w:t>同步轮</w:t>
                  </w:r>
                </w:p>
              </w:tc>
              <w:tc>
                <w:tcPr>
                  <w:tcW w:w="6419" w:type="dxa"/>
                </w:tcPr>
                <w:p w14:paraId="012B4CCC">
                  <w:pPr>
                    <w:rPr>
                      <w:rFonts w:hint="default"/>
                      <w:sz w:val="21"/>
                      <w:szCs w:val="21"/>
                      <w:vertAlign w:val="baseline"/>
                      <w:lang w:val="en-US" w:eastAsia="zh-CN"/>
                    </w:rPr>
                  </w:pPr>
                  <w:r>
                    <w:rPr>
                      <w:rFonts w:hint="eastAsia"/>
                      <w:sz w:val="21"/>
                      <w:szCs w:val="21"/>
                      <w:vertAlign w:val="baseline"/>
                      <w:lang w:val="en-US" w:eastAsia="zh-CN"/>
                    </w:rPr>
                    <w:t>计数尺带旋转的角度；</w:t>
                  </w:r>
                </w:p>
              </w:tc>
            </w:tr>
            <w:tr w14:paraId="1A36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302BB301">
                  <w:pPr>
                    <w:rPr>
                      <w:rFonts w:hint="default"/>
                      <w:sz w:val="21"/>
                      <w:szCs w:val="21"/>
                      <w:vertAlign w:val="baseline"/>
                      <w:lang w:val="en-US" w:eastAsia="zh-CN"/>
                    </w:rPr>
                  </w:pPr>
                  <w:r>
                    <w:rPr>
                      <w:rFonts w:hint="eastAsia"/>
                      <w:sz w:val="21"/>
                      <w:szCs w:val="21"/>
                      <w:vertAlign w:val="baseline"/>
                      <w:lang w:val="en-US" w:eastAsia="zh-CN"/>
                    </w:rPr>
                    <w:t>转鼓</w:t>
                  </w:r>
                </w:p>
              </w:tc>
              <w:tc>
                <w:tcPr>
                  <w:tcW w:w="6419" w:type="dxa"/>
                </w:tcPr>
                <w:p w14:paraId="329C929D">
                  <w:pPr>
                    <w:rPr>
                      <w:rFonts w:hint="default"/>
                      <w:sz w:val="21"/>
                      <w:szCs w:val="21"/>
                      <w:vertAlign w:val="baseline"/>
                      <w:lang w:val="en-US" w:eastAsia="zh-CN"/>
                    </w:rPr>
                  </w:pPr>
                  <w:r>
                    <w:rPr>
                      <w:rFonts w:hint="eastAsia"/>
                      <w:sz w:val="21"/>
                      <w:szCs w:val="21"/>
                      <w:vertAlign w:val="baseline"/>
                      <w:lang w:val="en-US" w:eastAsia="zh-CN"/>
                    </w:rPr>
                    <w:t>盘卷尺带；</w:t>
                  </w:r>
                </w:p>
              </w:tc>
            </w:tr>
            <w:tr w14:paraId="67EF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06097875">
                  <w:pPr>
                    <w:rPr>
                      <w:rFonts w:hint="default"/>
                      <w:sz w:val="21"/>
                      <w:szCs w:val="21"/>
                      <w:vertAlign w:val="baseline"/>
                      <w:lang w:val="en-US" w:eastAsia="zh-CN"/>
                    </w:rPr>
                  </w:pPr>
                  <w:r>
                    <w:rPr>
                      <w:rFonts w:hint="eastAsia"/>
                      <w:sz w:val="21"/>
                      <w:szCs w:val="21"/>
                      <w:vertAlign w:val="baseline"/>
                      <w:lang w:val="en-US" w:eastAsia="zh-CN"/>
                    </w:rPr>
                    <w:t>内磁耦合</w:t>
                  </w:r>
                </w:p>
              </w:tc>
              <w:tc>
                <w:tcPr>
                  <w:tcW w:w="6419" w:type="dxa"/>
                </w:tcPr>
                <w:p w14:paraId="768BDD27">
                  <w:pPr>
                    <w:rPr>
                      <w:rFonts w:hint="default"/>
                      <w:sz w:val="21"/>
                      <w:szCs w:val="21"/>
                      <w:vertAlign w:val="baseline"/>
                      <w:lang w:val="en-US" w:eastAsia="zh-CN"/>
                    </w:rPr>
                  </w:pPr>
                  <w:r>
                    <w:rPr>
                      <w:rFonts w:hint="eastAsia"/>
                      <w:sz w:val="21"/>
                      <w:szCs w:val="21"/>
                      <w:vertAlign w:val="baseline"/>
                      <w:lang w:val="en-US" w:eastAsia="zh-CN"/>
                    </w:rPr>
                    <w:t>与转鼓连接，耦合外磁传递的扭力，进而带动转鼓旋转；</w:t>
                  </w:r>
                </w:p>
              </w:tc>
            </w:tr>
            <w:tr w14:paraId="49C4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66329823">
                  <w:pPr>
                    <w:rPr>
                      <w:rFonts w:hint="default"/>
                      <w:sz w:val="21"/>
                      <w:szCs w:val="21"/>
                      <w:vertAlign w:val="baseline"/>
                      <w:lang w:val="en-US" w:eastAsia="zh-CN"/>
                    </w:rPr>
                  </w:pPr>
                  <w:r>
                    <w:rPr>
                      <w:rFonts w:hint="eastAsia"/>
                      <w:sz w:val="21"/>
                      <w:szCs w:val="21"/>
                      <w:vertAlign w:val="baseline"/>
                      <w:lang w:val="en-US" w:eastAsia="zh-CN"/>
                    </w:rPr>
                    <w:t>外磁耦合</w:t>
                  </w:r>
                </w:p>
              </w:tc>
              <w:tc>
                <w:tcPr>
                  <w:tcW w:w="6419" w:type="dxa"/>
                </w:tcPr>
                <w:p w14:paraId="1D4A941B">
                  <w:pPr>
                    <w:rPr>
                      <w:rFonts w:hint="default"/>
                      <w:sz w:val="21"/>
                      <w:szCs w:val="21"/>
                      <w:vertAlign w:val="baseline"/>
                      <w:lang w:val="en-US" w:eastAsia="zh-CN"/>
                    </w:rPr>
                  </w:pPr>
                  <w:r>
                    <w:rPr>
                      <w:rFonts w:hint="eastAsia"/>
                      <w:sz w:val="21"/>
                      <w:szCs w:val="21"/>
                      <w:vertAlign w:val="baseline"/>
                      <w:lang w:val="en-US" w:eastAsia="zh-CN"/>
                    </w:rPr>
                    <w:t>与减速器连接，接收减速器的扭力，实现隔爆要求的基础上，信号传递给内磁；</w:t>
                  </w:r>
                </w:p>
              </w:tc>
            </w:tr>
            <w:tr w14:paraId="5763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29475E36">
                  <w:pPr>
                    <w:rPr>
                      <w:rFonts w:hint="default"/>
                      <w:sz w:val="21"/>
                      <w:szCs w:val="21"/>
                      <w:vertAlign w:val="baseline"/>
                      <w:lang w:val="en-US" w:eastAsia="zh-CN"/>
                    </w:rPr>
                  </w:pPr>
                  <w:r>
                    <w:rPr>
                      <w:rFonts w:hint="eastAsia"/>
                      <w:sz w:val="21"/>
                      <w:szCs w:val="21"/>
                      <w:vertAlign w:val="baseline"/>
                      <w:lang w:val="en-US" w:eastAsia="zh-CN"/>
                    </w:rPr>
                    <w:t>减速器</w:t>
                  </w:r>
                </w:p>
              </w:tc>
              <w:tc>
                <w:tcPr>
                  <w:tcW w:w="6419" w:type="dxa"/>
                </w:tcPr>
                <w:p w14:paraId="2401A689">
                  <w:pPr>
                    <w:rPr>
                      <w:rFonts w:hint="default"/>
                      <w:sz w:val="21"/>
                      <w:szCs w:val="21"/>
                      <w:vertAlign w:val="baseline"/>
                      <w:lang w:val="en-US" w:eastAsia="zh-CN"/>
                    </w:rPr>
                  </w:pPr>
                  <w:r>
                    <w:rPr>
                      <w:rFonts w:hint="eastAsia"/>
                      <w:sz w:val="21"/>
                      <w:szCs w:val="21"/>
                      <w:vertAlign w:val="baseline"/>
                      <w:lang w:val="en-US" w:eastAsia="zh-CN"/>
                    </w:rPr>
                    <w:t>增加电机的扭力；</w:t>
                  </w:r>
                </w:p>
              </w:tc>
            </w:tr>
            <w:tr w14:paraId="14B4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659C8541">
                  <w:pPr>
                    <w:rPr>
                      <w:rFonts w:hint="default"/>
                      <w:sz w:val="21"/>
                      <w:szCs w:val="21"/>
                      <w:vertAlign w:val="baseline"/>
                      <w:lang w:val="en-US" w:eastAsia="zh-CN"/>
                    </w:rPr>
                  </w:pPr>
                  <w:r>
                    <w:rPr>
                      <w:rFonts w:hint="eastAsia"/>
                      <w:sz w:val="21"/>
                      <w:szCs w:val="21"/>
                      <w:vertAlign w:val="baseline"/>
                      <w:lang w:val="en-US" w:eastAsia="zh-CN"/>
                    </w:rPr>
                    <w:t>电机</w:t>
                  </w:r>
                </w:p>
              </w:tc>
              <w:tc>
                <w:tcPr>
                  <w:tcW w:w="6419" w:type="dxa"/>
                </w:tcPr>
                <w:p w14:paraId="5BFD656A">
                  <w:pPr>
                    <w:rPr>
                      <w:rFonts w:hint="default"/>
                      <w:sz w:val="21"/>
                      <w:szCs w:val="21"/>
                      <w:vertAlign w:val="baseline"/>
                      <w:lang w:val="en-US" w:eastAsia="zh-CN"/>
                    </w:rPr>
                  </w:pPr>
                  <w:r>
                    <w:rPr>
                      <w:rFonts w:hint="eastAsia"/>
                      <w:sz w:val="21"/>
                      <w:szCs w:val="21"/>
                      <w:vertAlign w:val="baseline"/>
                      <w:lang w:val="en-US" w:eastAsia="zh-CN"/>
                    </w:rPr>
                    <w:t>提供旋转的动力；</w:t>
                  </w:r>
                </w:p>
              </w:tc>
            </w:tr>
          </w:tbl>
          <w:p w14:paraId="6EBFA5D8">
            <w:pPr>
              <w:rPr>
                <w:rFonts w:hint="default"/>
                <w:sz w:val="21"/>
                <w:szCs w:val="21"/>
                <w:lang w:val="en-US" w:eastAsia="zh-CN"/>
              </w:rPr>
            </w:pPr>
          </w:p>
        </w:tc>
      </w:tr>
      <w:tr w14:paraId="29B6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0F6855C6">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87C7223">
            <w:pPr>
              <w:rPr>
                <w:rFonts w:hint="default" w:eastAsia="宋体"/>
                <w:sz w:val="21"/>
                <w:szCs w:val="21"/>
                <w:lang w:val="en-US" w:eastAsia="zh-CN"/>
              </w:rPr>
            </w:pPr>
            <w:r>
              <w:rPr>
                <w:rFonts w:hint="eastAsia"/>
                <w:sz w:val="21"/>
                <w:szCs w:val="21"/>
                <w:lang w:val="en-US" w:eastAsia="zh-CN"/>
              </w:rPr>
              <w:t>ABDSM-SR-002-A、ABDSM-SR-008-A、ABDSM-SR-012-A、ABDSM-SR-014-A、ABDSM-SR-018-A、ABDSM-SR-022-A、ABDSM-R-033-A；</w:t>
            </w:r>
          </w:p>
        </w:tc>
      </w:tr>
    </w:tbl>
    <w:p w14:paraId="47921B35">
      <w:pPr>
        <w:pStyle w:val="3"/>
        <w:bidi w:val="0"/>
        <w:rPr>
          <w:rFonts w:hint="default"/>
          <w:lang w:val="en-US" w:eastAsia="zh-CN"/>
        </w:rPr>
      </w:pPr>
      <w:bookmarkStart w:id="8" w:name="_Toc15190"/>
      <w:r>
        <w:rPr>
          <w:rFonts w:hint="eastAsia"/>
          <w:lang w:val="en-US" w:eastAsia="zh-CN"/>
        </w:rPr>
        <w:t>可靠性框图</w:t>
      </w:r>
      <w:bookmarkEnd w:id="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3935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03BDFC37">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241C085F">
            <w:pPr>
              <w:rPr>
                <w:rFonts w:hint="default"/>
                <w:sz w:val="21"/>
                <w:szCs w:val="21"/>
                <w:vertAlign w:val="baseline"/>
                <w:lang w:val="en-US" w:eastAsia="zh-CN"/>
              </w:rPr>
            </w:pPr>
            <w:r>
              <w:rPr>
                <w:rFonts w:hint="eastAsia"/>
                <w:sz w:val="21"/>
                <w:szCs w:val="21"/>
                <w:vertAlign w:val="baseline"/>
                <w:lang w:val="en-US" w:eastAsia="zh-CN"/>
              </w:rPr>
              <w:t>可靠性框图</w:t>
            </w:r>
          </w:p>
          <w:p w14:paraId="6166CB64">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4</w:t>
            </w:r>
          </w:p>
        </w:tc>
      </w:tr>
      <w:tr w14:paraId="095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4AA6A19A">
            <w:pPr>
              <w:jc w:val="both"/>
              <w:rPr>
                <w:sz w:val="21"/>
                <w:szCs w:val="21"/>
              </w:rPr>
            </w:pPr>
            <w:r>
              <w:rPr>
                <w:sz w:val="21"/>
                <w:szCs w:val="21"/>
              </w:rPr>
              <w:t>架构</w:t>
            </w:r>
          </w:p>
          <w:p w14:paraId="44787199">
            <w:pPr>
              <w:jc w:val="both"/>
              <w:rPr>
                <w:sz w:val="21"/>
                <w:szCs w:val="21"/>
              </w:rPr>
            </w:pPr>
            <w:r>
              <w:rPr>
                <w:sz w:val="21"/>
                <w:szCs w:val="21"/>
              </w:rPr>
              <w:t>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489FEE5F">
            <w:pPr>
              <w:rPr>
                <w:rFonts w:hint="eastAsia"/>
                <w:sz w:val="21"/>
                <w:szCs w:val="21"/>
              </w:rPr>
            </w:pPr>
            <w:r>
              <w:rPr>
                <w:rFonts w:hint="eastAsia" w:ascii="华文楷体" w:hAnsi="华文楷体" w:eastAsia="华文楷体" w:cs="华文楷体"/>
              </w:rPr>
              <w:object>
                <v:shape id="_x0000_i1028" o:spt="75" type="#_x0000_t75" style="height:104.95pt;width:323.45pt;" o:ole="t" filled="f" o:preferrelative="t" stroked="f" coordsize="21600,21600">
                  <v:path/>
                  <v:fill on="f" focussize="0,0"/>
                  <v:stroke on="f"/>
                  <v:imagedata r:id="rId19" o:title=""/>
                  <o:lock v:ext="edit" aspectratio="f"/>
                  <w10:wrap type="none"/>
                  <w10:anchorlock/>
                </v:shape>
                <o:OLEObject Type="Embed" ProgID="Visio.Drawing.15" ShapeID="_x0000_i1028" DrawAspect="Content" ObjectID="_1468075728" r:id="rId18">
                  <o:LockedField>false</o:LockedField>
                </o:OLEObject>
              </w:object>
            </w:r>
          </w:p>
        </w:tc>
      </w:tr>
      <w:tr w14:paraId="3C44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06130DDD">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103CC5A5">
            <w:pPr>
              <w:spacing w:after="0"/>
              <w:rPr>
                <w:rFonts w:hint="default"/>
                <w:sz w:val="21"/>
                <w:szCs w:val="21"/>
                <w:lang w:val="en-US" w:eastAsia="zh-CN"/>
              </w:rPr>
            </w:pPr>
            <w:r>
              <w:rPr>
                <w:rFonts w:hint="eastAsia"/>
                <w:sz w:val="21"/>
                <w:szCs w:val="21"/>
                <w:lang w:val="en-US" w:eastAsia="zh-CN"/>
              </w:rPr>
              <w:t>针对安全功能链，对采集数据、数据处理、传动系统、输出信号各节点进行可靠性监测，确保安全功能异常时能够及时反馈，避免危险失效发生。</w:t>
            </w:r>
            <w:r>
              <w:rPr>
                <w:sz w:val="21"/>
              </w:rPr>
              <w:t>DM4新增诊断入口包括POWERTEST、LEVEL_INT、TA1CLK、IN_AD、ADC_SV、DRDY、INTB、SD和ZERO。CPU2只能在会话、CRC32C、序号、sample_counter、data_age_ms、状态、诊断和配置摘要全部有效时使用传感器快照；无效或陈旧数据不得继续参与安全控制。</w:t>
            </w:r>
          </w:p>
        </w:tc>
      </w:tr>
      <w:tr w14:paraId="70A2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55FDC571">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DA4BCF2">
            <w:pPr>
              <w:rPr>
                <w:rFonts w:hint="default" w:eastAsia="宋体"/>
                <w:sz w:val="21"/>
                <w:szCs w:val="21"/>
                <w:lang w:val="en-US" w:eastAsia="zh-CN"/>
              </w:rPr>
            </w:pPr>
            <w:r>
              <w:rPr>
                <w:rFonts w:hint="default" w:eastAsia="宋体"/>
                <w:sz w:val="21"/>
                <w:szCs w:val="21"/>
                <w:lang w:val="en-US" w:eastAsia="zh-CN"/>
              </w:rPr>
              <w:t>ABDSM-SR-004-A</w:t>
            </w:r>
            <w:r>
              <w:rPr>
                <w:rFonts w:hint="eastAsia" w:eastAsia="宋体"/>
                <w:sz w:val="21"/>
                <w:szCs w:val="21"/>
                <w:lang w:val="en-US" w:eastAsia="zh-CN"/>
              </w:rPr>
              <w:t>、ABDSM-SR-017-A、ABDSM-SR-019-A、ABDSM-SR-022-A、ABDSM-SR-028-A、ABDSM-SR-029-A、ABDSM-SR-030-A、ABDSM-SR-031-A、ABDSM-SR-032-A、ABDSM-SR-033-A、ABDSM-SR-034-A、ABDSM-SR-035-A、ABDSM-SR-036-A、ABDSM-SR-037-A、ABDSM-SR-038-A.</w:t>
            </w:r>
          </w:p>
        </w:tc>
      </w:tr>
    </w:tbl>
    <w:p w14:paraId="074C9107">
      <w:pPr>
        <w:rPr>
          <w:rFonts w:hint="default"/>
          <w:lang w:val="en-US" w:eastAsia="zh-CN"/>
        </w:rPr>
      </w:pPr>
    </w:p>
    <w:p w14:paraId="54F6B80F">
      <w:pPr>
        <w:pStyle w:val="3"/>
        <w:pageBreakBefore/>
      </w:pPr>
      <w:bookmarkStart w:id="9" w:name="_Toc10391"/>
      <w:r>
        <w:t>DM4传感器四板架构</w:t>
      </w:r>
      <w:bookmarkEnd w:id="9"/>
    </w:p>
    <w:p w14:paraId="59B6BE60">
      <w:r>
        <w:t>DM4是一个具有独立传感器侧MCU的四板堆叠平台。板间排母与排针可能产生物理针号镜像，网络一致性必须结合PCB、装配图和导通测试确认，不能仅按两板相同针号推定。</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626F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D9EAF7"/>
            <w:tcMar>
              <w:top w:w="60" w:type="dxa"/>
              <w:left w:w="80" w:type="dxa"/>
              <w:bottom w:w="60" w:type="dxa"/>
              <w:right w:w="80" w:type="dxa"/>
            </w:tcMar>
            <w:vAlign w:val="center"/>
          </w:tcPr>
          <w:p w14:paraId="114442FE">
            <w:pPr>
              <w:spacing w:before="0" w:after="0"/>
            </w:pPr>
            <w:r>
              <w:rPr>
                <w:rFonts w:ascii="宋体" w:hAnsi="宋体" w:eastAsia="宋体"/>
                <w:b/>
                <w:sz w:val="17"/>
              </w:rPr>
              <w:t>板卡</w:t>
            </w:r>
          </w:p>
        </w:tc>
        <w:tc>
          <w:tcPr>
            <w:tcW w:w="2154" w:type="dxa"/>
            <w:shd w:val="clear" w:color="auto" w:fill="D9EAF7"/>
            <w:tcMar>
              <w:top w:w="60" w:type="dxa"/>
              <w:left w:w="80" w:type="dxa"/>
              <w:bottom w:w="60" w:type="dxa"/>
              <w:right w:w="80" w:type="dxa"/>
            </w:tcMar>
            <w:vAlign w:val="center"/>
          </w:tcPr>
          <w:p w14:paraId="3A8F2135">
            <w:pPr>
              <w:spacing w:before="0" w:after="0"/>
            </w:pPr>
            <w:r>
              <w:rPr>
                <w:rFonts w:ascii="宋体" w:hAnsi="宋体" w:eastAsia="宋体"/>
                <w:b/>
                <w:sz w:val="17"/>
              </w:rPr>
              <w:t>核心器件</w:t>
            </w:r>
          </w:p>
        </w:tc>
        <w:tc>
          <w:tcPr>
            <w:tcW w:w="1928" w:type="dxa"/>
            <w:shd w:val="clear" w:color="auto" w:fill="D9EAF7"/>
            <w:tcMar>
              <w:top w:w="60" w:type="dxa"/>
              <w:left w:w="80" w:type="dxa"/>
              <w:bottom w:w="60" w:type="dxa"/>
              <w:right w:w="80" w:type="dxa"/>
            </w:tcMar>
            <w:vAlign w:val="center"/>
          </w:tcPr>
          <w:p w14:paraId="0A216816">
            <w:pPr>
              <w:spacing w:before="0" w:after="0"/>
            </w:pPr>
            <w:r>
              <w:rPr>
                <w:rFonts w:ascii="宋体" w:hAnsi="宋体" w:eastAsia="宋体"/>
                <w:b/>
                <w:sz w:val="17"/>
              </w:rPr>
              <w:t>主要职责</w:t>
            </w:r>
          </w:p>
        </w:tc>
        <w:tc>
          <w:tcPr>
            <w:tcW w:w="2041" w:type="dxa"/>
            <w:shd w:val="clear" w:color="auto" w:fill="D9EAF7"/>
            <w:tcMar>
              <w:top w:w="60" w:type="dxa"/>
              <w:left w:w="80" w:type="dxa"/>
              <w:bottom w:w="60" w:type="dxa"/>
              <w:right w:w="80" w:type="dxa"/>
            </w:tcMar>
            <w:vAlign w:val="center"/>
          </w:tcPr>
          <w:p w14:paraId="1DC49A34">
            <w:pPr>
              <w:spacing w:before="0" w:after="0"/>
            </w:pPr>
            <w:r>
              <w:rPr>
                <w:rFonts w:ascii="宋体" w:hAnsi="宋体" w:eastAsia="宋体"/>
                <w:b/>
                <w:sz w:val="17"/>
              </w:rPr>
              <w:t>关键接口/诊断</w:t>
            </w:r>
          </w:p>
        </w:tc>
        <w:tc>
          <w:tcPr>
            <w:tcW w:w="2211" w:type="dxa"/>
            <w:shd w:val="clear" w:color="auto" w:fill="D9EAF7"/>
            <w:tcMar>
              <w:top w:w="60" w:type="dxa"/>
              <w:left w:w="80" w:type="dxa"/>
              <w:bottom w:w="60" w:type="dxa"/>
              <w:right w:w="80" w:type="dxa"/>
            </w:tcMar>
            <w:vAlign w:val="center"/>
          </w:tcPr>
          <w:p w14:paraId="48E5F9D1">
            <w:pPr>
              <w:spacing w:before="0" w:after="0"/>
            </w:pPr>
            <w:r>
              <w:rPr>
                <w:rFonts w:ascii="宋体" w:hAnsi="宋体" w:eastAsia="宋体"/>
                <w:b/>
                <w:sz w:val="17"/>
              </w:rPr>
              <w:t>架构边界</w:t>
            </w:r>
          </w:p>
        </w:tc>
      </w:tr>
      <w:tr w14:paraId="10BF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60" w:type="dxa"/>
              <w:left w:w="80" w:type="dxa"/>
              <w:bottom w:w="60" w:type="dxa"/>
              <w:right w:w="80" w:type="dxa"/>
            </w:tcMar>
            <w:vAlign w:val="center"/>
          </w:tcPr>
          <w:p w14:paraId="211AACBB">
            <w:pPr>
              <w:spacing w:before="0" w:after="0"/>
            </w:pPr>
            <w:r>
              <w:rPr>
                <w:rFonts w:ascii="宋体" w:hAnsi="宋体" w:eastAsia="宋体"/>
                <w:b w:val="0"/>
                <w:sz w:val="17"/>
              </w:rPr>
              <w:t>电源板</w:t>
            </w:r>
          </w:p>
        </w:tc>
        <w:tc>
          <w:tcPr>
            <w:tcW w:w="2154" w:type="dxa"/>
            <w:tcMar>
              <w:top w:w="60" w:type="dxa"/>
              <w:left w:w="80" w:type="dxa"/>
              <w:bottom w:w="60" w:type="dxa"/>
              <w:right w:w="80" w:type="dxa"/>
            </w:tcMar>
            <w:vAlign w:val="center"/>
          </w:tcPr>
          <w:p w14:paraId="590327B4">
            <w:pPr>
              <w:spacing w:before="0" w:after="0"/>
            </w:pPr>
            <w:r>
              <w:rPr>
                <w:rFonts w:ascii="宋体" w:hAnsi="宋体" w:eastAsia="宋体"/>
                <w:b w:val="0"/>
                <w:sz w:val="17"/>
              </w:rPr>
              <w:t>ADP7102-3.3、ADP7102-5、MCP6241、SN65HVD72</w:t>
            </w:r>
          </w:p>
        </w:tc>
        <w:tc>
          <w:tcPr>
            <w:tcW w:w="1928" w:type="dxa"/>
            <w:tcMar>
              <w:top w:w="60" w:type="dxa"/>
              <w:left w:w="80" w:type="dxa"/>
              <w:bottom w:w="60" w:type="dxa"/>
              <w:right w:w="80" w:type="dxa"/>
            </w:tcMar>
            <w:vAlign w:val="center"/>
          </w:tcPr>
          <w:p w14:paraId="1BBFFD69">
            <w:pPr>
              <w:spacing w:before="0" w:after="0"/>
            </w:pPr>
            <w:r>
              <w:rPr>
                <w:rFonts w:ascii="宋体" w:hAnsi="宋体" w:eastAsia="宋体"/>
                <w:b w:val="0"/>
                <w:sz w:val="17"/>
              </w:rPr>
              <w:t>生成3.3 V/5 V；VCC电压采样；RS485收发</w:t>
            </w:r>
          </w:p>
        </w:tc>
        <w:tc>
          <w:tcPr>
            <w:tcW w:w="2041" w:type="dxa"/>
            <w:tcMar>
              <w:top w:w="60" w:type="dxa"/>
              <w:left w:w="80" w:type="dxa"/>
              <w:bottom w:w="60" w:type="dxa"/>
              <w:right w:w="80" w:type="dxa"/>
            </w:tcMar>
            <w:vAlign w:val="center"/>
          </w:tcPr>
          <w:p w14:paraId="0045AE42">
            <w:pPr>
              <w:spacing w:before="0" w:after="0"/>
            </w:pPr>
            <w:r>
              <w:rPr>
                <w:rFonts w:ascii="宋体" w:hAnsi="宋体" w:eastAsia="宋体"/>
                <w:b w:val="0"/>
                <w:sz w:val="17"/>
              </w:rPr>
              <w:t>POWERTEST、RXD、TXD、DE//RE、A+、B-</w:t>
            </w:r>
          </w:p>
        </w:tc>
        <w:tc>
          <w:tcPr>
            <w:tcW w:w="2211" w:type="dxa"/>
            <w:tcMar>
              <w:top w:w="60" w:type="dxa"/>
              <w:left w:w="80" w:type="dxa"/>
              <w:bottom w:w="60" w:type="dxa"/>
              <w:right w:w="80" w:type="dxa"/>
            </w:tcMar>
            <w:vAlign w:val="center"/>
          </w:tcPr>
          <w:p w14:paraId="05DA7762">
            <w:pPr>
              <w:spacing w:before="0" w:after="0"/>
            </w:pPr>
            <w:r>
              <w:rPr>
                <w:rFonts w:ascii="宋体" w:hAnsi="宋体" w:eastAsia="宋体"/>
                <w:b w:val="0"/>
                <w:sz w:val="17"/>
              </w:rPr>
              <w:t>原理图未见120 ohm终端、TVS、隔离和浪涌器件；需在PCB、线束或外部接口中核实</w:t>
            </w:r>
          </w:p>
        </w:tc>
      </w:tr>
      <w:tr w14:paraId="1C76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60" w:type="dxa"/>
              <w:left w:w="80" w:type="dxa"/>
              <w:bottom w:w="60" w:type="dxa"/>
              <w:right w:w="80" w:type="dxa"/>
            </w:tcMar>
            <w:vAlign w:val="center"/>
          </w:tcPr>
          <w:p w14:paraId="549B77C5">
            <w:pPr>
              <w:spacing w:before="0" w:after="0"/>
            </w:pPr>
            <w:r>
              <w:rPr>
                <w:rFonts w:ascii="宋体" w:hAnsi="宋体" w:eastAsia="宋体"/>
                <w:b w:val="0"/>
                <w:sz w:val="17"/>
              </w:rPr>
              <w:t>驱动板</w:t>
            </w:r>
          </w:p>
        </w:tc>
        <w:tc>
          <w:tcPr>
            <w:tcW w:w="2154" w:type="dxa"/>
            <w:tcMar>
              <w:top w:w="60" w:type="dxa"/>
              <w:left w:w="80" w:type="dxa"/>
              <w:bottom w:w="60" w:type="dxa"/>
              <w:right w:w="80" w:type="dxa"/>
            </w:tcMar>
            <w:vAlign w:val="center"/>
          </w:tcPr>
          <w:p w14:paraId="43E4C45E">
            <w:pPr>
              <w:spacing w:before="0" w:after="0"/>
            </w:pPr>
            <w:r>
              <w:rPr>
                <w:rFonts w:ascii="宋体" w:hAnsi="宋体" w:eastAsia="宋体"/>
                <w:b w:val="0"/>
                <w:sz w:val="17"/>
              </w:rPr>
              <w:t>STM32G071RBT6、双AD9832、ADS1247、ADXL345、DRV5055、TLV9061</w:t>
            </w:r>
          </w:p>
        </w:tc>
        <w:tc>
          <w:tcPr>
            <w:tcW w:w="1928" w:type="dxa"/>
            <w:tcMar>
              <w:top w:w="60" w:type="dxa"/>
              <w:left w:w="80" w:type="dxa"/>
              <w:bottom w:w="60" w:type="dxa"/>
              <w:right w:w="80" w:type="dxa"/>
            </w:tcMar>
            <w:vAlign w:val="center"/>
          </w:tcPr>
          <w:p w14:paraId="6ED9094E">
            <w:pPr>
              <w:spacing w:before="0" w:after="0"/>
            </w:pPr>
            <w:r>
              <w:rPr>
                <w:rFonts w:ascii="宋体" w:hAnsi="宋体" w:eastAsia="宋体"/>
                <w:b w:val="0"/>
                <w:sz w:val="17"/>
              </w:rPr>
              <w:t>传感器侧控制、DDS激励、温度/电阻采集、姿态与零点检测</w:t>
            </w:r>
          </w:p>
        </w:tc>
        <w:tc>
          <w:tcPr>
            <w:tcW w:w="2041" w:type="dxa"/>
            <w:tcMar>
              <w:top w:w="60" w:type="dxa"/>
              <w:left w:w="80" w:type="dxa"/>
              <w:bottom w:w="60" w:type="dxa"/>
              <w:right w:w="80" w:type="dxa"/>
            </w:tcMar>
            <w:vAlign w:val="center"/>
          </w:tcPr>
          <w:p w14:paraId="28F0030D">
            <w:pPr>
              <w:spacing w:before="0" w:after="0"/>
            </w:pPr>
            <w:r>
              <w:rPr>
                <w:rFonts w:ascii="宋体" w:hAnsi="宋体" w:eastAsia="宋体"/>
                <w:b w:val="0"/>
                <w:sz w:val="17"/>
              </w:rPr>
              <w:t>DRDY、INTB、SD、ZERO、TA1CLK、CAPTURE</w:t>
            </w:r>
          </w:p>
        </w:tc>
        <w:tc>
          <w:tcPr>
            <w:tcW w:w="2211" w:type="dxa"/>
            <w:tcMar>
              <w:top w:w="60" w:type="dxa"/>
              <w:left w:w="80" w:type="dxa"/>
              <w:bottom w:w="60" w:type="dxa"/>
              <w:right w:w="80" w:type="dxa"/>
            </w:tcMar>
            <w:vAlign w:val="center"/>
          </w:tcPr>
          <w:p w14:paraId="04E37121">
            <w:pPr>
              <w:spacing w:before="0" w:after="0"/>
            </w:pPr>
            <w:r>
              <w:rPr>
                <w:rFonts w:ascii="宋体" w:hAnsi="宋体" w:eastAsia="宋体"/>
                <w:b w:val="0"/>
                <w:sz w:val="17"/>
              </w:rPr>
              <w:t>TLV809完整料号/阈值、CAPTURE连接PC9与PA15的意图为P0核对项</w:t>
            </w:r>
          </w:p>
        </w:tc>
      </w:tr>
      <w:tr w14:paraId="5C02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60" w:type="dxa"/>
              <w:left w:w="80" w:type="dxa"/>
              <w:bottom w:w="60" w:type="dxa"/>
              <w:right w:w="80" w:type="dxa"/>
            </w:tcMar>
            <w:vAlign w:val="center"/>
          </w:tcPr>
          <w:p w14:paraId="3E6C2D4A">
            <w:pPr>
              <w:spacing w:before="0" w:after="0"/>
            </w:pPr>
            <w:r>
              <w:rPr>
                <w:rFonts w:ascii="宋体" w:hAnsi="宋体" w:eastAsia="宋体"/>
                <w:b w:val="0"/>
                <w:sz w:val="17"/>
              </w:rPr>
              <w:t>采集板</w:t>
            </w:r>
          </w:p>
        </w:tc>
        <w:tc>
          <w:tcPr>
            <w:tcW w:w="2154" w:type="dxa"/>
            <w:tcMar>
              <w:top w:w="60" w:type="dxa"/>
              <w:left w:w="80" w:type="dxa"/>
              <w:bottom w:w="60" w:type="dxa"/>
              <w:right w:w="80" w:type="dxa"/>
            </w:tcMar>
            <w:vAlign w:val="center"/>
          </w:tcPr>
          <w:p w14:paraId="0DD6D8D9">
            <w:pPr>
              <w:spacing w:before="0" w:after="0"/>
            </w:pPr>
            <w:r>
              <w:rPr>
                <w:rFonts w:ascii="宋体" w:hAnsi="宋体" w:eastAsia="宋体"/>
                <w:b w:val="0"/>
                <w:sz w:val="17"/>
              </w:rPr>
              <w:t>AD8630、MAX942、ADG702、TS5A3160</w:t>
            </w:r>
          </w:p>
        </w:tc>
        <w:tc>
          <w:tcPr>
            <w:tcW w:w="1928" w:type="dxa"/>
            <w:tcMar>
              <w:top w:w="60" w:type="dxa"/>
              <w:left w:w="80" w:type="dxa"/>
              <w:bottom w:w="60" w:type="dxa"/>
              <w:right w:w="80" w:type="dxa"/>
            </w:tcMar>
            <w:vAlign w:val="center"/>
          </w:tcPr>
          <w:p w14:paraId="45FB629C">
            <w:pPr>
              <w:spacing w:before="0" w:after="0"/>
            </w:pPr>
            <w:r>
              <w:rPr>
                <w:rFonts w:ascii="宋体" w:hAnsi="宋体" w:eastAsia="宋体"/>
                <w:b w:val="0"/>
                <w:sz w:val="17"/>
              </w:rPr>
              <w:t>压电激励、差分放大、LEVEL比较、DDS/自激反馈切换</w:t>
            </w:r>
          </w:p>
        </w:tc>
        <w:tc>
          <w:tcPr>
            <w:tcW w:w="2041" w:type="dxa"/>
            <w:tcMar>
              <w:top w:w="60" w:type="dxa"/>
              <w:left w:w="80" w:type="dxa"/>
              <w:bottom w:w="60" w:type="dxa"/>
              <w:right w:w="80" w:type="dxa"/>
            </w:tcMar>
            <w:vAlign w:val="center"/>
          </w:tcPr>
          <w:p w14:paraId="120D61E4">
            <w:pPr>
              <w:spacing w:before="0" w:after="0"/>
            </w:pPr>
            <w:r>
              <w:rPr>
                <w:rFonts w:ascii="宋体" w:hAnsi="宋体" w:eastAsia="宋体"/>
                <w:b w:val="0"/>
                <w:sz w:val="17"/>
              </w:rPr>
              <w:t>IN_AD、ADC_SV、LEVEL_INT、SWAP</w:t>
            </w:r>
          </w:p>
        </w:tc>
        <w:tc>
          <w:tcPr>
            <w:tcW w:w="2211" w:type="dxa"/>
            <w:tcMar>
              <w:top w:w="60" w:type="dxa"/>
              <w:left w:w="80" w:type="dxa"/>
              <w:bottom w:w="60" w:type="dxa"/>
              <w:right w:w="80" w:type="dxa"/>
            </w:tcMar>
            <w:vAlign w:val="center"/>
          </w:tcPr>
          <w:p w14:paraId="1524CD46">
            <w:pPr>
              <w:spacing w:before="0" w:after="0"/>
            </w:pPr>
            <w:r>
              <w:rPr>
                <w:rFonts w:ascii="宋体" w:hAnsi="宋体" w:eastAsia="宋体"/>
                <w:b w:val="0"/>
                <w:sz w:val="17"/>
              </w:rPr>
              <w:t>R408/R609存在3.3 V/5 V装配选项，必须由BOM和配置摘要冻结</w:t>
            </w:r>
          </w:p>
        </w:tc>
      </w:tr>
      <w:tr w14:paraId="49F9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60" w:type="dxa"/>
              <w:left w:w="80" w:type="dxa"/>
              <w:bottom w:w="60" w:type="dxa"/>
              <w:right w:w="80" w:type="dxa"/>
            </w:tcMar>
            <w:vAlign w:val="center"/>
          </w:tcPr>
          <w:p w14:paraId="46C55DB7">
            <w:pPr>
              <w:spacing w:before="0" w:after="0"/>
            </w:pPr>
            <w:r>
              <w:rPr>
                <w:rFonts w:ascii="宋体" w:hAnsi="宋体" w:eastAsia="宋体"/>
                <w:b w:val="0"/>
                <w:sz w:val="17"/>
              </w:rPr>
              <w:t>测水连接板</w:t>
            </w:r>
          </w:p>
        </w:tc>
        <w:tc>
          <w:tcPr>
            <w:tcW w:w="2154" w:type="dxa"/>
            <w:tcMar>
              <w:top w:w="60" w:type="dxa"/>
              <w:left w:w="80" w:type="dxa"/>
              <w:bottom w:w="60" w:type="dxa"/>
              <w:right w:w="80" w:type="dxa"/>
            </w:tcMar>
            <w:vAlign w:val="center"/>
          </w:tcPr>
          <w:p w14:paraId="62808BBD">
            <w:pPr>
              <w:spacing w:before="0" w:after="0"/>
            </w:pPr>
            <w:r>
              <w:rPr>
                <w:rFonts w:ascii="宋体" w:hAnsi="宋体" w:eastAsia="宋体"/>
                <w:b w:val="0"/>
                <w:sz w:val="17"/>
              </w:rPr>
              <w:t>FDC2212、18 uH、33 pF、18 pF</w:t>
            </w:r>
          </w:p>
        </w:tc>
        <w:tc>
          <w:tcPr>
            <w:tcW w:w="1928" w:type="dxa"/>
            <w:tcMar>
              <w:top w:w="60" w:type="dxa"/>
              <w:left w:w="80" w:type="dxa"/>
              <w:bottom w:w="60" w:type="dxa"/>
              <w:right w:w="80" w:type="dxa"/>
            </w:tcMar>
            <w:vAlign w:val="center"/>
          </w:tcPr>
          <w:p w14:paraId="2DDC45DD">
            <w:pPr>
              <w:spacing w:before="0" w:after="0"/>
            </w:pPr>
            <w:r>
              <w:rPr>
                <w:rFonts w:ascii="宋体" w:hAnsi="宋体" w:eastAsia="宋体"/>
                <w:b w:val="0"/>
                <w:sz w:val="17"/>
              </w:rPr>
              <w:t>水电容测量及温度、压电、电极端子转接</w:t>
            </w:r>
          </w:p>
        </w:tc>
        <w:tc>
          <w:tcPr>
            <w:tcW w:w="2041" w:type="dxa"/>
            <w:tcMar>
              <w:top w:w="60" w:type="dxa"/>
              <w:left w:w="80" w:type="dxa"/>
              <w:bottom w:w="60" w:type="dxa"/>
              <w:right w:w="80" w:type="dxa"/>
            </w:tcMar>
            <w:vAlign w:val="center"/>
          </w:tcPr>
          <w:p w14:paraId="35C1AB97">
            <w:pPr>
              <w:spacing w:before="0" w:after="0"/>
            </w:pPr>
            <w:r>
              <w:rPr>
                <w:rFonts w:ascii="宋体" w:hAnsi="宋体" w:eastAsia="宋体"/>
                <w:b w:val="0"/>
                <w:sz w:val="17"/>
              </w:rPr>
              <w:t>FDC_SCL、FDC_SDA、INTB、SD、TWater</w:t>
            </w:r>
          </w:p>
        </w:tc>
        <w:tc>
          <w:tcPr>
            <w:tcW w:w="2211" w:type="dxa"/>
            <w:tcMar>
              <w:top w:w="60" w:type="dxa"/>
              <w:left w:w="80" w:type="dxa"/>
              <w:bottom w:w="60" w:type="dxa"/>
              <w:right w:w="80" w:type="dxa"/>
            </w:tcMar>
            <w:vAlign w:val="center"/>
          </w:tcPr>
          <w:p w14:paraId="6ACC89C3">
            <w:pPr>
              <w:spacing w:before="0" w:after="0"/>
            </w:pPr>
            <w:r>
              <w:rPr>
                <w:rFonts w:ascii="宋体" w:hAnsi="宋体" w:eastAsia="宋体"/>
                <w:b w:val="0"/>
                <w:sz w:val="17"/>
              </w:rPr>
              <w:t>基础LC计算约6.53 MHz；实际值受电极、线缆和寄生影响，需实物标定</w:t>
            </w:r>
          </w:p>
        </w:tc>
      </w:tr>
    </w:tbl>
    <w:p w14:paraId="23F83D61">
      <w:pPr>
        <w:pStyle w:val="3"/>
      </w:pPr>
      <w:bookmarkStart w:id="10" w:name="_Toc8571"/>
      <w:r>
        <w:t>DM4测量链路与诊断映射</w:t>
      </w:r>
      <w:bookmarkEnd w:id="10"/>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343D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F7"/>
            <w:tcMar>
              <w:top w:w="60" w:type="dxa"/>
              <w:left w:w="80" w:type="dxa"/>
              <w:bottom w:w="60" w:type="dxa"/>
              <w:right w:w="80" w:type="dxa"/>
            </w:tcMar>
            <w:vAlign w:val="center"/>
          </w:tcPr>
          <w:p w14:paraId="01D7F26E">
            <w:pPr>
              <w:spacing w:before="0" w:after="0"/>
            </w:pPr>
            <w:r>
              <w:rPr>
                <w:rFonts w:ascii="宋体" w:hAnsi="宋体" w:eastAsia="宋体"/>
                <w:b/>
                <w:sz w:val="17"/>
              </w:rPr>
              <w:t>测量功能</w:t>
            </w:r>
          </w:p>
        </w:tc>
        <w:tc>
          <w:tcPr>
            <w:tcW w:w="2268" w:type="dxa"/>
            <w:shd w:val="clear" w:color="auto" w:fill="D9EAF7"/>
            <w:tcMar>
              <w:top w:w="60" w:type="dxa"/>
              <w:left w:w="80" w:type="dxa"/>
              <w:bottom w:w="60" w:type="dxa"/>
              <w:right w:w="80" w:type="dxa"/>
            </w:tcMar>
            <w:vAlign w:val="center"/>
          </w:tcPr>
          <w:p w14:paraId="02DED7ED">
            <w:pPr>
              <w:spacing w:before="0" w:after="0"/>
            </w:pPr>
            <w:r>
              <w:rPr>
                <w:rFonts w:ascii="宋体" w:hAnsi="宋体" w:eastAsia="宋体"/>
                <w:b/>
                <w:sz w:val="17"/>
              </w:rPr>
              <w:t>DM4板内信号链</w:t>
            </w:r>
          </w:p>
        </w:tc>
        <w:tc>
          <w:tcPr>
            <w:tcW w:w="1757" w:type="dxa"/>
            <w:shd w:val="clear" w:color="auto" w:fill="D9EAF7"/>
            <w:tcMar>
              <w:top w:w="60" w:type="dxa"/>
              <w:left w:w="80" w:type="dxa"/>
              <w:bottom w:w="60" w:type="dxa"/>
              <w:right w:w="80" w:type="dxa"/>
            </w:tcMar>
            <w:vAlign w:val="center"/>
          </w:tcPr>
          <w:p w14:paraId="5C9636E3">
            <w:pPr>
              <w:spacing w:before="0" w:after="0"/>
            </w:pPr>
            <w:r>
              <w:rPr>
                <w:rFonts w:ascii="宋体" w:hAnsi="宋体" w:eastAsia="宋体"/>
                <w:b/>
                <w:sz w:val="17"/>
              </w:rPr>
              <w:t>静态设计值/输出</w:t>
            </w:r>
          </w:p>
        </w:tc>
        <w:tc>
          <w:tcPr>
            <w:tcW w:w="1814" w:type="dxa"/>
            <w:shd w:val="clear" w:color="auto" w:fill="D9EAF7"/>
            <w:tcMar>
              <w:top w:w="60" w:type="dxa"/>
              <w:left w:w="80" w:type="dxa"/>
              <w:bottom w:w="60" w:type="dxa"/>
              <w:right w:w="80" w:type="dxa"/>
            </w:tcMar>
            <w:vAlign w:val="center"/>
          </w:tcPr>
          <w:p w14:paraId="786A4FD7">
            <w:pPr>
              <w:spacing w:before="0" w:after="0"/>
            </w:pPr>
            <w:r>
              <w:rPr>
                <w:rFonts w:ascii="宋体" w:hAnsi="宋体" w:eastAsia="宋体"/>
                <w:b/>
                <w:sz w:val="17"/>
              </w:rPr>
              <w:t>诊断入口</w:t>
            </w:r>
          </w:p>
        </w:tc>
        <w:tc>
          <w:tcPr>
            <w:tcW w:w="2381" w:type="dxa"/>
            <w:shd w:val="clear" w:color="auto" w:fill="D9EAF7"/>
            <w:tcMar>
              <w:top w:w="60" w:type="dxa"/>
              <w:left w:w="80" w:type="dxa"/>
              <w:bottom w:w="60" w:type="dxa"/>
              <w:right w:w="80" w:type="dxa"/>
            </w:tcMar>
            <w:vAlign w:val="center"/>
          </w:tcPr>
          <w:p w14:paraId="0C75FD1A">
            <w:pPr>
              <w:spacing w:before="0" w:after="0"/>
            </w:pPr>
            <w:r>
              <w:rPr>
                <w:rFonts w:ascii="宋体" w:hAnsi="宋体" w:eastAsia="宋体"/>
                <w:b/>
                <w:sz w:val="17"/>
              </w:rPr>
              <w:t>CPU2快照候选映射</w:t>
            </w:r>
          </w:p>
        </w:tc>
      </w:tr>
      <w:tr w14:paraId="3104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60" w:type="dxa"/>
              <w:left w:w="80" w:type="dxa"/>
              <w:bottom w:w="60" w:type="dxa"/>
              <w:right w:w="80" w:type="dxa"/>
            </w:tcMar>
            <w:vAlign w:val="center"/>
          </w:tcPr>
          <w:p w14:paraId="3E8D9BAE">
            <w:pPr>
              <w:spacing w:before="0" w:after="0"/>
            </w:pPr>
            <w:r>
              <w:rPr>
                <w:rFonts w:ascii="宋体" w:hAnsi="宋体" w:eastAsia="宋体"/>
                <w:b w:val="0"/>
                <w:sz w:val="17"/>
              </w:rPr>
              <w:t>振动/密度</w:t>
            </w:r>
          </w:p>
        </w:tc>
        <w:tc>
          <w:tcPr>
            <w:tcW w:w="2268" w:type="dxa"/>
            <w:tcMar>
              <w:top w:w="60" w:type="dxa"/>
              <w:left w:w="80" w:type="dxa"/>
              <w:bottom w:w="60" w:type="dxa"/>
              <w:right w:w="80" w:type="dxa"/>
            </w:tcMar>
            <w:vAlign w:val="center"/>
          </w:tcPr>
          <w:p w14:paraId="64E1CC63">
            <w:pPr>
              <w:spacing w:before="0" w:after="0"/>
            </w:pPr>
            <w:r>
              <w:rPr>
                <w:rFonts w:ascii="宋体" w:hAnsi="宋体" w:eastAsia="宋体"/>
                <w:b w:val="0"/>
                <w:sz w:val="17"/>
              </w:rPr>
              <w:t>AD9832激励 -&gt; 压电换能器 -&gt; AD8630差分放大 -&gt; MAX942/MCU捕获</w:t>
            </w:r>
          </w:p>
        </w:tc>
        <w:tc>
          <w:tcPr>
            <w:tcW w:w="1757" w:type="dxa"/>
            <w:tcMar>
              <w:top w:w="60" w:type="dxa"/>
              <w:left w:w="80" w:type="dxa"/>
              <w:bottom w:w="60" w:type="dxa"/>
              <w:right w:w="80" w:type="dxa"/>
            </w:tcMar>
            <w:vAlign w:val="center"/>
          </w:tcPr>
          <w:p w14:paraId="40832B45">
            <w:pPr>
              <w:spacing w:before="0" w:after="0"/>
            </w:pPr>
            <w:r>
              <w:rPr>
                <w:rFonts w:ascii="宋体" w:hAnsi="宋体" w:eastAsia="宋体"/>
                <w:b w:val="0"/>
                <w:sz w:val="17"/>
              </w:rPr>
              <w:t>理想差分增益约41 V/V；频率/幅值</w:t>
            </w:r>
          </w:p>
        </w:tc>
        <w:tc>
          <w:tcPr>
            <w:tcW w:w="1814" w:type="dxa"/>
            <w:tcMar>
              <w:top w:w="60" w:type="dxa"/>
              <w:left w:w="80" w:type="dxa"/>
              <w:bottom w:w="60" w:type="dxa"/>
              <w:right w:w="80" w:type="dxa"/>
            </w:tcMar>
            <w:vAlign w:val="center"/>
          </w:tcPr>
          <w:p w14:paraId="7700F9C2">
            <w:pPr>
              <w:spacing w:before="0" w:after="0"/>
            </w:pPr>
            <w:r>
              <w:rPr>
                <w:rFonts w:ascii="宋体" w:hAnsi="宋体" w:eastAsia="宋体"/>
                <w:b w:val="0"/>
                <w:sz w:val="17"/>
              </w:rPr>
              <w:t>TA1CLK、CAPTURE、IN_AD、LEVEL_INT</w:t>
            </w:r>
          </w:p>
        </w:tc>
        <w:tc>
          <w:tcPr>
            <w:tcW w:w="2381" w:type="dxa"/>
            <w:tcMar>
              <w:top w:w="60" w:type="dxa"/>
              <w:left w:w="80" w:type="dxa"/>
              <w:bottom w:w="60" w:type="dxa"/>
              <w:right w:w="80" w:type="dxa"/>
            </w:tcMar>
            <w:vAlign w:val="center"/>
          </w:tcPr>
          <w:p w14:paraId="2862AAC0">
            <w:pPr>
              <w:spacing w:before="0" w:after="0"/>
            </w:pPr>
            <w:r>
              <w:rPr>
                <w:rFonts w:ascii="宋体" w:hAnsi="宋体" w:eastAsia="宋体"/>
                <w:b w:val="0"/>
                <w:sz w:val="17"/>
              </w:rPr>
              <w:t>density、frequency、sample_counter、quality、diagnostic</w:t>
            </w:r>
          </w:p>
        </w:tc>
      </w:tr>
      <w:tr w14:paraId="3744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60" w:type="dxa"/>
              <w:left w:w="80" w:type="dxa"/>
              <w:bottom w:w="60" w:type="dxa"/>
              <w:right w:w="80" w:type="dxa"/>
            </w:tcMar>
            <w:vAlign w:val="center"/>
          </w:tcPr>
          <w:p w14:paraId="78B3B287">
            <w:pPr>
              <w:spacing w:before="0" w:after="0"/>
            </w:pPr>
            <w:r>
              <w:rPr>
                <w:rFonts w:ascii="宋体" w:hAnsi="宋体" w:eastAsia="宋体"/>
                <w:b w:val="0"/>
                <w:sz w:val="17"/>
              </w:rPr>
              <w:t>液位</w:t>
            </w:r>
          </w:p>
        </w:tc>
        <w:tc>
          <w:tcPr>
            <w:tcW w:w="2268" w:type="dxa"/>
            <w:tcMar>
              <w:top w:w="60" w:type="dxa"/>
              <w:left w:w="80" w:type="dxa"/>
              <w:bottom w:w="60" w:type="dxa"/>
              <w:right w:w="80" w:type="dxa"/>
            </w:tcMar>
            <w:vAlign w:val="center"/>
          </w:tcPr>
          <w:p w14:paraId="6CA93EF1">
            <w:pPr>
              <w:spacing w:before="0" w:after="0"/>
            </w:pPr>
            <w:r>
              <w:rPr>
                <w:rFonts w:ascii="宋体" w:hAnsi="宋体" w:eastAsia="宋体"/>
                <w:b w:val="0"/>
                <w:sz w:val="17"/>
              </w:rPr>
              <w:t>DDS扫频或自激反馈 -&gt; LEVEL比较 -&gt; MCU算法</w:t>
            </w:r>
          </w:p>
        </w:tc>
        <w:tc>
          <w:tcPr>
            <w:tcW w:w="1757" w:type="dxa"/>
            <w:tcMar>
              <w:top w:w="60" w:type="dxa"/>
              <w:left w:w="80" w:type="dxa"/>
              <w:bottom w:w="60" w:type="dxa"/>
              <w:right w:w="80" w:type="dxa"/>
            </w:tcMar>
            <w:vAlign w:val="center"/>
          </w:tcPr>
          <w:p w14:paraId="568058E4">
            <w:pPr>
              <w:spacing w:before="0" w:after="0"/>
            </w:pPr>
            <w:r>
              <w:rPr>
                <w:rFonts w:ascii="宋体" w:hAnsi="宋体" w:eastAsia="宋体"/>
                <w:b w:val="0"/>
                <w:sz w:val="17"/>
              </w:rPr>
              <w:t>LEVEL比较阈值约2.176 V</w:t>
            </w:r>
          </w:p>
        </w:tc>
        <w:tc>
          <w:tcPr>
            <w:tcW w:w="1814" w:type="dxa"/>
            <w:tcMar>
              <w:top w:w="60" w:type="dxa"/>
              <w:left w:w="80" w:type="dxa"/>
              <w:bottom w:w="60" w:type="dxa"/>
              <w:right w:w="80" w:type="dxa"/>
            </w:tcMar>
            <w:vAlign w:val="center"/>
          </w:tcPr>
          <w:p w14:paraId="309F38AB">
            <w:pPr>
              <w:spacing w:before="0" w:after="0"/>
            </w:pPr>
            <w:r>
              <w:rPr>
                <w:rFonts w:ascii="宋体" w:hAnsi="宋体" w:eastAsia="宋体"/>
                <w:b w:val="0"/>
                <w:sz w:val="17"/>
              </w:rPr>
              <w:t>LEVEL_INT、SWAP、ADC_SV</w:t>
            </w:r>
          </w:p>
        </w:tc>
        <w:tc>
          <w:tcPr>
            <w:tcW w:w="2381" w:type="dxa"/>
            <w:tcMar>
              <w:top w:w="60" w:type="dxa"/>
              <w:left w:w="80" w:type="dxa"/>
              <w:bottom w:w="60" w:type="dxa"/>
              <w:right w:w="80" w:type="dxa"/>
            </w:tcMar>
            <w:vAlign w:val="center"/>
          </w:tcPr>
          <w:p w14:paraId="4DD15CDB">
            <w:pPr>
              <w:spacing w:before="0" w:after="0"/>
            </w:pPr>
            <w:r>
              <w:rPr>
                <w:rFonts w:ascii="宋体" w:hAnsi="宋体" w:eastAsia="宋体"/>
                <w:b w:val="0"/>
                <w:sz w:val="17"/>
              </w:rPr>
              <w:t>level、measurement_state、data_age_ms</w:t>
            </w:r>
          </w:p>
        </w:tc>
      </w:tr>
      <w:tr w14:paraId="5357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60" w:type="dxa"/>
              <w:left w:w="80" w:type="dxa"/>
              <w:bottom w:w="60" w:type="dxa"/>
              <w:right w:w="80" w:type="dxa"/>
            </w:tcMar>
            <w:vAlign w:val="center"/>
          </w:tcPr>
          <w:p w14:paraId="2261B65E">
            <w:pPr>
              <w:spacing w:before="0" w:after="0"/>
            </w:pPr>
            <w:r>
              <w:rPr>
                <w:rFonts w:ascii="宋体" w:hAnsi="宋体" w:eastAsia="宋体"/>
                <w:b w:val="0"/>
                <w:sz w:val="17"/>
              </w:rPr>
              <w:t>温度</w:t>
            </w:r>
          </w:p>
        </w:tc>
        <w:tc>
          <w:tcPr>
            <w:tcW w:w="2268" w:type="dxa"/>
            <w:tcMar>
              <w:top w:w="60" w:type="dxa"/>
              <w:left w:w="80" w:type="dxa"/>
              <w:bottom w:w="60" w:type="dxa"/>
              <w:right w:w="80" w:type="dxa"/>
            </w:tcMar>
            <w:vAlign w:val="center"/>
          </w:tcPr>
          <w:p w14:paraId="271DAE74">
            <w:pPr>
              <w:spacing w:before="0" w:after="0"/>
            </w:pPr>
            <w:r>
              <w:rPr>
                <w:rFonts w:ascii="宋体" w:hAnsi="宋体" w:eastAsia="宋体"/>
                <w:b w:val="0"/>
                <w:sz w:val="17"/>
              </w:rPr>
              <w:t>传感器桥路/电阻 -&gt; ADS1247 -&gt; SPI</w:t>
            </w:r>
          </w:p>
        </w:tc>
        <w:tc>
          <w:tcPr>
            <w:tcW w:w="1757" w:type="dxa"/>
            <w:tcMar>
              <w:top w:w="60" w:type="dxa"/>
              <w:left w:w="80" w:type="dxa"/>
              <w:bottom w:w="60" w:type="dxa"/>
              <w:right w:w="80" w:type="dxa"/>
            </w:tcMar>
            <w:vAlign w:val="center"/>
          </w:tcPr>
          <w:p w14:paraId="64F0E0D8">
            <w:pPr>
              <w:spacing w:before="0" w:after="0"/>
            </w:pPr>
            <w:r>
              <w:rPr>
                <w:rFonts w:ascii="宋体" w:hAnsi="宋体" w:eastAsia="宋体"/>
                <w:b w:val="0"/>
                <w:sz w:val="17"/>
              </w:rPr>
              <w:t>差分RC截止频率约16.9 kHz</w:t>
            </w:r>
          </w:p>
        </w:tc>
        <w:tc>
          <w:tcPr>
            <w:tcW w:w="1814" w:type="dxa"/>
            <w:tcMar>
              <w:top w:w="60" w:type="dxa"/>
              <w:left w:w="80" w:type="dxa"/>
              <w:bottom w:w="60" w:type="dxa"/>
              <w:right w:w="80" w:type="dxa"/>
            </w:tcMar>
            <w:vAlign w:val="center"/>
          </w:tcPr>
          <w:p w14:paraId="2D8EC232">
            <w:pPr>
              <w:spacing w:before="0" w:after="0"/>
            </w:pPr>
            <w:r>
              <w:rPr>
                <w:rFonts w:ascii="宋体" w:hAnsi="宋体" w:eastAsia="宋体"/>
                <w:b w:val="0"/>
                <w:sz w:val="17"/>
              </w:rPr>
              <w:t>DRDY、ADC_SV、通道开短路</w:t>
            </w:r>
          </w:p>
        </w:tc>
        <w:tc>
          <w:tcPr>
            <w:tcW w:w="2381" w:type="dxa"/>
            <w:tcMar>
              <w:top w:w="60" w:type="dxa"/>
              <w:left w:w="80" w:type="dxa"/>
              <w:bottom w:w="60" w:type="dxa"/>
              <w:right w:w="80" w:type="dxa"/>
            </w:tcMar>
            <w:vAlign w:val="center"/>
          </w:tcPr>
          <w:p w14:paraId="585849B1">
            <w:pPr>
              <w:spacing w:before="0" w:after="0"/>
            </w:pPr>
            <w:r>
              <w:rPr>
                <w:rFonts w:ascii="宋体" w:hAnsi="宋体" w:eastAsia="宋体"/>
                <w:b w:val="0"/>
                <w:sz w:val="17"/>
              </w:rPr>
              <w:t>temperature、channel_status、quality</w:t>
            </w:r>
          </w:p>
        </w:tc>
      </w:tr>
      <w:tr w14:paraId="73AE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60" w:type="dxa"/>
              <w:left w:w="80" w:type="dxa"/>
              <w:bottom w:w="60" w:type="dxa"/>
              <w:right w:w="80" w:type="dxa"/>
            </w:tcMar>
            <w:vAlign w:val="center"/>
          </w:tcPr>
          <w:p w14:paraId="6B32DC73">
            <w:pPr>
              <w:spacing w:before="0" w:after="0"/>
            </w:pPr>
            <w:r>
              <w:rPr>
                <w:rFonts w:ascii="宋体" w:hAnsi="宋体" w:eastAsia="宋体"/>
                <w:b w:val="0"/>
                <w:sz w:val="17"/>
              </w:rPr>
              <w:t>水电容</w:t>
            </w:r>
          </w:p>
        </w:tc>
        <w:tc>
          <w:tcPr>
            <w:tcW w:w="2268" w:type="dxa"/>
            <w:tcMar>
              <w:top w:w="60" w:type="dxa"/>
              <w:left w:w="80" w:type="dxa"/>
              <w:bottom w:w="60" w:type="dxa"/>
              <w:right w:w="80" w:type="dxa"/>
            </w:tcMar>
            <w:vAlign w:val="center"/>
          </w:tcPr>
          <w:p w14:paraId="0E206D1C">
            <w:pPr>
              <w:spacing w:before="0" w:after="0"/>
            </w:pPr>
            <w:r>
              <w:rPr>
                <w:rFonts w:ascii="宋体" w:hAnsi="宋体" w:eastAsia="宋体"/>
                <w:b w:val="0"/>
                <w:sz w:val="17"/>
              </w:rPr>
              <w:t>电极/线缆 -&gt; LC网络 -&gt; FDC2212 -&gt; I2C</w:t>
            </w:r>
          </w:p>
        </w:tc>
        <w:tc>
          <w:tcPr>
            <w:tcW w:w="1757" w:type="dxa"/>
            <w:tcMar>
              <w:top w:w="60" w:type="dxa"/>
              <w:left w:w="80" w:type="dxa"/>
              <w:bottom w:w="60" w:type="dxa"/>
              <w:right w:w="80" w:type="dxa"/>
            </w:tcMar>
            <w:vAlign w:val="center"/>
          </w:tcPr>
          <w:p w14:paraId="31789485">
            <w:pPr>
              <w:spacing w:before="0" w:after="0"/>
            </w:pPr>
            <w:r>
              <w:rPr>
                <w:rFonts w:ascii="宋体" w:hAnsi="宋体" w:eastAsia="宋体"/>
                <w:b w:val="0"/>
                <w:sz w:val="17"/>
              </w:rPr>
              <w:t>基础LC谐振约6.53 MHz，非实物标定值</w:t>
            </w:r>
          </w:p>
        </w:tc>
        <w:tc>
          <w:tcPr>
            <w:tcW w:w="1814" w:type="dxa"/>
            <w:tcMar>
              <w:top w:w="60" w:type="dxa"/>
              <w:left w:w="80" w:type="dxa"/>
              <w:bottom w:w="60" w:type="dxa"/>
              <w:right w:w="80" w:type="dxa"/>
            </w:tcMar>
            <w:vAlign w:val="center"/>
          </w:tcPr>
          <w:p w14:paraId="2D6E17C8">
            <w:pPr>
              <w:spacing w:before="0" w:after="0"/>
            </w:pPr>
            <w:r>
              <w:rPr>
                <w:rFonts w:ascii="宋体" w:hAnsi="宋体" w:eastAsia="宋体"/>
                <w:b w:val="0"/>
                <w:sz w:val="17"/>
              </w:rPr>
              <w:t>INTB、SD、原始频率、越界/停滞</w:t>
            </w:r>
          </w:p>
        </w:tc>
        <w:tc>
          <w:tcPr>
            <w:tcW w:w="2381" w:type="dxa"/>
            <w:tcMar>
              <w:top w:w="60" w:type="dxa"/>
              <w:left w:w="80" w:type="dxa"/>
              <w:bottom w:w="60" w:type="dxa"/>
              <w:right w:w="80" w:type="dxa"/>
            </w:tcMar>
            <w:vAlign w:val="center"/>
          </w:tcPr>
          <w:p w14:paraId="06EEA46A">
            <w:pPr>
              <w:spacing w:before="0" w:after="0"/>
            </w:pPr>
            <w:r>
              <w:rPr>
                <w:rFonts w:ascii="宋体" w:hAnsi="宋体" w:eastAsia="宋体"/>
                <w:b w:val="0"/>
                <w:sz w:val="17"/>
              </w:rPr>
              <w:t>water、raw_frequency、diagnostic</w:t>
            </w:r>
          </w:p>
        </w:tc>
      </w:tr>
      <w:tr w14:paraId="7C97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60" w:type="dxa"/>
              <w:left w:w="80" w:type="dxa"/>
              <w:bottom w:w="60" w:type="dxa"/>
              <w:right w:w="80" w:type="dxa"/>
            </w:tcMar>
            <w:vAlign w:val="center"/>
          </w:tcPr>
          <w:p w14:paraId="33E9A5C9">
            <w:pPr>
              <w:spacing w:before="0" w:after="0"/>
            </w:pPr>
            <w:r>
              <w:rPr>
                <w:rFonts w:ascii="宋体" w:hAnsi="宋体" w:eastAsia="宋体"/>
                <w:b w:val="0"/>
                <w:sz w:val="17"/>
              </w:rPr>
              <w:t>姿态/零点</w:t>
            </w:r>
          </w:p>
        </w:tc>
        <w:tc>
          <w:tcPr>
            <w:tcW w:w="2268" w:type="dxa"/>
            <w:tcMar>
              <w:top w:w="60" w:type="dxa"/>
              <w:left w:w="80" w:type="dxa"/>
              <w:bottom w:w="60" w:type="dxa"/>
              <w:right w:w="80" w:type="dxa"/>
            </w:tcMar>
            <w:vAlign w:val="center"/>
          </w:tcPr>
          <w:p w14:paraId="5B861C7F">
            <w:pPr>
              <w:spacing w:before="0" w:after="0"/>
            </w:pPr>
            <w:r>
              <w:rPr>
                <w:rFonts w:ascii="宋体" w:hAnsi="宋体" w:eastAsia="宋体"/>
                <w:b w:val="0"/>
                <w:sz w:val="17"/>
              </w:rPr>
              <w:t>ADXL345 + DRV5055/TLV9061 -&gt; MCU</w:t>
            </w:r>
          </w:p>
        </w:tc>
        <w:tc>
          <w:tcPr>
            <w:tcW w:w="1757" w:type="dxa"/>
            <w:tcMar>
              <w:top w:w="60" w:type="dxa"/>
              <w:left w:w="80" w:type="dxa"/>
              <w:bottom w:w="60" w:type="dxa"/>
              <w:right w:w="80" w:type="dxa"/>
            </w:tcMar>
            <w:vAlign w:val="center"/>
          </w:tcPr>
          <w:p w14:paraId="6E20981C">
            <w:pPr>
              <w:spacing w:before="0" w:after="0"/>
            </w:pPr>
            <w:r>
              <w:rPr>
                <w:rFonts w:ascii="宋体" w:hAnsi="宋体" w:eastAsia="宋体"/>
                <w:b w:val="0"/>
                <w:sz w:val="17"/>
              </w:rPr>
              <w:t>姿态角/零位状态</w:t>
            </w:r>
          </w:p>
        </w:tc>
        <w:tc>
          <w:tcPr>
            <w:tcW w:w="1814" w:type="dxa"/>
            <w:tcMar>
              <w:top w:w="60" w:type="dxa"/>
              <w:left w:w="80" w:type="dxa"/>
              <w:bottom w:w="60" w:type="dxa"/>
              <w:right w:w="80" w:type="dxa"/>
            </w:tcMar>
            <w:vAlign w:val="center"/>
          </w:tcPr>
          <w:p w14:paraId="088B7D2C">
            <w:pPr>
              <w:spacing w:before="0" w:after="0"/>
            </w:pPr>
            <w:r>
              <w:rPr>
                <w:rFonts w:ascii="宋体" w:hAnsi="宋体" w:eastAsia="宋体"/>
                <w:b w:val="0"/>
                <w:sz w:val="17"/>
              </w:rPr>
              <w:t>INT1、INT2、ZERO、ZERO_EN</w:t>
            </w:r>
          </w:p>
        </w:tc>
        <w:tc>
          <w:tcPr>
            <w:tcW w:w="2381" w:type="dxa"/>
            <w:tcMar>
              <w:top w:w="60" w:type="dxa"/>
              <w:left w:w="80" w:type="dxa"/>
              <w:bottom w:w="60" w:type="dxa"/>
              <w:right w:w="80" w:type="dxa"/>
            </w:tcMar>
            <w:vAlign w:val="center"/>
          </w:tcPr>
          <w:p w14:paraId="14FB799D">
            <w:pPr>
              <w:spacing w:before="0" w:after="0"/>
            </w:pPr>
            <w:r>
              <w:rPr>
                <w:rFonts w:ascii="宋体" w:hAnsi="宋体" w:eastAsia="宋体"/>
                <w:b w:val="0"/>
                <w:sz w:val="17"/>
              </w:rPr>
              <w:t>orientation、zero_state、status_flags</w:t>
            </w:r>
          </w:p>
        </w:tc>
      </w:tr>
    </w:tbl>
    <w:p w14:paraId="0AAF88C1">
      <w:pPr>
        <w:pStyle w:val="3"/>
      </w:pPr>
      <w:bookmarkStart w:id="11" w:name="_Toc12037"/>
      <w:r>
        <w:t>DM4安全证据边界</w:t>
      </w:r>
      <w:bookmarkEnd w:id="11"/>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C6F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tcMar>
              <w:top w:w="60" w:type="dxa"/>
              <w:left w:w="80" w:type="dxa"/>
              <w:bottom w:w="60" w:type="dxa"/>
              <w:right w:w="80" w:type="dxa"/>
            </w:tcMar>
            <w:vAlign w:val="center"/>
          </w:tcPr>
          <w:p w14:paraId="5B11A91B">
            <w:pPr>
              <w:spacing w:before="0" w:after="0"/>
            </w:pPr>
            <w:r>
              <w:rPr>
                <w:rFonts w:ascii="宋体" w:hAnsi="宋体" w:eastAsia="宋体"/>
                <w:b/>
                <w:sz w:val="18"/>
              </w:rPr>
              <w:t>证据层级</w:t>
            </w:r>
          </w:p>
        </w:tc>
        <w:tc>
          <w:tcPr>
            <w:tcW w:w="4082" w:type="dxa"/>
            <w:shd w:val="clear" w:color="auto" w:fill="D9EAF7"/>
            <w:tcMar>
              <w:top w:w="60" w:type="dxa"/>
              <w:left w:w="80" w:type="dxa"/>
              <w:bottom w:w="60" w:type="dxa"/>
              <w:right w:w="80" w:type="dxa"/>
            </w:tcMar>
            <w:vAlign w:val="center"/>
          </w:tcPr>
          <w:p w14:paraId="1F2800CA">
            <w:pPr>
              <w:spacing w:before="0" w:after="0"/>
            </w:pPr>
            <w:r>
              <w:rPr>
                <w:rFonts w:ascii="宋体" w:hAnsi="宋体" w:eastAsia="宋体"/>
                <w:b/>
                <w:sz w:val="18"/>
              </w:rPr>
              <w:t>V1.3可采用的结论</w:t>
            </w:r>
          </w:p>
        </w:tc>
        <w:tc>
          <w:tcPr>
            <w:tcW w:w="3572" w:type="dxa"/>
            <w:shd w:val="clear" w:color="auto" w:fill="D9EAF7"/>
            <w:tcMar>
              <w:top w:w="60" w:type="dxa"/>
              <w:left w:w="80" w:type="dxa"/>
              <w:bottom w:w="60" w:type="dxa"/>
              <w:right w:w="80" w:type="dxa"/>
            </w:tcMar>
            <w:vAlign w:val="center"/>
          </w:tcPr>
          <w:p w14:paraId="7CFFBC7B">
            <w:pPr>
              <w:spacing w:before="0" w:after="0"/>
            </w:pPr>
            <w:r>
              <w:rPr>
                <w:rFonts w:ascii="宋体" w:hAnsi="宋体" w:eastAsia="宋体"/>
                <w:b/>
                <w:sz w:val="18"/>
              </w:rPr>
              <w:t>不得越界的表述</w:t>
            </w:r>
          </w:p>
        </w:tc>
      </w:tr>
      <w:tr w14:paraId="5C9F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80" w:type="dxa"/>
              <w:bottom w:w="60" w:type="dxa"/>
              <w:right w:w="80" w:type="dxa"/>
            </w:tcMar>
            <w:vAlign w:val="center"/>
          </w:tcPr>
          <w:p w14:paraId="196816DC">
            <w:pPr>
              <w:spacing w:before="0" w:after="0"/>
            </w:pPr>
            <w:r>
              <w:rPr>
                <w:rFonts w:ascii="宋体" w:hAnsi="宋体" w:eastAsia="宋体"/>
                <w:b w:val="0"/>
                <w:sz w:val="18"/>
              </w:rPr>
              <w:t>原理图已确认</w:t>
            </w:r>
          </w:p>
        </w:tc>
        <w:tc>
          <w:tcPr>
            <w:tcW w:w="4082" w:type="dxa"/>
            <w:tcMar>
              <w:top w:w="60" w:type="dxa"/>
              <w:left w:w="80" w:type="dxa"/>
              <w:bottom w:w="60" w:type="dxa"/>
              <w:right w:w="80" w:type="dxa"/>
            </w:tcMar>
            <w:vAlign w:val="center"/>
          </w:tcPr>
          <w:p w14:paraId="76CDCC2C">
            <w:pPr>
              <w:spacing w:before="0" w:after="0"/>
            </w:pPr>
            <w:r>
              <w:rPr>
                <w:rFonts w:ascii="宋体" w:hAnsi="宋体" w:eastAsia="宋体"/>
                <w:b w:val="0"/>
                <w:sz w:val="18"/>
              </w:rPr>
              <w:t>四板器件、网络、标称阻容值及诊断信号候选入口</w:t>
            </w:r>
          </w:p>
        </w:tc>
        <w:tc>
          <w:tcPr>
            <w:tcW w:w="3572" w:type="dxa"/>
            <w:tcMar>
              <w:top w:w="60" w:type="dxa"/>
              <w:left w:w="80" w:type="dxa"/>
              <w:bottom w:w="60" w:type="dxa"/>
              <w:right w:w="80" w:type="dxa"/>
            </w:tcMar>
            <w:vAlign w:val="center"/>
          </w:tcPr>
          <w:p w14:paraId="6D3F4517">
            <w:pPr>
              <w:spacing w:before="0" w:after="0"/>
            </w:pPr>
            <w:r>
              <w:rPr>
                <w:rFonts w:ascii="宋体" w:hAnsi="宋体" w:eastAsia="宋体"/>
                <w:b w:val="0"/>
                <w:sz w:val="18"/>
              </w:rPr>
              <w:t>不得据此宣称PCB、BOM实装、EMC、长线或硬件诊断覆盖合格</w:t>
            </w:r>
          </w:p>
        </w:tc>
      </w:tr>
      <w:tr w14:paraId="4FB8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80" w:type="dxa"/>
              <w:bottom w:w="60" w:type="dxa"/>
              <w:right w:w="80" w:type="dxa"/>
            </w:tcMar>
            <w:vAlign w:val="center"/>
          </w:tcPr>
          <w:p w14:paraId="5F0B8B72">
            <w:pPr>
              <w:spacing w:before="0" w:after="0"/>
            </w:pPr>
            <w:r>
              <w:rPr>
                <w:rFonts w:ascii="宋体" w:hAnsi="宋体" w:eastAsia="宋体"/>
                <w:b w:val="0"/>
                <w:sz w:val="18"/>
              </w:rPr>
              <w:t>静态设计推导</w:t>
            </w:r>
          </w:p>
        </w:tc>
        <w:tc>
          <w:tcPr>
            <w:tcW w:w="4082" w:type="dxa"/>
            <w:tcMar>
              <w:top w:w="60" w:type="dxa"/>
              <w:left w:w="80" w:type="dxa"/>
              <w:bottom w:w="60" w:type="dxa"/>
              <w:right w:w="80" w:type="dxa"/>
            </w:tcMar>
            <w:vAlign w:val="center"/>
          </w:tcPr>
          <w:p w14:paraId="346B8B22">
            <w:pPr>
              <w:spacing w:before="0" w:after="0"/>
            </w:pPr>
            <w:r>
              <w:rPr>
                <w:rFonts w:ascii="宋体" w:hAnsi="宋体" w:eastAsia="宋体"/>
                <w:b w:val="0"/>
                <w:sz w:val="18"/>
              </w:rPr>
              <w:t>POWERTEST = VCC / 11、MidV = 1.65 V、差分增益约41、LEVEL阈值约2.176 V、基础LC约6.53 MHz</w:t>
            </w:r>
          </w:p>
        </w:tc>
        <w:tc>
          <w:tcPr>
            <w:tcW w:w="3572" w:type="dxa"/>
            <w:tcMar>
              <w:top w:w="60" w:type="dxa"/>
              <w:left w:w="80" w:type="dxa"/>
              <w:bottom w:w="60" w:type="dxa"/>
              <w:right w:w="80" w:type="dxa"/>
            </w:tcMar>
            <w:vAlign w:val="center"/>
          </w:tcPr>
          <w:p w14:paraId="3FB25615">
            <w:pPr>
              <w:spacing w:before="0" w:after="0"/>
            </w:pPr>
            <w:r>
              <w:rPr>
                <w:rFonts w:ascii="宋体" w:hAnsi="宋体" w:eastAsia="宋体"/>
                <w:b w:val="0"/>
                <w:sz w:val="18"/>
              </w:rPr>
              <w:t>推导值不是台架实测、标定值或量产容差结论</w:t>
            </w:r>
          </w:p>
        </w:tc>
      </w:tr>
      <w:tr w14:paraId="60B5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80" w:type="dxa"/>
              <w:bottom w:w="60" w:type="dxa"/>
              <w:right w:w="80" w:type="dxa"/>
            </w:tcMar>
            <w:vAlign w:val="center"/>
          </w:tcPr>
          <w:p w14:paraId="6FEB3233">
            <w:pPr>
              <w:spacing w:before="0" w:after="0"/>
            </w:pPr>
            <w:r>
              <w:rPr>
                <w:rFonts w:ascii="宋体" w:hAnsi="宋体" w:eastAsia="宋体"/>
                <w:b w:val="0"/>
                <w:sz w:val="18"/>
              </w:rPr>
              <w:t>CPU2设备侧证据</w:t>
            </w:r>
          </w:p>
        </w:tc>
        <w:tc>
          <w:tcPr>
            <w:tcW w:w="4082" w:type="dxa"/>
            <w:tcMar>
              <w:top w:w="60" w:type="dxa"/>
              <w:left w:w="80" w:type="dxa"/>
              <w:bottom w:w="60" w:type="dxa"/>
              <w:right w:w="80" w:type="dxa"/>
            </w:tcMar>
            <w:vAlign w:val="center"/>
          </w:tcPr>
          <w:p w14:paraId="42F48504">
            <w:pPr>
              <w:spacing w:before="0" w:after="0"/>
            </w:pPr>
            <w:r>
              <w:rPr>
                <w:rFonts w:ascii="宋体" w:hAnsi="宋体" w:eastAsia="宋体"/>
                <w:b w:val="0"/>
                <w:sz w:val="18"/>
              </w:rPr>
              <w:t>协议V1帧层、会话、UART6、主机测试和CPU2构建已有记录</w:t>
            </w:r>
          </w:p>
        </w:tc>
        <w:tc>
          <w:tcPr>
            <w:tcW w:w="3572" w:type="dxa"/>
            <w:tcMar>
              <w:top w:w="60" w:type="dxa"/>
              <w:left w:w="80" w:type="dxa"/>
              <w:bottom w:w="60" w:type="dxa"/>
              <w:right w:w="80" w:type="dxa"/>
            </w:tcMar>
            <w:vAlign w:val="center"/>
          </w:tcPr>
          <w:p w14:paraId="189766DA">
            <w:pPr>
              <w:spacing w:before="0" w:after="0"/>
            </w:pPr>
            <w:r>
              <w:rPr>
                <w:rFonts w:ascii="宋体" w:hAnsi="宋体" w:eastAsia="宋体"/>
                <w:b w:val="0"/>
                <w:sz w:val="18"/>
              </w:rPr>
              <w:t>不得写成DM4传感器端已实现，也不得写成整机安全链闭环</w:t>
            </w:r>
          </w:p>
        </w:tc>
      </w:tr>
      <w:tr w14:paraId="3452A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80" w:type="dxa"/>
              <w:bottom w:w="60" w:type="dxa"/>
              <w:right w:w="80" w:type="dxa"/>
            </w:tcMar>
            <w:vAlign w:val="center"/>
          </w:tcPr>
          <w:p w14:paraId="7A9E3463">
            <w:pPr>
              <w:spacing w:before="0" w:after="0"/>
            </w:pPr>
            <w:r>
              <w:rPr>
                <w:rFonts w:ascii="宋体" w:hAnsi="宋体" w:eastAsia="宋体"/>
                <w:b w:val="0"/>
                <w:sz w:val="18"/>
              </w:rPr>
              <w:t>待验证</w:t>
            </w:r>
          </w:p>
        </w:tc>
        <w:tc>
          <w:tcPr>
            <w:tcW w:w="4082" w:type="dxa"/>
            <w:tcMar>
              <w:top w:w="60" w:type="dxa"/>
              <w:left w:w="80" w:type="dxa"/>
              <w:bottom w:w="60" w:type="dxa"/>
              <w:right w:w="80" w:type="dxa"/>
            </w:tcMar>
            <w:vAlign w:val="center"/>
          </w:tcPr>
          <w:p w14:paraId="0B6B916D">
            <w:pPr>
              <w:spacing w:before="0" w:after="0"/>
            </w:pPr>
            <w:r>
              <w:rPr>
                <w:rFonts w:ascii="宋体" w:hAnsi="宋体" w:eastAsia="宋体"/>
                <w:b w:val="0"/>
                <w:sz w:val="18"/>
              </w:rPr>
              <w:t>DM4传感器端协议、短线/200米、终端与偏置、故障注入、掉电、FTTI、危险失效率和认证</w:t>
            </w:r>
          </w:p>
        </w:tc>
        <w:tc>
          <w:tcPr>
            <w:tcW w:w="3572" w:type="dxa"/>
            <w:tcMar>
              <w:top w:w="60" w:type="dxa"/>
              <w:left w:w="80" w:type="dxa"/>
              <w:bottom w:w="60" w:type="dxa"/>
              <w:right w:w="80" w:type="dxa"/>
            </w:tcMar>
            <w:vAlign w:val="center"/>
          </w:tcPr>
          <w:p w14:paraId="634B0C4A">
            <w:pPr>
              <w:spacing w:before="0" w:after="0"/>
            </w:pPr>
            <w:r>
              <w:rPr>
                <w:rFonts w:ascii="宋体" w:hAnsi="宋体" w:eastAsia="宋体"/>
                <w:b w:val="0"/>
                <w:sz w:val="18"/>
              </w:rPr>
              <w:t>完成并归档证据前，不得表述为已满足SIL或已通过SIL认证</w:t>
            </w:r>
          </w:p>
        </w:tc>
      </w:tr>
    </w:tbl>
    <w:p w14:paraId="2F01072F">
      <w:pPr>
        <w:pStyle w:val="2"/>
        <w:rPr>
          <w:rFonts w:hint="eastAsia"/>
          <w:lang w:val="de-DE"/>
        </w:rPr>
      </w:pPr>
      <w:bookmarkStart w:id="12" w:name="_Toc12087"/>
      <w:r>
        <w:rPr>
          <w:rFonts w:hint="eastAsia"/>
          <w:lang w:val="de-DE"/>
        </w:rPr>
        <w:t>性能指标</w:t>
      </w:r>
      <w:bookmarkEnd w:id="12"/>
    </w:p>
    <w:p w14:paraId="6281F544">
      <w:pPr>
        <w:pStyle w:val="3"/>
        <w:rPr>
          <w:rFonts w:hint="eastAsia"/>
          <w:lang w:val="de-DE"/>
        </w:rPr>
      </w:pPr>
      <w:bookmarkStart w:id="13" w:name="_Toc16355"/>
      <w:r>
        <w:rPr>
          <w:rFonts w:hint="eastAsia"/>
          <w:lang w:val="de-DE"/>
        </w:rPr>
        <w:t>响应时间</w:t>
      </w:r>
      <w:bookmarkEnd w:id="13"/>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4454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52CA651">
            <w:pPr>
              <w:jc w:val="center"/>
              <w:rPr>
                <w:rFonts w:hint="eastAsia"/>
              </w:rPr>
            </w:pPr>
            <w:bookmarkStart w:id="14" w:name="OLE_LINK3"/>
            <w:bookmarkStart w:id="15" w:name="OLE_LINK4"/>
            <w: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C5D5E3E">
            <w:pPr>
              <w:rPr>
                <w:rFonts w:hint="eastAsia" w:eastAsia="华文楷体"/>
                <w:lang w:val="en-US" w:eastAsia="zh-CN"/>
              </w:rPr>
            </w:pPr>
            <w:r>
              <w:rPr>
                <w:rFonts w:hint="eastAsia"/>
                <w:lang w:val="en-US" w:eastAsia="zh-CN"/>
              </w:rPr>
              <w:t>ABDSM</w:t>
            </w:r>
            <w:r>
              <w:rPr>
                <w:rFonts w:hint="eastAsia"/>
                <w:lang w:val="de-DE"/>
              </w:rPr>
              <w:t>-Arch-SYS-00</w:t>
            </w:r>
            <w:r>
              <w:rPr>
                <w:rFonts w:hint="eastAsia"/>
                <w:lang w:val="en-US" w:eastAsia="zh-CN"/>
              </w:rPr>
              <w:t>5</w:t>
            </w:r>
          </w:p>
        </w:tc>
      </w:tr>
      <w:tr w14:paraId="6552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BC31B4E">
            <w:pPr>
              <w:jc w:val="center"/>
            </w:pPr>
            <w: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CA4FB37">
            <w:pPr>
              <w:ind w:firstLine="420" w:firstLineChars="200"/>
              <w:rPr>
                <w:rFonts w:hint="eastAsia"/>
              </w:rPr>
            </w:pPr>
            <w:r>
              <w:object>
                <v:shape id="_x0000_i1029" o:spt="75" type="#_x0000_t75" style="height:250.35pt;width:324.85pt;" o:ole="t" filled="f" o:preferrelative="t" stroked="f" coordsize="21600,21600">
                  <v:path/>
                  <v:fill on="f" focussize="0,0"/>
                  <v:stroke on="f"/>
                  <v:imagedata r:id="rId21" cropleft="3052f" croptop="5508f" cropright="4504f" cropbottom="4678f" o:title=""/>
                  <o:lock v:ext="edit" aspectratio="f"/>
                  <w10:wrap type="none"/>
                  <w10:anchorlock/>
                </v:shape>
                <o:OLEObject Type="Embed" ProgID="Visio.Drawing.15" ShapeID="_x0000_i1029" DrawAspect="Content" ObjectID="_1468075729" r:id="rId20">
                  <o:LockedField>false</o:LockedField>
                </o:OLEObject>
              </w:object>
            </w:r>
          </w:p>
        </w:tc>
      </w:tr>
      <w:tr w14:paraId="34CD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98B7101">
            <w:pPr>
              <w:jc w:val="center"/>
            </w:pPr>
            <w: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4231131">
            <w:pPr>
              <w:ind w:firstLine="420" w:firstLineChars="200"/>
              <w:rPr>
                <w:rFonts w:hint="eastAsia"/>
                <w:lang w:val="en-US" w:eastAsia="zh-CN"/>
              </w:rPr>
            </w:pPr>
            <w:r>
              <w:rPr>
                <w:rFonts w:hint="eastAsia"/>
                <w:lang w:val="en-US" w:eastAsia="zh-CN"/>
              </w:rPr>
              <w:t>考虑到产品的核心功能为液位测量并输出液位值对应的电流值或开关量信号，所以设备的响应时间为：容器液位高度发生变化到设备输出电流变化或开关信号变化的时间。</w:t>
            </w:r>
          </w:p>
          <w:p w14:paraId="1F9D19EA">
            <w:pPr>
              <w:ind w:firstLine="420" w:firstLineChars="200"/>
              <w:rPr>
                <w:rFonts w:hint="eastAsia"/>
                <w:lang w:val="en-US" w:eastAsia="zh-CN"/>
              </w:rPr>
            </w:pPr>
            <w:r>
              <w:rPr>
                <w:rFonts w:hint="eastAsia"/>
                <w:lang w:val="en-US" w:eastAsia="zh-CN"/>
              </w:rPr>
              <w:t>液位发生变化后，液位传感器的频率发生变化，传感器采集到频率值的变化并进行转换，CPU1采集扫频的数据后与CPU2进行通信，CPU2采集到数据后进行判断并计算，根据采集数据计算电机需要运动的距离，并实现电流及开关信号更新。整个过程需要1S。</w:t>
            </w:r>
          </w:p>
          <w:p w14:paraId="037A1166">
            <w:pPr>
              <w:spacing w:after="0"/>
              <w:ind w:firstLine="420" w:firstLineChars="200"/>
              <w:rPr>
                <w:rFonts w:hint="default"/>
                <w:lang w:val="en-US"/>
              </w:rPr>
            </w:pPr>
            <w:r>
              <w:rPr>
                <w:rFonts w:hint="eastAsia"/>
                <w:lang w:val="en-US" w:eastAsia="zh-CN"/>
              </w:rPr>
              <w:t>该液位计的响应时间为1S，外界环境因素不影响响应时间。</w:t>
            </w:r>
            <w:r>
              <w:t>V1.3仍将1 s作为整机架构目标，但DM4链路必须把传感器采样、滤波/计算、9600 bps帧传输、CPU2校验、重试和输出更新时间全部纳入预算。当前原理图和CPU2主机测试不能证明实际响应时间满足1 s，需在短线与200米台架记录最坏值。</w:t>
            </w:r>
          </w:p>
        </w:tc>
      </w:tr>
      <w:tr w14:paraId="3B08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D998969">
            <w:pPr>
              <w:jc w:val="center"/>
              <w:rPr>
                <w:rFonts w:hint="eastAsia"/>
              </w:rPr>
            </w:pPr>
            <w: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3495BCE">
            <w:pPr>
              <w:rPr>
                <w:rFonts w:hint="eastAsia"/>
                <w:lang w:val="de-DE"/>
              </w:rPr>
            </w:pPr>
            <w:r>
              <w:rPr>
                <w:rFonts w:hint="eastAsia"/>
                <w:lang w:val="en-US" w:eastAsia="zh-CN"/>
              </w:rPr>
              <w:t>ABDSM-SR-017-A</w:t>
            </w:r>
          </w:p>
        </w:tc>
      </w:tr>
      <w:bookmarkEnd w:id="14"/>
      <w:bookmarkEnd w:id="15"/>
    </w:tbl>
    <w:p w14:paraId="7D4FC9E9">
      <w:pPr>
        <w:rPr>
          <w:rFonts w:hint="eastAsia"/>
          <w:lang w:val="de-DE"/>
        </w:rPr>
      </w:pPr>
    </w:p>
    <w:p w14:paraId="043DC6A5">
      <w:pPr>
        <w:pStyle w:val="3"/>
        <w:rPr>
          <w:rFonts w:hint="eastAsia"/>
          <w:lang w:val="en-US" w:eastAsia="zh-CN"/>
        </w:rPr>
      </w:pPr>
      <w:bookmarkStart w:id="16" w:name="_Toc30471"/>
      <w:r>
        <w:rPr>
          <w:rFonts w:hint="eastAsia"/>
          <w:lang w:val="en-US" w:eastAsia="zh-CN"/>
        </w:rPr>
        <w:t>故障状态的描述</w:t>
      </w:r>
      <w:bookmarkEnd w:id="1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2"/>
        <w:gridCol w:w="2240"/>
        <w:gridCol w:w="2557"/>
      </w:tblGrid>
      <w:tr w14:paraId="0E73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602" w:type="dxa"/>
          </w:tcPr>
          <w:p w14:paraId="1F7DC256">
            <w:pPr>
              <w:jc w:val="center"/>
              <w:rPr>
                <w:rFonts w:hint="default"/>
                <w:color w:val="auto"/>
                <w:vertAlign w:val="baseline"/>
                <w:lang w:val="en-US" w:eastAsia="zh-CN"/>
              </w:rPr>
            </w:pPr>
            <w:r>
              <w:rPr>
                <w:rFonts w:hint="eastAsia"/>
                <w:color w:val="auto"/>
                <w:vertAlign w:val="baseline"/>
                <w:lang w:val="en-US" w:eastAsia="zh-CN"/>
              </w:rPr>
              <w:t>故障模式</w:t>
            </w:r>
          </w:p>
        </w:tc>
        <w:tc>
          <w:tcPr>
            <w:tcW w:w="2240" w:type="dxa"/>
          </w:tcPr>
          <w:p w14:paraId="532DB461">
            <w:pPr>
              <w:jc w:val="center"/>
              <w:rPr>
                <w:rFonts w:hint="default"/>
                <w:color w:val="auto"/>
                <w:vertAlign w:val="baseline"/>
                <w:lang w:val="en-US" w:eastAsia="zh-CN"/>
              </w:rPr>
            </w:pPr>
            <w:r>
              <w:rPr>
                <w:rFonts w:hint="eastAsia"/>
                <w:color w:val="auto"/>
                <w:vertAlign w:val="baseline"/>
                <w:lang w:val="en-US" w:eastAsia="zh-CN"/>
              </w:rPr>
              <w:t>模式对应电流值</w:t>
            </w:r>
          </w:p>
        </w:tc>
        <w:tc>
          <w:tcPr>
            <w:tcW w:w="2557" w:type="dxa"/>
          </w:tcPr>
          <w:p w14:paraId="0439188B">
            <w:pPr>
              <w:jc w:val="center"/>
              <w:rPr>
                <w:rFonts w:hint="default" w:eastAsia="华文楷体"/>
                <w:color w:val="auto"/>
                <w:vertAlign w:val="baseline"/>
                <w:lang w:val="en-US" w:eastAsia="zh-CN"/>
              </w:rPr>
            </w:pPr>
            <w:r>
              <w:rPr>
                <w:rFonts w:hint="eastAsia"/>
                <w:color w:val="auto"/>
                <w:vertAlign w:val="baseline"/>
                <w:lang w:val="en-US" w:eastAsia="zh-CN"/>
              </w:rPr>
              <w:t>模式对应继电器状态</w:t>
            </w:r>
          </w:p>
        </w:tc>
      </w:tr>
      <w:tr w14:paraId="29CF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tcPr>
          <w:p w14:paraId="7ADEE39C">
            <w:pPr>
              <w:jc w:val="center"/>
              <w:rPr>
                <w:rFonts w:hint="default"/>
                <w:color w:val="auto"/>
                <w:vertAlign w:val="baseline"/>
                <w:lang w:val="en-US" w:eastAsia="zh-CN"/>
              </w:rPr>
            </w:pPr>
            <w:r>
              <w:rPr>
                <w:rFonts w:hint="eastAsia"/>
                <w:color w:val="auto"/>
                <w:vertAlign w:val="baseline"/>
                <w:lang w:val="en-US" w:eastAsia="zh-CN"/>
              </w:rPr>
              <w:t>故障模式1-测量过程</w:t>
            </w:r>
          </w:p>
        </w:tc>
        <w:tc>
          <w:tcPr>
            <w:tcW w:w="2240" w:type="dxa"/>
          </w:tcPr>
          <w:p w14:paraId="3A1C9AD8">
            <w:pPr>
              <w:jc w:val="center"/>
              <w:rPr>
                <w:rFonts w:hint="default"/>
                <w:color w:val="auto"/>
                <w:vertAlign w:val="baseline"/>
                <w:lang w:val="en-US" w:eastAsia="zh-CN"/>
              </w:rPr>
            </w:pPr>
            <w:r>
              <w:rPr>
                <w:rFonts w:hint="eastAsia"/>
                <w:color w:val="auto"/>
                <w:vertAlign w:val="baseline"/>
                <w:lang w:val="en-US" w:eastAsia="zh-CN"/>
              </w:rPr>
              <w:t>22mA</w:t>
            </w:r>
          </w:p>
        </w:tc>
        <w:tc>
          <w:tcPr>
            <w:tcW w:w="2557" w:type="dxa"/>
          </w:tcPr>
          <w:p w14:paraId="629FC78A">
            <w:pPr>
              <w:jc w:val="center"/>
              <w:rPr>
                <w:rFonts w:hint="default"/>
                <w:color w:val="auto"/>
                <w:vertAlign w:val="baseline"/>
                <w:lang w:val="en-US" w:eastAsia="zh-CN"/>
              </w:rPr>
            </w:pPr>
            <w:r>
              <w:rPr>
                <w:rFonts w:hint="eastAsia"/>
                <w:color w:val="auto"/>
                <w:vertAlign w:val="baseline"/>
                <w:lang w:val="en-US" w:eastAsia="zh-CN"/>
              </w:rPr>
              <w:t>DO1/DO2常开</w:t>
            </w:r>
          </w:p>
        </w:tc>
      </w:tr>
      <w:tr w14:paraId="6126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vAlign w:val="top"/>
          </w:tcPr>
          <w:p w14:paraId="7B79FB22">
            <w:pPr>
              <w:jc w:val="center"/>
              <w:rPr>
                <w:rFonts w:hint="eastAsia"/>
                <w:color w:val="auto"/>
                <w:vertAlign w:val="baseline"/>
                <w:lang w:val="en-US" w:eastAsia="zh-CN"/>
              </w:rPr>
            </w:pPr>
            <w:r>
              <w:rPr>
                <w:rFonts w:hint="eastAsia"/>
                <w:color w:val="auto"/>
                <w:vertAlign w:val="baseline"/>
                <w:lang w:val="en-US" w:eastAsia="zh-CN"/>
              </w:rPr>
              <w:t>故障模式2-硬件接口通讯</w:t>
            </w:r>
          </w:p>
        </w:tc>
        <w:tc>
          <w:tcPr>
            <w:tcW w:w="2240" w:type="dxa"/>
            <w:vAlign w:val="top"/>
          </w:tcPr>
          <w:p w14:paraId="43BFB664">
            <w:pPr>
              <w:jc w:val="center"/>
              <w:rPr>
                <w:rFonts w:hint="default"/>
                <w:color w:val="auto"/>
                <w:vertAlign w:val="baseline"/>
                <w:lang w:val="en-US" w:eastAsia="zh-CN"/>
              </w:rPr>
            </w:pPr>
            <w:r>
              <w:rPr>
                <w:rFonts w:hint="eastAsia"/>
                <w:color w:val="auto"/>
                <w:vertAlign w:val="baseline"/>
                <w:lang w:val="en-US" w:eastAsia="zh-CN"/>
              </w:rPr>
              <w:t>22mA</w:t>
            </w:r>
          </w:p>
        </w:tc>
        <w:tc>
          <w:tcPr>
            <w:tcW w:w="2557" w:type="dxa"/>
            <w:vAlign w:val="top"/>
          </w:tcPr>
          <w:p w14:paraId="600B0801">
            <w:pPr>
              <w:jc w:val="center"/>
              <w:rPr>
                <w:rFonts w:hint="default"/>
                <w:color w:val="auto"/>
                <w:vertAlign w:val="baseline"/>
                <w:lang w:val="en-US" w:eastAsia="zh-CN"/>
              </w:rPr>
            </w:pPr>
            <w:r>
              <w:rPr>
                <w:rFonts w:hint="eastAsia"/>
                <w:color w:val="auto"/>
                <w:vertAlign w:val="baseline"/>
                <w:lang w:val="en-US" w:eastAsia="zh-CN"/>
              </w:rPr>
              <w:t>DO1/DO2常开</w:t>
            </w:r>
          </w:p>
        </w:tc>
      </w:tr>
      <w:tr w14:paraId="2EBF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vAlign w:val="top"/>
          </w:tcPr>
          <w:p w14:paraId="36955D67">
            <w:pPr>
              <w:jc w:val="center"/>
              <w:rPr>
                <w:rFonts w:hint="eastAsia"/>
                <w:color w:val="auto"/>
                <w:vertAlign w:val="baseline"/>
                <w:lang w:val="en-US" w:eastAsia="zh-CN"/>
              </w:rPr>
            </w:pPr>
            <w:r>
              <w:rPr>
                <w:rFonts w:hint="eastAsia"/>
                <w:color w:val="auto"/>
                <w:vertAlign w:val="baseline"/>
                <w:lang w:val="en-US" w:eastAsia="zh-CN"/>
              </w:rPr>
              <w:t>故障模式3-CPU1通信及检测计算类</w:t>
            </w:r>
          </w:p>
        </w:tc>
        <w:tc>
          <w:tcPr>
            <w:tcW w:w="2240" w:type="dxa"/>
            <w:vAlign w:val="top"/>
          </w:tcPr>
          <w:p w14:paraId="2C769B37">
            <w:pPr>
              <w:jc w:val="center"/>
              <w:rPr>
                <w:rFonts w:hint="eastAsia"/>
                <w:color w:val="auto"/>
                <w:vertAlign w:val="baseline"/>
                <w:lang w:val="en-US" w:eastAsia="zh-CN"/>
              </w:rPr>
            </w:pPr>
            <w:r>
              <w:rPr>
                <w:rFonts w:hint="eastAsia"/>
                <w:color w:val="auto"/>
                <w:vertAlign w:val="baseline"/>
                <w:lang w:val="en-US" w:eastAsia="zh-CN"/>
              </w:rPr>
              <w:t>22mA</w:t>
            </w:r>
          </w:p>
        </w:tc>
        <w:tc>
          <w:tcPr>
            <w:tcW w:w="2557" w:type="dxa"/>
            <w:vAlign w:val="top"/>
          </w:tcPr>
          <w:p w14:paraId="23A4185E">
            <w:pPr>
              <w:jc w:val="center"/>
              <w:rPr>
                <w:rFonts w:hint="default"/>
                <w:color w:val="auto"/>
                <w:vertAlign w:val="baseline"/>
                <w:lang w:val="en-US" w:eastAsia="zh-CN"/>
              </w:rPr>
            </w:pPr>
            <w:r>
              <w:rPr>
                <w:rFonts w:hint="eastAsia"/>
                <w:color w:val="auto"/>
                <w:vertAlign w:val="baseline"/>
                <w:lang w:val="en-US" w:eastAsia="zh-CN"/>
              </w:rPr>
              <w:t>DO1/DO2常开</w:t>
            </w:r>
          </w:p>
        </w:tc>
      </w:tr>
    </w:tbl>
    <w:p w14:paraId="04E986A1">
      <w:pPr>
        <w:rPr>
          <w:rFonts w:hint="default"/>
          <w:color w:val="FF0000"/>
          <w:lang w:val="en-US" w:eastAsia="zh-CN"/>
        </w:rPr>
      </w:pPr>
    </w:p>
    <w:p w14:paraId="2C662B60">
      <w:pPr>
        <w:pStyle w:val="3"/>
        <w:rPr>
          <w:rFonts w:hint="eastAsia"/>
          <w:lang w:val="de-DE"/>
        </w:rPr>
      </w:pPr>
      <w:bookmarkStart w:id="17" w:name="_Toc32594"/>
      <w:r>
        <w:rPr>
          <w:rFonts w:hint="eastAsia"/>
          <w:lang w:val="de-DE"/>
        </w:rPr>
        <w:t>故障响应时间</w:t>
      </w:r>
      <w:bookmarkEnd w:id="1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139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C48F8B4">
            <w:pPr>
              <w:jc w:val="center"/>
              <w:rPr>
                <w:rFonts w:hint="eastAsia"/>
              </w:rPr>
            </w:pPr>
            <w: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99B6C47">
            <w:pPr>
              <w:rPr>
                <w:rFonts w:hint="default" w:eastAsia="华文楷体"/>
                <w:lang w:val="en-US" w:eastAsia="zh-CN"/>
              </w:rPr>
            </w:pPr>
            <w:r>
              <w:rPr>
                <w:rFonts w:hint="eastAsia"/>
                <w:lang w:val="en-US" w:eastAsia="zh-CN"/>
              </w:rPr>
              <w:t>ABDSM</w:t>
            </w:r>
            <w:r>
              <w:rPr>
                <w:rFonts w:hint="eastAsia"/>
                <w:lang w:val="de-DE"/>
              </w:rPr>
              <w:t>-Arch-SYS-</w:t>
            </w:r>
            <w:r>
              <w:rPr>
                <w:rFonts w:hint="eastAsia"/>
                <w:lang w:val="en-US" w:eastAsia="zh-CN"/>
              </w:rPr>
              <w:t>006</w:t>
            </w:r>
          </w:p>
        </w:tc>
      </w:tr>
      <w:tr w14:paraId="7A74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9A36D63">
            <w:pPr>
              <w:jc w:val="center"/>
            </w:pPr>
            <w: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6E18BF5">
            <w:pPr>
              <w:rPr>
                <w:rFonts w:hint="default"/>
                <w:lang w:val="en-US"/>
              </w:rPr>
            </w:pPr>
            <w:r>
              <w:rPr>
                <w:rFonts w:hint="eastAsia"/>
              </w:rPr>
              <w:t>故障响应时间</w:t>
            </w:r>
            <w:r>
              <w:rPr>
                <w:rFonts w:hint="eastAsia"/>
                <w:lang w:val="en-US" w:eastAsia="zh-CN"/>
              </w:rPr>
              <w:t>是</w:t>
            </w:r>
            <w:r>
              <w:rPr>
                <w:rFonts w:hint="eastAsia"/>
              </w:rPr>
              <w:t>故障诊断</w:t>
            </w:r>
            <w:r>
              <w:rPr>
                <w:rFonts w:hint="eastAsia"/>
                <w:lang w:val="en-US" w:eastAsia="zh-CN"/>
              </w:rPr>
              <w:t>间隔时长</w:t>
            </w:r>
            <w:r>
              <w:rPr>
                <w:rFonts w:hint="eastAsia"/>
              </w:rPr>
              <w:t>、</w:t>
            </w:r>
            <w:r>
              <w:rPr>
                <w:rFonts w:hint="eastAsia"/>
                <w:lang w:val="en-US" w:eastAsia="zh-CN"/>
              </w:rPr>
              <w:t>故障电流值更新时长的累加</w:t>
            </w:r>
          </w:p>
        </w:tc>
      </w:tr>
      <w:tr w14:paraId="418D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228"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20116BC9">
            <w:pPr>
              <w:jc w:val="center"/>
            </w:pPr>
            <w: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CB790CD">
            <w:pPr>
              <w:numPr>
                <w:ilvl w:val="0"/>
                <w:numId w:val="0"/>
              </w:numPr>
              <w:ind w:leftChars="0"/>
              <w:rPr>
                <w:rFonts w:hint="default"/>
                <w:lang w:val="en-US" w:eastAsia="zh-CN"/>
              </w:rPr>
            </w:pPr>
            <w:r>
              <w:rPr>
                <w:rFonts w:hint="eastAsia"/>
                <w:lang w:val="en-US" w:eastAsia="zh-CN"/>
              </w:rPr>
              <w:t xml:space="preserve">    故障响应时间是故障诊断间隔时长与故障电流信号、开关信号更新时长的累加。</w:t>
            </w:r>
          </w:p>
          <w:p w14:paraId="4247FC5C">
            <w:pPr>
              <w:numPr>
                <w:ilvl w:val="0"/>
                <w:numId w:val="7"/>
              </w:numPr>
              <w:ind w:left="420" w:leftChars="0" w:hanging="420" w:firstLineChars="0"/>
              <w:rPr>
                <w:rFonts w:hint="eastAsia"/>
                <w:lang w:val="en-US" w:eastAsia="zh-CN"/>
              </w:rPr>
            </w:pPr>
            <w:r>
              <w:rPr>
                <w:rFonts w:hint="eastAsia"/>
                <w:lang w:val="en-US" w:eastAsia="zh-CN"/>
              </w:rPr>
              <w:t>液位测量类故障包括：运行尝试多次异常、读取铁电参数出错、写参数过程超地址范围、传感器采集异常，这类故障能够在1S内检测并响应输出故障电流信号，开关信号切换为常开状态；</w:t>
            </w:r>
          </w:p>
          <w:p w14:paraId="4F666E2F">
            <w:pPr>
              <w:numPr>
                <w:ilvl w:val="0"/>
                <w:numId w:val="7"/>
              </w:numPr>
              <w:ind w:left="420" w:leftChars="0" w:hanging="420" w:firstLineChars="0"/>
              <w:rPr>
                <w:rFonts w:hint="default"/>
                <w:lang w:val="en-US" w:eastAsia="zh-CN"/>
              </w:rPr>
            </w:pPr>
            <w:r>
              <w:rPr>
                <w:rFonts w:hint="eastAsia"/>
                <w:lang w:val="en-US" w:eastAsia="zh-CN"/>
              </w:rPr>
              <w:t>自身硬件引起的故障包括：初始化参数异常、处理器工作异常、4-20mA输出异常、APM自检库异常，这类故障能够在1S内检测并响应输出故障电流信号，开关信号切换为常开状态；</w:t>
            </w:r>
          </w:p>
          <w:p w14:paraId="1D568CCE">
            <w:pPr>
              <w:numPr>
                <w:ilvl w:val="0"/>
                <w:numId w:val="7"/>
              </w:numPr>
              <w:spacing w:after="0"/>
              <w:ind w:left="420" w:leftChars="0" w:hanging="420" w:firstLineChars="0"/>
              <w:rPr>
                <w:rFonts w:hint="default"/>
                <w:lang w:val="en-US" w:eastAsia="zh-CN"/>
              </w:rPr>
            </w:pPr>
            <w:r>
              <w:rPr>
                <w:rFonts w:hint="eastAsia"/>
                <w:lang w:val="en-US" w:eastAsia="zh-CN"/>
              </w:rPr>
              <w:t>外围系统造成的故障包括：初始化通讯故障、电压检测异常、环境温度过高或过低，这类故障能够在1S内检测并响应输出故障电流信号，开关信号切换为常开状态；</w:t>
            </w:r>
            <w:r>
              <w:t>DM4故障响应时间还应包含sample_counter停滞、data_age_ms超限、状态/诊断无效、配置摘要变化、CRC/序号/会话错误、RS485静默和板内自检故障的检测时间。总反应时间必须小于SRS冻结的FTTI；FTTI未冻结或未实测时不得宣称满足。</w:t>
            </w:r>
          </w:p>
        </w:tc>
      </w:tr>
      <w:tr w14:paraId="6E5F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BD282CF">
            <w:pPr>
              <w:jc w:val="center"/>
              <w:rPr>
                <w:rFonts w:hint="eastAsia"/>
              </w:rPr>
            </w:pPr>
            <w: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B2199B3">
            <w:pPr>
              <w:jc w:val="left"/>
              <w:rPr>
                <w:rFonts w:hint="default"/>
                <w:lang w:val="en-US" w:eastAsia="zh-CN"/>
              </w:rPr>
            </w:pPr>
            <w:r>
              <w:rPr>
                <w:rFonts w:hint="eastAsia"/>
                <w:lang w:val="en-US" w:eastAsia="zh-CN"/>
              </w:rPr>
              <w:t>ABDSM-SR-019-A、ABDSM-SR-022-A、ABDSM-SR-028-A、ABDSM-SR-029-A、ABDSM-SR-030-A、ABDSM-SR-031-A、ABDSM-SR-032-A、ABDSM-SR-033-A、ABDSM-SR-034-A、ABDSM-SR-035-A、ABDSM-SR-036-A、ABDSM-SR-37-A、ABDSM-SR-038-A</w:t>
            </w:r>
          </w:p>
        </w:tc>
      </w:tr>
    </w:tbl>
    <w:p w14:paraId="47074C0F">
      <w:pPr>
        <w:rPr>
          <w:rFonts w:hint="eastAsia"/>
          <w:lang w:val="de-DE"/>
        </w:rPr>
      </w:pPr>
    </w:p>
    <w:p w14:paraId="79DE2191">
      <w:pPr>
        <w:pStyle w:val="3"/>
        <w:rPr>
          <w:rFonts w:hint="eastAsia"/>
          <w:lang w:val="de-DE"/>
        </w:rPr>
      </w:pPr>
      <w:bookmarkStart w:id="18" w:name="_Toc25022"/>
      <w:r>
        <w:rPr>
          <w:rFonts w:hint="eastAsia"/>
          <w:lang w:val="de-DE"/>
        </w:rPr>
        <w:t>安全状态</w:t>
      </w:r>
      <w:bookmarkEnd w:id="1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0953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42389069">
            <w:pPr>
              <w:jc w:val="center"/>
              <w:rPr>
                <w:rFonts w:hint="eastAsia"/>
                <w:sz w:val="21"/>
                <w:szCs w:val="21"/>
              </w:rPr>
            </w:pPr>
            <w:r>
              <w:rPr>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63DFF13">
            <w:pPr>
              <w:rPr>
                <w:rFonts w:hint="default"/>
                <w:sz w:val="21"/>
                <w:szCs w:val="21"/>
                <w:lang w:val="en-US"/>
              </w:rPr>
            </w:pPr>
            <w:r>
              <w:rPr>
                <w:rFonts w:hint="eastAsia"/>
                <w:sz w:val="21"/>
                <w:szCs w:val="21"/>
                <w:lang w:val="en-US" w:eastAsia="zh-CN"/>
              </w:rPr>
              <w:t>ABDSM</w:t>
            </w:r>
            <w:r>
              <w:rPr>
                <w:rFonts w:hint="eastAsia"/>
                <w:sz w:val="21"/>
                <w:szCs w:val="21"/>
                <w:lang w:val="de-DE"/>
              </w:rPr>
              <w:t>-Arch-SYS-</w:t>
            </w:r>
            <w:r>
              <w:rPr>
                <w:rFonts w:hint="eastAsia"/>
                <w:sz w:val="21"/>
                <w:szCs w:val="21"/>
                <w:lang w:val="en-US" w:eastAsia="zh-CN"/>
              </w:rPr>
              <w:t>007</w:t>
            </w:r>
          </w:p>
        </w:tc>
      </w:tr>
      <w:tr w14:paraId="6F71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02D2A0B5">
            <w:pPr>
              <w:jc w:val="center"/>
              <w:rPr>
                <w:sz w:val="21"/>
                <w:szCs w:val="21"/>
              </w:rPr>
            </w:pPr>
            <w:r>
              <w:rPr>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C5AD24B">
            <w:pPr>
              <w:rPr>
                <w:rFonts w:hint="eastAsia"/>
                <w:sz w:val="21"/>
                <w:szCs w:val="21"/>
              </w:rPr>
            </w:pPr>
            <w:r>
              <w:rPr>
                <w:rFonts w:hint="eastAsia"/>
                <w:sz w:val="21"/>
                <w:szCs w:val="21"/>
                <w:lang w:val="en-US" w:eastAsia="zh-CN"/>
              </w:rPr>
              <w:t>仪表的</w:t>
            </w:r>
            <w:r>
              <w:rPr>
                <w:rFonts w:hint="eastAsia"/>
                <w:sz w:val="21"/>
                <w:szCs w:val="21"/>
              </w:rPr>
              <w:t xml:space="preserve">安全状态 </w:t>
            </w:r>
          </w:p>
        </w:tc>
      </w:tr>
      <w:tr w14:paraId="004E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72823AD">
            <w:pPr>
              <w:jc w:val="center"/>
              <w:rPr>
                <w:sz w:val="21"/>
                <w:szCs w:val="21"/>
              </w:rPr>
            </w:pPr>
            <w:r>
              <w:rPr>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3165"/>
              <w:gridCol w:w="2495"/>
            </w:tblGrid>
            <w:tr w14:paraId="53A6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top"/>
                </w:tcPr>
                <w:p w14:paraId="177B0A23">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工作模式</w:t>
                  </w:r>
                </w:p>
              </w:tc>
              <w:tc>
                <w:tcPr>
                  <w:tcW w:w="3165" w:type="dxa"/>
                  <w:vAlign w:val="top"/>
                </w:tcPr>
                <w:p w14:paraId="0F9BDCD8">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描述</w:t>
                  </w:r>
                </w:p>
              </w:tc>
              <w:tc>
                <w:tcPr>
                  <w:tcW w:w="2495" w:type="dxa"/>
                  <w:vAlign w:val="top"/>
                </w:tcPr>
                <w:p w14:paraId="53FFF8C5">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输出</w:t>
                  </w:r>
                </w:p>
              </w:tc>
            </w:tr>
            <w:tr w14:paraId="4FC0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4234D6A3">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检修模式</w:t>
                  </w:r>
                </w:p>
              </w:tc>
              <w:tc>
                <w:tcPr>
                  <w:tcW w:w="3165" w:type="dxa"/>
                  <w:vAlign w:val="center"/>
                </w:tcPr>
                <w:p w14:paraId="169DB486">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开启仪表检修功能，此时仪表处于非安全状态。</w:t>
                  </w:r>
                </w:p>
              </w:tc>
              <w:tc>
                <w:tcPr>
                  <w:tcW w:w="2495" w:type="dxa"/>
                  <w:vAlign w:val="center"/>
                </w:tcPr>
                <w:p w14:paraId="621CF3C6">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3.5mA\24mA</w:t>
                  </w:r>
                </w:p>
                <w:p w14:paraId="17D8662C">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05DE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38DC6A07">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配置模式</w:t>
                  </w:r>
                </w:p>
              </w:tc>
              <w:tc>
                <w:tcPr>
                  <w:tcW w:w="3165" w:type="dxa"/>
                  <w:vAlign w:val="center"/>
                </w:tcPr>
                <w:p w14:paraId="24D12B28">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系统参数设置，此时仪表处于安全状态。</w:t>
                  </w:r>
                </w:p>
              </w:tc>
              <w:tc>
                <w:tcPr>
                  <w:tcW w:w="2495" w:type="dxa"/>
                  <w:vAlign w:val="center"/>
                </w:tcPr>
                <w:p w14:paraId="4C7CFF35">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24mA</w:t>
                  </w:r>
                </w:p>
                <w:p w14:paraId="738F4947">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2DCB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2521BB03">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故障模式</w:t>
                  </w:r>
                </w:p>
              </w:tc>
              <w:tc>
                <w:tcPr>
                  <w:tcW w:w="3165" w:type="dxa"/>
                  <w:vAlign w:val="center"/>
                </w:tcPr>
                <w:p w14:paraId="408C1619">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仪表发生故障，此时仪表处于安全状态。</w:t>
                  </w:r>
                </w:p>
              </w:tc>
              <w:tc>
                <w:tcPr>
                  <w:tcW w:w="2495" w:type="dxa"/>
                  <w:vAlign w:val="center"/>
                </w:tcPr>
                <w:p w14:paraId="0AE148C5">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22mA</w:t>
                  </w:r>
                </w:p>
                <w:p w14:paraId="4239EFC3">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开关信号为常开</w:t>
                  </w:r>
                </w:p>
              </w:tc>
            </w:tr>
            <w:tr w14:paraId="2CB0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089" w:type="dxa"/>
                  <w:vAlign w:val="center"/>
                </w:tcPr>
                <w:p w14:paraId="5072062B">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初始化模式</w:t>
                  </w:r>
                </w:p>
              </w:tc>
              <w:tc>
                <w:tcPr>
                  <w:tcW w:w="3165" w:type="dxa"/>
                  <w:vAlign w:val="center"/>
                </w:tcPr>
                <w:p w14:paraId="23554121">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仪表初始化并进行诊断，此时仪表处于安全状态。</w:t>
                  </w:r>
                </w:p>
              </w:tc>
              <w:tc>
                <w:tcPr>
                  <w:tcW w:w="2495" w:type="dxa"/>
                  <w:vAlign w:val="center"/>
                </w:tcPr>
                <w:p w14:paraId="50FFA8FC">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3.5mA</w:t>
                  </w:r>
                </w:p>
                <w:p w14:paraId="385C0E8D">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485A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089" w:type="dxa"/>
                  <w:vAlign w:val="center"/>
                </w:tcPr>
                <w:p w14:paraId="75A9692A">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待机中</w:t>
                  </w:r>
                </w:p>
              </w:tc>
              <w:tc>
                <w:tcPr>
                  <w:tcW w:w="3165" w:type="dxa"/>
                  <w:vAlign w:val="center"/>
                </w:tcPr>
                <w:p w14:paraId="51709A11">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设备进入默认等待指令状态</w:t>
                  </w:r>
                </w:p>
              </w:tc>
              <w:tc>
                <w:tcPr>
                  <w:tcW w:w="2495" w:type="dxa"/>
                  <w:vAlign w:val="center"/>
                </w:tcPr>
                <w:p w14:paraId="444A03D9">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23mA</w:t>
                  </w:r>
                </w:p>
                <w:p w14:paraId="4DE4CBDC">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5ADE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787A8AA0">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综合测量模式</w:t>
                  </w:r>
                </w:p>
              </w:tc>
              <w:tc>
                <w:tcPr>
                  <w:tcW w:w="3165" w:type="dxa"/>
                  <w:vAlign w:val="center"/>
                </w:tcPr>
                <w:p w14:paraId="200DB62E">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仪表进行特殊的测量功能。</w:t>
                  </w:r>
                </w:p>
              </w:tc>
              <w:tc>
                <w:tcPr>
                  <w:tcW w:w="2495" w:type="dxa"/>
                  <w:vAlign w:val="center"/>
                </w:tcPr>
                <w:p w14:paraId="099F672A">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21.5mA</w:t>
                  </w:r>
                </w:p>
                <w:p w14:paraId="17DE5A4B">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018A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1089" w:type="dxa"/>
                  <w:vAlign w:val="center"/>
                </w:tcPr>
                <w:p w14:paraId="58912241">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正常工作模式</w:t>
                  </w:r>
                </w:p>
              </w:tc>
              <w:tc>
                <w:tcPr>
                  <w:tcW w:w="3165" w:type="dxa"/>
                  <w:vAlign w:val="center"/>
                </w:tcPr>
                <w:p w14:paraId="0ED81C4B">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仪表进行液位跟随，计算输出对应液位的电流信号。</w:t>
                  </w:r>
                </w:p>
              </w:tc>
              <w:tc>
                <w:tcPr>
                  <w:tcW w:w="2495" w:type="dxa"/>
                  <w:vAlign w:val="center"/>
                </w:tcPr>
                <w:p w14:paraId="662268C9">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4-20mA（正常液位）</w:t>
                  </w:r>
                </w:p>
                <w:p w14:paraId="7377DEE7">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21.0mA(AO高报)</w:t>
                  </w:r>
                </w:p>
                <w:p w14:paraId="3F4CA339">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3.7mA（AO低报）</w:t>
                  </w:r>
                </w:p>
              </w:tc>
            </w:tr>
          </w:tbl>
          <w:p w14:paraId="406D22F6">
            <w:pPr>
              <w:bidi w:val="0"/>
              <w:spacing w:after="0"/>
              <w:rPr>
                <w:rFonts w:hint="eastAsia" w:eastAsia="华文楷体"/>
                <w:sz w:val="21"/>
                <w:szCs w:val="21"/>
                <w:lang w:eastAsia="zh-CN"/>
              </w:rPr>
            </w:pPr>
            <w:r>
              <w:t>DM4测量快照无效、陈旧、冻结、模式不一致、诊断故障或通信失效时，CPU2必须撤销该快照并按整机安全需求进入定义的安全输出/状态。具体锁存、恢复和输出值仍以SRS为准，不由本原理图分析单独决定。</w:t>
            </w:r>
          </w:p>
        </w:tc>
      </w:tr>
      <w:tr w14:paraId="2AD1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06673E5E">
            <w:pPr>
              <w:jc w:val="center"/>
              <w:rPr>
                <w:rFonts w:hint="eastAsia"/>
                <w:sz w:val="21"/>
                <w:szCs w:val="21"/>
              </w:rPr>
            </w:pPr>
            <w:r>
              <w:rPr>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7C69740">
            <w:pPr>
              <w:rPr>
                <w:rFonts w:hint="eastAsia"/>
                <w:sz w:val="21"/>
                <w:szCs w:val="21"/>
                <w:lang w:val="de-DE"/>
              </w:rPr>
            </w:pPr>
            <w:r>
              <w:rPr>
                <w:rFonts w:hint="eastAsia"/>
                <w:sz w:val="21"/>
                <w:szCs w:val="21"/>
                <w:lang w:val="en-US" w:eastAsia="zh-CN"/>
              </w:rPr>
              <w:t>ABDSM-SR-022-A、ABDSM-SR-026-A</w:t>
            </w:r>
          </w:p>
        </w:tc>
      </w:tr>
    </w:tbl>
    <w:p w14:paraId="4EB9F27E">
      <w:pPr>
        <w:rPr>
          <w:rFonts w:hint="eastAsia"/>
          <w:lang w:val="de-DE"/>
        </w:rPr>
      </w:pPr>
    </w:p>
    <w:p w14:paraId="09C65E23">
      <w:pPr>
        <w:pStyle w:val="3"/>
      </w:pPr>
      <w:bookmarkStart w:id="19" w:name="_Toc31553"/>
      <w:r>
        <w:t>DM4性能与验证约束</w:t>
      </w:r>
      <w:bookmarkEnd w:id="19"/>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0D32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D9EAF7"/>
            <w:tcMar>
              <w:top w:w="60" w:type="dxa"/>
              <w:left w:w="80" w:type="dxa"/>
              <w:bottom w:w="60" w:type="dxa"/>
              <w:right w:w="80" w:type="dxa"/>
            </w:tcMar>
            <w:vAlign w:val="center"/>
          </w:tcPr>
          <w:p w14:paraId="2C2FDFBF">
            <w:pPr>
              <w:spacing w:before="0" w:after="0"/>
            </w:pPr>
            <w:r>
              <w:rPr>
                <w:rFonts w:ascii="宋体" w:hAnsi="宋体" w:eastAsia="宋体"/>
                <w:b/>
                <w:sz w:val="18"/>
              </w:rPr>
              <w:t>项目</w:t>
            </w:r>
          </w:p>
        </w:tc>
        <w:tc>
          <w:tcPr>
            <w:tcW w:w="2551" w:type="dxa"/>
            <w:shd w:val="clear" w:color="auto" w:fill="D9EAF7"/>
            <w:tcMar>
              <w:top w:w="60" w:type="dxa"/>
              <w:left w:w="80" w:type="dxa"/>
              <w:bottom w:w="60" w:type="dxa"/>
              <w:right w:w="80" w:type="dxa"/>
            </w:tcMar>
            <w:vAlign w:val="center"/>
          </w:tcPr>
          <w:p w14:paraId="693EED09">
            <w:pPr>
              <w:spacing w:before="0" w:after="0"/>
            </w:pPr>
            <w:r>
              <w:rPr>
                <w:rFonts w:ascii="宋体" w:hAnsi="宋体" w:eastAsia="宋体"/>
                <w:b/>
                <w:sz w:val="18"/>
              </w:rPr>
              <w:t>架构输入</w:t>
            </w:r>
          </w:p>
        </w:tc>
        <w:tc>
          <w:tcPr>
            <w:tcW w:w="3515" w:type="dxa"/>
            <w:shd w:val="clear" w:color="auto" w:fill="D9EAF7"/>
            <w:tcMar>
              <w:top w:w="60" w:type="dxa"/>
              <w:left w:w="80" w:type="dxa"/>
              <w:bottom w:w="60" w:type="dxa"/>
              <w:right w:w="80" w:type="dxa"/>
            </w:tcMar>
            <w:vAlign w:val="center"/>
          </w:tcPr>
          <w:p w14:paraId="05B69789">
            <w:pPr>
              <w:spacing w:before="0" w:after="0"/>
            </w:pPr>
            <w:r>
              <w:rPr>
                <w:rFonts w:ascii="宋体" w:hAnsi="宋体" w:eastAsia="宋体"/>
                <w:b/>
                <w:sz w:val="18"/>
              </w:rPr>
              <w:t>验证/判定要求</w:t>
            </w:r>
          </w:p>
        </w:tc>
        <w:tc>
          <w:tcPr>
            <w:tcW w:w="1531" w:type="dxa"/>
            <w:shd w:val="clear" w:color="auto" w:fill="D9EAF7"/>
            <w:tcMar>
              <w:top w:w="60" w:type="dxa"/>
              <w:left w:w="80" w:type="dxa"/>
              <w:bottom w:w="60" w:type="dxa"/>
              <w:right w:w="80" w:type="dxa"/>
            </w:tcMar>
            <w:vAlign w:val="center"/>
          </w:tcPr>
          <w:p w14:paraId="7801AFE9">
            <w:pPr>
              <w:spacing w:before="0" w:after="0"/>
            </w:pPr>
            <w:r>
              <w:rPr>
                <w:rFonts w:ascii="宋体" w:hAnsi="宋体" w:eastAsia="宋体"/>
                <w:b/>
                <w:sz w:val="18"/>
              </w:rPr>
              <w:t>当前状态</w:t>
            </w:r>
          </w:p>
        </w:tc>
      </w:tr>
      <w:tr w14:paraId="3199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452053BB">
            <w:pPr>
              <w:spacing w:before="0" w:after="0"/>
            </w:pPr>
            <w:r>
              <w:rPr>
                <w:rFonts w:ascii="宋体" w:hAnsi="宋体" w:eastAsia="宋体"/>
                <w:b w:val="0"/>
                <w:sz w:val="18"/>
              </w:rPr>
              <w:t>供电监测</w:t>
            </w:r>
          </w:p>
        </w:tc>
        <w:tc>
          <w:tcPr>
            <w:tcW w:w="2551" w:type="dxa"/>
            <w:tcMar>
              <w:top w:w="60" w:type="dxa"/>
              <w:left w:w="80" w:type="dxa"/>
              <w:bottom w:w="60" w:type="dxa"/>
              <w:right w:w="80" w:type="dxa"/>
            </w:tcMar>
            <w:vAlign w:val="center"/>
          </w:tcPr>
          <w:p w14:paraId="1B1C4447">
            <w:pPr>
              <w:spacing w:before="0" w:after="0"/>
            </w:pPr>
            <w:r>
              <w:rPr>
                <w:rFonts w:ascii="宋体" w:hAnsi="宋体" w:eastAsia="宋体"/>
                <w:b w:val="0"/>
                <w:sz w:val="18"/>
              </w:rPr>
              <w:t>POWERTEST = VCC / 11</w:t>
            </w:r>
          </w:p>
        </w:tc>
        <w:tc>
          <w:tcPr>
            <w:tcW w:w="3515" w:type="dxa"/>
            <w:tcMar>
              <w:top w:w="60" w:type="dxa"/>
              <w:left w:w="80" w:type="dxa"/>
              <w:bottom w:w="60" w:type="dxa"/>
              <w:right w:w="80" w:type="dxa"/>
            </w:tcMar>
            <w:vAlign w:val="center"/>
          </w:tcPr>
          <w:p w14:paraId="08E49AF5">
            <w:pPr>
              <w:spacing w:before="0" w:after="0"/>
            </w:pPr>
            <w:r>
              <w:rPr>
                <w:rFonts w:ascii="宋体" w:hAnsi="宋体" w:eastAsia="宋体"/>
                <w:b w:val="0"/>
                <w:sz w:val="18"/>
              </w:rPr>
              <w:t>覆盖欠压、过压、启动、跌落和恢复；另行确认3.3 V/5 V支路诊断</w:t>
            </w:r>
          </w:p>
        </w:tc>
        <w:tc>
          <w:tcPr>
            <w:tcW w:w="1531" w:type="dxa"/>
            <w:tcMar>
              <w:top w:w="60" w:type="dxa"/>
              <w:left w:w="80" w:type="dxa"/>
              <w:bottom w:w="60" w:type="dxa"/>
              <w:right w:w="80" w:type="dxa"/>
            </w:tcMar>
            <w:vAlign w:val="center"/>
          </w:tcPr>
          <w:p w14:paraId="03B6BDC6">
            <w:pPr>
              <w:spacing w:before="0" w:after="0"/>
            </w:pPr>
            <w:r>
              <w:rPr>
                <w:rFonts w:ascii="宋体" w:hAnsi="宋体" w:eastAsia="宋体"/>
                <w:b w:val="0"/>
                <w:sz w:val="18"/>
              </w:rPr>
              <w:t>仅原理图静态确认</w:t>
            </w:r>
          </w:p>
        </w:tc>
      </w:tr>
      <w:tr w14:paraId="231F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47D09471">
            <w:pPr>
              <w:spacing w:before="0" w:after="0"/>
            </w:pPr>
            <w:r>
              <w:rPr>
                <w:rFonts w:ascii="宋体" w:hAnsi="宋体" w:eastAsia="宋体"/>
                <w:b w:val="0"/>
                <w:sz w:val="18"/>
              </w:rPr>
              <w:t>RS485物理层</w:t>
            </w:r>
          </w:p>
        </w:tc>
        <w:tc>
          <w:tcPr>
            <w:tcW w:w="2551" w:type="dxa"/>
            <w:tcMar>
              <w:top w:w="60" w:type="dxa"/>
              <w:left w:w="80" w:type="dxa"/>
              <w:bottom w:w="60" w:type="dxa"/>
              <w:right w:w="80" w:type="dxa"/>
            </w:tcMar>
            <w:vAlign w:val="center"/>
          </w:tcPr>
          <w:p w14:paraId="4AE8B671">
            <w:pPr>
              <w:spacing w:before="0" w:after="0"/>
            </w:pPr>
            <w:r>
              <w:rPr>
                <w:rFonts w:ascii="宋体" w:hAnsi="宋体" w:eastAsia="宋体"/>
                <w:b w:val="0"/>
                <w:sz w:val="18"/>
              </w:rPr>
              <w:t>9600 bps、单CPU2对单传感器、约200米半双工</w:t>
            </w:r>
          </w:p>
        </w:tc>
        <w:tc>
          <w:tcPr>
            <w:tcW w:w="3515" w:type="dxa"/>
            <w:tcMar>
              <w:top w:w="60" w:type="dxa"/>
              <w:left w:w="80" w:type="dxa"/>
              <w:bottom w:w="60" w:type="dxa"/>
              <w:right w:w="80" w:type="dxa"/>
            </w:tcMar>
            <w:vAlign w:val="center"/>
          </w:tcPr>
          <w:p w14:paraId="59B7F2D8">
            <w:pPr>
              <w:spacing w:before="0" w:after="0"/>
            </w:pPr>
            <w:r>
              <w:rPr>
                <w:rFonts w:ascii="宋体" w:hAnsi="宋体" w:eastAsia="宋体"/>
                <w:b w:val="0"/>
                <w:sz w:val="18"/>
              </w:rPr>
              <w:t>冻结线缆、终端、偏置、隔离/浪涌、DE//RE时序并记录分母化错误率</w:t>
            </w:r>
          </w:p>
        </w:tc>
        <w:tc>
          <w:tcPr>
            <w:tcW w:w="1531" w:type="dxa"/>
            <w:tcMar>
              <w:top w:w="60" w:type="dxa"/>
              <w:left w:w="80" w:type="dxa"/>
              <w:bottom w:w="60" w:type="dxa"/>
              <w:right w:w="80" w:type="dxa"/>
            </w:tcMar>
            <w:vAlign w:val="center"/>
          </w:tcPr>
          <w:p w14:paraId="4940743E">
            <w:pPr>
              <w:spacing w:before="0" w:after="0"/>
            </w:pPr>
            <w:r>
              <w:rPr>
                <w:rFonts w:ascii="宋体" w:hAnsi="宋体" w:eastAsia="宋体"/>
                <w:b w:val="0"/>
                <w:sz w:val="18"/>
              </w:rPr>
              <w:t>DM4图中物理层保护不完整，待硬件核实</w:t>
            </w:r>
          </w:p>
        </w:tc>
      </w:tr>
      <w:tr w14:paraId="25CE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72ECFF3B">
            <w:pPr>
              <w:spacing w:before="0" w:after="0"/>
            </w:pPr>
            <w:r>
              <w:rPr>
                <w:rFonts w:ascii="宋体" w:hAnsi="宋体" w:eastAsia="宋体"/>
                <w:b w:val="0"/>
                <w:sz w:val="18"/>
              </w:rPr>
              <w:t>测量新鲜度</w:t>
            </w:r>
          </w:p>
        </w:tc>
        <w:tc>
          <w:tcPr>
            <w:tcW w:w="2551" w:type="dxa"/>
            <w:tcMar>
              <w:top w:w="60" w:type="dxa"/>
              <w:left w:w="80" w:type="dxa"/>
              <w:bottom w:w="60" w:type="dxa"/>
              <w:right w:w="80" w:type="dxa"/>
            </w:tcMar>
            <w:vAlign w:val="center"/>
          </w:tcPr>
          <w:p w14:paraId="2F955CAB">
            <w:pPr>
              <w:spacing w:before="0" w:after="0"/>
            </w:pPr>
            <w:r>
              <w:rPr>
                <w:rFonts w:ascii="宋体" w:hAnsi="宋体" w:eastAsia="宋体"/>
                <w:b w:val="0"/>
                <w:sz w:val="18"/>
              </w:rPr>
              <w:t>sample_counter连续、data_age_ms和本地单调年龄均有效</w:t>
            </w:r>
          </w:p>
        </w:tc>
        <w:tc>
          <w:tcPr>
            <w:tcW w:w="3515" w:type="dxa"/>
            <w:tcMar>
              <w:top w:w="60" w:type="dxa"/>
              <w:left w:w="80" w:type="dxa"/>
              <w:bottom w:w="60" w:type="dxa"/>
              <w:right w:w="80" w:type="dxa"/>
            </w:tcMar>
            <w:vAlign w:val="center"/>
          </w:tcPr>
          <w:p w14:paraId="14C6DFDE">
            <w:pPr>
              <w:spacing w:before="0" w:after="0"/>
            </w:pPr>
            <w:r>
              <w:rPr>
                <w:rFonts w:ascii="宋体" w:hAnsi="宋体" w:eastAsia="宋体"/>
                <w:b w:val="0"/>
                <w:sz w:val="18"/>
              </w:rPr>
              <w:t>冻结、旧数据、乱序、重复、模式不一致时禁止更新安全快照</w:t>
            </w:r>
          </w:p>
        </w:tc>
        <w:tc>
          <w:tcPr>
            <w:tcW w:w="1531" w:type="dxa"/>
            <w:tcMar>
              <w:top w:w="60" w:type="dxa"/>
              <w:left w:w="80" w:type="dxa"/>
              <w:bottom w:w="60" w:type="dxa"/>
              <w:right w:w="80" w:type="dxa"/>
            </w:tcMar>
            <w:vAlign w:val="center"/>
          </w:tcPr>
          <w:p w14:paraId="7079E8FD">
            <w:pPr>
              <w:spacing w:before="0" w:after="0"/>
            </w:pPr>
            <w:r>
              <w:rPr>
                <w:rFonts w:ascii="宋体" w:hAnsi="宋体" w:eastAsia="宋体"/>
                <w:b w:val="0"/>
                <w:sz w:val="18"/>
              </w:rPr>
              <w:t>CPU2设备侧有主机测试；DM4端待实现</w:t>
            </w:r>
          </w:p>
        </w:tc>
      </w:tr>
      <w:tr w14:paraId="2737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6A0E7DB5">
            <w:pPr>
              <w:spacing w:before="0" w:after="0"/>
            </w:pPr>
            <w:r>
              <w:rPr>
                <w:rFonts w:ascii="宋体" w:hAnsi="宋体" w:eastAsia="宋体"/>
                <w:b w:val="0"/>
                <w:sz w:val="18"/>
              </w:rPr>
              <w:t>故障反应</w:t>
            </w:r>
          </w:p>
        </w:tc>
        <w:tc>
          <w:tcPr>
            <w:tcW w:w="2551" w:type="dxa"/>
            <w:tcMar>
              <w:top w:w="60" w:type="dxa"/>
              <w:left w:w="80" w:type="dxa"/>
              <w:bottom w:w="60" w:type="dxa"/>
              <w:right w:w="80" w:type="dxa"/>
            </w:tcMar>
            <w:vAlign w:val="center"/>
          </w:tcPr>
          <w:p w14:paraId="62D8DB3E">
            <w:pPr>
              <w:spacing w:before="0" w:after="0"/>
            </w:pPr>
            <w:r>
              <w:rPr>
                <w:rFonts w:ascii="宋体" w:hAnsi="宋体" w:eastAsia="宋体"/>
                <w:b w:val="0"/>
                <w:sz w:val="18"/>
              </w:rPr>
              <w:t>总反应时间小于FTTI</w:t>
            </w:r>
          </w:p>
        </w:tc>
        <w:tc>
          <w:tcPr>
            <w:tcW w:w="3515" w:type="dxa"/>
            <w:tcMar>
              <w:top w:w="60" w:type="dxa"/>
              <w:left w:w="80" w:type="dxa"/>
              <w:bottom w:w="60" w:type="dxa"/>
              <w:right w:w="80" w:type="dxa"/>
            </w:tcMar>
            <w:vAlign w:val="center"/>
          </w:tcPr>
          <w:p w14:paraId="794A773B">
            <w:pPr>
              <w:spacing w:before="0" w:after="0"/>
            </w:pPr>
            <w:r>
              <w:rPr>
                <w:rFonts w:ascii="宋体" w:hAnsi="宋体" w:eastAsia="宋体"/>
                <w:b w:val="0"/>
                <w:sz w:val="18"/>
              </w:rPr>
              <w:t>从故障注入到快照撤销、整机命令和执行机构安全动作完成的时间线</w:t>
            </w:r>
          </w:p>
        </w:tc>
        <w:tc>
          <w:tcPr>
            <w:tcW w:w="1531" w:type="dxa"/>
            <w:tcMar>
              <w:top w:w="60" w:type="dxa"/>
              <w:left w:w="80" w:type="dxa"/>
              <w:bottom w:w="60" w:type="dxa"/>
              <w:right w:w="80" w:type="dxa"/>
            </w:tcMar>
            <w:vAlign w:val="center"/>
          </w:tcPr>
          <w:p w14:paraId="5A18316F">
            <w:pPr>
              <w:spacing w:before="0" w:after="0"/>
            </w:pPr>
            <w:r>
              <w:rPr>
                <w:rFonts w:ascii="宋体" w:hAnsi="宋体" w:eastAsia="宋体"/>
                <w:b w:val="0"/>
                <w:sz w:val="18"/>
              </w:rPr>
              <w:t>SRS/FTTI和整机台架待完成</w:t>
            </w:r>
          </w:p>
        </w:tc>
      </w:tr>
      <w:tr w14:paraId="37F9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4C2BED49">
            <w:pPr>
              <w:spacing w:before="0" w:after="0"/>
            </w:pPr>
            <w:r>
              <w:rPr>
                <w:rFonts w:ascii="宋体" w:hAnsi="宋体" w:eastAsia="宋体"/>
                <w:b w:val="0"/>
                <w:sz w:val="18"/>
              </w:rPr>
              <w:t>SIL证据</w:t>
            </w:r>
          </w:p>
        </w:tc>
        <w:tc>
          <w:tcPr>
            <w:tcW w:w="2551" w:type="dxa"/>
            <w:tcMar>
              <w:top w:w="60" w:type="dxa"/>
              <w:left w:w="80" w:type="dxa"/>
              <w:bottom w:w="60" w:type="dxa"/>
              <w:right w:w="80" w:type="dxa"/>
            </w:tcMar>
            <w:vAlign w:val="center"/>
          </w:tcPr>
          <w:p w14:paraId="62C1AE7E">
            <w:pPr>
              <w:spacing w:before="0" w:after="0"/>
            </w:pPr>
            <w:r>
              <w:rPr>
                <w:rFonts w:ascii="宋体" w:hAnsi="宋体" w:eastAsia="宋体"/>
                <w:b w:val="0"/>
                <w:sz w:val="18"/>
              </w:rPr>
              <w:t>系统级安全需求、诊断覆盖、独立性、危险失效率、验证确认</w:t>
            </w:r>
          </w:p>
        </w:tc>
        <w:tc>
          <w:tcPr>
            <w:tcW w:w="3515" w:type="dxa"/>
            <w:tcMar>
              <w:top w:w="60" w:type="dxa"/>
              <w:left w:w="80" w:type="dxa"/>
              <w:bottom w:w="60" w:type="dxa"/>
              <w:right w:w="80" w:type="dxa"/>
            </w:tcMar>
            <w:vAlign w:val="center"/>
          </w:tcPr>
          <w:p w14:paraId="4091A5D2">
            <w:pPr>
              <w:spacing w:before="0" w:after="0"/>
            </w:pPr>
            <w:r>
              <w:rPr>
                <w:rFonts w:ascii="宋体" w:hAnsi="宋体" w:eastAsia="宋体"/>
                <w:b w:val="0"/>
                <w:sz w:val="18"/>
              </w:rPr>
              <w:t>静态分析、构建或单端测试只能作为部分证据</w:t>
            </w:r>
          </w:p>
        </w:tc>
        <w:tc>
          <w:tcPr>
            <w:tcW w:w="1531" w:type="dxa"/>
            <w:tcMar>
              <w:top w:w="60" w:type="dxa"/>
              <w:left w:w="80" w:type="dxa"/>
              <w:bottom w:w="60" w:type="dxa"/>
              <w:right w:w="80" w:type="dxa"/>
            </w:tcMar>
            <w:vAlign w:val="center"/>
          </w:tcPr>
          <w:p w14:paraId="0589E9A3">
            <w:pPr>
              <w:spacing w:before="0" w:after="0"/>
            </w:pPr>
            <w:r>
              <w:rPr>
                <w:rFonts w:ascii="宋体" w:hAnsi="宋体" w:eastAsia="宋体"/>
                <w:b w:val="0"/>
                <w:sz w:val="18"/>
              </w:rPr>
              <w:t>认证门禁未关闭</w:t>
            </w:r>
          </w:p>
        </w:tc>
      </w:tr>
    </w:tbl>
    <w:p w14:paraId="6853F480">
      <w:pPr>
        <w:pStyle w:val="2"/>
        <w:rPr>
          <w:rFonts w:hint="eastAsia"/>
          <w:color w:val="auto"/>
          <w:lang w:val="en-US" w:eastAsia="zh-CN"/>
        </w:rPr>
      </w:pPr>
      <w:r>
        <w:rPr>
          <w:rFonts w:hint="eastAsia"/>
          <w:lang w:val="en-US" w:eastAsia="zh-CN"/>
        </w:rPr>
        <w:t xml:space="preserve"> </w:t>
      </w:r>
      <w:bookmarkStart w:id="20" w:name="_Toc5197"/>
      <w:r>
        <w:rPr>
          <w:rFonts w:hint="eastAsia"/>
          <w:lang w:val="en-US" w:eastAsia="zh-CN"/>
        </w:rPr>
        <w:t>模块通信</w:t>
      </w:r>
      <w:r>
        <w:rPr>
          <w:rFonts w:hint="eastAsia"/>
        </w:rPr>
        <w:t>接口</w:t>
      </w:r>
      <w:bookmarkEnd w:id="20"/>
    </w:p>
    <w:p w14:paraId="42FE6534">
      <w:pPr>
        <w:pStyle w:val="3"/>
      </w:pPr>
      <w:bookmarkStart w:id="21" w:name="_Toc24733"/>
      <w:r>
        <w:t>DM4传感器安全通信接口</w:t>
      </w:r>
      <w:bookmarkEnd w:id="21"/>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6"/>
        <w:gridCol w:w="4156"/>
      </w:tblGrid>
      <w:tr w14:paraId="2B7C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D9EAF7"/>
            <w:tcMar>
              <w:top w:w="60" w:type="dxa"/>
              <w:left w:w="80" w:type="dxa"/>
              <w:bottom w:w="60" w:type="dxa"/>
              <w:right w:w="80" w:type="dxa"/>
            </w:tcMar>
            <w:vAlign w:val="center"/>
          </w:tcPr>
          <w:p w14:paraId="60118FDD">
            <w:pPr>
              <w:spacing w:before="0" w:after="0"/>
            </w:pPr>
            <w:r>
              <w:rPr>
                <w:rFonts w:ascii="宋体" w:hAnsi="宋体" w:eastAsia="宋体"/>
                <w:b/>
                <w:sz w:val="18"/>
              </w:rPr>
              <w:t>架构编号</w:t>
            </w:r>
          </w:p>
        </w:tc>
        <w:tc>
          <w:tcPr>
            <w:tcW w:w="7143" w:type="dxa"/>
            <w:shd w:val="clear" w:color="auto" w:fill="D9EAF7"/>
            <w:tcMar>
              <w:top w:w="60" w:type="dxa"/>
              <w:left w:w="80" w:type="dxa"/>
              <w:bottom w:w="60" w:type="dxa"/>
              <w:right w:w="80" w:type="dxa"/>
            </w:tcMar>
            <w:vAlign w:val="center"/>
          </w:tcPr>
          <w:p w14:paraId="4FD8BCF6">
            <w:pPr>
              <w:spacing w:before="0" w:after="0"/>
            </w:pPr>
            <w:r>
              <w:rPr>
                <w:rFonts w:ascii="宋体" w:hAnsi="宋体" w:eastAsia="宋体"/>
                <w:b/>
                <w:sz w:val="18"/>
              </w:rPr>
              <w:t>ABDSM-Arch-SYS-030（新增，待评审冻结）</w:t>
            </w:r>
          </w:p>
        </w:tc>
      </w:tr>
      <w:tr w14:paraId="541A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3F056A00">
            <w:pPr>
              <w:spacing w:before="0" w:after="0"/>
            </w:pPr>
            <w:r>
              <w:rPr>
                <w:rFonts w:ascii="宋体" w:hAnsi="宋体" w:eastAsia="宋体"/>
                <w:b/>
                <w:sz w:val="18"/>
              </w:rPr>
              <w:t>架构摘要</w:t>
            </w:r>
          </w:p>
        </w:tc>
        <w:tc>
          <w:tcPr>
            <w:tcW w:w="7143" w:type="dxa"/>
            <w:tcMar>
              <w:top w:w="60" w:type="dxa"/>
              <w:left w:w="80" w:type="dxa"/>
              <w:bottom w:w="60" w:type="dxa"/>
              <w:right w:w="80" w:type="dxa"/>
            </w:tcMar>
            <w:vAlign w:val="center"/>
          </w:tcPr>
          <w:p w14:paraId="65E33F2C">
            <w:pPr>
              <w:spacing w:before="0" w:after="0"/>
            </w:pPr>
            <w:r>
              <w:rPr>
                <w:rFonts w:ascii="宋体" w:hAnsi="宋体" w:eastAsia="宋体"/>
                <w:b w:val="0"/>
                <w:sz w:val="18"/>
              </w:rPr>
              <w:t>CPU2与DM4传感器点对点RS485安全通信接口</w:t>
            </w:r>
          </w:p>
        </w:tc>
      </w:tr>
      <w:tr w14:paraId="2599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1148A714">
            <w:pPr>
              <w:spacing w:before="0" w:after="0"/>
            </w:pPr>
            <w:r>
              <w:rPr>
                <w:rFonts w:ascii="宋体" w:hAnsi="宋体" w:eastAsia="宋体"/>
                <w:b/>
                <w:sz w:val="18"/>
              </w:rPr>
              <w:t>架构描述</w:t>
            </w:r>
          </w:p>
        </w:tc>
        <w:tc>
          <w:tcPr>
            <w:tcW w:w="7143" w:type="dxa"/>
            <w:tcMar>
              <w:top w:w="60" w:type="dxa"/>
              <w:left w:w="80" w:type="dxa"/>
              <w:bottom w:w="60" w:type="dxa"/>
              <w:right w:w="80" w:type="dxa"/>
            </w:tcMar>
            <w:vAlign w:val="center"/>
          </w:tcPr>
          <w:p w14:paraId="568FFC26">
            <w:pPr>
              <w:spacing w:before="0" w:after="0"/>
            </w:pPr>
            <w:r>
              <w:rPr>
                <w:rFonts w:ascii="宋体" w:hAnsi="宋体" w:eastAsia="宋体"/>
                <w:b w:val="0"/>
                <w:sz w:val="18"/>
              </w:rPr>
              <w:t>CPU2通过UART6/RS485以9600 bps与单个DM4传感器双向通信；DM4电源板使用SN65HVD72，DE与/RE同网控制半双工方向。</w:t>
            </w:r>
          </w:p>
        </w:tc>
      </w:tr>
      <w:tr w14:paraId="661B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15476093">
            <w:pPr>
              <w:spacing w:before="0" w:after="0"/>
            </w:pPr>
            <w:r>
              <w:rPr>
                <w:rFonts w:ascii="宋体" w:hAnsi="宋体" w:eastAsia="宋体"/>
                <w:b/>
                <w:sz w:val="18"/>
              </w:rPr>
              <w:t>对应需求</w:t>
            </w:r>
          </w:p>
        </w:tc>
        <w:tc>
          <w:tcPr>
            <w:tcW w:w="7143" w:type="dxa"/>
            <w:tcMar>
              <w:top w:w="60" w:type="dxa"/>
              <w:left w:w="80" w:type="dxa"/>
              <w:bottom w:w="60" w:type="dxa"/>
              <w:right w:w="80" w:type="dxa"/>
            </w:tcMar>
            <w:vAlign w:val="center"/>
          </w:tcPr>
          <w:p w14:paraId="52BD8DCA">
            <w:pPr>
              <w:spacing w:before="0" w:after="0"/>
            </w:pPr>
            <w:r>
              <w:rPr>
                <w:rFonts w:ascii="宋体" w:hAnsi="宋体" w:eastAsia="宋体"/>
                <w:b w:val="0"/>
                <w:sz w:val="18"/>
              </w:rPr>
              <w:t>待由系统/软件安全需求分配；协议设计输入见《传感器新一代安全通信协议卷》。</w:t>
            </w:r>
          </w:p>
        </w:tc>
      </w:tr>
      <w:tr w14:paraId="00E1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27A17C83">
            <w:pPr>
              <w:spacing w:before="0" w:after="0"/>
            </w:pPr>
            <w:r>
              <w:rPr>
                <w:rFonts w:ascii="宋体" w:hAnsi="宋体" w:eastAsia="宋体"/>
                <w:b/>
                <w:sz w:val="18"/>
              </w:rPr>
              <w:t>简介</w:t>
            </w:r>
          </w:p>
        </w:tc>
        <w:tc>
          <w:tcPr>
            <w:tcW w:w="7143" w:type="dxa"/>
            <w:tcMar>
              <w:top w:w="60" w:type="dxa"/>
              <w:left w:w="80" w:type="dxa"/>
              <w:bottom w:w="60" w:type="dxa"/>
              <w:right w:w="80" w:type="dxa"/>
            </w:tcMar>
            <w:vAlign w:val="center"/>
          </w:tcPr>
          <w:p w14:paraId="7C4A8804">
            <w:pPr>
              <w:spacing w:before="0" w:after="0"/>
            </w:pPr>
            <w:r>
              <w:rPr>
                <w:rFonts w:ascii="宋体" w:hAnsi="宋体" w:eastAsia="宋体"/>
                <w:b w:val="0"/>
                <w:sz w:val="18"/>
              </w:rPr>
              <w:t>控制帧和快报帧必须通过地址/身份、长度、版本、命令、会话、序号、CRC32C、sample_counter、data_age_ms、状态、诊断和配置摘要校验后才能更新CPU2快照。同一会话只允许一个未完成控制事务；默认采用CPU2请求响应。CPU2设备侧已有静态和主机级证据，DM4传感器端、DE//RE电气时序、短线、200米和故障注入尚未验证。</w:t>
            </w:r>
          </w:p>
        </w:tc>
      </w:tr>
    </w:tbl>
    <w:p w14:paraId="42BAD56E">
      <w:pPr>
        <w:pStyle w:val="3"/>
      </w:pPr>
      <w:bookmarkStart w:id="22" w:name="_Toc7363"/>
      <w:r>
        <w:t>DM4板内测量与诊断接口</w:t>
      </w:r>
      <w:bookmarkEnd w:id="22"/>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6"/>
        <w:gridCol w:w="4156"/>
      </w:tblGrid>
      <w:tr w14:paraId="62BD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D9EAF7"/>
            <w:tcMar>
              <w:top w:w="60" w:type="dxa"/>
              <w:left w:w="80" w:type="dxa"/>
              <w:bottom w:w="60" w:type="dxa"/>
              <w:right w:w="80" w:type="dxa"/>
            </w:tcMar>
            <w:vAlign w:val="center"/>
          </w:tcPr>
          <w:p w14:paraId="1EF11B3F">
            <w:pPr>
              <w:spacing w:before="0" w:after="0"/>
            </w:pPr>
            <w:r>
              <w:rPr>
                <w:rFonts w:ascii="宋体" w:hAnsi="宋体" w:eastAsia="宋体"/>
                <w:b/>
                <w:sz w:val="18"/>
              </w:rPr>
              <w:t>架构编号</w:t>
            </w:r>
          </w:p>
        </w:tc>
        <w:tc>
          <w:tcPr>
            <w:tcW w:w="7143" w:type="dxa"/>
            <w:shd w:val="clear" w:color="auto" w:fill="D9EAF7"/>
            <w:tcMar>
              <w:top w:w="60" w:type="dxa"/>
              <w:left w:w="80" w:type="dxa"/>
              <w:bottom w:w="60" w:type="dxa"/>
              <w:right w:w="80" w:type="dxa"/>
            </w:tcMar>
            <w:vAlign w:val="center"/>
          </w:tcPr>
          <w:p w14:paraId="2CAFD844">
            <w:pPr>
              <w:spacing w:before="0" w:after="0"/>
            </w:pPr>
            <w:r>
              <w:rPr>
                <w:rFonts w:ascii="宋体" w:hAnsi="宋体" w:eastAsia="宋体"/>
                <w:b/>
                <w:sz w:val="18"/>
              </w:rPr>
              <w:t>ABDSM-Arch-SYS-031（新增，待评审冻结）</w:t>
            </w:r>
          </w:p>
        </w:tc>
      </w:tr>
      <w:tr w14:paraId="60ED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2FC94F01">
            <w:pPr>
              <w:spacing w:before="0" w:after="0"/>
            </w:pPr>
            <w:r>
              <w:rPr>
                <w:rFonts w:ascii="宋体" w:hAnsi="宋体" w:eastAsia="宋体"/>
                <w:b/>
                <w:sz w:val="18"/>
              </w:rPr>
              <w:t>架构摘要</w:t>
            </w:r>
          </w:p>
        </w:tc>
        <w:tc>
          <w:tcPr>
            <w:tcW w:w="7143" w:type="dxa"/>
            <w:tcMar>
              <w:top w:w="60" w:type="dxa"/>
              <w:left w:w="80" w:type="dxa"/>
              <w:bottom w:w="60" w:type="dxa"/>
              <w:right w:w="80" w:type="dxa"/>
            </w:tcMar>
            <w:vAlign w:val="center"/>
          </w:tcPr>
          <w:p w14:paraId="7E264C19">
            <w:pPr>
              <w:spacing w:before="0" w:after="0"/>
            </w:pPr>
            <w:r>
              <w:rPr>
                <w:rFonts w:ascii="宋体" w:hAnsi="宋体" w:eastAsia="宋体"/>
                <w:b w:val="0"/>
                <w:sz w:val="18"/>
              </w:rPr>
              <w:t>DM4传感器内部多参数采集和诊断接口</w:t>
            </w:r>
          </w:p>
        </w:tc>
      </w:tr>
      <w:tr w14:paraId="4603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00D02B89">
            <w:pPr>
              <w:spacing w:before="0" w:after="0"/>
            </w:pPr>
            <w:r>
              <w:rPr>
                <w:rFonts w:ascii="宋体" w:hAnsi="宋体" w:eastAsia="宋体"/>
                <w:b/>
                <w:sz w:val="18"/>
              </w:rPr>
              <w:t>架构描述</w:t>
            </w:r>
          </w:p>
        </w:tc>
        <w:tc>
          <w:tcPr>
            <w:tcW w:w="7143" w:type="dxa"/>
            <w:tcMar>
              <w:top w:w="60" w:type="dxa"/>
              <w:left w:w="80" w:type="dxa"/>
              <w:bottom w:w="60" w:type="dxa"/>
              <w:right w:w="80" w:type="dxa"/>
            </w:tcMar>
            <w:vAlign w:val="center"/>
          </w:tcPr>
          <w:p w14:paraId="086B2345">
            <w:pPr>
              <w:spacing w:before="0" w:after="0"/>
            </w:pPr>
            <w:r>
              <w:rPr>
                <w:rFonts w:ascii="宋体" w:hAnsi="宋体" w:eastAsia="宋体"/>
                <w:b w:val="0"/>
                <w:sz w:val="18"/>
              </w:rPr>
              <w:t>驱动板MCU通过SPI、I2C、ADC、比较器和计数/捕获接口连接ADS1247、ADXL345、FDC2212、压电采集、零点和供电监测链路。</w:t>
            </w:r>
          </w:p>
        </w:tc>
      </w:tr>
      <w:tr w14:paraId="4E08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297F6A86">
            <w:pPr>
              <w:spacing w:before="0" w:after="0"/>
            </w:pPr>
            <w:r>
              <w:rPr>
                <w:rFonts w:ascii="宋体" w:hAnsi="宋体" w:eastAsia="宋体"/>
                <w:b/>
                <w:sz w:val="18"/>
              </w:rPr>
              <w:t>对应需求</w:t>
            </w:r>
          </w:p>
        </w:tc>
        <w:tc>
          <w:tcPr>
            <w:tcW w:w="7143" w:type="dxa"/>
            <w:tcMar>
              <w:top w:w="60" w:type="dxa"/>
              <w:left w:w="80" w:type="dxa"/>
              <w:bottom w:w="60" w:type="dxa"/>
              <w:right w:w="80" w:type="dxa"/>
            </w:tcMar>
            <w:vAlign w:val="center"/>
          </w:tcPr>
          <w:p w14:paraId="7925EB86">
            <w:pPr>
              <w:spacing w:before="0" w:after="0"/>
            </w:pPr>
            <w:r>
              <w:rPr>
                <w:rFonts w:ascii="宋体" w:hAnsi="宋体" w:eastAsia="宋体"/>
                <w:b w:val="0"/>
                <w:sz w:val="18"/>
              </w:rPr>
              <w:t>待由传感器硬件/软件安全需求分配。</w:t>
            </w:r>
          </w:p>
        </w:tc>
      </w:tr>
      <w:tr w14:paraId="2598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80" w:type="dxa"/>
              <w:bottom w:w="60" w:type="dxa"/>
              <w:right w:w="80" w:type="dxa"/>
            </w:tcMar>
            <w:vAlign w:val="center"/>
          </w:tcPr>
          <w:p w14:paraId="249D28EE">
            <w:pPr>
              <w:spacing w:before="0" w:after="0"/>
            </w:pPr>
            <w:r>
              <w:rPr>
                <w:rFonts w:ascii="宋体" w:hAnsi="宋体" w:eastAsia="宋体"/>
                <w:b/>
                <w:sz w:val="18"/>
              </w:rPr>
              <w:t>简介</w:t>
            </w:r>
          </w:p>
        </w:tc>
        <w:tc>
          <w:tcPr>
            <w:tcW w:w="7143" w:type="dxa"/>
            <w:tcMar>
              <w:top w:w="60" w:type="dxa"/>
              <w:left w:w="80" w:type="dxa"/>
              <w:bottom w:w="60" w:type="dxa"/>
              <w:right w:w="80" w:type="dxa"/>
            </w:tcMar>
            <w:vAlign w:val="center"/>
          </w:tcPr>
          <w:p w14:paraId="6FDDD2B1">
            <w:pPr>
              <w:spacing w:before="0" w:after="0"/>
            </w:pPr>
            <w:r>
              <w:rPr>
                <w:rFonts w:ascii="宋体" w:hAnsi="宋体" w:eastAsia="宋体"/>
                <w:b w:val="0"/>
                <w:sz w:val="18"/>
              </w:rPr>
              <w:t>诊断候选入口包括POWERTEST、LEVEL_INT、TA1CLK、IN_AD、ADC_SV、DRDY、INTB、SD和ZERO。DM4端必须把板内故障转换为明确状态/诊断位并与同一采样快照绑定；CPU2不得直接把单一GPIO或原始频率存在当作测量有效证明。CAPTURE双MCU引脚同网、TLV809阈值、连接器镜像和3.3 V/5 V装配选项需在硬件评审和BOM中关闭。</w:t>
            </w:r>
          </w:p>
        </w:tc>
      </w:tr>
    </w:tbl>
    <w:p w14:paraId="0DAD85A1">
      <w:pPr>
        <w:pStyle w:val="3"/>
        <w:rPr>
          <w:rFonts w:hint="eastAsia"/>
          <w:color w:val="auto"/>
          <w:lang w:val="en-US" w:eastAsia="zh-CN"/>
        </w:rPr>
      </w:pPr>
      <w:bookmarkStart w:id="23" w:name="_Toc3772"/>
      <w:r>
        <w:rPr>
          <w:rFonts w:hint="eastAsia"/>
          <w:color w:val="auto"/>
          <w:lang w:val="en-US" w:eastAsia="zh-CN"/>
        </w:rPr>
        <w:t>传感器电压采集AD转换接口</w:t>
      </w:r>
      <w:bookmarkEnd w:id="23"/>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82D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8E3F292">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11EF0F0">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011</w:t>
            </w:r>
          </w:p>
        </w:tc>
      </w:tr>
      <w:tr w14:paraId="6446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A0F0825">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5FA0E2C">
            <w:pPr>
              <w:rPr>
                <w:rFonts w:hint="default" w:eastAsia="华文楷体"/>
                <w:color w:val="auto"/>
                <w:sz w:val="21"/>
                <w:szCs w:val="21"/>
                <w:lang w:val="en-US" w:eastAsia="zh-CN"/>
              </w:rPr>
            </w:pPr>
            <w:r>
              <w:rPr>
                <w:rFonts w:hint="eastAsia"/>
                <w:color w:val="auto"/>
                <w:sz w:val="21"/>
                <w:szCs w:val="21"/>
                <w:lang w:val="en-US" w:eastAsia="zh-CN"/>
              </w:rPr>
              <w:t>IO-ADC接口</w:t>
            </w:r>
          </w:p>
        </w:tc>
      </w:tr>
      <w:tr w14:paraId="1A86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29702C4">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center"/>
          </w:tcPr>
          <w:p w14:paraId="61A27EFC">
            <w:pPr>
              <w:numPr>
                <w:ilvl w:val="0"/>
                <w:numId w:val="0"/>
              </w:numPr>
              <w:spacing w:before="0" w:after="0"/>
              <w:ind w:left="0" w:leftChars="0" w:firstLine="0" w:firstLineChars="0"/>
              <w:rPr>
                <w:rFonts w:hint="default"/>
                <w:color w:val="auto"/>
                <w:sz w:val="21"/>
                <w:szCs w:val="21"/>
                <w:lang w:val="en-US" w:eastAsia="zh-CN"/>
              </w:rPr>
            </w:pPr>
            <w:r>
              <w:rPr>
                <w:rFonts w:ascii="宋体" w:hAnsi="宋体" w:eastAsia="宋体"/>
                <w:b w:val="0"/>
                <w:sz w:val="18"/>
              </w:rPr>
              <w:t>DM4电源板POWERTEST连接驱动板MCU ADC，CPU2通过安全通信读取供电状态和诊断结果</w:t>
            </w:r>
          </w:p>
        </w:tc>
      </w:tr>
      <w:tr w14:paraId="5D97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E6E4BC7">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022C2084">
            <w:pPr>
              <w:rPr>
                <w:rFonts w:hint="eastAsia"/>
                <w:color w:val="auto"/>
                <w:sz w:val="21"/>
                <w:szCs w:val="21"/>
                <w:lang w:val="en-US" w:eastAsia="zh-CN"/>
              </w:rPr>
            </w:pPr>
            <w:r>
              <w:rPr>
                <w:rFonts w:hint="eastAsia"/>
                <w:color w:val="auto"/>
                <w:sz w:val="21"/>
                <w:szCs w:val="21"/>
                <w:lang w:val="en-US" w:eastAsia="zh-CN"/>
              </w:rPr>
              <w:t>ABDSM-SR-054-A</w:t>
            </w:r>
          </w:p>
        </w:tc>
      </w:tr>
      <w:tr w14:paraId="04AE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6F9E580B">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center"/>
          </w:tcPr>
          <w:p w14:paraId="3242E79E">
            <w:pPr>
              <w:spacing w:before="0" w:after="0"/>
              <w:rPr>
                <w:rFonts w:hint="default"/>
                <w:color w:val="auto"/>
                <w:sz w:val="21"/>
                <w:szCs w:val="21"/>
                <w:lang w:val="en-US" w:eastAsia="zh-CN"/>
              </w:rPr>
            </w:pPr>
            <w:r>
              <w:rPr>
                <w:rFonts w:ascii="宋体" w:hAnsi="宋体" w:eastAsia="宋体"/>
                <w:b w:val="0"/>
                <w:sz w:val="17"/>
              </w:rPr>
              <w:t>POWERTEST理想关系为VCC / 11，仅覆盖VCC采样。DM4端应进行范围、变化率、启动和恢复判定，并通过状态/诊断字段发送；CPU2在会话和快照完整校验后使用。3.3 V/5 V LDO支路、PG、瞬态跌落和地偏移仍需补充诊断或试验证据。</w:t>
            </w:r>
          </w:p>
        </w:tc>
      </w:tr>
    </w:tbl>
    <w:p w14:paraId="6833B7B9">
      <w:pPr>
        <w:rPr>
          <w:rFonts w:hint="default"/>
          <w:color w:val="auto"/>
          <w:lang w:val="en-US" w:eastAsia="zh-CN"/>
        </w:rPr>
      </w:pPr>
    </w:p>
    <w:p w14:paraId="06BCCD95">
      <w:pPr>
        <w:pStyle w:val="3"/>
        <w:rPr>
          <w:rFonts w:hint="default"/>
          <w:color w:val="auto"/>
          <w:lang w:val="en-US" w:eastAsia="zh-CN"/>
        </w:rPr>
      </w:pPr>
      <w:bookmarkStart w:id="24" w:name="_Toc26749"/>
      <w:r>
        <w:rPr>
          <w:rFonts w:hint="eastAsia"/>
          <w:color w:val="auto"/>
          <w:lang w:val="en-US" w:eastAsia="zh-CN"/>
        </w:rPr>
        <w:t>铁电存储器通信接口</w:t>
      </w:r>
      <w:bookmarkEnd w:id="24"/>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CD7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5FDC2DD8">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09ABA08">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013</w:t>
            </w:r>
          </w:p>
        </w:tc>
      </w:tr>
      <w:tr w14:paraId="0946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5C33DC">
            <w:pPr>
              <w:jc w:val="center"/>
              <w:rPr>
                <w:color w:val="auto"/>
                <w:sz w:val="21"/>
                <w:szCs w:val="21"/>
              </w:rPr>
            </w:pPr>
            <w:r>
              <w:rPr>
                <w:color w:val="auto"/>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8FCBDCD">
            <w:pPr>
              <w:rPr>
                <w:rFonts w:hint="default" w:eastAsia="华文楷体"/>
                <w:color w:val="auto"/>
                <w:sz w:val="21"/>
                <w:szCs w:val="21"/>
                <w:lang w:val="en-US" w:eastAsia="zh-CN"/>
              </w:rPr>
            </w:pPr>
            <w:r>
              <w:rPr>
                <w:rFonts w:hint="eastAsia"/>
                <w:color w:val="auto"/>
                <w:sz w:val="21"/>
                <w:szCs w:val="21"/>
                <w:lang w:val="en-US" w:eastAsia="zh-CN"/>
              </w:rPr>
              <w:t>SPI接口</w:t>
            </w:r>
          </w:p>
        </w:tc>
      </w:tr>
      <w:tr w14:paraId="333A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CE1D9E2">
            <w:pPr>
              <w:jc w:val="center"/>
              <w:rPr>
                <w:color w:val="auto"/>
                <w:sz w:val="21"/>
                <w:szCs w:val="21"/>
              </w:rPr>
            </w:pPr>
            <w:r>
              <w:rPr>
                <w:color w:val="auto"/>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22F9F14">
            <w:pPr>
              <w:numPr>
                <w:ilvl w:val="0"/>
                <w:numId w:val="0"/>
              </w:numPr>
              <w:rPr>
                <w:rFonts w:hint="eastAsia"/>
                <w:color w:val="auto"/>
                <w:sz w:val="21"/>
                <w:szCs w:val="21"/>
                <w:lang w:eastAsia="zh-CN"/>
              </w:rPr>
            </w:pPr>
            <w:r>
              <w:rPr>
                <w:rFonts w:hint="eastAsia"/>
                <w:color w:val="auto"/>
                <w:sz w:val="21"/>
                <w:szCs w:val="21"/>
                <w:lang w:val="en-US" w:eastAsia="zh-CN"/>
              </w:rPr>
              <w:t>访问外部铁电存储器</w:t>
            </w:r>
          </w:p>
        </w:tc>
      </w:tr>
      <w:tr w14:paraId="7CDF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48305F5">
            <w:pPr>
              <w:jc w:val="center"/>
              <w:rPr>
                <w:rFonts w:hint="eastAsia"/>
                <w:color w:val="auto"/>
                <w:sz w:val="21"/>
                <w:szCs w:val="21"/>
              </w:rPr>
            </w:pPr>
            <w:r>
              <w:rPr>
                <w:color w:val="auto"/>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B1B33E9">
            <w:pPr>
              <w:rPr>
                <w:rFonts w:hint="eastAsia"/>
                <w:color w:val="auto"/>
                <w:sz w:val="21"/>
                <w:szCs w:val="21"/>
                <w:lang w:val="en-US" w:eastAsia="zh-CN"/>
              </w:rPr>
            </w:pPr>
            <w:r>
              <w:rPr>
                <w:rFonts w:hint="eastAsia"/>
                <w:color w:val="auto"/>
                <w:sz w:val="21"/>
                <w:szCs w:val="21"/>
                <w:lang w:val="en-US" w:eastAsia="zh-CN"/>
              </w:rPr>
              <w:t>ABDSM-SR-010-A</w:t>
            </w:r>
          </w:p>
        </w:tc>
      </w:tr>
      <w:tr w14:paraId="755C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23F3A263">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4BD31DA">
            <w:pPr>
              <w:rPr>
                <w:rFonts w:hint="default"/>
                <w:color w:val="auto"/>
                <w:sz w:val="21"/>
                <w:szCs w:val="21"/>
                <w:lang w:val="en-US" w:eastAsia="zh-CN"/>
              </w:rPr>
            </w:pPr>
            <w:r>
              <w:rPr>
                <w:rFonts w:hint="eastAsia"/>
                <w:color w:val="auto"/>
                <w:sz w:val="21"/>
                <w:szCs w:val="21"/>
                <w:lang w:val="en-US" w:eastAsia="zh-CN"/>
              </w:rPr>
              <w:t>通过SPI接口与铁电存储器进行通信，实现配置时参数的保存，运行时参数的读取，接口为双向通信，使用封装的SPI协议，过程无检验。但是写入与读出数据时对数据包增加CRC校验的封装。</w:t>
            </w:r>
          </w:p>
        </w:tc>
      </w:tr>
    </w:tbl>
    <w:p w14:paraId="29E75F5A">
      <w:pPr>
        <w:rPr>
          <w:rFonts w:hint="default"/>
          <w:color w:val="auto"/>
          <w:lang w:val="en-US" w:eastAsia="zh-CN"/>
        </w:rPr>
      </w:pPr>
    </w:p>
    <w:p w14:paraId="5C166AEA">
      <w:pPr>
        <w:pStyle w:val="3"/>
        <w:rPr>
          <w:rFonts w:hint="eastAsia"/>
          <w:color w:val="auto"/>
        </w:rPr>
      </w:pPr>
      <w:bookmarkStart w:id="25" w:name="_Toc9062"/>
      <w:r>
        <w:rPr>
          <w:rFonts w:hint="eastAsia"/>
          <w:color w:val="auto"/>
          <w:lang w:val="en-US" w:eastAsia="zh-CN"/>
        </w:rPr>
        <w:t>4~20mA模块通信接口</w:t>
      </w:r>
      <w:bookmarkEnd w:id="2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7DA1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1D3601E1">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BFAE67E">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014</w:t>
            </w:r>
          </w:p>
        </w:tc>
      </w:tr>
      <w:tr w14:paraId="7F3C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0177674">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C08180C">
            <w:pPr>
              <w:rPr>
                <w:rFonts w:hint="default" w:eastAsia="华文楷体"/>
                <w:color w:val="auto"/>
                <w:lang w:val="en-US" w:eastAsia="zh-CN"/>
              </w:rPr>
            </w:pPr>
            <w:r>
              <w:rPr>
                <w:rFonts w:hint="eastAsia"/>
                <w:color w:val="auto"/>
                <w:lang w:val="en-US" w:eastAsia="zh-CN"/>
              </w:rPr>
              <w:t>SPI接口</w:t>
            </w:r>
          </w:p>
        </w:tc>
      </w:tr>
      <w:tr w14:paraId="4C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4C99BE4">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A3FC0D0">
            <w:pPr>
              <w:numPr>
                <w:ilvl w:val="0"/>
                <w:numId w:val="0"/>
              </w:numPr>
              <w:rPr>
                <w:rFonts w:hint="default"/>
                <w:color w:val="auto"/>
                <w:lang w:val="en-US" w:eastAsia="zh-CN"/>
              </w:rPr>
            </w:pPr>
            <w:r>
              <w:rPr>
                <w:rFonts w:hint="eastAsia"/>
                <w:color w:val="auto"/>
                <w:lang w:val="en-US" w:eastAsia="zh-CN"/>
              </w:rPr>
              <w:t>CPU访问4~20mA模块，驱动输出电流</w:t>
            </w:r>
          </w:p>
        </w:tc>
      </w:tr>
      <w:tr w14:paraId="0EE1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A0E4B71">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6091952">
            <w:pPr>
              <w:rPr>
                <w:rFonts w:hint="eastAsia"/>
                <w:color w:val="auto"/>
                <w:lang w:val="en-US" w:eastAsia="zh-CN"/>
              </w:rPr>
            </w:pPr>
            <w:r>
              <w:rPr>
                <w:rFonts w:hint="eastAsia"/>
                <w:color w:val="auto"/>
                <w:lang w:val="en-US" w:eastAsia="zh-CN"/>
              </w:rPr>
              <w:t>ABDSM-SR-004-A、ABDSM-SR-005-A、ABDSM-SR-011-A、ABDSM-SR-035-A</w:t>
            </w:r>
          </w:p>
        </w:tc>
      </w:tr>
      <w:tr w14:paraId="74E1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7D56A6D8">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4BF7C73">
            <w:pPr>
              <w:rPr>
                <w:rFonts w:hint="default"/>
                <w:color w:val="auto"/>
                <w:lang w:val="en-US" w:eastAsia="zh-CN"/>
              </w:rPr>
            </w:pPr>
            <w:r>
              <w:rPr>
                <w:rFonts w:hint="eastAsia"/>
                <w:color w:val="auto"/>
                <w:lang w:val="en-US" w:eastAsia="zh-CN"/>
              </w:rPr>
              <w:t>通过SPI接口与4~20mA模块进行通信，实现模块配置与电流更新。接口为双向通信，通信过程有CRC8的校验。</w:t>
            </w:r>
          </w:p>
        </w:tc>
      </w:tr>
    </w:tbl>
    <w:p w14:paraId="0E954197">
      <w:pPr>
        <w:pStyle w:val="3"/>
        <w:bidi w:val="0"/>
        <w:rPr>
          <w:rFonts w:hint="eastAsia"/>
          <w:color w:val="auto"/>
        </w:rPr>
      </w:pPr>
      <w:bookmarkStart w:id="26" w:name="_Toc21656"/>
      <w:r>
        <w:rPr>
          <w:rFonts w:hint="eastAsia"/>
          <w:color w:val="auto"/>
          <w:lang w:val="en-US" w:eastAsia="zh-CN"/>
        </w:rPr>
        <w:t>步进电机的控制接口</w:t>
      </w:r>
      <w:bookmarkEnd w:id="26"/>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7919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D0AB0AA">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9161951">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015</w:t>
            </w:r>
          </w:p>
        </w:tc>
      </w:tr>
      <w:tr w14:paraId="704E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57AA5A1">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A0F94FF">
            <w:pPr>
              <w:rPr>
                <w:rFonts w:hint="default" w:eastAsia="华文楷体"/>
                <w:color w:val="auto"/>
                <w:lang w:val="en-US" w:eastAsia="zh-CN"/>
              </w:rPr>
            </w:pPr>
            <w:r>
              <w:rPr>
                <w:rFonts w:hint="default" w:eastAsia="华文楷体"/>
                <w:color w:val="auto"/>
                <w:lang w:val="en-US" w:eastAsia="zh-CN"/>
              </w:rPr>
              <w:t>步进电机的控制</w:t>
            </w:r>
          </w:p>
        </w:tc>
      </w:tr>
      <w:tr w14:paraId="6DBC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6EDF3B10">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07A8D10">
            <w:pPr>
              <w:numPr>
                <w:ilvl w:val="0"/>
                <w:numId w:val="0"/>
              </w:numPr>
              <w:rPr>
                <w:rFonts w:hint="default"/>
                <w:color w:val="auto"/>
                <w:lang w:val="en-US" w:eastAsia="zh-CN"/>
              </w:rPr>
            </w:pPr>
            <w:r>
              <w:rPr>
                <w:rFonts w:hint="eastAsia"/>
                <w:color w:val="auto"/>
                <w:vertAlign w:val="baseline"/>
                <w:lang w:val="en-US" w:eastAsia="zh-CN"/>
              </w:rPr>
              <w:t>通过SPI驱动电机运行</w:t>
            </w:r>
          </w:p>
        </w:tc>
      </w:tr>
      <w:tr w14:paraId="3225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6E66F81">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201EDED">
            <w:pPr>
              <w:rPr>
                <w:rFonts w:hint="eastAsia"/>
                <w:color w:val="auto"/>
                <w:lang w:val="en-US" w:eastAsia="zh-CN"/>
              </w:rPr>
            </w:pPr>
            <w:r>
              <w:rPr>
                <w:rFonts w:hint="eastAsia"/>
                <w:color w:val="auto"/>
                <w:lang w:val="en-US" w:eastAsia="zh-CN"/>
              </w:rPr>
              <w:t>ABDSM-R-008-A、ABDSM-R-033-A</w:t>
            </w:r>
          </w:p>
        </w:tc>
      </w:tr>
      <w:tr w14:paraId="447A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FB1E8FB">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7EEEE73">
            <w:pPr>
              <w:rPr>
                <w:rFonts w:hint="default"/>
                <w:color w:val="auto"/>
                <w:lang w:val="en-US" w:eastAsia="zh-CN"/>
              </w:rPr>
            </w:pPr>
            <w:r>
              <w:rPr>
                <w:rFonts w:hint="eastAsia"/>
                <w:color w:val="auto"/>
                <w:lang w:val="en-US" w:eastAsia="zh-CN"/>
              </w:rPr>
              <w:t>为安全功能通信接口，根据CPU的计算结果，产生相应脉冲驱动电机运行，为单向通信，只由IO口到电机驱动器方向，过程无校验，须通过编码器接口采集相应数据完成故障诊断。</w:t>
            </w:r>
          </w:p>
        </w:tc>
      </w:tr>
    </w:tbl>
    <w:p w14:paraId="1E7AEEE4">
      <w:pPr>
        <w:rPr>
          <w:rFonts w:hint="eastAsia"/>
          <w:color w:val="auto"/>
        </w:rPr>
      </w:pPr>
    </w:p>
    <w:p w14:paraId="707EEA41">
      <w:pPr>
        <w:pStyle w:val="3"/>
        <w:bidi w:val="0"/>
        <w:rPr>
          <w:rFonts w:hint="eastAsia"/>
          <w:color w:val="auto"/>
        </w:rPr>
      </w:pPr>
      <w:bookmarkStart w:id="27" w:name="_Toc11245"/>
      <w:r>
        <w:rPr>
          <w:rFonts w:hint="eastAsia"/>
          <w:color w:val="auto"/>
          <w:lang w:val="en-US" w:eastAsia="zh-CN"/>
        </w:rPr>
        <w:t>编码器的采集接口</w:t>
      </w:r>
      <w:bookmarkEnd w:id="2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7A47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7EEC518">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6303A26">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016</w:t>
            </w:r>
          </w:p>
        </w:tc>
      </w:tr>
      <w:tr w14:paraId="0F84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034294B">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F1C5C85">
            <w:pPr>
              <w:rPr>
                <w:rFonts w:hint="default" w:eastAsia="华文楷体"/>
                <w:color w:val="auto"/>
                <w:lang w:val="en-US" w:eastAsia="zh-CN"/>
              </w:rPr>
            </w:pPr>
            <w:r>
              <w:rPr>
                <w:rFonts w:hint="eastAsia"/>
                <w:color w:val="auto"/>
                <w:lang w:val="en-US" w:eastAsia="zh-CN"/>
              </w:rPr>
              <w:t>编码器数据的采集</w:t>
            </w:r>
          </w:p>
        </w:tc>
      </w:tr>
      <w:tr w14:paraId="39F6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65C82F1A">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C7114C7">
            <w:pPr>
              <w:numPr>
                <w:ilvl w:val="0"/>
                <w:numId w:val="0"/>
              </w:numPr>
              <w:rPr>
                <w:rFonts w:hint="default"/>
                <w:color w:val="auto"/>
                <w:lang w:val="en-US" w:eastAsia="zh-CN"/>
              </w:rPr>
            </w:pPr>
            <w:r>
              <w:rPr>
                <w:rFonts w:hint="eastAsia"/>
                <w:color w:val="auto"/>
                <w:vertAlign w:val="baseline"/>
                <w:lang w:val="en-US" w:eastAsia="zh-CN"/>
              </w:rPr>
              <w:t>通过SPI接口读取编码器数据</w:t>
            </w:r>
          </w:p>
        </w:tc>
      </w:tr>
      <w:tr w14:paraId="4C95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89C477B">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191BF6B">
            <w:pPr>
              <w:rPr>
                <w:rFonts w:hint="eastAsia"/>
                <w:color w:val="auto"/>
                <w:lang w:val="en-US" w:eastAsia="zh-CN"/>
              </w:rPr>
            </w:pPr>
            <w:r>
              <w:rPr>
                <w:rFonts w:hint="eastAsia"/>
                <w:color w:val="auto"/>
                <w:lang w:val="en-US" w:eastAsia="zh-CN"/>
              </w:rPr>
              <w:t>ABDSM-R-008-A</w:t>
            </w:r>
          </w:p>
        </w:tc>
      </w:tr>
      <w:tr w14:paraId="2B28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19FBD475">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9B34897">
            <w:pPr>
              <w:rPr>
                <w:rFonts w:hint="default"/>
                <w:color w:val="auto"/>
                <w:lang w:val="en-US" w:eastAsia="zh-CN"/>
              </w:rPr>
            </w:pPr>
            <w:r>
              <w:rPr>
                <w:rFonts w:hint="eastAsia"/>
                <w:color w:val="auto"/>
                <w:lang w:val="en-US" w:eastAsia="zh-CN"/>
              </w:rPr>
              <w:t>为安全功能通信接口，通过I2C接口读取编码器数字数据，为双向通信，读取编码器数据，过程无检验。与电机步进数对比完成故障诊断。</w:t>
            </w:r>
          </w:p>
        </w:tc>
      </w:tr>
    </w:tbl>
    <w:p w14:paraId="4B3E06BD">
      <w:pPr>
        <w:rPr>
          <w:rFonts w:hint="eastAsia"/>
          <w:color w:val="auto"/>
        </w:rPr>
      </w:pPr>
    </w:p>
    <w:p w14:paraId="4FAA72F4">
      <w:pPr>
        <w:pStyle w:val="3"/>
        <w:bidi w:val="0"/>
        <w:rPr>
          <w:rFonts w:hint="eastAsia"/>
          <w:color w:val="auto"/>
        </w:rPr>
      </w:pPr>
      <w:bookmarkStart w:id="28" w:name="_Toc29470"/>
      <w:r>
        <w:rPr>
          <w:rFonts w:hint="eastAsia"/>
          <w:color w:val="auto"/>
          <w:lang w:val="en-US" w:eastAsia="zh-CN"/>
        </w:rPr>
        <w:t>继电器输出接口</w:t>
      </w:r>
      <w:bookmarkEnd w:id="2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47D7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FC9E0A8">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C528CD2">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017</w:t>
            </w:r>
          </w:p>
        </w:tc>
      </w:tr>
      <w:tr w14:paraId="25A9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7090AF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F59C0B3">
            <w:pPr>
              <w:rPr>
                <w:rFonts w:hint="default" w:eastAsia="华文楷体"/>
                <w:color w:val="auto"/>
                <w:lang w:val="en-US" w:eastAsia="zh-CN"/>
              </w:rPr>
            </w:pPr>
            <w:r>
              <w:rPr>
                <w:rFonts w:hint="eastAsia"/>
                <w:color w:val="auto"/>
                <w:lang w:val="en-US" w:eastAsia="zh-CN"/>
              </w:rPr>
              <w:t>继电器输出</w:t>
            </w:r>
          </w:p>
        </w:tc>
      </w:tr>
      <w:tr w14:paraId="422A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F956985">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DED5ACA">
            <w:pPr>
              <w:rPr>
                <w:rFonts w:hint="default"/>
                <w:color w:val="auto"/>
                <w:lang w:val="en-US" w:eastAsia="zh-CN"/>
              </w:rPr>
            </w:pPr>
            <w:r>
              <w:rPr>
                <w:rFonts w:hint="eastAsia"/>
                <w:color w:val="auto"/>
                <w:lang w:val="en-US" w:eastAsia="zh-CN"/>
              </w:rPr>
              <w:t>输出液位报警信号；</w:t>
            </w:r>
          </w:p>
        </w:tc>
      </w:tr>
      <w:tr w14:paraId="5F06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54686C0">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D584B55">
            <w:pPr>
              <w:rPr>
                <w:rFonts w:hint="eastAsia"/>
                <w:color w:val="auto"/>
              </w:rPr>
            </w:pPr>
            <w:r>
              <w:rPr>
                <w:rFonts w:hint="eastAsia"/>
                <w:color w:val="auto"/>
                <w:lang w:val="en-US" w:eastAsia="zh-CN"/>
              </w:rPr>
              <w:t>ABDSM-SR-006-A</w:t>
            </w:r>
          </w:p>
        </w:tc>
      </w:tr>
      <w:tr w14:paraId="4BFC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25F85CD1">
            <w:pPr>
              <w:jc w:val="cente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B9BFD64">
            <w:pP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为安全功能接口，通过对比测量的液位数据及报警值，产生报警信号，控制继电器动作。为单向通信，输出开关量信号，过程无校验。</w:t>
            </w:r>
          </w:p>
        </w:tc>
      </w:tr>
    </w:tbl>
    <w:p w14:paraId="0586AD5C">
      <w:pPr>
        <w:rPr>
          <w:rFonts w:hint="eastAsia"/>
          <w:color w:val="auto"/>
        </w:rPr>
      </w:pPr>
    </w:p>
    <w:p w14:paraId="7C7D4731">
      <w:pPr>
        <w:pStyle w:val="3"/>
        <w:bidi w:val="0"/>
        <w:rPr>
          <w:rFonts w:hint="eastAsia"/>
          <w:color w:val="auto"/>
        </w:rPr>
      </w:pPr>
      <w:bookmarkStart w:id="29" w:name="_Toc19501"/>
      <w:r>
        <w:rPr>
          <w:rFonts w:hint="eastAsia"/>
          <w:color w:val="auto"/>
          <w:lang w:val="en-US" w:eastAsia="zh-CN"/>
        </w:rPr>
        <w:t>继电器状态采集接口</w:t>
      </w:r>
      <w:bookmarkEnd w:id="29"/>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0A2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97FF54E">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A9CBC4F">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018</w:t>
            </w:r>
          </w:p>
        </w:tc>
      </w:tr>
      <w:tr w14:paraId="540A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422B87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065B266">
            <w:pPr>
              <w:rPr>
                <w:rFonts w:hint="default" w:eastAsia="华文楷体"/>
                <w:color w:val="auto"/>
                <w:lang w:val="en-US" w:eastAsia="zh-CN"/>
              </w:rPr>
            </w:pPr>
            <w:r>
              <w:rPr>
                <w:rFonts w:hint="eastAsia"/>
                <w:color w:val="auto"/>
                <w:lang w:val="en-US" w:eastAsia="zh-CN"/>
              </w:rPr>
              <w:t>继电器输入</w:t>
            </w:r>
          </w:p>
        </w:tc>
      </w:tr>
      <w:tr w14:paraId="198D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8EC85BA">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D0AABBA">
            <w:pPr>
              <w:rPr>
                <w:rFonts w:hint="default"/>
                <w:color w:val="auto"/>
                <w:lang w:val="en-US" w:eastAsia="zh-CN"/>
              </w:rPr>
            </w:pPr>
            <w:r>
              <w:rPr>
                <w:rFonts w:hint="eastAsia"/>
                <w:color w:val="auto"/>
                <w:lang w:val="en-US" w:eastAsia="zh-CN"/>
              </w:rPr>
              <w:t>读取继电器状态；</w:t>
            </w:r>
          </w:p>
        </w:tc>
      </w:tr>
      <w:tr w14:paraId="07BF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0F9540D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761BA95">
            <w:pPr>
              <w:rPr>
                <w:rFonts w:hint="eastAsia"/>
                <w:color w:val="auto"/>
              </w:rPr>
            </w:pPr>
            <w:r>
              <w:rPr>
                <w:rFonts w:hint="eastAsia"/>
                <w:color w:val="auto"/>
                <w:lang w:val="en-US" w:eastAsia="zh-CN"/>
              </w:rPr>
              <w:t>ABDSM-SR-031-A</w:t>
            </w:r>
          </w:p>
        </w:tc>
      </w:tr>
      <w:tr w14:paraId="3C3B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E6B5735">
            <w:pPr>
              <w:jc w:val="cente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684AA3F">
            <w:pP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为安全功能接口，CPU的IO口监测继电器状态，确认与报警状态一致，诊断继电器故障状态，为单向通信，只由IO口读取继电器状态。</w:t>
            </w:r>
          </w:p>
        </w:tc>
      </w:tr>
    </w:tbl>
    <w:p w14:paraId="3FD39406">
      <w:pPr>
        <w:rPr>
          <w:rFonts w:hint="eastAsia"/>
        </w:rPr>
      </w:pPr>
    </w:p>
    <w:p w14:paraId="16BA268E">
      <w:pPr>
        <w:pStyle w:val="3"/>
        <w:rPr>
          <w:rFonts w:hint="eastAsia"/>
        </w:rPr>
      </w:pPr>
      <w:bookmarkStart w:id="30" w:name="_Toc12942"/>
      <w:r>
        <w:rPr>
          <w:rFonts w:hint="eastAsia"/>
          <w:color w:val="auto"/>
          <w:lang w:val="en-US" w:eastAsia="zh-CN"/>
        </w:rPr>
        <w:t>主电源电压采集接口</w:t>
      </w:r>
      <w:bookmarkEnd w:id="3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590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7ED994">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0D8B3AB">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019</w:t>
            </w:r>
          </w:p>
        </w:tc>
      </w:tr>
      <w:tr w14:paraId="28BF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246B271">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4607D67B">
            <w:pPr>
              <w:rPr>
                <w:rFonts w:hint="default" w:eastAsia="华文楷体"/>
                <w:color w:val="auto"/>
                <w:sz w:val="21"/>
                <w:szCs w:val="21"/>
                <w:lang w:val="en-US" w:eastAsia="zh-CN"/>
              </w:rPr>
            </w:pPr>
            <w:r>
              <w:rPr>
                <w:rFonts w:hint="eastAsia"/>
                <w:color w:val="auto"/>
                <w:sz w:val="21"/>
                <w:szCs w:val="21"/>
                <w:lang w:val="en-US" w:eastAsia="zh-CN"/>
              </w:rPr>
              <w:t>IO-ADC接口</w:t>
            </w:r>
          </w:p>
        </w:tc>
      </w:tr>
      <w:tr w14:paraId="1403B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DABC75C">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3436B52F">
            <w:pPr>
              <w:numPr>
                <w:ilvl w:val="0"/>
                <w:numId w:val="0"/>
              </w:numPr>
              <w:ind w:left="0" w:leftChars="0" w:firstLine="0" w:firstLineChars="0"/>
              <w:rPr>
                <w:rFonts w:hint="default"/>
                <w:color w:val="auto"/>
                <w:sz w:val="21"/>
                <w:szCs w:val="21"/>
                <w:lang w:val="en-US" w:eastAsia="zh-CN"/>
              </w:rPr>
            </w:pPr>
            <w:r>
              <w:rPr>
                <w:rFonts w:hint="eastAsia"/>
                <w:color w:val="auto"/>
                <w:sz w:val="21"/>
                <w:szCs w:val="21"/>
                <w:lang w:val="en-US" w:eastAsia="zh-CN"/>
              </w:rPr>
              <w:t>CPU1连接AD转换芯片，采集AD值</w:t>
            </w:r>
          </w:p>
        </w:tc>
      </w:tr>
      <w:tr w14:paraId="2D78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6973F6B">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6FE0F5F">
            <w:pPr>
              <w:rPr>
                <w:rFonts w:hint="eastAsia"/>
                <w:color w:val="auto"/>
                <w:sz w:val="21"/>
                <w:szCs w:val="21"/>
                <w:lang w:val="en-US" w:eastAsia="zh-CN"/>
              </w:rPr>
            </w:pPr>
            <w:r>
              <w:rPr>
                <w:rFonts w:hint="eastAsia"/>
                <w:color w:val="auto"/>
                <w:sz w:val="21"/>
                <w:szCs w:val="21"/>
                <w:lang w:val="en-US" w:eastAsia="zh-CN"/>
              </w:rPr>
              <w:t>ABDSM-SR-019-A</w:t>
            </w:r>
          </w:p>
        </w:tc>
      </w:tr>
      <w:tr w14:paraId="06B1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3D348F4">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4709E703">
            <w:pPr>
              <w:rPr>
                <w:rFonts w:hint="default"/>
                <w:color w:val="auto"/>
                <w:sz w:val="21"/>
                <w:szCs w:val="21"/>
                <w:lang w:val="en-US" w:eastAsia="zh-CN"/>
              </w:rPr>
            </w:pPr>
            <w:r>
              <w:rPr>
                <w:rFonts w:hint="eastAsia"/>
                <w:color w:val="auto"/>
                <w:sz w:val="21"/>
                <w:szCs w:val="21"/>
                <w:lang w:val="en-US" w:eastAsia="zh-CN"/>
              </w:rPr>
              <w:t>通过GPIO的ADC功能采集AD芯片，实现设备主电压信号的采集，为单向通信，采集后的数据在使用前进行阈值判断对比。</w:t>
            </w:r>
          </w:p>
        </w:tc>
      </w:tr>
    </w:tbl>
    <w:p w14:paraId="52D1C9BF">
      <w:pPr>
        <w:rPr>
          <w:rFonts w:hint="eastAsia"/>
        </w:rPr>
      </w:pPr>
    </w:p>
    <w:p w14:paraId="493CFC37">
      <w:pPr>
        <w:pStyle w:val="3"/>
        <w:rPr>
          <w:rFonts w:hint="eastAsia"/>
          <w:color w:val="auto"/>
        </w:rPr>
      </w:pPr>
      <w:bookmarkStart w:id="31" w:name="_Toc29295"/>
      <w:r>
        <w:rPr>
          <w:rFonts w:hint="eastAsia"/>
          <w:color w:val="auto"/>
          <w:lang w:val="en-US" w:eastAsia="zh-CN"/>
        </w:rPr>
        <w:t>CPU1与CPU2通信串口</w:t>
      </w:r>
      <w:bookmarkEnd w:id="31"/>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0ED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E362DF2">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941910">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023</w:t>
            </w:r>
          </w:p>
        </w:tc>
      </w:tr>
      <w:tr w14:paraId="417B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7236CE6">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E871E23">
            <w:pPr>
              <w:rPr>
                <w:rFonts w:hint="default" w:eastAsia="华文楷体"/>
                <w:color w:val="auto"/>
                <w:lang w:val="en-US" w:eastAsia="zh-CN"/>
              </w:rPr>
            </w:pPr>
            <w:r>
              <w:rPr>
                <w:rFonts w:hint="eastAsia"/>
                <w:color w:val="auto"/>
                <w:lang w:val="en-US" w:eastAsia="zh-CN"/>
              </w:rPr>
              <w:t>UART串口</w:t>
            </w:r>
          </w:p>
        </w:tc>
      </w:tr>
      <w:tr w14:paraId="304A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91B60FF">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DBC8941">
            <w:pPr>
              <w:numPr>
                <w:ilvl w:val="0"/>
                <w:numId w:val="0"/>
              </w:numPr>
              <w:rPr>
                <w:rFonts w:hint="default"/>
                <w:color w:val="auto"/>
                <w:lang w:val="en-US" w:eastAsia="zh-CN"/>
              </w:rPr>
            </w:pPr>
            <w:r>
              <w:rPr>
                <w:rFonts w:hint="eastAsia"/>
                <w:color w:val="auto"/>
                <w:lang w:val="en-US" w:eastAsia="zh-CN"/>
              </w:rPr>
              <w:t>CPU1与CPU2信息交互串口</w:t>
            </w:r>
          </w:p>
        </w:tc>
      </w:tr>
      <w:tr w14:paraId="7BD4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78694C8">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273CD81">
            <w:pPr>
              <w:rPr>
                <w:rFonts w:hint="eastAsia"/>
                <w:color w:val="auto"/>
                <w:lang w:val="en-US" w:eastAsia="zh-CN"/>
              </w:rPr>
            </w:pPr>
            <w:r>
              <w:rPr>
                <w:rFonts w:hint="eastAsia"/>
                <w:color w:val="auto"/>
                <w:lang w:val="en-US" w:eastAsia="zh-CN"/>
              </w:rPr>
              <w:t>ABDSM-SR-032-A</w:t>
            </w:r>
          </w:p>
        </w:tc>
      </w:tr>
      <w:tr w14:paraId="4243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648D01E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BE0E606">
            <w:pPr>
              <w:rPr>
                <w:rFonts w:hint="default"/>
                <w:color w:val="auto"/>
                <w:lang w:val="en-US" w:eastAsia="zh-CN"/>
              </w:rPr>
            </w:pPr>
            <w:r>
              <w:rPr>
                <w:rFonts w:hint="eastAsia"/>
                <w:color w:val="auto"/>
                <w:lang w:val="en-US" w:eastAsia="zh-CN"/>
              </w:rPr>
              <w:t>通过UART串口实现CPU1与CPU2的数据交互，诊断AD采集数据、核对计算液位值。串口为双向通信，CPU2作为主机主动发起，CPU1作为从机响应数据包，使用内部封装的协议，通过CRC16的检验方式诊断通讯异常。</w:t>
            </w:r>
          </w:p>
        </w:tc>
      </w:tr>
    </w:tbl>
    <w:p w14:paraId="549419EE">
      <w:pPr>
        <w:rPr>
          <w:rFonts w:hint="eastAsia"/>
          <w:color w:val="auto"/>
        </w:rPr>
      </w:pPr>
    </w:p>
    <w:p w14:paraId="3A18F303">
      <w:pPr>
        <w:pStyle w:val="3"/>
        <w:rPr>
          <w:rFonts w:hint="eastAsia"/>
          <w:color w:val="auto"/>
        </w:rPr>
      </w:pPr>
      <w:bookmarkStart w:id="32" w:name="_Toc17069"/>
      <w:r>
        <w:rPr>
          <w:rFonts w:hint="eastAsia"/>
          <w:color w:val="auto"/>
          <w:lang w:val="en-US" w:eastAsia="zh-CN"/>
        </w:rPr>
        <w:t>CPU2与CPU3通信串口</w:t>
      </w:r>
      <w:bookmarkEnd w:id="3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A24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10ACB59">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BD9B139">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024</w:t>
            </w:r>
          </w:p>
        </w:tc>
      </w:tr>
      <w:tr w14:paraId="257B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019F25E">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224E67F">
            <w:pPr>
              <w:rPr>
                <w:rFonts w:hint="default" w:eastAsia="华文楷体"/>
                <w:color w:val="auto"/>
                <w:lang w:val="en-US" w:eastAsia="zh-CN"/>
              </w:rPr>
            </w:pPr>
            <w:r>
              <w:rPr>
                <w:rFonts w:hint="eastAsia"/>
                <w:color w:val="auto"/>
                <w:lang w:val="en-US" w:eastAsia="zh-CN"/>
              </w:rPr>
              <w:t>UART串口</w:t>
            </w:r>
          </w:p>
        </w:tc>
      </w:tr>
      <w:tr w14:paraId="0D8C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D917992">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45C40E3">
            <w:pPr>
              <w:numPr>
                <w:ilvl w:val="0"/>
                <w:numId w:val="0"/>
              </w:numPr>
              <w:rPr>
                <w:rFonts w:hint="default"/>
                <w:color w:val="auto"/>
                <w:lang w:val="en-US" w:eastAsia="zh-CN"/>
              </w:rPr>
            </w:pPr>
            <w:r>
              <w:rPr>
                <w:rFonts w:hint="eastAsia"/>
                <w:color w:val="auto"/>
                <w:lang w:val="en-US" w:eastAsia="zh-CN"/>
              </w:rPr>
              <w:t>CPU2与CPU3信息交互串口</w:t>
            </w:r>
          </w:p>
        </w:tc>
      </w:tr>
      <w:tr w14:paraId="1124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CB6CAC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489881F">
            <w:pPr>
              <w:rPr>
                <w:rFonts w:hint="eastAsia"/>
                <w:color w:val="auto"/>
                <w:lang w:val="en-US" w:eastAsia="zh-CN"/>
              </w:rPr>
            </w:pPr>
            <w:r>
              <w:rPr>
                <w:rFonts w:hint="eastAsia"/>
                <w:color w:val="auto"/>
                <w:lang w:val="en-US" w:eastAsia="zh-CN"/>
              </w:rPr>
              <w:t>ABDSM-R-005-A、ABDSM-R-006-A、ABDSM-R-007-A、ABDSM-R-015-A;</w:t>
            </w:r>
          </w:p>
        </w:tc>
      </w:tr>
      <w:tr w14:paraId="25CB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42BFA62">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B2626C5">
            <w:pPr>
              <w:rPr>
                <w:rFonts w:hint="eastAsia"/>
                <w:color w:val="auto"/>
                <w:lang w:val="en-US" w:eastAsia="zh-CN"/>
              </w:rPr>
            </w:pPr>
            <w:r>
              <w:rPr>
                <w:rFonts w:hint="eastAsia"/>
                <w:color w:val="auto"/>
                <w:lang w:val="en-US" w:eastAsia="zh-CN"/>
              </w:rPr>
              <w:t>通过UART串口实现CPU2与CPU3的数据交互，安全功能模式下：CPU3接收CPU2发送的测量信息，为单向通信。</w:t>
            </w:r>
          </w:p>
          <w:p w14:paraId="7B422CEA">
            <w:pPr>
              <w:rPr>
                <w:rFonts w:hint="eastAsia"/>
                <w:color w:val="auto"/>
                <w:lang w:val="en-US" w:eastAsia="zh-CN"/>
              </w:rPr>
            </w:pPr>
            <w:r>
              <w:rPr>
                <w:rFonts w:hint="eastAsia"/>
                <w:color w:val="auto"/>
                <w:lang w:val="en-US" w:eastAsia="zh-CN"/>
              </w:rPr>
              <w:t>在非安全功能模式下，CPU3向CPU2下发测量指令、配置参数，CPU2返回所需信息，为双向通信。</w:t>
            </w:r>
          </w:p>
          <w:p w14:paraId="397D0717">
            <w:pPr>
              <w:rPr>
                <w:rFonts w:hint="eastAsia"/>
                <w:color w:val="auto"/>
                <w:lang w:val="en-US" w:eastAsia="zh-CN"/>
              </w:rPr>
            </w:pPr>
            <w:r>
              <w:rPr>
                <w:rFonts w:hint="eastAsia"/>
                <w:color w:val="auto"/>
                <w:lang w:val="en-US" w:eastAsia="zh-CN"/>
              </w:rPr>
              <w:t>安全功能下，使用内部封装的协议，通过CRC16检验方式诊断通信异常；</w:t>
            </w:r>
          </w:p>
          <w:p w14:paraId="3DF9C3A8">
            <w:pPr>
              <w:rPr>
                <w:rFonts w:hint="default"/>
                <w:color w:val="auto"/>
                <w:lang w:val="en-US" w:eastAsia="zh-CN"/>
              </w:rPr>
            </w:pPr>
            <w:r>
              <w:rPr>
                <w:rFonts w:hint="eastAsia"/>
                <w:color w:val="auto"/>
                <w:lang w:val="en-US" w:eastAsia="zh-CN"/>
              </w:rPr>
              <w:t>非安全功能时，使用modbus-RTU协议，通过CRC16检验方式诊断通信异常。</w:t>
            </w:r>
          </w:p>
        </w:tc>
      </w:tr>
    </w:tbl>
    <w:p w14:paraId="59E5E0EB">
      <w:pPr>
        <w:rPr>
          <w:rFonts w:hint="eastAsia"/>
          <w:color w:val="auto"/>
        </w:rPr>
      </w:pPr>
    </w:p>
    <w:p w14:paraId="26D2D526">
      <w:pPr>
        <w:pStyle w:val="3"/>
        <w:rPr>
          <w:rFonts w:hint="eastAsia"/>
          <w:color w:val="auto"/>
        </w:rPr>
      </w:pPr>
      <w:bookmarkStart w:id="33" w:name="_Toc10116"/>
      <w:r>
        <w:rPr>
          <w:rFonts w:hint="eastAsia"/>
          <w:color w:val="auto"/>
          <w:lang w:val="en-US" w:eastAsia="zh-CN"/>
        </w:rPr>
        <w:t>CPU3与CPU4通信串口</w:t>
      </w:r>
      <w:bookmarkEnd w:id="33"/>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CE8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186786FC">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35F8EAE">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024</w:t>
            </w:r>
          </w:p>
        </w:tc>
      </w:tr>
      <w:tr w14:paraId="433C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9CDE847">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9A48A8F">
            <w:pPr>
              <w:rPr>
                <w:rFonts w:hint="default" w:eastAsia="华文楷体"/>
                <w:color w:val="auto"/>
                <w:lang w:val="en-US" w:eastAsia="zh-CN"/>
              </w:rPr>
            </w:pPr>
            <w:r>
              <w:rPr>
                <w:rFonts w:hint="eastAsia"/>
                <w:color w:val="auto"/>
                <w:lang w:val="en-US" w:eastAsia="zh-CN"/>
              </w:rPr>
              <w:t>UART串口</w:t>
            </w:r>
          </w:p>
        </w:tc>
      </w:tr>
      <w:tr w14:paraId="7953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6873789">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60E50CD">
            <w:pPr>
              <w:numPr>
                <w:ilvl w:val="0"/>
                <w:numId w:val="0"/>
              </w:numPr>
              <w:rPr>
                <w:rFonts w:hint="default"/>
                <w:color w:val="auto"/>
                <w:lang w:val="en-US" w:eastAsia="zh-CN"/>
              </w:rPr>
            </w:pPr>
            <w:r>
              <w:rPr>
                <w:rFonts w:hint="eastAsia"/>
                <w:color w:val="auto"/>
                <w:lang w:val="en-US" w:eastAsia="zh-CN"/>
              </w:rPr>
              <w:t>CPU3与CPU4信息交互串口</w:t>
            </w:r>
          </w:p>
        </w:tc>
      </w:tr>
      <w:tr w14:paraId="0C4C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9767DF">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E7A7912">
            <w:pPr>
              <w:rPr>
                <w:rFonts w:hint="eastAsia"/>
                <w:color w:val="auto"/>
                <w:lang w:val="en-US" w:eastAsia="zh-CN"/>
              </w:rPr>
            </w:pPr>
            <w:r>
              <w:rPr>
                <w:rFonts w:hint="eastAsia"/>
                <w:color w:val="auto"/>
                <w:lang w:val="en-US" w:eastAsia="zh-CN"/>
              </w:rPr>
              <w:t>ABDSM-R-005-A、ABDSM-R-006-A、ABDSM-R-007-A、ABDSM-R-015-A;</w:t>
            </w:r>
          </w:p>
        </w:tc>
      </w:tr>
      <w:tr w14:paraId="2887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416EB83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A5667E6">
            <w:pPr>
              <w:rPr>
                <w:rFonts w:hint="eastAsia"/>
                <w:color w:val="auto"/>
                <w:lang w:val="en-US" w:eastAsia="zh-CN"/>
              </w:rPr>
            </w:pPr>
            <w:r>
              <w:rPr>
                <w:rFonts w:hint="eastAsia"/>
                <w:color w:val="auto"/>
                <w:lang w:val="en-US" w:eastAsia="zh-CN"/>
              </w:rPr>
              <w:t>通过UART串口实现CPU2与CPU3的数据交互，安全功能模式下：CPU3接收CPU2发送的测量信息，为单向通信。</w:t>
            </w:r>
          </w:p>
          <w:p w14:paraId="2623194B">
            <w:pPr>
              <w:rPr>
                <w:rFonts w:hint="eastAsia"/>
                <w:color w:val="auto"/>
                <w:lang w:val="en-US" w:eastAsia="zh-CN"/>
              </w:rPr>
            </w:pPr>
            <w:r>
              <w:rPr>
                <w:rFonts w:hint="eastAsia"/>
                <w:color w:val="auto"/>
                <w:lang w:val="en-US" w:eastAsia="zh-CN"/>
              </w:rPr>
              <w:t>在非安全功能模式下，CPU3向CPU2下发测量指令、配置参数，CPU2返回所需信息，为双向通信。</w:t>
            </w:r>
          </w:p>
          <w:p w14:paraId="7FE6F603">
            <w:pPr>
              <w:rPr>
                <w:rFonts w:hint="eastAsia"/>
                <w:color w:val="auto"/>
                <w:lang w:val="en-US" w:eastAsia="zh-CN"/>
              </w:rPr>
            </w:pPr>
            <w:r>
              <w:rPr>
                <w:rFonts w:hint="eastAsia"/>
                <w:color w:val="auto"/>
                <w:lang w:val="en-US" w:eastAsia="zh-CN"/>
              </w:rPr>
              <w:t>安全功能下，使用内部封装的协议，通过CRC16检验方式诊断通信异常；</w:t>
            </w:r>
          </w:p>
          <w:p w14:paraId="478DC2CE">
            <w:pPr>
              <w:rPr>
                <w:rFonts w:hint="default"/>
                <w:color w:val="auto"/>
                <w:lang w:val="en-US" w:eastAsia="zh-CN"/>
              </w:rPr>
            </w:pPr>
            <w:r>
              <w:rPr>
                <w:rFonts w:hint="eastAsia"/>
                <w:color w:val="auto"/>
                <w:lang w:val="en-US" w:eastAsia="zh-CN"/>
              </w:rPr>
              <w:t>非安全功能时，使用modbus-RTU协议，通过CRC16检验方式诊断通信异常。</w:t>
            </w:r>
          </w:p>
        </w:tc>
      </w:tr>
    </w:tbl>
    <w:p w14:paraId="6ACB838E">
      <w:pPr>
        <w:pStyle w:val="3"/>
        <w:numPr>
          <w:ilvl w:val="1"/>
          <w:numId w:val="0"/>
        </w:numPr>
        <w:tabs>
          <w:tab w:val="clear" w:pos="567"/>
        </w:tabs>
        <w:ind w:leftChars="0"/>
        <w:rPr>
          <w:rFonts w:hint="default"/>
          <w:color w:val="auto"/>
          <w:lang w:val="en-US" w:eastAsia="zh-CN"/>
        </w:rPr>
      </w:pPr>
    </w:p>
    <w:p w14:paraId="064B2284">
      <w:pPr>
        <w:pStyle w:val="3"/>
        <w:rPr>
          <w:rFonts w:hint="default"/>
          <w:color w:val="auto"/>
          <w:lang w:val="en-US" w:eastAsia="zh-CN"/>
        </w:rPr>
      </w:pPr>
      <w:bookmarkStart w:id="34" w:name="_Toc10427"/>
      <w:r>
        <w:rPr>
          <w:rFonts w:hint="eastAsia"/>
          <w:color w:val="auto"/>
          <w:lang w:val="en-US" w:eastAsia="zh-CN"/>
        </w:rPr>
        <w:t>显示屏幕通信接口</w:t>
      </w:r>
      <w:bookmarkEnd w:id="34"/>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ABE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0856E018">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489C059">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025</w:t>
            </w:r>
          </w:p>
        </w:tc>
      </w:tr>
      <w:tr w14:paraId="20F0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C61A485">
            <w:pPr>
              <w:jc w:val="center"/>
              <w:rPr>
                <w:color w:val="auto"/>
                <w:sz w:val="21"/>
                <w:szCs w:val="21"/>
              </w:rPr>
            </w:pPr>
            <w:r>
              <w:rPr>
                <w:color w:val="auto"/>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9DAA8BB">
            <w:pPr>
              <w:rPr>
                <w:rFonts w:hint="default" w:eastAsia="华文楷体"/>
                <w:color w:val="auto"/>
                <w:sz w:val="21"/>
                <w:szCs w:val="21"/>
                <w:lang w:val="en-US" w:eastAsia="zh-CN"/>
              </w:rPr>
            </w:pPr>
            <w:r>
              <w:rPr>
                <w:rFonts w:hint="eastAsia"/>
                <w:color w:val="auto"/>
                <w:sz w:val="21"/>
                <w:szCs w:val="21"/>
                <w:lang w:val="en-US" w:eastAsia="zh-CN"/>
              </w:rPr>
              <w:t>SPI接口</w:t>
            </w:r>
          </w:p>
        </w:tc>
      </w:tr>
      <w:tr w14:paraId="483B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2059383">
            <w:pPr>
              <w:jc w:val="center"/>
              <w:rPr>
                <w:color w:val="auto"/>
                <w:sz w:val="21"/>
                <w:szCs w:val="21"/>
              </w:rPr>
            </w:pPr>
            <w:r>
              <w:rPr>
                <w:color w:val="auto"/>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4685A93">
            <w:pPr>
              <w:numPr>
                <w:ilvl w:val="0"/>
                <w:numId w:val="0"/>
              </w:numPr>
              <w:rPr>
                <w:rFonts w:hint="default"/>
                <w:color w:val="auto"/>
                <w:sz w:val="21"/>
                <w:szCs w:val="21"/>
                <w:lang w:val="en-US" w:eastAsia="zh-CN"/>
              </w:rPr>
            </w:pPr>
            <w:r>
              <w:rPr>
                <w:rFonts w:hint="eastAsia"/>
                <w:color w:val="auto"/>
                <w:sz w:val="21"/>
                <w:szCs w:val="21"/>
                <w:lang w:val="en-US" w:eastAsia="zh-CN"/>
              </w:rPr>
              <w:t>控制屏幕显示数据</w:t>
            </w:r>
          </w:p>
        </w:tc>
      </w:tr>
      <w:tr w14:paraId="173E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1C491C8">
            <w:pPr>
              <w:jc w:val="center"/>
              <w:rPr>
                <w:rFonts w:hint="eastAsia"/>
                <w:color w:val="auto"/>
                <w:sz w:val="21"/>
                <w:szCs w:val="21"/>
              </w:rPr>
            </w:pPr>
            <w:r>
              <w:rPr>
                <w:color w:val="auto"/>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38E861B">
            <w:pPr>
              <w:rPr>
                <w:rFonts w:hint="eastAsia"/>
                <w:color w:val="auto"/>
                <w:sz w:val="21"/>
                <w:szCs w:val="21"/>
                <w:lang w:val="en-US" w:eastAsia="zh-CN"/>
              </w:rPr>
            </w:pPr>
            <w:r>
              <w:rPr>
                <w:rFonts w:hint="eastAsia"/>
                <w:color w:val="auto"/>
                <w:lang w:val="en-US" w:eastAsia="zh-CN"/>
              </w:rPr>
              <w:t>ABDSM-R-007-A</w:t>
            </w:r>
          </w:p>
        </w:tc>
      </w:tr>
      <w:tr w14:paraId="30D9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5EB5C5EF">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2AF2BD3">
            <w:pPr>
              <w:rPr>
                <w:rFonts w:hint="default"/>
                <w:color w:val="auto"/>
                <w:sz w:val="21"/>
                <w:szCs w:val="21"/>
                <w:lang w:val="en-US" w:eastAsia="zh-CN"/>
              </w:rPr>
            </w:pPr>
            <w:r>
              <w:rPr>
                <w:rFonts w:hint="eastAsia"/>
                <w:color w:val="auto"/>
                <w:sz w:val="21"/>
                <w:szCs w:val="21"/>
                <w:lang w:val="en-US" w:eastAsia="zh-CN"/>
              </w:rPr>
              <w:t>通过SPI接口与屏幕中的芯片进行通信，实现测量数据的显示及信息录入，接口为双向通信，使用封装的SPI协议，过程无检验。</w:t>
            </w:r>
          </w:p>
        </w:tc>
      </w:tr>
    </w:tbl>
    <w:p w14:paraId="52AA043D">
      <w:pPr>
        <w:pStyle w:val="3"/>
        <w:rPr>
          <w:rFonts w:hint="default"/>
          <w:color w:val="auto"/>
          <w:lang w:val="en-US" w:eastAsia="zh-CN"/>
        </w:rPr>
      </w:pPr>
      <w:bookmarkStart w:id="35" w:name="_Toc17555"/>
      <w:r>
        <w:rPr>
          <w:rFonts w:hint="eastAsia"/>
          <w:color w:val="auto"/>
          <w:lang w:val="en-US" w:eastAsia="zh-CN"/>
        </w:rPr>
        <w:t>按键通信接口</w:t>
      </w:r>
      <w:bookmarkEnd w:id="3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1EC2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13537F1E">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3F4BB47">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026</w:t>
            </w:r>
          </w:p>
        </w:tc>
      </w:tr>
      <w:tr w14:paraId="326E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05E8C4A">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2D48E76D">
            <w:pPr>
              <w:rPr>
                <w:rFonts w:hint="default" w:eastAsia="华文楷体"/>
                <w:color w:val="auto"/>
                <w:sz w:val="21"/>
                <w:szCs w:val="21"/>
                <w:lang w:val="en-US" w:eastAsia="zh-CN"/>
              </w:rPr>
            </w:pPr>
            <w:r>
              <w:rPr>
                <w:rFonts w:hint="eastAsia"/>
                <w:color w:val="auto"/>
                <w:lang w:val="en-US" w:eastAsia="zh-CN"/>
              </w:rPr>
              <w:t>按键输入；</w:t>
            </w:r>
          </w:p>
        </w:tc>
      </w:tr>
      <w:tr w14:paraId="6384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5647B86">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FCE9575">
            <w:pPr>
              <w:rPr>
                <w:rFonts w:hint="default"/>
                <w:color w:val="auto"/>
                <w:sz w:val="21"/>
                <w:szCs w:val="21"/>
                <w:lang w:val="en-US" w:eastAsia="zh-CN"/>
              </w:rPr>
            </w:pPr>
            <w:r>
              <w:rPr>
                <w:rFonts w:hint="eastAsia"/>
                <w:color w:val="auto"/>
                <w:lang w:val="en-US" w:eastAsia="zh-CN"/>
              </w:rPr>
              <w:t>进行设备操作；</w:t>
            </w:r>
          </w:p>
        </w:tc>
      </w:tr>
      <w:tr w14:paraId="2E6A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1069F70">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8273C94">
            <w:pPr>
              <w:rPr>
                <w:rFonts w:hint="eastAsia"/>
                <w:color w:val="auto"/>
                <w:sz w:val="21"/>
                <w:szCs w:val="21"/>
                <w:lang w:val="en-US" w:eastAsia="zh-CN"/>
              </w:rPr>
            </w:pPr>
            <w:r>
              <w:rPr>
                <w:rFonts w:hint="eastAsia"/>
                <w:color w:val="auto"/>
                <w:lang w:val="en-US" w:eastAsia="zh-CN"/>
              </w:rPr>
              <w:t>ABDSM-R-006-A</w:t>
            </w:r>
          </w:p>
        </w:tc>
      </w:tr>
      <w:tr w14:paraId="6EA0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7AD1D6A7">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4E93459">
            <w:pPr>
              <w:rPr>
                <w:rFonts w:hint="default"/>
                <w:color w:val="auto"/>
                <w:sz w:val="21"/>
                <w:szCs w:val="21"/>
                <w:lang w:val="en-US" w:eastAsia="zh-CN"/>
              </w:rPr>
            </w:pPr>
            <w:r>
              <w:rPr>
                <w:rFonts w:hint="eastAsia"/>
                <w:color w:val="auto"/>
                <w:lang w:val="en-US" w:eastAsia="zh-CN"/>
              </w:rPr>
              <w:t>为非安全功能接口，通过CPU0监测按键状态识别触发，配合进行设备操作，为单向通信，过程无校验。</w:t>
            </w:r>
          </w:p>
        </w:tc>
      </w:tr>
    </w:tbl>
    <w:p w14:paraId="79F754F3">
      <w:pPr>
        <w:rPr>
          <w:rFonts w:hint="eastAsia"/>
          <w:color w:val="auto"/>
        </w:rPr>
      </w:pPr>
    </w:p>
    <w:p w14:paraId="66B738AD">
      <w:pPr>
        <w:pStyle w:val="3"/>
        <w:rPr>
          <w:rFonts w:hint="eastAsia"/>
          <w:color w:val="auto"/>
        </w:rPr>
      </w:pPr>
      <w:bookmarkStart w:id="36" w:name="_Toc18055"/>
      <w:r>
        <w:rPr>
          <w:rFonts w:hint="eastAsia"/>
          <w:color w:val="auto"/>
          <w:lang w:val="en-US" w:eastAsia="zh-CN"/>
        </w:rPr>
        <w:t>RS485数字信号通信工程师站</w:t>
      </w:r>
      <w:bookmarkEnd w:id="36"/>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668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048AC69">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5A6D8F4">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028</w:t>
            </w:r>
          </w:p>
        </w:tc>
      </w:tr>
      <w:tr w14:paraId="49E0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830DC01">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B7A7E47">
            <w:pPr>
              <w:rPr>
                <w:rFonts w:hint="default" w:eastAsia="华文楷体"/>
                <w:color w:val="auto"/>
                <w:lang w:val="en-US" w:eastAsia="zh-CN"/>
              </w:rPr>
            </w:pPr>
            <w:r>
              <w:rPr>
                <w:rFonts w:hint="default" w:eastAsia="华文楷体"/>
                <w:color w:val="auto"/>
                <w:lang w:val="en-US" w:eastAsia="zh-CN"/>
              </w:rPr>
              <w:t>RS485数字信号</w:t>
            </w:r>
          </w:p>
        </w:tc>
      </w:tr>
      <w:tr w14:paraId="78CA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03E3078C">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4985D4">
            <w:pPr>
              <w:numPr>
                <w:ilvl w:val="0"/>
                <w:numId w:val="0"/>
              </w:numPr>
              <w:rPr>
                <w:rFonts w:hint="default"/>
                <w:color w:val="auto"/>
                <w:lang w:val="en-US" w:eastAsia="zh-CN"/>
              </w:rPr>
            </w:pPr>
            <w:r>
              <w:rPr>
                <w:rFonts w:hint="eastAsia"/>
                <w:color w:val="auto"/>
                <w:lang w:val="en-US" w:eastAsia="zh-CN"/>
              </w:rPr>
              <w:t>通过UART串口实现RS485信号接口的物理层与数据链路层的数据通信</w:t>
            </w:r>
          </w:p>
        </w:tc>
      </w:tr>
      <w:tr w14:paraId="0D6F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0A1C4CA">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D836AE9">
            <w:pPr>
              <w:rPr>
                <w:rFonts w:hint="eastAsia"/>
                <w:color w:val="auto"/>
                <w:lang w:val="en-US" w:eastAsia="zh-CN"/>
              </w:rPr>
            </w:pPr>
            <w:r>
              <w:rPr>
                <w:rFonts w:hint="eastAsia"/>
                <w:color w:val="auto"/>
                <w:lang w:val="en-US" w:eastAsia="zh-CN"/>
              </w:rPr>
              <w:t>ABDSM-R-005-A、ABDSM-R-034-A</w:t>
            </w:r>
          </w:p>
        </w:tc>
      </w:tr>
      <w:tr w14:paraId="4E49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7C2C361B">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170D3F9">
            <w:pPr>
              <w:rPr>
                <w:rFonts w:hint="default"/>
                <w:color w:val="auto"/>
                <w:lang w:val="en-US" w:eastAsia="zh-CN"/>
              </w:rPr>
            </w:pPr>
            <w:r>
              <w:rPr>
                <w:rFonts w:hint="eastAsia"/>
                <w:color w:val="auto"/>
                <w:lang w:val="en-US" w:eastAsia="zh-CN"/>
              </w:rPr>
              <w:t>为非安全功能接口，通过专门的通信芯片，实现RS485信号与工程师站的通信。串口为双向通信，使用Modbus-RTU协议，通过CRC检验方式判断通讯数据良好。</w:t>
            </w:r>
          </w:p>
        </w:tc>
      </w:tr>
    </w:tbl>
    <w:p w14:paraId="1E06CF81">
      <w:pPr>
        <w:rPr>
          <w:rFonts w:hint="eastAsia"/>
          <w:color w:val="auto"/>
        </w:rPr>
      </w:pPr>
    </w:p>
    <w:p w14:paraId="04396F68">
      <w:pPr>
        <w:pStyle w:val="3"/>
        <w:rPr>
          <w:rFonts w:hint="eastAsia"/>
          <w:color w:val="auto"/>
        </w:rPr>
      </w:pPr>
      <w:bookmarkStart w:id="37" w:name="_Toc25704"/>
      <w:r>
        <w:rPr>
          <w:rFonts w:hint="eastAsia"/>
          <w:color w:val="auto"/>
          <w:lang w:val="en-US" w:eastAsia="zh-CN"/>
        </w:rPr>
        <w:t>CPU2_Hart 数字信号通信</w:t>
      </w:r>
      <w:bookmarkEnd w:id="3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137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3" w:hRule="atLeast"/>
        </w:trPr>
        <w:tc>
          <w:tcPr>
            <w:tcW w:w="736" w:type="pct"/>
            <w:tcBorders>
              <w:top w:val="single" w:color="auto" w:sz="4" w:space="0"/>
              <w:left w:val="single" w:color="auto" w:sz="4" w:space="0"/>
              <w:bottom w:val="single" w:color="auto" w:sz="4" w:space="0"/>
              <w:right w:val="single" w:color="auto" w:sz="4" w:space="0"/>
            </w:tcBorders>
            <w:noWrap w:val="0"/>
            <w:vAlign w:val="top"/>
          </w:tcPr>
          <w:p w14:paraId="5EDA4EF1">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AEF348F">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029</w:t>
            </w:r>
          </w:p>
        </w:tc>
      </w:tr>
      <w:tr w14:paraId="2DD5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EB4C48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2757B5F">
            <w:pPr>
              <w:rPr>
                <w:rFonts w:hint="default" w:eastAsia="华文楷体"/>
                <w:color w:val="auto"/>
                <w:lang w:val="en-US" w:eastAsia="zh-CN"/>
              </w:rPr>
            </w:pPr>
            <w:r>
              <w:rPr>
                <w:rFonts w:hint="default" w:eastAsia="华文楷体"/>
                <w:color w:val="auto"/>
                <w:lang w:val="en-US" w:eastAsia="zh-CN"/>
              </w:rPr>
              <w:t>Hart</w:t>
            </w:r>
            <w:r>
              <w:rPr>
                <w:rFonts w:hint="eastAsia"/>
                <w:color w:val="auto"/>
                <w:lang w:val="en-US" w:eastAsia="zh-CN"/>
              </w:rPr>
              <w:t xml:space="preserve"> HO</w:t>
            </w:r>
            <w:r>
              <w:rPr>
                <w:rFonts w:hint="default" w:eastAsia="华文楷体"/>
                <w:color w:val="auto"/>
                <w:lang w:val="en-US" w:eastAsia="zh-CN"/>
              </w:rPr>
              <w:t>及</w:t>
            </w:r>
            <w:r>
              <w:rPr>
                <w:rFonts w:hint="eastAsia"/>
                <w:color w:val="auto"/>
                <w:lang w:val="en-US" w:eastAsia="zh-CN"/>
              </w:rPr>
              <w:t>Hart SL数</w:t>
            </w:r>
            <w:r>
              <w:rPr>
                <w:rFonts w:hint="default" w:eastAsia="华文楷体"/>
                <w:color w:val="auto"/>
                <w:lang w:val="en-US" w:eastAsia="zh-CN"/>
              </w:rPr>
              <w:t>字信号</w:t>
            </w:r>
          </w:p>
        </w:tc>
      </w:tr>
      <w:tr w14:paraId="3893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7938301">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CAE892">
            <w:pPr>
              <w:numPr>
                <w:ilvl w:val="0"/>
                <w:numId w:val="0"/>
              </w:numPr>
              <w:rPr>
                <w:rFonts w:hint="default"/>
                <w:color w:val="auto"/>
                <w:lang w:val="en-US" w:eastAsia="zh-CN"/>
              </w:rPr>
            </w:pPr>
            <w:r>
              <w:rPr>
                <w:rFonts w:hint="default"/>
                <w:color w:val="auto"/>
                <w:lang w:val="en-US" w:eastAsia="zh-CN"/>
              </w:rPr>
              <w:t>通过UART串口实现</w:t>
            </w:r>
            <w:r>
              <w:rPr>
                <w:rFonts w:hint="eastAsia"/>
                <w:color w:val="auto"/>
                <w:lang w:val="en-US" w:eastAsia="zh-CN"/>
              </w:rPr>
              <w:t>HART</w:t>
            </w:r>
            <w:r>
              <w:rPr>
                <w:rFonts w:hint="default"/>
                <w:color w:val="auto"/>
                <w:lang w:val="en-US" w:eastAsia="zh-CN"/>
              </w:rPr>
              <w:t>信号的物理层与数据链</w:t>
            </w:r>
            <w:r>
              <w:rPr>
                <w:rFonts w:hint="eastAsia"/>
                <w:color w:val="auto"/>
                <w:lang w:val="en-US" w:eastAsia="zh-CN"/>
              </w:rPr>
              <w:t>路</w:t>
            </w:r>
            <w:r>
              <w:rPr>
                <w:rFonts w:hint="default"/>
                <w:color w:val="auto"/>
                <w:lang w:val="en-US" w:eastAsia="zh-CN"/>
              </w:rPr>
              <w:t>层的数据通信</w:t>
            </w:r>
          </w:p>
        </w:tc>
      </w:tr>
      <w:tr w14:paraId="7680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88C81E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F5A3A27">
            <w:pPr>
              <w:rPr>
                <w:rFonts w:hint="eastAsia"/>
                <w:color w:val="auto"/>
                <w:lang w:val="en-US" w:eastAsia="zh-CN"/>
              </w:rPr>
            </w:pPr>
            <w:r>
              <w:rPr>
                <w:rFonts w:hint="eastAsia"/>
                <w:color w:val="auto"/>
                <w:lang w:val="en-US" w:eastAsia="zh-CN"/>
              </w:rPr>
              <w:t>ABDSM-R-035-A</w:t>
            </w:r>
          </w:p>
        </w:tc>
      </w:tr>
      <w:tr w14:paraId="4386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DF0D89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EB398E8">
            <w:pPr>
              <w:rPr>
                <w:rFonts w:hint="default"/>
                <w:color w:val="auto"/>
                <w:lang w:val="en-US" w:eastAsia="zh-CN"/>
              </w:rPr>
            </w:pPr>
            <w:r>
              <w:rPr>
                <w:rFonts w:hint="eastAsia"/>
                <w:color w:val="auto"/>
                <w:lang w:val="en-US" w:eastAsia="zh-CN"/>
              </w:rPr>
              <w:t>为非安全功能通信接口，通过专门的通信芯片，实现Hart信号与工程师站的通信。串口为双向通信，使用HART协议，协议定义校验方式进行数据校验。</w:t>
            </w:r>
          </w:p>
        </w:tc>
      </w:tr>
    </w:tbl>
    <w:p w14:paraId="474A9847">
      <w:pPr>
        <w:pStyle w:val="3"/>
        <w:rPr>
          <w:rFonts w:hint="eastAsia"/>
          <w:color w:val="auto"/>
        </w:rPr>
      </w:pPr>
      <w:bookmarkStart w:id="38" w:name="_Toc29434"/>
      <w:r>
        <w:rPr>
          <w:rFonts w:hint="eastAsia"/>
          <w:color w:val="auto"/>
          <w:lang w:val="en-US" w:eastAsia="zh-CN"/>
        </w:rPr>
        <w:t>CPU3_Hart 数字信号通信</w:t>
      </w:r>
      <w:bookmarkEnd w:id="3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06BD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3" w:hRule="atLeast"/>
        </w:trPr>
        <w:tc>
          <w:tcPr>
            <w:tcW w:w="736" w:type="pct"/>
            <w:tcBorders>
              <w:top w:val="single" w:color="auto" w:sz="4" w:space="0"/>
              <w:left w:val="single" w:color="auto" w:sz="4" w:space="0"/>
              <w:bottom w:val="single" w:color="auto" w:sz="4" w:space="0"/>
              <w:right w:val="single" w:color="auto" w:sz="4" w:space="0"/>
            </w:tcBorders>
            <w:noWrap w:val="0"/>
            <w:vAlign w:val="top"/>
          </w:tcPr>
          <w:p w14:paraId="143C5CDE">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4A67515">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029</w:t>
            </w:r>
          </w:p>
        </w:tc>
      </w:tr>
      <w:tr w14:paraId="5991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2CDC84E">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75850BD">
            <w:pPr>
              <w:rPr>
                <w:rFonts w:hint="default" w:eastAsia="华文楷体"/>
                <w:color w:val="auto"/>
                <w:lang w:val="en-US" w:eastAsia="zh-CN"/>
              </w:rPr>
            </w:pPr>
            <w:r>
              <w:rPr>
                <w:rFonts w:hint="default" w:eastAsia="华文楷体"/>
                <w:color w:val="auto"/>
                <w:lang w:val="en-US" w:eastAsia="zh-CN"/>
              </w:rPr>
              <w:t>Hart</w:t>
            </w:r>
            <w:r>
              <w:rPr>
                <w:rFonts w:hint="eastAsia"/>
                <w:color w:val="auto"/>
                <w:lang w:val="en-US" w:eastAsia="zh-CN"/>
              </w:rPr>
              <w:t xml:space="preserve"> HO</w:t>
            </w:r>
            <w:r>
              <w:rPr>
                <w:rFonts w:hint="default" w:eastAsia="华文楷体"/>
                <w:color w:val="auto"/>
                <w:lang w:val="en-US" w:eastAsia="zh-CN"/>
              </w:rPr>
              <w:t>及</w:t>
            </w:r>
            <w:r>
              <w:rPr>
                <w:rFonts w:hint="eastAsia"/>
                <w:color w:val="auto"/>
                <w:lang w:val="en-US" w:eastAsia="zh-CN"/>
              </w:rPr>
              <w:t>Hart SL数</w:t>
            </w:r>
            <w:r>
              <w:rPr>
                <w:rFonts w:hint="default" w:eastAsia="华文楷体"/>
                <w:color w:val="auto"/>
                <w:lang w:val="en-US" w:eastAsia="zh-CN"/>
              </w:rPr>
              <w:t>字信号</w:t>
            </w:r>
          </w:p>
        </w:tc>
      </w:tr>
      <w:tr w14:paraId="187B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0AC8E0F">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DB3C259">
            <w:pPr>
              <w:numPr>
                <w:ilvl w:val="0"/>
                <w:numId w:val="0"/>
              </w:numPr>
              <w:rPr>
                <w:rFonts w:hint="default"/>
                <w:color w:val="auto"/>
                <w:lang w:val="en-US" w:eastAsia="zh-CN"/>
              </w:rPr>
            </w:pPr>
            <w:r>
              <w:rPr>
                <w:rFonts w:hint="default"/>
                <w:color w:val="auto"/>
                <w:lang w:val="en-US" w:eastAsia="zh-CN"/>
              </w:rPr>
              <w:t>通过UART串口实现</w:t>
            </w:r>
            <w:r>
              <w:rPr>
                <w:rFonts w:hint="eastAsia"/>
                <w:color w:val="auto"/>
                <w:lang w:val="en-US" w:eastAsia="zh-CN"/>
              </w:rPr>
              <w:t>HART</w:t>
            </w:r>
            <w:r>
              <w:rPr>
                <w:rFonts w:hint="default"/>
                <w:color w:val="auto"/>
                <w:lang w:val="en-US" w:eastAsia="zh-CN"/>
              </w:rPr>
              <w:t>信号的物理层与数据链</w:t>
            </w:r>
            <w:r>
              <w:rPr>
                <w:rFonts w:hint="eastAsia"/>
                <w:color w:val="auto"/>
                <w:lang w:val="en-US" w:eastAsia="zh-CN"/>
              </w:rPr>
              <w:t>路</w:t>
            </w:r>
            <w:r>
              <w:rPr>
                <w:rFonts w:hint="default"/>
                <w:color w:val="auto"/>
                <w:lang w:val="en-US" w:eastAsia="zh-CN"/>
              </w:rPr>
              <w:t>层的数据通信</w:t>
            </w:r>
          </w:p>
        </w:tc>
      </w:tr>
      <w:tr w14:paraId="71D6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19DE9AF">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22B4760">
            <w:pPr>
              <w:rPr>
                <w:rFonts w:hint="eastAsia"/>
                <w:color w:val="auto"/>
                <w:lang w:val="en-US" w:eastAsia="zh-CN"/>
              </w:rPr>
            </w:pPr>
            <w:r>
              <w:rPr>
                <w:rFonts w:hint="eastAsia"/>
                <w:color w:val="auto"/>
                <w:lang w:val="en-US" w:eastAsia="zh-CN"/>
              </w:rPr>
              <w:t>ABDSM-R-035-A</w:t>
            </w:r>
          </w:p>
        </w:tc>
      </w:tr>
      <w:tr w14:paraId="13FB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26BD9A0C">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5749F03">
            <w:pPr>
              <w:rPr>
                <w:rFonts w:hint="default"/>
                <w:color w:val="auto"/>
                <w:lang w:val="en-US" w:eastAsia="zh-CN"/>
              </w:rPr>
            </w:pPr>
            <w:r>
              <w:rPr>
                <w:rFonts w:hint="eastAsia"/>
                <w:color w:val="auto"/>
                <w:lang w:val="en-US" w:eastAsia="zh-CN"/>
              </w:rPr>
              <w:t>为非安全功能通信接口，通过专门的通信芯片，实现Hart信号与罐底显示单元的通信。串口为双向通信，使用HART协议，协议定义校验方式进行数据校验。</w:t>
            </w:r>
          </w:p>
        </w:tc>
      </w:tr>
    </w:tbl>
    <w:p w14:paraId="5126DE81">
      <w:pPr>
        <w:pStyle w:val="2"/>
        <w:bidi w:val="0"/>
        <w:rPr>
          <w:rFonts w:hint="eastAsia"/>
        </w:rPr>
      </w:pPr>
      <w:bookmarkStart w:id="39" w:name="_Toc21588"/>
      <w:r>
        <w:rPr>
          <w:rFonts w:hint="eastAsia"/>
          <w:lang w:val="en-US" w:eastAsia="zh-CN"/>
        </w:rPr>
        <w:t>状态转移</w:t>
      </w:r>
      <w:bookmarkEnd w:id="39"/>
    </w:p>
    <w:p w14:paraId="3768C73A">
      <w:pPr>
        <w:rPr>
          <w:rFonts w:hint="eastAsia"/>
          <w:sz w:val="24"/>
          <w:szCs w:val="24"/>
          <w:lang w:val="en-US" w:eastAsia="zh-CN"/>
        </w:rPr>
      </w:pPr>
      <w:r>
        <w:rPr>
          <w:rFonts w:hint="eastAsia"/>
          <w:sz w:val="24"/>
          <w:szCs w:val="24"/>
          <w:lang w:val="en-US" w:eastAsia="zh-CN"/>
        </w:rPr>
        <w:t>DSM系列储罐在线自动计量仪的</w:t>
      </w:r>
      <w:r>
        <w:rPr>
          <w:rFonts w:hint="eastAsia"/>
          <w:sz w:val="24"/>
          <w:szCs w:val="24"/>
        </w:rPr>
        <w:t>状态定义</w:t>
      </w:r>
      <w:r>
        <w:rPr>
          <w:rFonts w:hint="eastAsia"/>
          <w:sz w:val="24"/>
          <w:szCs w:val="24"/>
          <w:lang w:val="en-US" w:eastAsia="zh-CN"/>
        </w:rPr>
        <w:t>如下表：</w:t>
      </w:r>
    </w:p>
    <w:tbl>
      <w:tblPr>
        <w:tblStyle w:val="24"/>
        <w:tblW w:w="8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4455"/>
        <w:gridCol w:w="2083"/>
        <w:gridCol w:w="738"/>
      </w:tblGrid>
      <w:tr w14:paraId="5F0B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top"/>
          </w:tcPr>
          <w:p w14:paraId="74D6EAE0">
            <w:pPr>
              <w:pStyle w:val="6"/>
              <w:ind w:left="0" w:leftChars="0" w:firstLine="0" w:firstLineChars="0"/>
              <w:jc w:val="center"/>
              <w:rPr>
                <w:rFonts w:hint="default"/>
                <w:vertAlign w:val="baseline"/>
                <w:lang w:val="en-US" w:eastAsia="zh-CN"/>
              </w:rPr>
            </w:pPr>
            <w:r>
              <w:rPr>
                <w:rFonts w:hint="eastAsia"/>
                <w:vertAlign w:val="baseline"/>
                <w:lang w:val="en-US" w:eastAsia="zh-CN"/>
              </w:rPr>
              <w:t>工作模式</w:t>
            </w:r>
          </w:p>
        </w:tc>
        <w:tc>
          <w:tcPr>
            <w:tcW w:w="4455" w:type="dxa"/>
            <w:vAlign w:val="top"/>
          </w:tcPr>
          <w:p w14:paraId="5E0D4F3A">
            <w:pPr>
              <w:pStyle w:val="6"/>
              <w:ind w:left="0" w:leftChars="0" w:firstLine="0" w:firstLineChars="0"/>
              <w:jc w:val="center"/>
              <w:rPr>
                <w:rFonts w:hint="default"/>
                <w:vertAlign w:val="baseline"/>
                <w:lang w:val="en-US" w:eastAsia="zh-CN"/>
              </w:rPr>
            </w:pPr>
            <w:r>
              <w:rPr>
                <w:rFonts w:hint="eastAsia"/>
                <w:vertAlign w:val="baseline"/>
                <w:lang w:val="en-US" w:eastAsia="zh-CN"/>
              </w:rPr>
              <w:t>描述</w:t>
            </w:r>
          </w:p>
        </w:tc>
        <w:tc>
          <w:tcPr>
            <w:tcW w:w="2083" w:type="dxa"/>
            <w:vAlign w:val="top"/>
          </w:tcPr>
          <w:p w14:paraId="60595958">
            <w:pPr>
              <w:pStyle w:val="6"/>
              <w:ind w:left="0" w:leftChars="0" w:firstLine="0" w:firstLineChars="0"/>
              <w:jc w:val="center"/>
              <w:rPr>
                <w:rFonts w:hint="default"/>
                <w:vertAlign w:val="baseline"/>
                <w:lang w:val="en-US" w:eastAsia="zh-CN"/>
              </w:rPr>
            </w:pPr>
            <w:r>
              <w:rPr>
                <w:rFonts w:hint="eastAsia"/>
                <w:vertAlign w:val="baseline"/>
                <w:lang w:val="en-US" w:eastAsia="zh-CN"/>
              </w:rPr>
              <w:t>输出</w:t>
            </w:r>
          </w:p>
        </w:tc>
        <w:tc>
          <w:tcPr>
            <w:tcW w:w="738" w:type="dxa"/>
            <w:vAlign w:val="top"/>
          </w:tcPr>
          <w:p w14:paraId="3DD5B105">
            <w:pPr>
              <w:pStyle w:val="6"/>
              <w:ind w:left="0" w:leftChars="0" w:firstLine="0" w:firstLineChars="0"/>
              <w:jc w:val="center"/>
              <w:rPr>
                <w:rFonts w:hint="default"/>
                <w:vertAlign w:val="baseline"/>
                <w:lang w:val="en-US" w:eastAsia="zh-CN"/>
              </w:rPr>
            </w:pPr>
            <w:r>
              <w:rPr>
                <w:rFonts w:hint="eastAsia"/>
                <w:vertAlign w:val="baseline"/>
                <w:lang w:val="en-US" w:eastAsia="zh-CN"/>
              </w:rPr>
              <w:t>备注</w:t>
            </w:r>
          </w:p>
        </w:tc>
      </w:tr>
      <w:tr w14:paraId="380E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1642" w:type="dxa"/>
            <w:vAlign w:val="center"/>
          </w:tcPr>
          <w:p w14:paraId="6965F2EF">
            <w:pPr>
              <w:pStyle w:val="6"/>
              <w:ind w:left="0" w:leftChars="0" w:firstLine="0" w:firstLineChars="0"/>
              <w:jc w:val="center"/>
              <w:rPr>
                <w:rFonts w:hint="default"/>
                <w:vertAlign w:val="baseline"/>
                <w:lang w:val="en-US" w:eastAsia="zh-CN"/>
              </w:rPr>
            </w:pPr>
            <w:r>
              <w:rPr>
                <w:rFonts w:hint="eastAsia"/>
                <w:vertAlign w:val="baseline"/>
                <w:lang w:val="en-US" w:eastAsia="zh-CN"/>
              </w:rPr>
              <w:t>正常模式</w:t>
            </w:r>
          </w:p>
        </w:tc>
        <w:tc>
          <w:tcPr>
            <w:tcW w:w="4455" w:type="dxa"/>
            <w:vAlign w:val="center"/>
          </w:tcPr>
          <w:p w14:paraId="7CA0794D">
            <w:pPr>
              <w:pStyle w:val="6"/>
              <w:spacing w:after="0"/>
              <w:ind w:left="0" w:leftChars="0" w:firstLine="0" w:firstLineChars="0"/>
              <w:jc w:val="left"/>
              <w:rPr>
                <w:rFonts w:hint="default"/>
                <w:vertAlign w:val="baseline"/>
                <w:lang w:val="en-US" w:eastAsia="zh-CN"/>
              </w:rPr>
            </w:pPr>
            <w:r>
              <w:rPr>
                <w:rFonts w:hint="eastAsia"/>
                <w:vertAlign w:val="baseline"/>
                <w:lang w:val="en-US" w:eastAsia="zh-CN"/>
              </w:rPr>
              <w:t>开启仪表所有安全功能，液位测量。液位开关。</w:t>
            </w:r>
            <w:r>
              <w:t>使用DM4时仅采用完整有效且新鲜的测量快照。</w:t>
            </w:r>
          </w:p>
        </w:tc>
        <w:tc>
          <w:tcPr>
            <w:tcW w:w="2083" w:type="dxa"/>
            <w:vAlign w:val="top"/>
          </w:tcPr>
          <w:p w14:paraId="2D3EB5C3">
            <w:pPr>
              <w:pStyle w:val="6"/>
              <w:ind w:left="0" w:leftChars="0" w:firstLine="0" w:firstLineChars="0"/>
              <w:jc w:val="both"/>
              <w:rPr>
                <w:rFonts w:hint="eastAsia"/>
                <w:vertAlign w:val="baseline"/>
                <w:lang w:val="en-US" w:eastAsia="zh-CN"/>
              </w:rPr>
            </w:pPr>
            <w:r>
              <w:rPr>
                <w:rFonts w:hint="eastAsia"/>
                <w:vertAlign w:val="baseline"/>
                <w:lang w:val="en-US" w:eastAsia="zh-CN"/>
              </w:rPr>
              <w:t>4-20mA（正常液位）</w:t>
            </w:r>
          </w:p>
          <w:p w14:paraId="792DB55C">
            <w:pPr>
              <w:pStyle w:val="6"/>
              <w:ind w:left="0" w:leftChars="0" w:firstLine="0" w:firstLineChars="0"/>
              <w:jc w:val="both"/>
              <w:rPr>
                <w:rFonts w:hint="eastAsia"/>
                <w:vertAlign w:val="baseline"/>
                <w:lang w:val="en-US" w:eastAsia="zh-CN"/>
              </w:rPr>
            </w:pPr>
            <w:r>
              <w:rPr>
                <w:rFonts w:hint="eastAsia"/>
                <w:vertAlign w:val="baseline"/>
                <w:lang w:val="en-US" w:eastAsia="zh-CN"/>
              </w:rPr>
              <w:t>21.0mA(AO高报)</w:t>
            </w:r>
          </w:p>
          <w:p w14:paraId="260F0614">
            <w:pPr>
              <w:pStyle w:val="6"/>
              <w:ind w:left="0" w:leftChars="0" w:firstLine="0" w:firstLineChars="0"/>
              <w:jc w:val="both"/>
              <w:rPr>
                <w:rFonts w:hint="eastAsia"/>
                <w:vertAlign w:val="baseline"/>
                <w:lang w:val="en-US" w:eastAsia="zh-CN"/>
              </w:rPr>
            </w:pPr>
            <w:r>
              <w:rPr>
                <w:rFonts w:hint="eastAsia"/>
                <w:vertAlign w:val="baseline"/>
                <w:lang w:val="en-US" w:eastAsia="zh-CN"/>
              </w:rPr>
              <w:t>3.7mA（AO低报）</w:t>
            </w:r>
          </w:p>
          <w:p w14:paraId="084658BC">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346DFB98">
            <w:pPr>
              <w:pStyle w:val="6"/>
              <w:ind w:left="0" w:leftChars="0" w:firstLine="0" w:firstLineChars="0"/>
              <w:jc w:val="both"/>
              <w:rPr>
                <w:rFonts w:hint="eastAsia"/>
                <w:vertAlign w:val="baseline"/>
                <w:lang w:val="en-US" w:eastAsia="zh-CN"/>
              </w:rPr>
            </w:pPr>
          </w:p>
        </w:tc>
      </w:tr>
      <w:tr w14:paraId="0AE3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450F4215">
            <w:pPr>
              <w:pStyle w:val="6"/>
              <w:ind w:left="0" w:leftChars="0" w:firstLine="0" w:firstLineChars="0"/>
              <w:jc w:val="center"/>
              <w:rPr>
                <w:rFonts w:hint="default"/>
                <w:vertAlign w:val="baseline"/>
                <w:lang w:val="en-US" w:eastAsia="zh-CN"/>
              </w:rPr>
            </w:pPr>
            <w:r>
              <w:rPr>
                <w:rFonts w:hint="eastAsia"/>
                <w:vertAlign w:val="baseline"/>
                <w:lang w:val="en-US" w:eastAsia="zh-CN"/>
              </w:rPr>
              <w:t>检修模式</w:t>
            </w:r>
          </w:p>
        </w:tc>
        <w:tc>
          <w:tcPr>
            <w:tcW w:w="4455" w:type="dxa"/>
            <w:vAlign w:val="top"/>
          </w:tcPr>
          <w:p w14:paraId="5CCDFD42">
            <w:pPr>
              <w:pStyle w:val="6"/>
              <w:ind w:left="0" w:leftChars="0" w:firstLine="0" w:firstLineChars="0"/>
              <w:jc w:val="left"/>
              <w:rPr>
                <w:rFonts w:hint="default"/>
                <w:vertAlign w:val="baseline"/>
                <w:lang w:val="en-US" w:eastAsia="zh-CN"/>
              </w:rPr>
            </w:pPr>
            <w:r>
              <w:rPr>
                <w:rFonts w:hint="eastAsia"/>
                <w:vertAlign w:val="baseline"/>
                <w:lang w:val="en-US" w:eastAsia="zh-CN"/>
              </w:rPr>
              <w:t>开启仪表检修功能，此时仪表处于非安全状态。</w:t>
            </w:r>
          </w:p>
        </w:tc>
        <w:tc>
          <w:tcPr>
            <w:tcW w:w="2083" w:type="dxa"/>
            <w:vAlign w:val="top"/>
          </w:tcPr>
          <w:p w14:paraId="165882FF">
            <w:pPr>
              <w:pStyle w:val="6"/>
              <w:ind w:left="0" w:leftChars="0" w:firstLine="0" w:firstLineChars="0"/>
              <w:jc w:val="both"/>
              <w:rPr>
                <w:rFonts w:hint="eastAsia"/>
                <w:vertAlign w:val="baseline"/>
                <w:lang w:val="en-US" w:eastAsia="zh-CN"/>
              </w:rPr>
            </w:pPr>
            <w:r>
              <w:rPr>
                <w:rFonts w:hint="eastAsia"/>
                <w:vertAlign w:val="baseline"/>
                <w:lang w:val="en-US" w:eastAsia="zh-CN"/>
              </w:rPr>
              <w:t>3.5mA\24mA</w:t>
            </w:r>
          </w:p>
          <w:p w14:paraId="35967A15">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6399C717">
            <w:pPr>
              <w:pStyle w:val="6"/>
              <w:ind w:left="0" w:leftChars="0" w:firstLine="0" w:firstLineChars="0"/>
              <w:jc w:val="both"/>
              <w:rPr>
                <w:rFonts w:hint="eastAsia"/>
                <w:vertAlign w:val="baseline"/>
                <w:lang w:val="en-US" w:eastAsia="zh-CN"/>
              </w:rPr>
            </w:pPr>
          </w:p>
        </w:tc>
      </w:tr>
      <w:tr w14:paraId="6C5B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center"/>
          </w:tcPr>
          <w:p w14:paraId="4668A7F1">
            <w:pPr>
              <w:pStyle w:val="6"/>
              <w:ind w:left="0" w:leftChars="0" w:firstLine="0" w:firstLineChars="0"/>
              <w:jc w:val="center"/>
              <w:rPr>
                <w:rFonts w:hint="default"/>
                <w:vertAlign w:val="baseline"/>
                <w:lang w:val="en-US" w:eastAsia="zh-CN"/>
              </w:rPr>
            </w:pPr>
            <w:r>
              <w:rPr>
                <w:rFonts w:hint="eastAsia"/>
                <w:vertAlign w:val="baseline"/>
                <w:lang w:val="en-US" w:eastAsia="zh-CN"/>
              </w:rPr>
              <w:t>配置模式</w:t>
            </w:r>
          </w:p>
        </w:tc>
        <w:tc>
          <w:tcPr>
            <w:tcW w:w="4455" w:type="dxa"/>
            <w:vAlign w:val="top"/>
          </w:tcPr>
          <w:p w14:paraId="6CB3F3B2">
            <w:pPr>
              <w:pStyle w:val="6"/>
              <w:ind w:left="0" w:leftChars="0" w:firstLine="0" w:firstLineChars="0"/>
              <w:jc w:val="left"/>
              <w:rPr>
                <w:rFonts w:hint="default"/>
                <w:vertAlign w:val="baseline"/>
                <w:lang w:val="en-US" w:eastAsia="zh-CN"/>
              </w:rPr>
            </w:pPr>
            <w:r>
              <w:rPr>
                <w:rFonts w:hint="eastAsia"/>
                <w:vertAlign w:val="baseline"/>
                <w:lang w:val="en-US" w:eastAsia="zh-CN"/>
              </w:rPr>
              <w:t>系统参数设置，此时仪表处于安全状态。</w:t>
            </w:r>
          </w:p>
        </w:tc>
        <w:tc>
          <w:tcPr>
            <w:tcW w:w="2083" w:type="dxa"/>
            <w:vAlign w:val="top"/>
          </w:tcPr>
          <w:p w14:paraId="33F48CEA">
            <w:pPr>
              <w:pStyle w:val="6"/>
              <w:ind w:left="0" w:leftChars="0" w:firstLine="0" w:firstLineChars="0"/>
              <w:jc w:val="both"/>
              <w:rPr>
                <w:rFonts w:hint="eastAsia"/>
                <w:vertAlign w:val="baseline"/>
                <w:lang w:val="en-US" w:eastAsia="zh-CN"/>
              </w:rPr>
            </w:pPr>
            <w:r>
              <w:rPr>
                <w:rFonts w:hint="eastAsia"/>
                <w:vertAlign w:val="baseline"/>
                <w:lang w:val="en-US" w:eastAsia="zh-CN"/>
              </w:rPr>
              <w:t>24mA</w:t>
            </w:r>
          </w:p>
          <w:p w14:paraId="2F7D55F9">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75049958">
            <w:pPr>
              <w:pStyle w:val="6"/>
              <w:ind w:left="0" w:leftChars="0" w:firstLine="0" w:firstLineChars="0"/>
              <w:jc w:val="both"/>
              <w:rPr>
                <w:rFonts w:hint="eastAsia"/>
                <w:vertAlign w:val="baseline"/>
                <w:lang w:val="en-US" w:eastAsia="zh-CN"/>
              </w:rPr>
            </w:pPr>
          </w:p>
        </w:tc>
      </w:tr>
      <w:tr w14:paraId="534B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center"/>
          </w:tcPr>
          <w:p w14:paraId="0D8964F5">
            <w:pPr>
              <w:pStyle w:val="6"/>
              <w:ind w:left="0" w:leftChars="0" w:firstLine="0" w:firstLineChars="0"/>
              <w:jc w:val="center"/>
              <w:rPr>
                <w:rFonts w:hint="default"/>
                <w:vertAlign w:val="baseline"/>
                <w:lang w:val="en-US" w:eastAsia="zh-CN"/>
              </w:rPr>
            </w:pPr>
            <w:r>
              <w:rPr>
                <w:rFonts w:hint="eastAsia"/>
                <w:vertAlign w:val="baseline"/>
                <w:lang w:val="en-US" w:eastAsia="zh-CN"/>
              </w:rPr>
              <w:t>故障模式</w:t>
            </w:r>
          </w:p>
        </w:tc>
        <w:tc>
          <w:tcPr>
            <w:tcW w:w="4455" w:type="dxa"/>
            <w:vAlign w:val="top"/>
          </w:tcPr>
          <w:p w14:paraId="72D482DB">
            <w:pPr>
              <w:pStyle w:val="6"/>
              <w:spacing w:after="0"/>
              <w:ind w:left="0" w:leftChars="0" w:firstLine="0" w:firstLineChars="0"/>
              <w:jc w:val="left"/>
              <w:rPr>
                <w:rFonts w:hint="default"/>
                <w:vertAlign w:val="baseline"/>
                <w:lang w:val="en-US" w:eastAsia="zh-CN"/>
              </w:rPr>
            </w:pPr>
            <w:r>
              <w:rPr>
                <w:rFonts w:hint="eastAsia"/>
                <w:vertAlign w:val="baseline"/>
                <w:lang w:val="en-US" w:eastAsia="zh-CN"/>
              </w:rPr>
              <w:t>仪表发生故障，此时仪表处于安全状态。</w:t>
            </w:r>
            <w:r>
              <w:t>包括DM4通信、快照新鲜度、状态诊断和板内关键通道故障。</w:t>
            </w:r>
          </w:p>
        </w:tc>
        <w:tc>
          <w:tcPr>
            <w:tcW w:w="2083" w:type="dxa"/>
            <w:vAlign w:val="top"/>
          </w:tcPr>
          <w:p w14:paraId="3507E805">
            <w:pPr>
              <w:pStyle w:val="6"/>
              <w:ind w:left="0" w:leftChars="0" w:firstLine="0" w:firstLineChars="0"/>
              <w:jc w:val="both"/>
              <w:rPr>
                <w:rFonts w:hint="eastAsia"/>
                <w:vertAlign w:val="baseline"/>
                <w:lang w:val="en-US" w:eastAsia="zh-CN"/>
              </w:rPr>
            </w:pPr>
            <w:r>
              <w:rPr>
                <w:rFonts w:hint="eastAsia"/>
                <w:vertAlign w:val="baseline"/>
                <w:lang w:val="en-US" w:eastAsia="zh-CN"/>
              </w:rPr>
              <w:t>22mA</w:t>
            </w:r>
          </w:p>
          <w:p w14:paraId="5172B397">
            <w:pPr>
              <w:pStyle w:val="6"/>
              <w:ind w:left="0" w:leftChars="0" w:firstLine="0" w:firstLineChars="0"/>
              <w:jc w:val="both"/>
              <w:rPr>
                <w:rFonts w:hint="default"/>
                <w:vertAlign w:val="baseline"/>
                <w:lang w:val="en-US" w:eastAsia="zh-CN"/>
              </w:rPr>
            </w:pPr>
            <w:r>
              <w:rPr>
                <w:rFonts w:hint="eastAsia"/>
                <w:lang w:val="en-US" w:eastAsia="zh-CN"/>
              </w:rPr>
              <w:t>开关信号为常</w:t>
            </w:r>
            <w:r>
              <w:rPr>
                <w:rFonts w:hint="eastAsia"/>
                <w:vertAlign w:val="baseline"/>
                <w:lang w:val="en-US" w:eastAsia="zh-CN"/>
              </w:rPr>
              <w:t>开</w:t>
            </w:r>
          </w:p>
        </w:tc>
        <w:tc>
          <w:tcPr>
            <w:tcW w:w="738" w:type="dxa"/>
            <w:vAlign w:val="top"/>
          </w:tcPr>
          <w:p w14:paraId="2C9FF6CE">
            <w:pPr>
              <w:pStyle w:val="6"/>
              <w:ind w:left="0" w:leftChars="0" w:firstLine="0" w:firstLineChars="0"/>
              <w:jc w:val="both"/>
              <w:rPr>
                <w:rFonts w:hint="eastAsia"/>
                <w:vertAlign w:val="baseline"/>
                <w:lang w:val="en-US" w:eastAsia="zh-CN"/>
              </w:rPr>
            </w:pPr>
          </w:p>
        </w:tc>
      </w:tr>
      <w:tr w14:paraId="31C4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753C2EA7">
            <w:pPr>
              <w:pStyle w:val="6"/>
              <w:ind w:left="0" w:leftChars="0" w:firstLine="0" w:firstLineChars="0"/>
              <w:jc w:val="center"/>
              <w:rPr>
                <w:rFonts w:hint="default"/>
                <w:vertAlign w:val="baseline"/>
                <w:lang w:val="en-US" w:eastAsia="zh-CN"/>
              </w:rPr>
            </w:pPr>
            <w:r>
              <w:rPr>
                <w:rFonts w:hint="eastAsia"/>
                <w:vertAlign w:val="baseline"/>
                <w:lang w:val="en-US" w:eastAsia="zh-CN"/>
              </w:rPr>
              <w:t>初始化模式</w:t>
            </w:r>
          </w:p>
        </w:tc>
        <w:tc>
          <w:tcPr>
            <w:tcW w:w="4455" w:type="dxa"/>
            <w:vAlign w:val="top"/>
          </w:tcPr>
          <w:p w14:paraId="7088A726">
            <w:pPr>
              <w:pStyle w:val="6"/>
              <w:spacing w:after="0"/>
              <w:ind w:left="0" w:leftChars="0" w:firstLine="0" w:firstLineChars="0"/>
              <w:jc w:val="both"/>
              <w:rPr>
                <w:rFonts w:hint="default"/>
                <w:vertAlign w:val="baseline"/>
                <w:lang w:val="en-US" w:eastAsia="zh-CN"/>
              </w:rPr>
            </w:pPr>
            <w:r>
              <w:rPr>
                <w:rFonts w:hint="eastAsia"/>
                <w:vertAlign w:val="baseline"/>
                <w:lang w:val="en-US" w:eastAsia="zh-CN"/>
              </w:rPr>
              <w:t>仪表初始化并进行诊断，此时仪表处于安全状态。</w:t>
            </w:r>
            <w:r>
              <w:t>增加DM4会话建立、配置摘要和自检确认。</w:t>
            </w:r>
          </w:p>
        </w:tc>
        <w:tc>
          <w:tcPr>
            <w:tcW w:w="2083" w:type="dxa"/>
            <w:vAlign w:val="top"/>
          </w:tcPr>
          <w:p w14:paraId="64F84684">
            <w:pPr>
              <w:pStyle w:val="6"/>
              <w:ind w:left="0" w:leftChars="0" w:firstLine="0" w:firstLineChars="0"/>
              <w:jc w:val="both"/>
              <w:rPr>
                <w:rFonts w:hint="eastAsia"/>
                <w:vertAlign w:val="baseline"/>
                <w:lang w:val="en-US" w:eastAsia="zh-CN"/>
              </w:rPr>
            </w:pPr>
            <w:r>
              <w:rPr>
                <w:rFonts w:hint="eastAsia"/>
                <w:vertAlign w:val="baseline"/>
                <w:lang w:val="en-US" w:eastAsia="zh-CN"/>
              </w:rPr>
              <w:t>3.5mA</w:t>
            </w:r>
          </w:p>
          <w:p w14:paraId="540671FD">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02E0F91E">
            <w:pPr>
              <w:pStyle w:val="6"/>
              <w:ind w:left="0" w:leftChars="0" w:firstLine="0" w:firstLineChars="0"/>
              <w:jc w:val="both"/>
              <w:rPr>
                <w:rFonts w:hint="eastAsia"/>
                <w:vertAlign w:val="baseline"/>
                <w:lang w:val="en-US" w:eastAsia="zh-CN"/>
              </w:rPr>
            </w:pPr>
          </w:p>
        </w:tc>
      </w:tr>
      <w:tr w14:paraId="6612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160CF767">
            <w:pPr>
              <w:pStyle w:val="6"/>
              <w:ind w:left="0" w:leftChars="0" w:firstLine="0" w:firstLineChars="0"/>
              <w:jc w:val="center"/>
              <w:rPr>
                <w:rFonts w:hint="default"/>
                <w:vertAlign w:val="baseline"/>
                <w:lang w:val="en-US" w:eastAsia="zh-CN"/>
              </w:rPr>
            </w:pPr>
            <w:r>
              <w:rPr>
                <w:rFonts w:hint="eastAsia"/>
                <w:vertAlign w:val="baseline"/>
                <w:lang w:val="en-US" w:eastAsia="zh-CN"/>
              </w:rPr>
              <w:t>待机中模式</w:t>
            </w:r>
          </w:p>
        </w:tc>
        <w:tc>
          <w:tcPr>
            <w:tcW w:w="4455" w:type="dxa"/>
            <w:vAlign w:val="top"/>
          </w:tcPr>
          <w:p w14:paraId="3C5C2307">
            <w:pPr>
              <w:pStyle w:val="6"/>
              <w:ind w:left="0" w:leftChars="0" w:firstLine="0" w:firstLineChars="0"/>
              <w:jc w:val="both"/>
              <w:rPr>
                <w:rFonts w:hint="default"/>
                <w:vertAlign w:val="baseline"/>
                <w:lang w:val="en-US" w:eastAsia="zh-CN"/>
              </w:rPr>
            </w:pPr>
            <w:r>
              <w:rPr>
                <w:rFonts w:hint="eastAsia"/>
                <w:vertAlign w:val="baseline"/>
                <w:lang w:val="en-US" w:eastAsia="zh-CN"/>
              </w:rPr>
              <w:t>设备初始化完成后，进入待机中模式等待指令进行测试</w:t>
            </w:r>
          </w:p>
        </w:tc>
        <w:tc>
          <w:tcPr>
            <w:tcW w:w="2083" w:type="dxa"/>
            <w:vAlign w:val="top"/>
          </w:tcPr>
          <w:p w14:paraId="732AEAFB">
            <w:pPr>
              <w:pStyle w:val="6"/>
              <w:ind w:left="0" w:leftChars="0" w:firstLine="0" w:firstLineChars="0"/>
              <w:jc w:val="both"/>
              <w:rPr>
                <w:rFonts w:hint="eastAsia"/>
                <w:vertAlign w:val="baseline"/>
                <w:lang w:val="en-US" w:eastAsia="zh-CN"/>
              </w:rPr>
            </w:pPr>
            <w:r>
              <w:rPr>
                <w:rFonts w:hint="eastAsia"/>
                <w:vertAlign w:val="baseline"/>
                <w:lang w:val="en-US" w:eastAsia="zh-CN"/>
              </w:rPr>
              <w:t>23mA</w:t>
            </w:r>
          </w:p>
          <w:p w14:paraId="57571664">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00F4A891">
            <w:pPr>
              <w:pStyle w:val="6"/>
              <w:ind w:left="0" w:leftChars="0" w:firstLine="0" w:firstLineChars="0"/>
              <w:jc w:val="both"/>
              <w:rPr>
                <w:rFonts w:hint="eastAsia"/>
                <w:vertAlign w:val="baseline"/>
                <w:lang w:val="en-US" w:eastAsia="zh-CN"/>
              </w:rPr>
            </w:pPr>
          </w:p>
        </w:tc>
      </w:tr>
      <w:tr w14:paraId="65EB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642" w:type="dxa"/>
            <w:vAlign w:val="center"/>
          </w:tcPr>
          <w:p w14:paraId="25B8099D">
            <w:pPr>
              <w:pStyle w:val="6"/>
              <w:ind w:left="0" w:leftChars="0" w:firstLine="0" w:firstLineChars="0"/>
              <w:jc w:val="center"/>
              <w:rPr>
                <w:rFonts w:hint="default"/>
                <w:vertAlign w:val="baseline"/>
                <w:lang w:val="en-US" w:eastAsia="zh-CN"/>
              </w:rPr>
            </w:pPr>
            <w:r>
              <w:rPr>
                <w:rFonts w:hint="eastAsia"/>
                <w:vertAlign w:val="baseline"/>
                <w:lang w:val="en-US" w:eastAsia="zh-CN"/>
              </w:rPr>
              <w:t>综合测量模式</w:t>
            </w:r>
          </w:p>
        </w:tc>
        <w:tc>
          <w:tcPr>
            <w:tcW w:w="4455" w:type="dxa"/>
            <w:vAlign w:val="top"/>
          </w:tcPr>
          <w:p w14:paraId="33CC36AE">
            <w:pPr>
              <w:pStyle w:val="6"/>
              <w:spacing w:after="0"/>
              <w:ind w:left="0" w:leftChars="0" w:firstLine="0" w:firstLineChars="0"/>
              <w:jc w:val="both"/>
              <w:rPr>
                <w:rFonts w:hint="default"/>
                <w:vertAlign w:val="baseline"/>
                <w:lang w:val="en-US" w:eastAsia="zh-CN"/>
              </w:rPr>
            </w:pPr>
            <w:r>
              <w:rPr>
                <w:rFonts w:hint="eastAsia"/>
                <w:vertAlign w:val="baseline"/>
                <w:lang w:val="en-US" w:eastAsia="zh-CN"/>
              </w:rPr>
              <w:t>特殊的密度、温度、水位、罐高的测量方式</w:t>
            </w:r>
            <w:r>
              <w:t>；DM4支持密度、温度、水电容、液位/频率、姿态和零点测量，安全用途按SRS分配。</w:t>
            </w:r>
          </w:p>
        </w:tc>
        <w:tc>
          <w:tcPr>
            <w:tcW w:w="2083" w:type="dxa"/>
            <w:vAlign w:val="top"/>
          </w:tcPr>
          <w:p w14:paraId="68B04E9B">
            <w:pPr>
              <w:pStyle w:val="6"/>
              <w:ind w:left="0" w:leftChars="0" w:firstLine="0" w:firstLineChars="0"/>
              <w:jc w:val="both"/>
              <w:rPr>
                <w:rFonts w:hint="eastAsia"/>
                <w:vertAlign w:val="baseline"/>
                <w:lang w:val="en-US" w:eastAsia="zh-CN"/>
              </w:rPr>
            </w:pPr>
            <w:r>
              <w:rPr>
                <w:rFonts w:hint="eastAsia"/>
                <w:vertAlign w:val="baseline"/>
                <w:lang w:val="en-US" w:eastAsia="zh-CN"/>
              </w:rPr>
              <w:t>21.5mA</w:t>
            </w:r>
          </w:p>
          <w:p w14:paraId="4F43B511">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2215F235">
            <w:pPr>
              <w:pStyle w:val="6"/>
              <w:ind w:left="0" w:leftChars="0" w:firstLine="0" w:firstLineChars="0"/>
              <w:jc w:val="both"/>
              <w:rPr>
                <w:rFonts w:hint="eastAsia"/>
                <w:vertAlign w:val="baseline"/>
                <w:lang w:val="en-US" w:eastAsia="zh-CN"/>
              </w:rPr>
            </w:pPr>
          </w:p>
        </w:tc>
      </w:tr>
    </w:tbl>
    <w:p w14:paraId="5893E308">
      <w:pPr>
        <w:rPr>
          <w:rFonts w:hint="eastAsia"/>
          <w:b/>
          <w:bCs/>
          <w:sz w:val="24"/>
          <w:szCs w:val="24"/>
          <w:lang w:val="en-US" w:eastAsia="zh-CN"/>
        </w:rPr>
      </w:pPr>
    </w:p>
    <w:p w14:paraId="7AD19F19">
      <w:pPr>
        <w:jc w:val="center"/>
        <w:rPr>
          <w:rFonts w:hint="eastAsia"/>
        </w:rPr>
      </w:pPr>
      <w:r>
        <w:rPr>
          <w:rFonts w:hint="default"/>
          <w:lang w:val="en-US" w:eastAsia="zh-CN"/>
        </w:rPr>
        <w:object>
          <v:shape id="_x0000_i1030" o:spt="75" type="#_x0000_t75" style="height:216.9pt;width:342pt;" o:ole="t" filled="f" o:preferrelative="t" stroked="f" coordsize="21600,21600">
            <v:path/>
            <v:fill on="f" focussize="0,0"/>
            <v:stroke on="f"/>
            <v:imagedata r:id="rId23" o:title=""/>
            <o:lock v:ext="edit" aspectratio="f"/>
            <w10:wrap type="none"/>
            <w10:anchorlock/>
          </v:shape>
          <o:OLEObject Type="Embed" ProgID="Visio.Drawing.15" ShapeID="_x0000_i1030" DrawAspect="Content" ObjectID="_1468075730" r:id="rId22">
            <o:LockedField>false</o:LockedField>
          </o:OLEObject>
        </w:object>
      </w:r>
    </w:p>
    <w:p w14:paraId="788795DF">
      <w:pPr>
        <w:pStyle w:val="6"/>
        <w:numPr>
          <w:ilvl w:val="0"/>
          <w:numId w:val="8"/>
        </w:numPr>
        <w:ind w:left="420" w:leftChars="0" w:hanging="420" w:firstLineChars="0"/>
        <w:jc w:val="both"/>
        <w:rPr>
          <w:rFonts w:hint="eastAsia"/>
          <w:sz w:val="24"/>
          <w:szCs w:val="32"/>
          <w:lang w:val="en-US" w:eastAsia="zh-CN"/>
        </w:rPr>
      </w:pPr>
      <w:r>
        <w:t>初始化模式：仪表上电后先进入初始化模式，进行自检与参数加载，如出现时钟故障、参数故障、CPU间通信故障、电机通信故障、AD通信故障、编码器通信故障，则转入故障模式。如果正常，则则转入待机中模式。 V1.3增加DM4上电自检、HELLO/配置摘要确认、测量能力和诊断状态检查；建立有效会话和首个有效快照前不得进入使用DM4安全数据的运行状态。</w:t>
      </w:r>
    </w:p>
    <w:p w14:paraId="5FBCF5D2">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待机中模式：设备初始化完成后，设备传感器处于零点位置，不执行测量任务，通过配置模式进行跟随液位，进入到正常模式。</w:t>
      </w:r>
    </w:p>
    <w:p w14:paraId="0BDB85F7">
      <w:pPr>
        <w:pStyle w:val="6"/>
        <w:numPr>
          <w:ilvl w:val="0"/>
          <w:numId w:val="8"/>
        </w:numPr>
        <w:ind w:left="420" w:leftChars="0" w:hanging="420" w:firstLineChars="0"/>
        <w:jc w:val="both"/>
        <w:rPr>
          <w:rFonts w:hint="eastAsia"/>
          <w:sz w:val="24"/>
          <w:szCs w:val="32"/>
          <w:lang w:val="en-US" w:eastAsia="zh-CN"/>
        </w:rPr>
      </w:pPr>
      <w:r>
        <w:t>正常模式：电机、编码器、超声传感器同时协作，控制传感器处于液面位置，使得传感器在液位跟随中，输出响应电流。如若出现通信类故障、电机类故障、编码器类故障、超声采集异常故障，则转入故障状态。若有人工正确操作HMI界面，则进入配置模式。 使用DM4数据时必须持续检查会话、序号、sample_counter、data_age_ms、状态、诊断和配置身份；任一安全条件失效时撤销快照并转入故障处理。</w:t>
      </w:r>
    </w:p>
    <w:p w14:paraId="3ACF5B2B">
      <w:pPr>
        <w:pStyle w:val="6"/>
        <w:numPr>
          <w:ilvl w:val="0"/>
          <w:numId w:val="8"/>
        </w:numPr>
        <w:ind w:left="420" w:leftChars="0" w:hanging="420" w:firstLineChars="0"/>
        <w:jc w:val="both"/>
        <w:rPr>
          <w:rFonts w:hint="default"/>
          <w:sz w:val="24"/>
          <w:szCs w:val="32"/>
          <w:lang w:val="en-US" w:eastAsia="zh-CN"/>
        </w:rPr>
      </w:pPr>
      <w:r>
        <w:rPr>
          <w:rFonts w:hint="eastAsia"/>
          <w:sz w:val="24"/>
          <w:szCs w:val="32"/>
          <w:lang w:val="en-US" w:eastAsia="zh-CN"/>
        </w:rPr>
        <w:t>检修模式：设备处于故障模式时，可以通过配置进入检修模式，检修模式时输出跳动的电流值，检修完成后通过HMI操作退出检修模式，出现故障再进入故障模式，若无故障进入配置模式。</w:t>
      </w:r>
    </w:p>
    <w:p w14:paraId="2CEA6670">
      <w:pPr>
        <w:pStyle w:val="6"/>
        <w:numPr>
          <w:ilvl w:val="0"/>
          <w:numId w:val="8"/>
        </w:numPr>
        <w:ind w:left="420" w:leftChars="0" w:hanging="420" w:firstLineChars="0"/>
        <w:jc w:val="both"/>
        <w:rPr>
          <w:rFonts w:hint="eastAsia"/>
          <w:sz w:val="24"/>
          <w:szCs w:val="32"/>
          <w:lang w:val="en-US" w:eastAsia="zh-CN"/>
        </w:rPr>
      </w:pPr>
      <w:r>
        <w:t>故障模式：在初始化模式、正常模式时检测到异常则进入故障模式。 DM4通信静默、坏帧超限、数据陈旧/冻结、模式不一致、板内自检和关键通道故障均属于进入故障处理的输入。</w:t>
      </w:r>
    </w:p>
    <w:p w14:paraId="2E192F5A">
      <w:pPr>
        <w:pStyle w:val="6"/>
        <w:numPr>
          <w:ilvl w:val="0"/>
          <w:numId w:val="8"/>
        </w:numPr>
        <w:ind w:left="420" w:leftChars="0" w:hanging="420" w:firstLineChars="0"/>
        <w:jc w:val="both"/>
        <w:rPr>
          <w:rFonts w:hint="default"/>
          <w:sz w:val="24"/>
          <w:szCs w:val="32"/>
          <w:lang w:val="en-US" w:eastAsia="zh-CN"/>
        </w:rPr>
      </w:pPr>
      <w:r>
        <w:rPr>
          <w:rFonts w:hint="eastAsia"/>
          <w:sz w:val="24"/>
          <w:szCs w:val="32"/>
          <w:lang w:val="en-US" w:eastAsia="zh-CN"/>
        </w:rPr>
        <w:t>配置模式：对设备进行配置，可以由初始化模式、正常模式、检修模式通过配置进入该模式，该模式下若出现故障则转入故障模式，正常退出时转入到初始化模式。</w:t>
      </w:r>
    </w:p>
    <w:p w14:paraId="70815946">
      <w:pPr>
        <w:pStyle w:val="6"/>
        <w:numPr>
          <w:ilvl w:val="0"/>
          <w:numId w:val="8"/>
        </w:numPr>
        <w:ind w:left="420" w:leftChars="0" w:hanging="420" w:firstLineChars="0"/>
        <w:jc w:val="both"/>
        <w:rPr>
          <w:rFonts w:hint="eastAsia"/>
          <w:sz w:val="24"/>
          <w:szCs w:val="32"/>
        </w:rPr>
      </w:pPr>
      <w:r>
        <w:t>综合测量：实现密度、温度、水位等的测量，可以通过配置的方式，从配置模式进行综合测量模式，也可以通过配置，从综合测量模式进入配置模式。 DM4可提供密度、温度、水位/液位、频率、姿态和零点信息；其中哪些数据进入安全功能必须由SRS和安全需求分配明确，未分配的数据仅进入非安全监测。</w:t>
      </w:r>
    </w:p>
    <w:p w14:paraId="0AD6033C">
      <w:pPr>
        <w:rPr>
          <w:rFonts w:hint="eastAsia"/>
          <w:sz w:val="24"/>
          <w:szCs w:val="32"/>
        </w:rPr>
      </w:pPr>
      <w:r>
        <w:rPr>
          <w:rFonts w:hint="eastAsia"/>
          <w:sz w:val="24"/>
          <w:szCs w:val="32"/>
          <w:lang w:val="en-US" w:eastAsia="zh-CN"/>
        </w:rPr>
        <w:br w:type="page"/>
      </w:r>
    </w:p>
    <w:p w14:paraId="6F3B746B">
      <w:pPr>
        <w:rPr>
          <w:rFonts w:hint="eastAsia"/>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2"/>
        <w:gridCol w:w="1148"/>
        <w:gridCol w:w="5674"/>
      </w:tblGrid>
      <w:tr w14:paraId="3367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Align w:val="center"/>
          </w:tcPr>
          <w:p w14:paraId="076558F5">
            <w:pPr>
              <w:jc w:val="center"/>
              <w:rPr>
                <w:rFonts w:hint="default"/>
                <w:sz w:val="21"/>
                <w:szCs w:val="21"/>
                <w:vertAlign w:val="baseline"/>
                <w:lang w:val="en-US" w:eastAsia="zh-CN"/>
              </w:rPr>
            </w:pPr>
            <w:r>
              <w:rPr>
                <w:rFonts w:hint="eastAsia"/>
                <w:sz w:val="21"/>
                <w:szCs w:val="21"/>
                <w:vertAlign w:val="baseline"/>
                <w:lang w:val="en-US" w:eastAsia="zh-CN"/>
              </w:rPr>
              <w:t>名称</w:t>
            </w:r>
          </w:p>
        </w:tc>
        <w:tc>
          <w:tcPr>
            <w:tcW w:w="1148" w:type="dxa"/>
            <w:vAlign w:val="center"/>
          </w:tcPr>
          <w:p w14:paraId="1046048D">
            <w:pPr>
              <w:jc w:val="center"/>
              <w:rPr>
                <w:rFonts w:hint="default"/>
                <w:sz w:val="21"/>
                <w:szCs w:val="21"/>
                <w:vertAlign w:val="baseline"/>
                <w:lang w:val="en-US" w:eastAsia="zh-CN"/>
              </w:rPr>
            </w:pPr>
            <w:r>
              <w:rPr>
                <w:rFonts w:hint="eastAsia"/>
                <w:sz w:val="21"/>
                <w:szCs w:val="21"/>
                <w:vertAlign w:val="baseline"/>
                <w:lang w:val="en-US" w:eastAsia="zh-CN"/>
              </w:rPr>
              <w:t>属性</w:t>
            </w:r>
          </w:p>
        </w:tc>
        <w:tc>
          <w:tcPr>
            <w:tcW w:w="5674" w:type="dxa"/>
            <w:vAlign w:val="center"/>
          </w:tcPr>
          <w:p w14:paraId="47346608">
            <w:pPr>
              <w:jc w:val="center"/>
              <w:rPr>
                <w:rFonts w:hint="default"/>
                <w:sz w:val="21"/>
                <w:szCs w:val="21"/>
                <w:vertAlign w:val="baseline"/>
                <w:lang w:val="en-US" w:eastAsia="zh-CN"/>
              </w:rPr>
            </w:pPr>
            <w:r>
              <w:rPr>
                <w:rFonts w:hint="eastAsia"/>
                <w:sz w:val="21"/>
                <w:szCs w:val="21"/>
                <w:vertAlign w:val="baseline"/>
                <w:lang w:val="en-US" w:eastAsia="zh-CN"/>
              </w:rPr>
              <w:t>介绍</w:t>
            </w:r>
          </w:p>
        </w:tc>
      </w:tr>
      <w:tr w14:paraId="1529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13B93760">
            <w:pPr>
              <w:jc w:val="center"/>
              <w:rPr>
                <w:rFonts w:hint="default" w:eastAsia="华文楷体"/>
                <w:sz w:val="21"/>
                <w:szCs w:val="21"/>
                <w:vertAlign w:val="baseline"/>
                <w:lang w:val="en-US" w:eastAsia="zh-CN"/>
              </w:rPr>
            </w:pPr>
            <w:r>
              <w:rPr>
                <w:rFonts w:hint="eastAsia"/>
                <w:sz w:val="21"/>
                <w:szCs w:val="21"/>
                <w:vertAlign w:val="baseline"/>
                <w:lang w:val="en-US" w:eastAsia="zh-CN"/>
              </w:rPr>
              <w:t>初始化模式</w:t>
            </w:r>
          </w:p>
        </w:tc>
        <w:tc>
          <w:tcPr>
            <w:tcW w:w="1148" w:type="dxa"/>
            <w:vMerge w:val="restart"/>
            <w:vAlign w:val="center"/>
          </w:tcPr>
          <w:p w14:paraId="1C27F9DE">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166EF5DB">
            <w:pPr>
              <w:jc w:val="both"/>
              <w:rPr>
                <w:rFonts w:hint="default"/>
                <w:sz w:val="21"/>
                <w:szCs w:val="21"/>
                <w:vertAlign w:val="baseline"/>
                <w:lang w:val="en-US" w:eastAsia="zh-CN"/>
              </w:rPr>
            </w:pPr>
            <w:r>
              <w:rPr>
                <w:rFonts w:hint="eastAsia"/>
                <w:sz w:val="21"/>
                <w:szCs w:val="21"/>
                <w:vertAlign w:val="baseline"/>
                <w:lang w:val="en-US" w:eastAsia="zh-CN"/>
              </w:rPr>
              <w:t>设备上电后，进入初始化模式，接口初始化，通信尝试，寻找液位。</w:t>
            </w:r>
          </w:p>
        </w:tc>
      </w:tr>
      <w:tr w14:paraId="40BB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02BD7223">
            <w:pPr>
              <w:jc w:val="center"/>
              <w:rPr>
                <w:rFonts w:hint="eastAsia"/>
                <w:sz w:val="21"/>
                <w:szCs w:val="21"/>
                <w:vertAlign w:val="baseline"/>
              </w:rPr>
            </w:pPr>
          </w:p>
        </w:tc>
        <w:tc>
          <w:tcPr>
            <w:tcW w:w="1148" w:type="dxa"/>
            <w:vMerge w:val="continue"/>
            <w:vAlign w:val="center"/>
          </w:tcPr>
          <w:p w14:paraId="0AE54B44">
            <w:pPr>
              <w:jc w:val="center"/>
              <w:rPr>
                <w:rFonts w:hint="eastAsia"/>
                <w:sz w:val="21"/>
                <w:szCs w:val="21"/>
                <w:vertAlign w:val="baseline"/>
                <w:lang w:val="en-US" w:eastAsia="zh-CN"/>
              </w:rPr>
            </w:pPr>
          </w:p>
        </w:tc>
        <w:tc>
          <w:tcPr>
            <w:tcW w:w="5674" w:type="dxa"/>
            <w:vAlign w:val="center"/>
          </w:tcPr>
          <w:p w14:paraId="1D04A80A">
            <w:pPr>
              <w:jc w:val="both"/>
              <w:rPr>
                <w:rFonts w:hint="default"/>
                <w:sz w:val="21"/>
                <w:szCs w:val="21"/>
                <w:vertAlign w:val="baseline"/>
                <w:lang w:val="en-US" w:eastAsia="zh-CN"/>
              </w:rPr>
            </w:pPr>
            <w:r>
              <w:rPr>
                <w:rFonts w:hint="eastAsia"/>
                <w:sz w:val="21"/>
                <w:szCs w:val="21"/>
                <w:vertAlign w:val="baseline"/>
                <w:lang w:val="en-US" w:eastAsia="zh-CN"/>
              </w:rPr>
              <w:t>配置模式下通过按键操作退出配置模式，进入初始化模式。</w:t>
            </w:r>
          </w:p>
        </w:tc>
      </w:tr>
      <w:tr w14:paraId="5355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1A91C1F0">
            <w:pPr>
              <w:jc w:val="center"/>
              <w:rPr>
                <w:rFonts w:hint="eastAsia"/>
                <w:sz w:val="21"/>
                <w:szCs w:val="21"/>
                <w:vertAlign w:val="baseline"/>
              </w:rPr>
            </w:pPr>
          </w:p>
        </w:tc>
        <w:tc>
          <w:tcPr>
            <w:tcW w:w="1148" w:type="dxa"/>
            <w:vMerge w:val="restart"/>
            <w:vAlign w:val="center"/>
          </w:tcPr>
          <w:p w14:paraId="0D647329">
            <w:pPr>
              <w:jc w:val="center"/>
              <w:rPr>
                <w:rFonts w:hint="default" w:eastAsia="华文楷体"/>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136CBABB">
            <w:pPr>
              <w:jc w:val="both"/>
              <w:rPr>
                <w:rFonts w:hint="default"/>
                <w:sz w:val="21"/>
                <w:szCs w:val="21"/>
                <w:vertAlign w:val="baseline"/>
                <w:lang w:val="en-US" w:eastAsia="zh-CN"/>
              </w:rPr>
            </w:pPr>
            <w:r>
              <w:rPr>
                <w:rFonts w:hint="eastAsia"/>
                <w:sz w:val="21"/>
                <w:szCs w:val="21"/>
                <w:vertAlign w:val="baseline"/>
                <w:lang w:val="en-US" w:eastAsia="zh-CN"/>
              </w:rPr>
              <w:t>初始化完成后，若无故障，则退出初始化模式，进入正常模式。</w:t>
            </w:r>
          </w:p>
        </w:tc>
      </w:tr>
      <w:tr w14:paraId="39A1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2E2F8037">
            <w:pPr>
              <w:jc w:val="center"/>
              <w:rPr>
                <w:rFonts w:hint="eastAsia"/>
                <w:sz w:val="21"/>
                <w:szCs w:val="21"/>
                <w:vertAlign w:val="baseline"/>
              </w:rPr>
            </w:pPr>
          </w:p>
        </w:tc>
        <w:tc>
          <w:tcPr>
            <w:tcW w:w="1148" w:type="dxa"/>
            <w:vMerge w:val="continue"/>
            <w:vAlign w:val="center"/>
          </w:tcPr>
          <w:p w14:paraId="012EFA8A">
            <w:pPr>
              <w:jc w:val="center"/>
              <w:rPr>
                <w:rFonts w:hint="default" w:eastAsia="华文楷体"/>
                <w:sz w:val="21"/>
                <w:szCs w:val="21"/>
                <w:vertAlign w:val="baseline"/>
                <w:lang w:val="en-US" w:eastAsia="zh-CN"/>
              </w:rPr>
            </w:pPr>
          </w:p>
        </w:tc>
        <w:tc>
          <w:tcPr>
            <w:tcW w:w="5674" w:type="dxa"/>
            <w:vAlign w:val="center"/>
          </w:tcPr>
          <w:p w14:paraId="37842305">
            <w:pPr>
              <w:jc w:val="both"/>
              <w:rPr>
                <w:rFonts w:hint="eastAsia"/>
                <w:sz w:val="21"/>
                <w:szCs w:val="21"/>
                <w:vertAlign w:val="baseline"/>
                <w:lang w:val="en-US" w:eastAsia="zh-CN"/>
              </w:rPr>
            </w:pPr>
            <w:r>
              <w:rPr>
                <w:rFonts w:hint="eastAsia"/>
                <w:sz w:val="21"/>
                <w:szCs w:val="21"/>
                <w:vertAlign w:val="baseline"/>
                <w:lang w:val="en-US" w:eastAsia="zh-CN"/>
              </w:rPr>
              <w:t>初始化过程中，检测到出现异常问题，则退出初始化模式，进入故障模式。</w:t>
            </w:r>
          </w:p>
        </w:tc>
      </w:tr>
      <w:tr w14:paraId="7AAD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9E183EA">
            <w:pPr>
              <w:jc w:val="center"/>
              <w:rPr>
                <w:rFonts w:hint="eastAsia"/>
                <w:sz w:val="21"/>
                <w:szCs w:val="21"/>
                <w:vertAlign w:val="baseline"/>
              </w:rPr>
            </w:pPr>
          </w:p>
        </w:tc>
        <w:tc>
          <w:tcPr>
            <w:tcW w:w="1148" w:type="dxa"/>
            <w:vAlign w:val="center"/>
          </w:tcPr>
          <w:p w14:paraId="03FAB03C">
            <w:pPr>
              <w:jc w:val="center"/>
              <w:rPr>
                <w:rFonts w:hint="eastAsia" w:eastAsia="华文楷体"/>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59F786BA">
            <w:pPr>
              <w:pStyle w:val="6"/>
              <w:spacing w:after="0"/>
              <w:ind w:left="0" w:leftChars="0" w:firstLine="0" w:firstLineChars="0"/>
              <w:jc w:val="both"/>
              <w:rPr>
                <w:rFonts w:hint="eastAsia"/>
                <w:sz w:val="21"/>
                <w:szCs w:val="21"/>
                <w:vertAlign w:val="baseline"/>
              </w:rPr>
            </w:pPr>
            <w:r>
              <w:rPr>
                <w:rFonts w:hint="eastAsia"/>
                <w:sz w:val="21"/>
                <w:szCs w:val="21"/>
                <w:vertAlign w:val="baseline"/>
              </w:rPr>
              <w:t>初始化</w:t>
            </w:r>
            <w:r>
              <w:rPr>
                <w:rFonts w:hint="eastAsia"/>
                <w:sz w:val="21"/>
                <w:szCs w:val="21"/>
                <w:vertAlign w:val="baseline"/>
                <w:lang w:val="en-US" w:eastAsia="zh-CN"/>
              </w:rPr>
              <w:t>状态为安全状态，该状态下</w:t>
            </w:r>
            <w:r>
              <w:rPr>
                <w:rFonts w:hint="eastAsia"/>
                <w:sz w:val="21"/>
                <w:szCs w:val="21"/>
                <w:vertAlign w:val="baseline"/>
              </w:rPr>
              <w:t>进行</w:t>
            </w:r>
            <w:r>
              <w:rPr>
                <w:rFonts w:hint="eastAsia"/>
                <w:sz w:val="21"/>
                <w:szCs w:val="21"/>
                <w:vertAlign w:val="baseline"/>
                <w:lang w:val="en-US" w:eastAsia="zh-CN"/>
              </w:rPr>
              <w:t>处理器初始化</w:t>
            </w:r>
            <w:r>
              <w:rPr>
                <w:rFonts w:hint="eastAsia"/>
                <w:sz w:val="21"/>
                <w:szCs w:val="21"/>
                <w:vertAlign w:val="baseline"/>
                <w:lang w:eastAsia="zh-CN"/>
              </w:rPr>
              <w:t>、</w:t>
            </w:r>
            <w:r>
              <w:rPr>
                <w:rFonts w:hint="eastAsia"/>
                <w:sz w:val="21"/>
                <w:szCs w:val="21"/>
                <w:vertAlign w:val="baseline"/>
                <w:lang w:val="en-US" w:eastAsia="zh-CN"/>
              </w:rPr>
              <w:t>接口配置与</w:t>
            </w:r>
            <w:r>
              <w:rPr>
                <w:rFonts w:hint="eastAsia"/>
                <w:sz w:val="21"/>
                <w:szCs w:val="21"/>
                <w:vertAlign w:val="baseline"/>
              </w:rPr>
              <w:t>诊断，</w:t>
            </w:r>
            <w:r>
              <w:rPr>
                <w:rFonts w:hint="eastAsia"/>
                <w:sz w:val="21"/>
                <w:szCs w:val="21"/>
                <w:vertAlign w:val="baseline"/>
                <w:lang w:val="en-US" w:eastAsia="zh-CN"/>
              </w:rPr>
              <w:t>并寻找液位</w:t>
            </w:r>
            <w:r>
              <w:rPr>
                <w:rFonts w:hint="eastAsia"/>
                <w:sz w:val="21"/>
                <w:szCs w:val="21"/>
                <w:vertAlign w:val="baseline"/>
              </w:rPr>
              <w:t>。</w:t>
            </w:r>
            <w:r>
              <w:rPr>
                <w:sz w:val="21"/>
              </w:rPr>
              <w:t>增加DM4接口初始化、HELLO/配置摘要、自检和首个有效快照检查。</w:t>
            </w:r>
          </w:p>
        </w:tc>
      </w:tr>
      <w:tr w14:paraId="2F1F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29A7E0B1">
            <w:pPr>
              <w:jc w:val="center"/>
              <w:rPr>
                <w:rFonts w:hint="eastAsia" w:eastAsia="华文楷体"/>
                <w:sz w:val="21"/>
                <w:szCs w:val="21"/>
                <w:vertAlign w:val="baseline"/>
                <w:lang w:val="en-US" w:eastAsia="zh-CN"/>
              </w:rPr>
            </w:pPr>
            <w:r>
              <w:rPr>
                <w:rFonts w:hint="eastAsia"/>
                <w:sz w:val="21"/>
                <w:szCs w:val="21"/>
                <w:vertAlign w:val="baseline"/>
                <w:lang w:val="en-US" w:eastAsia="zh-CN"/>
              </w:rPr>
              <w:t>待机中</w:t>
            </w:r>
          </w:p>
        </w:tc>
        <w:tc>
          <w:tcPr>
            <w:tcW w:w="1148" w:type="dxa"/>
            <w:vAlign w:val="center"/>
          </w:tcPr>
          <w:p w14:paraId="4A5D27E8">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39057BA1">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设备初始化完成，且没有故障状态时进入。</w:t>
            </w:r>
          </w:p>
        </w:tc>
      </w:tr>
      <w:tr w14:paraId="7F28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97EA00C">
            <w:pPr>
              <w:jc w:val="center"/>
              <w:rPr>
                <w:rFonts w:hint="eastAsia"/>
                <w:sz w:val="21"/>
                <w:szCs w:val="21"/>
                <w:vertAlign w:val="baseline"/>
              </w:rPr>
            </w:pPr>
          </w:p>
        </w:tc>
        <w:tc>
          <w:tcPr>
            <w:tcW w:w="1148" w:type="dxa"/>
            <w:vAlign w:val="center"/>
          </w:tcPr>
          <w:p w14:paraId="25ED183F">
            <w:pPr>
              <w:jc w:val="center"/>
              <w:rPr>
                <w:rFonts w:hint="default"/>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4C70F275">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通过HMI进入配置模式，选择设备运行指令。</w:t>
            </w:r>
          </w:p>
        </w:tc>
      </w:tr>
      <w:tr w14:paraId="2021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D6DD8A2">
            <w:pPr>
              <w:jc w:val="center"/>
              <w:rPr>
                <w:rFonts w:hint="eastAsia"/>
                <w:sz w:val="21"/>
                <w:szCs w:val="21"/>
                <w:vertAlign w:val="baseline"/>
              </w:rPr>
            </w:pPr>
          </w:p>
        </w:tc>
        <w:tc>
          <w:tcPr>
            <w:tcW w:w="1148" w:type="dxa"/>
            <w:vAlign w:val="center"/>
          </w:tcPr>
          <w:p w14:paraId="58A5CCAD">
            <w:pPr>
              <w:jc w:val="center"/>
              <w:rPr>
                <w:rFonts w:hint="default"/>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6413E92A">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待机中模式，设备传感器处于零点位置不执行任何安全功能测量功能。</w:t>
            </w:r>
          </w:p>
        </w:tc>
      </w:tr>
      <w:tr w14:paraId="297E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269C2B1C">
            <w:pPr>
              <w:jc w:val="center"/>
              <w:rPr>
                <w:rFonts w:hint="default" w:eastAsia="华文楷体"/>
                <w:sz w:val="21"/>
                <w:szCs w:val="21"/>
                <w:vertAlign w:val="baseline"/>
                <w:lang w:val="en-US" w:eastAsia="zh-CN"/>
              </w:rPr>
            </w:pPr>
            <w:r>
              <w:rPr>
                <w:rFonts w:hint="eastAsia"/>
                <w:sz w:val="21"/>
                <w:szCs w:val="21"/>
                <w:vertAlign w:val="baseline"/>
                <w:lang w:val="en-US" w:eastAsia="zh-CN"/>
              </w:rPr>
              <w:t>正常模式</w:t>
            </w:r>
          </w:p>
        </w:tc>
        <w:tc>
          <w:tcPr>
            <w:tcW w:w="1148" w:type="dxa"/>
            <w:vAlign w:val="center"/>
          </w:tcPr>
          <w:p w14:paraId="3E7D47C2">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7754DFB1">
            <w:pPr>
              <w:jc w:val="both"/>
              <w:rPr>
                <w:rFonts w:hint="default"/>
                <w:sz w:val="21"/>
                <w:szCs w:val="21"/>
                <w:vertAlign w:val="baseline"/>
                <w:lang w:val="en-US"/>
              </w:rPr>
            </w:pPr>
            <w:r>
              <w:rPr>
                <w:rFonts w:hint="eastAsia"/>
                <w:sz w:val="21"/>
                <w:szCs w:val="21"/>
                <w:vertAlign w:val="baseline"/>
                <w:lang w:val="en-US" w:eastAsia="zh-CN"/>
              </w:rPr>
              <w:t>初始化完成后，若未发现故障，则进入正常模式，进行液位测量。</w:t>
            </w:r>
          </w:p>
        </w:tc>
      </w:tr>
      <w:tr w14:paraId="011A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02990561">
            <w:pPr>
              <w:jc w:val="center"/>
              <w:rPr>
                <w:rFonts w:hint="eastAsia"/>
                <w:sz w:val="21"/>
                <w:szCs w:val="21"/>
                <w:vertAlign w:val="baseline"/>
                <w:lang w:val="en-US" w:eastAsia="zh-CN"/>
              </w:rPr>
            </w:pPr>
          </w:p>
        </w:tc>
        <w:tc>
          <w:tcPr>
            <w:tcW w:w="1148" w:type="dxa"/>
            <w:vMerge w:val="restart"/>
            <w:vAlign w:val="center"/>
          </w:tcPr>
          <w:p w14:paraId="6603D772">
            <w:pPr>
              <w:jc w:val="center"/>
              <w:rPr>
                <w:rFonts w:hint="default" w:eastAsia="华文楷体"/>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261A4028">
            <w:pPr>
              <w:jc w:val="both"/>
              <w:rPr>
                <w:rFonts w:hint="default"/>
                <w:sz w:val="21"/>
                <w:szCs w:val="21"/>
                <w:vertAlign w:val="baseline"/>
                <w:lang w:val="en-US" w:eastAsia="zh-CN"/>
              </w:rPr>
            </w:pPr>
            <w:r>
              <w:rPr>
                <w:rFonts w:hint="eastAsia"/>
                <w:sz w:val="21"/>
                <w:szCs w:val="21"/>
                <w:vertAlign w:val="baseline"/>
                <w:lang w:val="en-US" w:eastAsia="zh-CN"/>
              </w:rPr>
              <w:t>设备运行过程中诊断出设备故障，则退出正常模式，进入故障模式。</w:t>
            </w:r>
          </w:p>
        </w:tc>
      </w:tr>
      <w:tr w14:paraId="63A4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342" w:type="dxa"/>
            <w:vMerge w:val="continue"/>
            <w:vAlign w:val="center"/>
          </w:tcPr>
          <w:p w14:paraId="17F92B56">
            <w:pPr>
              <w:jc w:val="center"/>
              <w:rPr>
                <w:rFonts w:hint="eastAsia"/>
                <w:sz w:val="21"/>
                <w:szCs w:val="21"/>
                <w:vertAlign w:val="baseline"/>
                <w:lang w:val="en-US" w:eastAsia="zh-CN"/>
              </w:rPr>
            </w:pPr>
          </w:p>
        </w:tc>
        <w:tc>
          <w:tcPr>
            <w:tcW w:w="1148" w:type="dxa"/>
            <w:vMerge w:val="continue"/>
            <w:vAlign w:val="center"/>
          </w:tcPr>
          <w:p w14:paraId="267C89A7">
            <w:pPr>
              <w:jc w:val="center"/>
              <w:rPr>
                <w:rFonts w:hint="eastAsia"/>
                <w:sz w:val="21"/>
                <w:szCs w:val="21"/>
                <w:vertAlign w:val="baseline"/>
                <w:lang w:val="en-US" w:eastAsia="zh-CN"/>
              </w:rPr>
            </w:pPr>
          </w:p>
        </w:tc>
        <w:tc>
          <w:tcPr>
            <w:tcW w:w="5674" w:type="dxa"/>
            <w:vAlign w:val="center"/>
          </w:tcPr>
          <w:p w14:paraId="23A8CFB6">
            <w:pPr>
              <w:jc w:val="both"/>
              <w:rPr>
                <w:rFonts w:hint="default"/>
                <w:sz w:val="21"/>
                <w:szCs w:val="21"/>
                <w:vertAlign w:val="baseline"/>
                <w:lang w:val="en-US" w:eastAsia="zh-CN"/>
              </w:rPr>
            </w:pPr>
            <w:r>
              <w:rPr>
                <w:rFonts w:hint="eastAsia"/>
                <w:sz w:val="21"/>
                <w:szCs w:val="21"/>
                <w:vertAlign w:val="baseline"/>
                <w:lang w:val="en-US" w:eastAsia="zh-CN"/>
              </w:rPr>
              <w:t>通过按键输入正确的密码，再通过按键对仪表进行配置，会退出正常模式，进入配置模式</w:t>
            </w:r>
          </w:p>
        </w:tc>
      </w:tr>
      <w:tr w14:paraId="3397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342" w:type="dxa"/>
            <w:vMerge w:val="continue"/>
            <w:vAlign w:val="center"/>
          </w:tcPr>
          <w:p w14:paraId="3D49A73E">
            <w:pPr>
              <w:jc w:val="center"/>
              <w:rPr>
                <w:rFonts w:hint="eastAsia"/>
                <w:sz w:val="21"/>
                <w:szCs w:val="21"/>
                <w:vertAlign w:val="baseline"/>
                <w:lang w:val="en-US" w:eastAsia="zh-CN"/>
              </w:rPr>
            </w:pPr>
          </w:p>
        </w:tc>
        <w:tc>
          <w:tcPr>
            <w:tcW w:w="1148" w:type="dxa"/>
            <w:vAlign w:val="center"/>
          </w:tcPr>
          <w:p w14:paraId="703D6C19">
            <w:pPr>
              <w:jc w:val="center"/>
              <w:rPr>
                <w:rFonts w:hint="eastAsia" w:eastAsia="华文楷体"/>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0A4DBFC1">
            <w:pPr>
              <w:pStyle w:val="6"/>
              <w:spacing w:after="0"/>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实时进行液位测量，监测液位变化，并根据液位值更新电流的输出值，此时仪表处于安全状态。</w:t>
            </w:r>
            <w:r>
              <w:rPr>
                <w:sz w:val="21"/>
              </w:rPr>
              <w:t>采用DM4数据时持续验证会话、序号、采样计数、数据年龄、状态、诊断和配置身份。</w:t>
            </w:r>
          </w:p>
        </w:tc>
      </w:tr>
      <w:tr w14:paraId="4E69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12B169B6">
            <w:pPr>
              <w:jc w:val="center"/>
              <w:rPr>
                <w:rFonts w:hint="default" w:eastAsia="华文楷体"/>
                <w:sz w:val="21"/>
                <w:szCs w:val="21"/>
                <w:vertAlign w:val="baseline"/>
                <w:lang w:val="en-US" w:eastAsia="zh-CN"/>
              </w:rPr>
            </w:pPr>
            <w:r>
              <w:rPr>
                <w:rFonts w:hint="eastAsia"/>
                <w:sz w:val="21"/>
                <w:szCs w:val="21"/>
                <w:vertAlign w:val="baseline"/>
                <w:lang w:val="en-US" w:eastAsia="zh-CN"/>
              </w:rPr>
              <w:t>故障模式</w:t>
            </w:r>
          </w:p>
        </w:tc>
        <w:tc>
          <w:tcPr>
            <w:tcW w:w="1148" w:type="dxa"/>
            <w:vMerge w:val="restart"/>
            <w:vAlign w:val="center"/>
          </w:tcPr>
          <w:p w14:paraId="0B52E5AD">
            <w:pPr>
              <w:jc w:val="center"/>
              <w:rPr>
                <w:rFonts w:hint="eastAsia" w:ascii="Times New Roman" w:hAnsi="Times New Roman" w:eastAsia="华文楷体" w:cs="Times New Roman"/>
                <w:kern w:val="2"/>
                <w:sz w:val="21"/>
                <w:szCs w:val="21"/>
                <w:vertAlign w:val="baseline"/>
                <w:lang w:val="en-US" w:eastAsia="zh-CN" w:bidi="ar-SA"/>
              </w:rPr>
            </w:pPr>
            <w:r>
              <w:rPr>
                <w:rFonts w:hint="eastAsia"/>
                <w:sz w:val="21"/>
                <w:szCs w:val="21"/>
                <w:vertAlign w:val="baseline"/>
                <w:lang w:val="en-US" w:eastAsia="zh-CN"/>
              </w:rPr>
              <w:t>进入条件</w:t>
            </w:r>
          </w:p>
        </w:tc>
        <w:tc>
          <w:tcPr>
            <w:tcW w:w="5674" w:type="dxa"/>
            <w:vAlign w:val="center"/>
          </w:tcPr>
          <w:p w14:paraId="5540D0E6">
            <w:pPr>
              <w:jc w:val="both"/>
              <w:rPr>
                <w:rFonts w:hint="default"/>
                <w:sz w:val="21"/>
                <w:szCs w:val="21"/>
                <w:vertAlign w:val="baseline"/>
                <w:lang w:val="en-US" w:eastAsia="zh-CN"/>
              </w:rPr>
            </w:pPr>
            <w:r>
              <w:rPr>
                <w:rFonts w:hint="eastAsia"/>
                <w:sz w:val="21"/>
                <w:szCs w:val="21"/>
                <w:vertAlign w:val="baseline"/>
                <w:lang w:val="en-US" w:eastAsia="zh-CN"/>
              </w:rPr>
              <w:t>初始化模式下，诊断到设备故障，进入故障模式</w:t>
            </w:r>
          </w:p>
        </w:tc>
      </w:tr>
      <w:tr w14:paraId="4DA7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B5AF37C">
            <w:pPr>
              <w:jc w:val="center"/>
              <w:rPr>
                <w:rFonts w:hint="eastAsia"/>
                <w:sz w:val="21"/>
                <w:szCs w:val="21"/>
                <w:vertAlign w:val="baseline"/>
                <w:lang w:val="en-US" w:eastAsia="zh-CN"/>
              </w:rPr>
            </w:pPr>
          </w:p>
        </w:tc>
        <w:tc>
          <w:tcPr>
            <w:tcW w:w="1148" w:type="dxa"/>
            <w:vMerge w:val="continue"/>
            <w:vAlign w:val="center"/>
          </w:tcPr>
          <w:p w14:paraId="64EE6F87">
            <w:pPr>
              <w:jc w:val="center"/>
              <w:rPr>
                <w:rFonts w:hint="eastAsia"/>
                <w:sz w:val="21"/>
                <w:szCs w:val="21"/>
                <w:vertAlign w:val="baseline"/>
                <w:lang w:val="en-US" w:eastAsia="zh-CN"/>
              </w:rPr>
            </w:pPr>
          </w:p>
        </w:tc>
        <w:tc>
          <w:tcPr>
            <w:tcW w:w="5674" w:type="dxa"/>
            <w:vAlign w:val="center"/>
          </w:tcPr>
          <w:p w14:paraId="574B576E">
            <w:pPr>
              <w:jc w:val="both"/>
              <w:rPr>
                <w:rFonts w:hint="default" w:eastAsia="华文楷体"/>
                <w:sz w:val="21"/>
                <w:szCs w:val="21"/>
                <w:vertAlign w:val="baseline"/>
                <w:lang w:val="en-US" w:eastAsia="zh-CN"/>
              </w:rPr>
            </w:pPr>
            <w:r>
              <w:rPr>
                <w:rFonts w:hint="eastAsia"/>
                <w:sz w:val="21"/>
                <w:szCs w:val="21"/>
                <w:vertAlign w:val="baseline"/>
                <w:lang w:val="en-US" w:eastAsia="zh-CN"/>
              </w:rPr>
              <w:t>正常模式下，诊断到设备故障，进入故障模式</w:t>
            </w:r>
          </w:p>
        </w:tc>
      </w:tr>
      <w:tr w14:paraId="1AD1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275FBF5">
            <w:pPr>
              <w:jc w:val="center"/>
              <w:rPr>
                <w:rFonts w:hint="eastAsia"/>
                <w:sz w:val="21"/>
                <w:szCs w:val="21"/>
                <w:vertAlign w:val="baseline"/>
                <w:lang w:val="en-US" w:eastAsia="zh-CN"/>
              </w:rPr>
            </w:pPr>
          </w:p>
        </w:tc>
        <w:tc>
          <w:tcPr>
            <w:tcW w:w="1148" w:type="dxa"/>
            <w:vMerge w:val="continue"/>
            <w:vAlign w:val="center"/>
          </w:tcPr>
          <w:p w14:paraId="26708896">
            <w:pPr>
              <w:jc w:val="center"/>
              <w:rPr>
                <w:rFonts w:hint="eastAsia"/>
                <w:sz w:val="21"/>
                <w:szCs w:val="21"/>
                <w:vertAlign w:val="baseline"/>
                <w:lang w:val="en-US" w:eastAsia="zh-CN"/>
              </w:rPr>
            </w:pPr>
          </w:p>
        </w:tc>
        <w:tc>
          <w:tcPr>
            <w:tcW w:w="5674" w:type="dxa"/>
            <w:vAlign w:val="center"/>
          </w:tcPr>
          <w:p w14:paraId="19A5188E">
            <w:pPr>
              <w:jc w:val="both"/>
              <w:rPr>
                <w:rFonts w:hint="eastAsia"/>
                <w:sz w:val="21"/>
                <w:szCs w:val="21"/>
                <w:vertAlign w:val="baseline"/>
              </w:rPr>
            </w:pPr>
            <w:r>
              <w:rPr>
                <w:rFonts w:hint="eastAsia"/>
                <w:sz w:val="21"/>
                <w:szCs w:val="21"/>
                <w:vertAlign w:val="baseline"/>
                <w:lang w:val="en-US" w:eastAsia="zh-CN"/>
              </w:rPr>
              <w:t>配置模式下，诊断到设备故障，进入故障模式</w:t>
            </w:r>
          </w:p>
        </w:tc>
      </w:tr>
      <w:tr w14:paraId="256C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EA90B9D">
            <w:pPr>
              <w:jc w:val="center"/>
              <w:rPr>
                <w:rFonts w:hint="eastAsia"/>
                <w:sz w:val="21"/>
                <w:szCs w:val="21"/>
                <w:vertAlign w:val="baseline"/>
                <w:lang w:val="en-US" w:eastAsia="zh-CN"/>
              </w:rPr>
            </w:pPr>
          </w:p>
        </w:tc>
        <w:tc>
          <w:tcPr>
            <w:tcW w:w="1148" w:type="dxa"/>
            <w:vAlign w:val="center"/>
          </w:tcPr>
          <w:p w14:paraId="2C1583AA">
            <w:pPr>
              <w:jc w:val="center"/>
              <w:rPr>
                <w:rFonts w:hint="eastAsia"/>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2E8FF126">
            <w:pPr>
              <w:jc w:val="both"/>
              <w:rPr>
                <w:rFonts w:hint="eastAsia"/>
                <w:sz w:val="21"/>
                <w:szCs w:val="21"/>
                <w:vertAlign w:val="baseline"/>
              </w:rPr>
            </w:pPr>
            <w:r>
              <w:rPr>
                <w:rFonts w:hint="eastAsia"/>
                <w:sz w:val="21"/>
                <w:szCs w:val="21"/>
                <w:vertAlign w:val="baseline"/>
                <w:lang w:val="en-US" w:eastAsia="zh-CN"/>
              </w:rPr>
              <w:t>通过按键配置，可退出故障模式，进入配置模式</w:t>
            </w:r>
          </w:p>
        </w:tc>
      </w:tr>
      <w:tr w14:paraId="07D2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1F87B0EF">
            <w:pPr>
              <w:jc w:val="center"/>
              <w:rPr>
                <w:rFonts w:hint="eastAsia"/>
                <w:sz w:val="21"/>
                <w:szCs w:val="21"/>
                <w:vertAlign w:val="baseline"/>
                <w:lang w:val="en-US" w:eastAsia="zh-CN"/>
              </w:rPr>
            </w:pPr>
          </w:p>
        </w:tc>
        <w:tc>
          <w:tcPr>
            <w:tcW w:w="1148" w:type="dxa"/>
            <w:vAlign w:val="center"/>
          </w:tcPr>
          <w:p w14:paraId="0EF876FA">
            <w:pPr>
              <w:jc w:val="center"/>
              <w:rPr>
                <w:rFonts w:hint="eastAsia" w:ascii="Times New Roman" w:hAnsi="Times New Roman" w:eastAsia="华文楷体" w:cs="Times New Roman"/>
                <w:kern w:val="2"/>
                <w:sz w:val="21"/>
                <w:szCs w:val="21"/>
                <w:vertAlign w:val="baseline"/>
                <w:lang w:val="en-US" w:eastAsia="zh-CN" w:bidi="ar-SA"/>
              </w:rPr>
            </w:pPr>
            <w:r>
              <w:rPr>
                <w:rFonts w:hint="eastAsia"/>
                <w:sz w:val="21"/>
                <w:szCs w:val="21"/>
                <w:vertAlign w:val="baseline"/>
                <w:lang w:val="en-US" w:eastAsia="zh-CN"/>
              </w:rPr>
              <w:t>描述</w:t>
            </w:r>
          </w:p>
        </w:tc>
        <w:tc>
          <w:tcPr>
            <w:tcW w:w="5674" w:type="dxa"/>
            <w:vAlign w:val="center"/>
          </w:tcPr>
          <w:p w14:paraId="1BA60640">
            <w:pPr>
              <w:spacing w:after="0"/>
              <w:jc w:val="both"/>
              <w:rPr>
                <w:rFonts w:hint="eastAsia"/>
                <w:sz w:val="21"/>
                <w:szCs w:val="21"/>
                <w:vertAlign w:val="baseline"/>
              </w:rPr>
            </w:pPr>
            <w:r>
              <w:rPr>
                <w:rFonts w:hint="eastAsia"/>
                <w:sz w:val="21"/>
                <w:szCs w:val="21"/>
                <w:vertAlign w:val="baseline"/>
                <w:lang w:val="en-US" w:eastAsia="zh-CN"/>
              </w:rPr>
              <w:t>仪表发生故障，此时仪表处于安全状态。</w:t>
            </w:r>
            <w:r>
              <w:rPr>
                <w:sz w:val="21"/>
              </w:rPr>
              <w:t>DM4快照失效、陈旧、冻结、模式不一致、通信静默或关键诊断故障时，撤销快照并执行整机安全要求。</w:t>
            </w:r>
          </w:p>
        </w:tc>
      </w:tr>
      <w:tr w14:paraId="5B08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0CBF6FF8">
            <w:pPr>
              <w:jc w:val="center"/>
              <w:rPr>
                <w:rFonts w:hint="default"/>
                <w:sz w:val="21"/>
                <w:szCs w:val="21"/>
                <w:vertAlign w:val="baseline"/>
                <w:lang w:val="en-US" w:eastAsia="zh-CN"/>
              </w:rPr>
            </w:pPr>
            <w:r>
              <w:rPr>
                <w:rFonts w:hint="eastAsia"/>
                <w:sz w:val="21"/>
                <w:szCs w:val="21"/>
                <w:vertAlign w:val="baseline"/>
                <w:lang w:val="en-US" w:eastAsia="zh-CN"/>
              </w:rPr>
              <w:t>配置模式</w:t>
            </w:r>
          </w:p>
        </w:tc>
        <w:tc>
          <w:tcPr>
            <w:tcW w:w="1148" w:type="dxa"/>
            <w:vMerge w:val="restart"/>
            <w:vAlign w:val="center"/>
          </w:tcPr>
          <w:p w14:paraId="67CE1B77">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0CB7BCA1">
            <w:pPr>
              <w:jc w:val="both"/>
              <w:rPr>
                <w:rFonts w:hint="default" w:eastAsia="华文楷体"/>
                <w:sz w:val="21"/>
                <w:szCs w:val="21"/>
                <w:vertAlign w:val="baseline"/>
                <w:lang w:val="en-US" w:eastAsia="zh-CN"/>
              </w:rPr>
            </w:pPr>
            <w:r>
              <w:rPr>
                <w:rFonts w:hint="eastAsia"/>
                <w:sz w:val="21"/>
                <w:szCs w:val="21"/>
                <w:vertAlign w:val="baseline"/>
                <w:lang w:val="en-US" w:eastAsia="zh-CN"/>
              </w:rPr>
              <w:t>初始化模式下，通过按键录入正确的密码，再进行配置操作，进入配置模式</w:t>
            </w:r>
          </w:p>
        </w:tc>
      </w:tr>
      <w:tr w14:paraId="61EB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1342" w:type="dxa"/>
            <w:vMerge w:val="continue"/>
            <w:vAlign w:val="center"/>
          </w:tcPr>
          <w:p w14:paraId="539D6606">
            <w:pPr>
              <w:jc w:val="center"/>
              <w:rPr>
                <w:rFonts w:hint="eastAsia"/>
                <w:sz w:val="21"/>
                <w:szCs w:val="21"/>
                <w:vertAlign w:val="baseline"/>
                <w:lang w:val="en-US" w:eastAsia="zh-CN"/>
              </w:rPr>
            </w:pPr>
          </w:p>
        </w:tc>
        <w:tc>
          <w:tcPr>
            <w:tcW w:w="1148" w:type="dxa"/>
            <w:vMerge w:val="continue"/>
            <w:vAlign w:val="center"/>
          </w:tcPr>
          <w:p w14:paraId="77D1FADA">
            <w:pPr>
              <w:jc w:val="center"/>
              <w:rPr>
                <w:rFonts w:hint="eastAsia"/>
                <w:sz w:val="21"/>
                <w:szCs w:val="21"/>
                <w:vertAlign w:val="baseline"/>
                <w:lang w:val="en-US" w:eastAsia="zh-CN"/>
              </w:rPr>
            </w:pPr>
          </w:p>
        </w:tc>
        <w:tc>
          <w:tcPr>
            <w:tcW w:w="5674" w:type="dxa"/>
            <w:vAlign w:val="center"/>
          </w:tcPr>
          <w:p w14:paraId="6250908D">
            <w:pPr>
              <w:jc w:val="both"/>
              <w:rPr>
                <w:rFonts w:hint="default" w:eastAsia="华文楷体"/>
                <w:sz w:val="21"/>
                <w:szCs w:val="21"/>
                <w:vertAlign w:val="baseline"/>
                <w:lang w:val="en-US" w:eastAsia="zh-CN"/>
              </w:rPr>
            </w:pPr>
            <w:r>
              <w:rPr>
                <w:rFonts w:hint="eastAsia"/>
                <w:sz w:val="21"/>
                <w:szCs w:val="21"/>
                <w:vertAlign w:val="baseline"/>
                <w:lang w:val="en-US" w:eastAsia="zh-CN"/>
              </w:rPr>
              <w:t>正常模式下，通过按键录入正确的密码，再进行配置操作，进入配置模式</w:t>
            </w:r>
          </w:p>
        </w:tc>
      </w:tr>
      <w:tr w14:paraId="6983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41441437">
            <w:pPr>
              <w:jc w:val="center"/>
              <w:rPr>
                <w:rFonts w:hint="eastAsia"/>
                <w:sz w:val="21"/>
                <w:szCs w:val="21"/>
                <w:vertAlign w:val="baseline"/>
                <w:lang w:val="en-US" w:eastAsia="zh-CN"/>
              </w:rPr>
            </w:pPr>
          </w:p>
        </w:tc>
        <w:tc>
          <w:tcPr>
            <w:tcW w:w="1148" w:type="dxa"/>
            <w:vMerge w:val="continue"/>
            <w:vAlign w:val="center"/>
          </w:tcPr>
          <w:p w14:paraId="2EA439AF">
            <w:pPr>
              <w:jc w:val="center"/>
              <w:rPr>
                <w:rFonts w:hint="eastAsia"/>
                <w:sz w:val="21"/>
                <w:szCs w:val="21"/>
                <w:vertAlign w:val="baseline"/>
                <w:lang w:val="en-US" w:eastAsia="zh-CN"/>
              </w:rPr>
            </w:pPr>
          </w:p>
        </w:tc>
        <w:tc>
          <w:tcPr>
            <w:tcW w:w="5674" w:type="dxa"/>
            <w:vAlign w:val="center"/>
          </w:tcPr>
          <w:p w14:paraId="7B7B6D28">
            <w:pPr>
              <w:jc w:val="both"/>
              <w:rPr>
                <w:rFonts w:hint="eastAsia"/>
                <w:sz w:val="21"/>
                <w:szCs w:val="21"/>
                <w:vertAlign w:val="baseline"/>
              </w:rPr>
            </w:pPr>
            <w:r>
              <w:rPr>
                <w:rFonts w:hint="eastAsia"/>
                <w:sz w:val="21"/>
                <w:szCs w:val="21"/>
                <w:vertAlign w:val="baseline"/>
                <w:lang w:val="en-US" w:eastAsia="zh-CN"/>
              </w:rPr>
              <w:t>故障模式下，通过按键配置操作，进入配置模式</w:t>
            </w:r>
          </w:p>
        </w:tc>
      </w:tr>
      <w:tr w14:paraId="1CEE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967FC35">
            <w:pPr>
              <w:jc w:val="center"/>
              <w:rPr>
                <w:rFonts w:hint="eastAsia"/>
                <w:sz w:val="21"/>
                <w:szCs w:val="21"/>
                <w:vertAlign w:val="baseline"/>
                <w:lang w:val="en-US" w:eastAsia="zh-CN"/>
              </w:rPr>
            </w:pPr>
          </w:p>
        </w:tc>
        <w:tc>
          <w:tcPr>
            <w:tcW w:w="1148" w:type="dxa"/>
            <w:vMerge w:val="continue"/>
            <w:vAlign w:val="center"/>
          </w:tcPr>
          <w:p w14:paraId="6CA56A61">
            <w:pPr>
              <w:jc w:val="center"/>
              <w:rPr>
                <w:rFonts w:hint="eastAsia"/>
                <w:sz w:val="21"/>
                <w:szCs w:val="21"/>
                <w:vertAlign w:val="baseline"/>
                <w:lang w:val="en-US" w:eastAsia="zh-CN"/>
              </w:rPr>
            </w:pPr>
          </w:p>
        </w:tc>
        <w:tc>
          <w:tcPr>
            <w:tcW w:w="5674" w:type="dxa"/>
            <w:vAlign w:val="center"/>
          </w:tcPr>
          <w:p w14:paraId="07DBE5AA">
            <w:pPr>
              <w:jc w:val="both"/>
              <w:rPr>
                <w:rFonts w:hint="eastAsia"/>
                <w:sz w:val="21"/>
                <w:szCs w:val="21"/>
                <w:vertAlign w:val="baseline"/>
              </w:rPr>
            </w:pPr>
            <w:r>
              <w:rPr>
                <w:rFonts w:hint="eastAsia"/>
                <w:sz w:val="21"/>
                <w:szCs w:val="21"/>
                <w:vertAlign w:val="baseline"/>
                <w:lang w:val="en-US" w:eastAsia="zh-CN"/>
              </w:rPr>
              <w:t>检修模式下，通过按键配置操作，进入配置模式</w:t>
            </w:r>
          </w:p>
        </w:tc>
      </w:tr>
      <w:tr w14:paraId="61FF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2F141EE">
            <w:pPr>
              <w:jc w:val="center"/>
              <w:rPr>
                <w:rFonts w:hint="eastAsia"/>
                <w:sz w:val="21"/>
                <w:szCs w:val="21"/>
                <w:vertAlign w:val="baseline"/>
                <w:lang w:val="en-US" w:eastAsia="zh-CN"/>
              </w:rPr>
            </w:pPr>
          </w:p>
        </w:tc>
        <w:tc>
          <w:tcPr>
            <w:tcW w:w="1148" w:type="dxa"/>
            <w:vMerge w:val="continue"/>
            <w:vAlign w:val="center"/>
          </w:tcPr>
          <w:p w14:paraId="364D042B">
            <w:pPr>
              <w:jc w:val="center"/>
              <w:rPr>
                <w:rFonts w:hint="eastAsia"/>
                <w:sz w:val="21"/>
                <w:szCs w:val="21"/>
                <w:vertAlign w:val="baseline"/>
                <w:lang w:val="en-US" w:eastAsia="zh-CN"/>
              </w:rPr>
            </w:pPr>
          </w:p>
        </w:tc>
        <w:tc>
          <w:tcPr>
            <w:tcW w:w="5674" w:type="dxa"/>
            <w:vAlign w:val="center"/>
          </w:tcPr>
          <w:p w14:paraId="79205DAC">
            <w:pPr>
              <w:jc w:val="both"/>
              <w:rPr>
                <w:rFonts w:hint="eastAsia"/>
                <w:sz w:val="21"/>
                <w:szCs w:val="21"/>
                <w:vertAlign w:val="baseline"/>
              </w:rPr>
            </w:pPr>
            <w:r>
              <w:rPr>
                <w:rFonts w:hint="eastAsia"/>
                <w:sz w:val="21"/>
                <w:szCs w:val="21"/>
                <w:vertAlign w:val="baseline"/>
                <w:lang w:val="en-US" w:eastAsia="zh-CN"/>
              </w:rPr>
              <w:t>综合测量模式下，通过按键配置操作，进入配置模式</w:t>
            </w:r>
          </w:p>
        </w:tc>
      </w:tr>
      <w:tr w14:paraId="4F37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795A1BF">
            <w:pPr>
              <w:jc w:val="center"/>
              <w:rPr>
                <w:rFonts w:hint="eastAsia"/>
                <w:sz w:val="21"/>
                <w:szCs w:val="21"/>
                <w:vertAlign w:val="baseline"/>
                <w:lang w:val="en-US" w:eastAsia="zh-CN"/>
              </w:rPr>
            </w:pPr>
          </w:p>
        </w:tc>
        <w:tc>
          <w:tcPr>
            <w:tcW w:w="1148" w:type="dxa"/>
            <w:vMerge w:val="restart"/>
            <w:vAlign w:val="center"/>
          </w:tcPr>
          <w:p w14:paraId="7D9D3C50">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6B39A489">
            <w:pPr>
              <w:jc w:val="both"/>
              <w:rPr>
                <w:rFonts w:hint="default" w:eastAsia="华文楷体"/>
                <w:sz w:val="21"/>
                <w:szCs w:val="21"/>
                <w:vertAlign w:val="baseline"/>
                <w:lang w:val="en-US" w:eastAsia="zh-CN"/>
              </w:rPr>
            </w:pPr>
            <w:r>
              <w:rPr>
                <w:rFonts w:hint="eastAsia"/>
                <w:sz w:val="21"/>
                <w:szCs w:val="21"/>
                <w:vertAlign w:val="baseline"/>
                <w:lang w:val="en-US" w:eastAsia="zh-CN"/>
              </w:rPr>
              <w:t>通过按键配置操作，退出配置模式，进入初始化模式</w:t>
            </w:r>
          </w:p>
        </w:tc>
      </w:tr>
      <w:tr w14:paraId="353C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252EB870">
            <w:pPr>
              <w:jc w:val="center"/>
              <w:rPr>
                <w:rFonts w:hint="eastAsia"/>
                <w:sz w:val="21"/>
                <w:szCs w:val="21"/>
                <w:vertAlign w:val="baseline"/>
                <w:lang w:val="en-US" w:eastAsia="zh-CN"/>
              </w:rPr>
            </w:pPr>
          </w:p>
        </w:tc>
        <w:tc>
          <w:tcPr>
            <w:tcW w:w="1148" w:type="dxa"/>
            <w:vMerge w:val="continue"/>
            <w:vAlign w:val="center"/>
          </w:tcPr>
          <w:p w14:paraId="4D64EA51">
            <w:pPr>
              <w:jc w:val="center"/>
              <w:rPr>
                <w:rFonts w:hint="eastAsia"/>
                <w:sz w:val="21"/>
                <w:szCs w:val="21"/>
                <w:vertAlign w:val="baseline"/>
                <w:lang w:val="en-US" w:eastAsia="zh-CN"/>
              </w:rPr>
            </w:pPr>
          </w:p>
        </w:tc>
        <w:tc>
          <w:tcPr>
            <w:tcW w:w="5674" w:type="dxa"/>
            <w:vAlign w:val="center"/>
          </w:tcPr>
          <w:p w14:paraId="13321248">
            <w:pPr>
              <w:jc w:val="both"/>
              <w:rPr>
                <w:rFonts w:hint="eastAsia"/>
                <w:sz w:val="21"/>
                <w:szCs w:val="21"/>
                <w:vertAlign w:val="baseline"/>
              </w:rPr>
            </w:pPr>
            <w:r>
              <w:rPr>
                <w:rFonts w:hint="eastAsia"/>
                <w:sz w:val="21"/>
                <w:szCs w:val="21"/>
                <w:vertAlign w:val="baseline"/>
                <w:lang w:val="en-US" w:eastAsia="zh-CN"/>
              </w:rPr>
              <w:t>通过按键配置操作，退出配置模式，进入检修模式</w:t>
            </w:r>
          </w:p>
        </w:tc>
      </w:tr>
      <w:tr w14:paraId="7345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A630C5B">
            <w:pPr>
              <w:jc w:val="center"/>
              <w:rPr>
                <w:rFonts w:hint="eastAsia"/>
                <w:sz w:val="21"/>
                <w:szCs w:val="21"/>
                <w:vertAlign w:val="baseline"/>
                <w:lang w:val="en-US" w:eastAsia="zh-CN"/>
              </w:rPr>
            </w:pPr>
          </w:p>
        </w:tc>
        <w:tc>
          <w:tcPr>
            <w:tcW w:w="1148" w:type="dxa"/>
            <w:vMerge w:val="continue"/>
            <w:vAlign w:val="center"/>
          </w:tcPr>
          <w:p w14:paraId="22E2485B">
            <w:pPr>
              <w:jc w:val="center"/>
              <w:rPr>
                <w:rFonts w:hint="eastAsia"/>
                <w:sz w:val="21"/>
                <w:szCs w:val="21"/>
                <w:vertAlign w:val="baseline"/>
                <w:lang w:val="en-US" w:eastAsia="zh-CN"/>
              </w:rPr>
            </w:pPr>
          </w:p>
        </w:tc>
        <w:tc>
          <w:tcPr>
            <w:tcW w:w="5674" w:type="dxa"/>
            <w:vAlign w:val="center"/>
          </w:tcPr>
          <w:p w14:paraId="760DCB74">
            <w:pPr>
              <w:jc w:val="both"/>
              <w:rPr>
                <w:rFonts w:hint="eastAsia"/>
                <w:sz w:val="21"/>
                <w:szCs w:val="21"/>
                <w:vertAlign w:val="baseline"/>
              </w:rPr>
            </w:pPr>
            <w:r>
              <w:rPr>
                <w:rFonts w:hint="eastAsia"/>
                <w:sz w:val="21"/>
                <w:szCs w:val="21"/>
                <w:vertAlign w:val="baseline"/>
                <w:lang w:val="en-US" w:eastAsia="zh-CN"/>
              </w:rPr>
              <w:t>通过按键配置操作，退出配置模式，进入综合测量模式</w:t>
            </w:r>
          </w:p>
        </w:tc>
      </w:tr>
      <w:tr w14:paraId="3AB9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2F25E295">
            <w:pPr>
              <w:jc w:val="center"/>
              <w:rPr>
                <w:rFonts w:hint="eastAsia"/>
                <w:sz w:val="21"/>
                <w:szCs w:val="21"/>
                <w:vertAlign w:val="baseline"/>
                <w:lang w:val="en-US" w:eastAsia="zh-CN"/>
              </w:rPr>
            </w:pPr>
          </w:p>
        </w:tc>
        <w:tc>
          <w:tcPr>
            <w:tcW w:w="1148" w:type="dxa"/>
            <w:vMerge w:val="continue"/>
            <w:vAlign w:val="center"/>
          </w:tcPr>
          <w:p w14:paraId="50B2360A">
            <w:pPr>
              <w:jc w:val="center"/>
              <w:rPr>
                <w:rFonts w:hint="eastAsia"/>
                <w:sz w:val="21"/>
                <w:szCs w:val="21"/>
                <w:vertAlign w:val="baseline"/>
                <w:lang w:val="en-US" w:eastAsia="zh-CN"/>
              </w:rPr>
            </w:pPr>
          </w:p>
        </w:tc>
        <w:tc>
          <w:tcPr>
            <w:tcW w:w="5674" w:type="dxa"/>
            <w:vAlign w:val="center"/>
          </w:tcPr>
          <w:p w14:paraId="130BB38B">
            <w:pPr>
              <w:jc w:val="both"/>
              <w:rPr>
                <w:rFonts w:hint="default" w:eastAsia="华文楷体"/>
                <w:sz w:val="21"/>
                <w:szCs w:val="21"/>
                <w:vertAlign w:val="baseline"/>
                <w:lang w:val="en-US" w:eastAsia="zh-CN"/>
              </w:rPr>
            </w:pPr>
            <w:r>
              <w:rPr>
                <w:rFonts w:hint="eastAsia"/>
                <w:sz w:val="21"/>
                <w:szCs w:val="21"/>
                <w:vertAlign w:val="baseline"/>
                <w:lang w:val="en-US" w:eastAsia="zh-CN"/>
              </w:rPr>
              <w:t>配置过程中出现故障，退出配置模式，进入故障模式</w:t>
            </w:r>
          </w:p>
        </w:tc>
      </w:tr>
      <w:tr w14:paraId="17F4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342" w:type="dxa"/>
            <w:vMerge w:val="continue"/>
            <w:vAlign w:val="center"/>
          </w:tcPr>
          <w:p w14:paraId="4E320753">
            <w:pPr>
              <w:jc w:val="center"/>
              <w:rPr>
                <w:rFonts w:hint="eastAsia"/>
                <w:sz w:val="21"/>
                <w:szCs w:val="21"/>
                <w:vertAlign w:val="baseline"/>
                <w:lang w:val="en-US" w:eastAsia="zh-CN"/>
              </w:rPr>
            </w:pPr>
          </w:p>
        </w:tc>
        <w:tc>
          <w:tcPr>
            <w:tcW w:w="1148" w:type="dxa"/>
            <w:vAlign w:val="center"/>
          </w:tcPr>
          <w:p w14:paraId="2FC6FA98">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1E96A0BD">
            <w:pPr>
              <w:jc w:val="both"/>
              <w:rPr>
                <w:rFonts w:hint="eastAsia"/>
                <w:sz w:val="21"/>
                <w:szCs w:val="21"/>
                <w:vertAlign w:val="baseline"/>
              </w:rPr>
            </w:pPr>
            <w:r>
              <w:rPr>
                <w:rFonts w:hint="eastAsia"/>
                <w:sz w:val="21"/>
                <w:szCs w:val="21"/>
                <w:vertAlign w:val="baseline"/>
                <w:lang w:val="en-US" w:eastAsia="zh-CN"/>
              </w:rPr>
              <w:t>需要通过输入密码进入，保护设备。实现系统参数设置，以及状态转移。</w:t>
            </w:r>
          </w:p>
        </w:tc>
      </w:tr>
      <w:tr w14:paraId="1D7D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4FBAE025">
            <w:pPr>
              <w:jc w:val="center"/>
              <w:rPr>
                <w:rFonts w:hint="default" w:eastAsia="华文楷体"/>
                <w:sz w:val="21"/>
                <w:szCs w:val="21"/>
                <w:vertAlign w:val="baseline"/>
                <w:lang w:val="en-US" w:eastAsia="zh-CN"/>
              </w:rPr>
            </w:pPr>
            <w:r>
              <w:rPr>
                <w:rFonts w:hint="eastAsia"/>
                <w:sz w:val="21"/>
                <w:szCs w:val="21"/>
                <w:vertAlign w:val="baseline"/>
                <w:lang w:val="en-US" w:eastAsia="zh-CN"/>
              </w:rPr>
              <w:t>检修模式</w:t>
            </w:r>
          </w:p>
        </w:tc>
        <w:tc>
          <w:tcPr>
            <w:tcW w:w="1148" w:type="dxa"/>
            <w:vAlign w:val="center"/>
          </w:tcPr>
          <w:p w14:paraId="337DB833">
            <w:pPr>
              <w:jc w:val="center"/>
              <w:rPr>
                <w:rFonts w:hint="eastAsia"/>
                <w:sz w:val="21"/>
                <w:szCs w:val="21"/>
                <w:vertAlign w:val="baseline"/>
              </w:rPr>
            </w:pPr>
            <w:r>
              <w:rPr>
                <w:rFonts w:hint="eastAsia"/>
                <w:sz w:val="21"/>
                <w:szCs w:val="21"/>
                <w:vertAlign w:val="baseline"/>
                <w:lang w:val="en-US" w:eastAsia="zh-CN"/>
              </w:rPr>
              <w:t>进入条件</w:t>
            </w:r>
          </w:p>
        </w:tc>
        <w:tc>
          <w:tcPr>
            <w:tcW w:w="5674" w:type="dxa"/>
            <w:vAlign w:val="center"/>
          </w:tcPr>
          <w:p w14:paraId="79F811F1">
            <w:pPr>
              <w:jc w:val="both"/>
              <w:rPr>
                <w:rFonts w:hint="default"/>
                <w:sz w:val="21"/>
                <w:szCs w:val="21"/>
                <w:vertAlign w:val="baseline"/>
                <w:lang w:val="en-US"/>
              </w:rPr>
            </w:pPr>
            <w:r>
              <w:rPr>
                <w:rFonts w:hint="eastAsia"/>
                <w:sz w:val="21"/>
                <w:szCs w:val="21"/>
                <w:vertAlign w:val="baseline"/>
                <w:lang w:val="en-US" w:eastAsia="zh-CN"/>
              </w:rPr>
              <w:t>在配置模式下，通过按键配置，进入检修模式</w:t>
            </w:r>
          </w:p>
        </w:tc>
      </w:tr>
      <w:tr w14:paraId="4C98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7E80CF1">
            <w:pPr>
              <w:jc w:val="center"/>
              <w:rPr>
                <w:rFonts w:hint="eastAsia"/>
                <w:sz w:val="21"/>
                <w:szCs w:val="21"/>
                <w:vertAlign w:val="baseline"/>
                <w:lang w:val="en-US" w:eastAsia="zh-CN"/>
              </w:rPr>
            </w:pPr>
          </w:p>
        </w:tc>
        <w:tc>
          <w:tcPr>
            <w:tcW w:w="1148" w:type="dxa"/>
            <w:vMerge w:val="restart"/>
            <w:vAlign w:val="center"/>
          </w:tcPr>
          <w:p w14:paraId="02B01534">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6E7A485D">
            <w:pPr>
              <w:jc w:val="both"/>
              <w:rPr>
                <w:rFonts w:hint="default" w:eastAsia="华文楷体"/>
                <w:sz w:val="21"/>
                <w:szCs w:val="21"/>
                <w:vertAlign w:val="baseline"/>
                <w:lang w:val="en-US" w:eastAsia="zh-CN"/>
              </w:rPr>
            </w:pPr>
            <w:r>
              <w:rPr>
                <w:rFonts w:hint="eastAsia"/>
                <w:sz w:val="21"/>
                <w:szCs w:val="21"/>
                <w:vertAlign w:val="baseline"/>
                <w:lang w:val="en-US" w:eastAsia="zh-CN"/>
              </w:rPr>
              <w:t>检修模式下，完成检修后，通过按键配置退出检修模式，退出时会对设备进行诊断，诊断完成后若设备故障则进入故障模式。</w:t>
            </w:r>
          </w:p>
        </w:tc>
      </w:tr>
      <w:tr w14:paraId="5257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72F760F">
            <w:pPr>
              <w:jc w:val="center"/>
              <w:rPr>
                <w:rFonts w:hint="eastAsia"/>
                <w:sz w:val="21"/>
                <w:szCs w:val="21"/>
                <w:vertAlign w:val="baseline"/>
                <w:lang w:val="en-US" w:eastAsia="zh-CN"/>
              </w:rPr>
            </w:pPr>
          </w:p>
        </w:tc>
        <w:tc>
          <w:tcPr>
            <w:tcW w:w="1148" w:type="dxa"/>
            <w:vMerge w:val="continue"/>
            <w:vAlign w:val="center"/>
          </w:tcPr>
          <w:p w14:paraId="38CE8F81">
            <w:pPr>
              <w:jc w:val="center"/>
              <w:rPr>
                <w:rFonts w:hint="eastAsia"/>
                <w:sz w:val="21"/>
                <w:szCs w:val="21"/>
                <w:vertAlign w:val="baseline"/>
                <w:lang w:val="en-US" w:eastAsia="zh-CN"/>
              </w:rPr>
            </w:pPr>
          </w:p>
        </w:tc>
        <w:tc>
          <w:tcPr>
            <w:tcW w:w="5674" w:type="dxa"/>
            <w:vAlign w:val="center"/>
          </w:tcPr>
          <w:p w14:paraId="1473F323">
            <w:pPr>
              <w:jc w:val="both"/>
              <w:rPr>
                <w:rFonts w:hint="default" w:eastAsia="华文楷体"/>
                <w:sz w:val="21"/>
                <w:szCs w:val="21"/>
                <w:vertAlign w:val="baseline"/>
                <w:lang w:val="en-US" w:eastAsia="zh-CN"/>
              </w:rPr>
            </w:pPr>
            <w:r>
              <w:rPr>
                <w:rFonts w:hint="eastAsia"/>
                <w:sz w:val="21"/>
                <w:szCs w:val="21"/>
                <w:vertAlign w:val="baseline"/>
                <w:lang w:val="en-US" w:eastAsia="zh-CN"/>
              </w:rPr>
              <w:t>检修模式下，完成检修后，通过按键配置退出检修模式，退出时会对设备进行诊断，诊断完成后若设备故障则进入配置模式。</w:t>
            </w:r>
          </w:p>
        </w:tc>
      </w:tr>
      <w:tr w14:paraId="0830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0C8C7DE7">
            <w:pPr>
              <w:jc w:val="center"/>
              <w:rPr>
                <w:rFonts w:hint="eastAsia"/>
                <w:sz w:val="21"/>
                <w:szCs w:val="21"/>
                <w:vertAlign w:val="baseline"/>
                <w:lang w:val="en-US" w:eastAsia="zh-CN"/>
              </w:rPr>
            </w:pPr>
          </w:p>
        </w:tc>
        <w:tc>
          <w:tcPr>
            <w:tcW w:w="1148" w:type="dxa"/>
            <w:vAlign w:val="center"/>
          </w:tcPr>
          <w:p w14:paraId="1302DB34">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3CFE6D09">
            <w:pPr>
              <w:jc w:val="both"/>
              <w:rPr>
                <w:rFonts w:hint="default"/>
                <w:sz w:val="21"/>
                <w:szCs w:val="21"/>
                <w:vertAlign w:val="baseline"/>
                <w:lang w:val="en-US"/>
              </w:rPr>
            </w:pPr>
            <w:r>
              <w:rPr>
                <w:rFonts w:hint="eastAsia"/>
                <w:sz w:val="21"/>
                <w:szCs w:val="21"/>
                <w:vertAlign w:val="baseline"/>
                <w:lang w:val="en-US" w:eastAsia="zh-CN"/>
              </w:rPr>
              <w:t>开启仪表检修功能时，电流值会在最大值与最小值之间跳动，屏幕会显示传感器的采集信息。</w:t>
            </w:r>
          </w:p>
        </w:tc>
      </w:tr>
      <w:tr w14:paraId="4863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5BEFD222">
            <w:pPr>
              <w:jc w:val="center"/>
              <w:rPr>
                <w:rFonts w:hint="eastAsia"/>
                <w:sz w:val="21"/>
                <w:szCs w:val="21"/>
                <w:vertAlign w:val="baseline"/>
              </w:rPr>
            </w:pPr>
            <w:r>
              <w:rPr>
                <w:rFonts w:hint="eastAsia"/>
                <w:sz w:val="21"/>
                <w:szCs w:val="21"/>
                <w:vertAlign w:val="baseline"/>
                <w:lang w:val="en-US" w:eastAsia="zh-CN"/>
              </w:rPr>
              <w:t>综合测量模式</w:t>
            </w:r>
          </w:p>
        </w:tc>
        <w:tc>
          <w:tcPr>
            <w:tcW w:w="1148" w:type="dxa"/>
            <w:vAlign w:val="center"/>
          </w:tcPr>
          <w:p w14:paraId="46BF017E">
            <w:pPr>
              <w:jc w:val="center"/>
              <w:rPr>
                <w:rFonts w:hint="eastAsia"/>
                <w:sz w:val="21"/>
                <w:szCs w:val="21"/>
                <w:vertAlign w:val="baseline"/>
              </w:rPr>
            </w:pPr>
            <w:r>
              <w:rPr>
                <w:rFonts w:hint="eastAsia"/>
                <w:sz w:val="21"/>
                <w:szCs w:val="21"/>
                <w:vertAlign w:val="baseline"/>
                <w:lang w:val="en-US" w:eastAsia="zh-CN"/>
              </w:rPr>
              <w:t>进入条件</w:t>
            </w:r>
          </w:p>
        </w:tc>
        <w:tc>
          <w:tcPr>
            <w:tcW w:w="5674" w:type="dxa"/>
            <w:vAlign w:val="center"/>
          </w:tcPr>
          <w:p w14:paraId="6776CAA2">
            <w:pPr>
              <w:jc w:val="both"/>
              <w:rPr>
                <w:rFonts w:hint="default"/>
                <w:sz w:val="21"/>
                <w:szCs w:val="21"/>
                <w:vertAlign w:val="baseline"/>
                <w:lang w:val="en-US"/>
              </w:rPr>
            </w:pPr>
            <w:r>
              <w:rPr>
                <w:rFonts w:hint="eastAsia"/>
                <w:sz w:val="21"/>
                <w:szCs w:val="21"/>
                <w:vertAlign w:val="baseline"/>
                <w:lang w:val="en-US" w:eastAsia="zh-CN"/>
              </w:rPr>
              <w:t>在配置模式下，通过按键配置操作，进入综合测量模式</w:t>
            </w:r>
          </w:p>
        </w:tc>
      </w:tr>
      <w:tr w14:paraId="6F89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E302C5B">
            <w:pPr>
              <w:jc w:val="center"/>
              <w:rPr>
                <w:rFonts w:hint="eastAsia"/>
                <w:sz w:val="21"/>
                <w:szCs w:val="21"/>
                <w:vertAlign w:val="baseline"/>
                <w:lang w:val="en-US" w:eastAsia="zh-CN"/>
              </w:rPr>
            </w:pPr>
          </w:p>
        </w:tc>
        <w:tc>
          <w:tcPr>
            <w:tcW w:w="1148" w:type="dxa"/>
            <w:vMerge w:val="restart"/>
            <w:vAlign w:val="center"/>
          </w:tcPr>
          <w:p w14:paraId="396E304F">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10E1834B">
            <w:pPr>
              <w:jc w:val="both"/>
              <w:rPr>
                <w:rFonts w:hint="default" w:eastAsia="华文楷体"/>
                <w:sz w:val="21"/>
                <w:szCs w:val="21"/>
                <w:vertAlign w:val="baseline"/>
                <w:lang w:val="en-US" w:eastAsia="zh-CN"/>
              </w:rPr>
            </w:pPr>
            <w:r>
              <w:rPr>
                <w:rFonts w:hint="eastAsia"/>
                <w:sz w:val="21"/>
                <w:szCs w:val="21"/>
                <w:vertAlign w:val="baseline"/>
                <w:lang w:val="en-US" w:eastAsia="zh-CN"/>
              </w:rPr>
              <w:t>综合测量过程中，诊断出设备故障，退出综合测量模式，进入故障模式</w:t>
            </w:r>
          </w:p>
        </w:tc>
      </w:tr>
      <w:tr w14:paraId="6274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6D914BF">
            <w:pPr>
              <w:jc w:val="center"/>
              <w:rPr>
                <w:rFonts w:hint="eastAsia"/>
                <w:sz w:val="21"/>
                <w:szCs w:val="21"/>
                <w:vertAlign w:val="baseline"/>
                <w:lang w:val="en-US" w:eastAsia="zh-CN"/>
              </w:rPr>
            </w:pPr>
          </w:p>
        </w:tc>
        <w:tc>
          <w:tcPr>
            <w:tcW w:w="1148" w:type="dxa"/>
            <w:vMerge w:val="continue"/>
            <w:vAlign w:val="center"/>
          </w:tcPr>
          <w:p w14:paraId="623FAB66">
            <w:pPr>
              <w:jc w:val="center"/>
              <w:rPr>
                <w:rFonts w:hint="eastAsia"/>
                <w:sz w:val="21"/>
                <w:szCs w:val="21"/>
                <w:vertAlign w:val="baseline"/>
              </w:rPr>
            </w:pPr>
          </w:p>
        </w:tc>
        <w:tc>
          <w:tcPr>
            <w:tcW w:w="5674" w:type="dxa"/>
            <w:vAlign w:val="center"/>
          </w:tcPr>
          <w:p w14:paraId="1CF911BD">
            <w:pPr>
              <w:jc w:val="both"/>
              <w:rPr>
                <w:rFonts w:hint="eastAsia"/>
                <w:sz w:val="21"/>
                <w:szCs w:val="21"/>
                <w:vertAlign w:val="baseline"/>
              </w:rPr>
            </w:pPr>
            <w:r>
              <w:rPr>
                <w:rFonts w:hint="eastAsia"/>
                <w:sz w:val="21"/>
                <w:szCs w:val="21"/>
                <w:vertAlign w:val="baseline"/>
                <w:lang w:val="en-US" w:eastAsia="zh-CN"/>
              </w:rPr>
              <w:t>综合测量完成后，无故障问题出现，则退出综合测量模式，进入配置模式</w:t>
            </w:r>
          </w:p>
        </w:tc>
      </w:tr>
      <w:tr w14:paraId="6397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8FEF7F4">
            <w:pPr>
              <w:jc w:val="center"/>
              <w:rPr>
                <w:rFonts w:hint="eastAsia"/>
                <w:sz w:val="21"/>
                <w:szCs w:val="21"/>
                <w:vertAlign w:val="baseline"/>
                <w:lang w:val="en-US" w:eastAsia="zh-CN"/>
              </w:rPr>
            </w:pPr>
          </w:p>
        </w:tc>
        <w:tc>
          <w:tcPr>
            <w:tcW w:w="1148" w:type="dxa"/>
            <w:vAlign w:val="center"/>
          </w:tcPr>
          <w:p w14:paraId="64792455">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6FAE83A8">
            <w:pPr>
              <w:spacing w:after="0"/>
              <w:jc w:val="both"/>
              <w:rPr>
                <w:rFonts w:hint="default"/>
                <w:sz w:val="21"/>
                <w:szCs w:val="21"/>
                <w:vertAlign w:val="baseline"/>
                <w:lang w:val="en-US"/>
              </w:rPr>
            </w:pPr>
            <w:r>
              <w:rPr>
                <w:rFonts w:hint="eastAsia"/>
                <w:sz w:val="21"/>
                <w:szCs w:val="21"/>
                <w:vertAlign w:val="baseline"/>
                <w:lang w:val="en-US" w:eastAsia="zh-CN"/>
              </w:rPr>
              <w:t>实现密度、温度、水位、罐高等非安全功能的测量。</w:t>
            </w:r>
            <w:r>
              <w:rPr>
                <w:sz w:val="21"/>
              </w:rPr>
              <w:t>DM4多参数数据是否属于安全功能，由SRS和安全需求分配决定；未分配项不得进入安全控制。</w:t>
            </w:r>
          </w:p>
        </w:tc>
      </w:tr>
    </w:tbl>
    <w:p w14:paraId="1FC9342A">
      <w:pPr>
        <w:rPr>
          <w:rFonts w:hint="eastAsia"/>
          <w:sz w:val="21"/>
          <w:szCs w:val="21"/>
        </w:rPr>
      </w:pPr>
    </w:p>
    <w:p w14:paraId="32F483D7">
      <w:pPr>
        <w:pStyle w:val="3"/>
        <w:pageBreakBefore/>
      </w:pPr>
      <w:bookmarkStart w:id="40" w:name="_Toc30729"/>
      <w:r>
        <w:t>DM4传感器状态与整机模式联动</w:t>
      </w:r>
      <w:bookmarkEnd w:id="40"/>
    </w:p>
    <w:p w14:paraId="07E3D7C3">
      <w:r>
        <w:t>下表定义V1.3的架构级联动要求。具体电流值、继电器动作、锁存和恢复条件仍以系统安全需求规格书为准。</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05A5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60" w:type="dxa"/>
              <w:left w:w="80" w:type="dxa"/>
              <w:bottom w:w="60" w:type="dxa"/>
              <w:right w:w="80" w:type="dxa"/>
            </w:tcMar>
            <w:vAlign w:val="center"/>
          </w:tcPr>
          <w:p w14:paraId="4B9B18FF">
            <w:pPr>
              <w:spacing w:before="0" w:after="0"/>
            </w:pPr>
            <w:r>
              <w:rPr>
                <w:rFonts w:ascii="宋体" w:hAnsi="宋体" w:eastAsia="宋体"/>
                <w:b/>
                <w:sz w:val="18"/>
              </w:rPr>
              <w:t>DM4/链路状态</w:t>
            </w:r>
          </w:p>
        </w:tc>
        <w:tc>
          <w:tcPr>
            <w:tcW w:w="2948" w:type="dxa"/>
            <w:shd w:val="clear" w:color="auto" w:fill="D9EAF7"/>
            <w:tcMar>
              <w:top w:w="60" w:type="dxa"/>
              <w:left w:w="80" w:type="dxa"/>
              <w:bottom w:w="60" w:type="dxa"/>
              <w:right w:w="80" w:type="dxa"/>
            </w:tcMar>
            <w:vAlign w:val="center"/>
          </w:tcPr>
          <w:p w14:paraId="38617F7E">
            <w:pPr>
              <w:spacing w:before="0" w:after="0"/>
            </w:pPr>
            <w:r>
              <w:rPr>
                <w:rFonts w:ascii="宋体" w:hAnsi="宋体" w:eastAsia="宋体"/>
                <w:b/>
                <w:sz w:val="18"/>
              </w:rPr>
              <w:t>CPU2可接受条件</w:t>
            </w:r>
          </w:p>
        </w:tc>
        <w:tc>
          <w:tcPr>
            <w:tcW w:w="3061" w:type="dxa"/>
            <w:shd w:val="clear" w:color="auto" w:fill="D9EAF7"/>
            <w:tcMar>
              <w:top w:w="60" w:type="dxa"/>
              <w:left w:w="80" w:type="dxa"/>
              <w:bottom w:w="60" w:type="dxa"/>
              <w:right w:w="80" w:type="dxa"/>
            </w:tcMar>
            <w:vAlign w:val="center"/>
          </w:tcPr>
          <w:p w14:paraId="068829B2">
            <w:pPr>
              <w:spacing w:before="0" w:after="0"/>
            </w:pPr>
            <w:r>
              <w:rPr>
                <w:rFonts w:ascii="宋体" w:hAnsi="宋体" w:eastAsia="宋体"/>
                <w:b/>
                <w:sz w:val="18"/>
              </w:rPr>
              <w:t>整机架构动作</w:t>
            </w:r>
          </w:p>
        </w:tc>
        <w:tc>
          <w:tcPr>
            <w:tcW w:w="1701" w:type="dxa"/>
            <w:shd w:val="clear" w:color="auto" w:fill="D9EAF7"/>
            <w:tcMar>
              <w:top w:w="60" w:type="dxa"/>
              <w:left w:w="80" w:type="dxa"/>
              <w:bottom w:w="60" w:type="dxa"/>
              <w:right w:w="80" w:type="dxa"/>
            </w:tcMar>
            <w:vAlign w:val="center"/>
          </w:tcPr>
          <w:p w14:paraId="37C9FA61">
            <w:pPr>
              <w:spacing w:before="0" w:after="0"/>
            </w:pPr>
            <w:r>
              <w:rPr>
                <w:rFonts w:ascii="宋体" w:hAnsi="宋体" w:eastAsia="宋体"/>
                <w:b/>
                <w:sz w:val="18"/>
              </w:rPr>
              <w:t>证据状态</w:t>
            </w:r>
          </w:p>
        </w:tc>
      </w:tr>
      <w:tr w14:paraId="6454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80" w:type="dxa"/>
              <w:bottom w:w="60" w:type="dxa"/>
              <w:right w:w="80" w:type="dxa"/>
            </w:tcMar>
            <w:vAlign w:val="center"/>
          </w:tcPr>
          <w:p w14:paraId="6AFE5C93">
            <w:pPr>
              <w:spacing w:before="0" w:after="0"/>
            </w:pPr>
            <w:r>
              <w:rPr>
                <w:rFonts w:ascii="宋体" w:hAnsi="宋体" w:eastAsia="宋体"/>
                <w:b w:val="0"/>
                <w:sz w:val="18"/>
              </w:rPr>
              <w:t>上电或传感器重启</w:t>
            </w:r>
          </w:p>
        </w:tc>
        <w:tc>
          <w:tcPr>
            <w:tcW w:w="2948" w:type="dxa"/>
            <w:tcMar>
              <w:top w:w="60" w:type="dxa"/>
              <w:left w:w="80" w:type="dxa"/>
              <w:bottom w:w="60" w:type="dxa"/>
              <w:right w:w="80" w:type="dxa"/>
            </w:tcMar>
            <w:vAlign w:val="center"/>
          </w:tcPr>
          <w:p w14:paraId="60C39E46">
            <w:pPr>
              <w:spacing w:before="0" w:after="0"/>
            </w:pPr>
            <w:r>
              <w:rPr>
                <w:rFonts w:ascii="宋体" w:hAnsi="宋体" w:eastAsia="宋体"/>
                <w:b w:val="0"/>
                <w:sz w:val="18"/>
              </w:rPr>
              <w:t>完成HELLO、身份/能力/配置摘要确认和自检；取得首个有效快照</w:t>
            </w:r>
          </w:p>
        </w:tc>
        <w:tc>
          <w:tcPr>
            <w:tcW w:w="3061" w:type="dxa"/>
            <w:tcMar>
              <w:top w:w="60" w:type="dxa"/>
              <w:left w:w="80" w:type="dxa"/>
              <w:bottom w:w="60" w:type="dxa"/>
              <w:right w:w="80" w:type="dxa"/>
            </w:tcMar>
            <w:vAlign w:val="center"/>
          </w:tcPr>
          <w:p w14:paraId="086FD893">
            <w:pPr>
              <w:spacing w:before="0" w:after="0"/>
            </w:pPr>
            <w:r>
              <w:rPr>
                <w:rFonts w:ascii="宋体" w:hAnsi="宋体" w:eastAsia="宋体"/>
                <w:b w:val="0"/>
                <w:sz w:val="18"/>
              </w:rPr>
              <w:t>保持初始化/安全输出，不使用重启前缓存</w:t>
            </w:r>
          </w:p>
        </w:tc>
        <w:tc>
          <w:tcPr>
            <w:tcW w:w="1701" w:type="dxa"/>
            <w:tcMar>
              <w:top w:w="60" w:type="dxa"/>
              <w:left w:w="80" w:type="dxa"/>
              <w:bottom w:w="60" w:type="dxa"/>
              <w:right w:w="80" w:type="dxa"/>
            </w:tcMar>
            <w:vAlign w:val="center"/>
          </w:tcPr>
          <w:p w14:paraId="72B8CDC8">
            <w:pPr>
              <w:spacing w:before="0" w:after="0"/>
            </w:pPr>
            <w:r>
              <w:rPr>
                <w:rFonts w:ascii="宋体" w:hAnsi="宋体" w:eastAsia="宋体"/>
                <w:b w:val="0"/>
                <w:sz w:val="18"/>
              </w:rPr>
              <w:t>CPU2流程有主机级证据；DM4端和整机动作待台架</w:t>
            </w:r>
          </w:p>
        </w:tc>
      </w:tr>
      <w:tr w14:paraId="0496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80" w:type="dxa"/>
              <w:bottom w:w="60" w:type="dxa"/>
              <w:right w:w="80" w:type="dxa"/>
            </w:tcMar>
            <w:vAlign w:val="center"/>
          </w:tcPr>
          <w:p w14:paraId="5EBABD97">
            <w:pPr>
              <w:spacing w:before="0" w:after="0"/>
            </w:pPr>
            <w:r>
              <w:rPr>
                <w:rFonts w:ascii="宋体" w:hAnsi="宋体" w:eastAsia="宋体"/>
                <w:b w:val="0"/>
                <w:sz w:val="18"/>
              </w:rPr>
              <w:t>正常测量</w:t>
            </w:r>
          </w:p>
        </w:tc>
        <w:tc>
          <w:tcPr>
            <w:tcW w:w="2948" w:type="dxa"/>
            <w:tcMar>
              <w:top w:w="60" w:type="dxa"/>
              <w:left w:w="80" w:type="dxa"/>
              <w:bottom w:w="60" w:type="dxa"/>
              <w:right w:w="80" w:type="dxa"/>
            </w:tcMar>
            <w:vAlign w:val="center"/>
          </w:tcPr>
          <w:p w14:paraId="26E43F02">
            <w:pPr>
              <w:spacing w:before="0" w:after="0"/>
            </w:pPr>
            <w:r>
              <w:rPr>
                <w:rFonts w:ascii="宋体" w:hAnsi="宋体" w:eastAsia="宋体"/>
                <w:b w:val="0"/>
                <w:sz w:val="18"/>
              </w:rPr>
              <w:t>CRC32C、会话、序号、sample_counter、data_age_ms、状态、诊断均有效</w:t>
            </w:r>
          </w:p>
        </w:tc>
        <w:tc>
          <w:tcPr>
            <w:tcW w:w="3061" w:type="dxa"/>
            <w:tcMar>
              <w:top w:w="60" w:type="dxa"/>
              <w:left w:w="80" w:type="dxa"/>
              <w:bottom w:w="60" w:type="dxa"/>
              <w:right w:w="80" w:type="dxa"/>
            </w:tcMar>
            <w:vAlign w:val="center"/>
          </w:tcPr>
          <w:p w14:paraId="4FEFE330">
            <w:pPr>
              <w:spacing w:before="0" w:after="0"/>
            </w:pPr>
            <w:r>
              <w:rPr>
                <w:rFonts w:ascii="宋体" w:hAnsi="宋体" w:eastAsia="宋体"/>
                <w:b w:val="0"/>
                <w:sz w:val="18"/>
              </w:rPr>
              <w:t>允许更新当前测量快照并按已分配安全功能使用</w:t>
            </w:r>
          </w:p>
        </w:tc>
        <w:tc>
          <w:tcPr>
            <w:tcW w:w="1701" w:type="dxa"/>
            <w:tcMar>
              <w:top w:w="60" w:type="dxa"/>
              <w:left w:w="80" w:type="dxa"/>
              <w:bottom w:w="60" w:type="dxa"/>
              <w:right w:w="80" w:type="dxa"/>
            </w:tcMar>
            <w:vAlign w:val="center"/>
          </w:tcPr>
          <w:p w14:paraId="53388AB4">
            <w:pPr>
              <w:spacing w:before="0" w:after="0"/>
            </w:pPr>
            <w:r>
              <w:rPr>
                <w:rFonts w:ascii="宋体" w:hAnsi="宋体" w:eastAsia="宋体"/>
                <w:b w:val="0"/>
                <w:sz w:val="18"/>
              </w:rPr>
              <w:t>协议约束已定义；DM4实物数据待对拍</w:t>
            </w:r>
          </w:p>
        </w:tc>
      </w:tr>
      <w:tr w14:paraId="4002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80" w:type="dxa"/>
              <w:bottom w:w="60" w:type="dxa"/>
              <w:right w:w="80" w:type="dxa"/>
            </w:tcMar>
            <w:vAlign w:val="center"/>
          </w:tcPr>
          <w:p w14:paraId="53D32B45">
            <w:pPr>
              <w:spacing w:before="0" w:after="0"/>
            </w:pPr>
            <w:r>
              <w:rPr>
                <w:rFonts w:ascii="宋体" w:hAnsi="宋体" w:eastAsia="宋体"/>
                <w:b w:val="0"/>
                <w:sz w:val="18"/>
              </w:rPr>
              <w:t>数据陈旧、冻结或模式不一致</w:t>
            </w:r>
          </w:p>
        </w:tc>
        <w:tc>
          <w:tcPr>
            <w:tcW w:w="2948" w:type="dxa"/>
            <w:tcMar>
              <w:top w:w="60" w:type="dxa"/>
              <w:left w:w="80" w:type="dxa"/>
              <w:bottom w:w="60" w:type="dxa"/>
              <w:right w:w="80" w:type="dxa"/>
            </w:tcMar>
            <w:vAlign w:val="center"/>
          </w:tcPr>
          <w:p w14:paraId="0D9DAF63">
            <w:pPr>
              <w:spacing w:before="0" w:after="0"/>
            </w:pPr>
            <w:r>
              <w:rPr>
                <w:rFonts w:ascii="宋体" w:hAnsi="宋体" w:eastAsia="宋体"/>
                <w:b w:val="0"/>
                <w:sz w:val="18"/>
              </w:rPr>
              <w:t>不满足新鲜度/连续性/模式条件</w:t>
            </w:r>
          </w:p>
        </w:tc>
        <w:tc>
          <w:tcPr>
            <w:tcW w:w="3061" w:type="dxa"/>
            <w:tcMar>
              <w:top w:w="60" w:type="dxa"/>
              <w:left w:w="80" w:type="dxa"/>
              <w:bottom w:w="60" w:type="dxa"/>
              <w:right w:w="80" w:type="dxa"/>
            </w:tcMar>
            <w:vAlign w:val="center"/>
          </w:tcPr>
          <w:p w14:paraId="47DD1E63">
            <w:pPr>
              <w:spacing w:before="0" w:after="0"/>
            </w:pPr>
            <w:r>
              <w:rPr>
                <w:rFonts w:ascii="宋体" w:hAnsi="宋体" w:eastAsia="宋体"/>
                <w:b w:val="0"/>
                <w:sz w:val="18"/>
              </w:rPr>
              <w:t>拒绝新数据并撤销安全快照；进入SRS定义的故障反应</w:t>
            </w:r>
          </w:p>
        </w:tc>
        <w:tc>
          <w:tcPr>
            <w:tcW w:w="1701" w:type="dxa"/>
            <w:tcMar>
              <w:top w:w="60" w:type="dxa"/>
              <w:left w:w="80" w:type="dxa"/>
              <w:bottom w:w="60" w:type="dxa"/>
              <w:right w:w="80" w:type="dxa"/>
            </w:tcMar>
            <w:vAlign w:val="center"/>
          </w:tcPr>
          <w:p w14:paraId="05F16285">
            <w:pPr>
              <w:spacing w:before="0" w:after="0"/>
            </w:pPr>
            <w:r>
              <w:rPr>
                <w:rFonts w:ascii="宋体" w:hAnsi="宋体" w:eastAsia="宋体"/>
                <w:b w:val="0"/>
                <w:sz w:val="18"/>
              </w:rPr>
              <w:t>CPU2主机测试覆盖部分边界；FTTI待整机验证</w:t>
            </w:r>
          </w:p>
        </w:tc>
      </w:tr>
      <w:tr w14:paraId="77F9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80" w:type="dxa"/>
              <w:bottom w:w="60" w:type="dxa"/>
              <w:right w:w="80" w:type="dxa"/>
            </w:tcMar>
            <w:vAlign w:val="center"/>
          </w:tcPr>
          <w:p w14:paraId="543A8758">
            <w:pPr>
              <w:spacing w:before="0" w:after="0"/>
            </w:pPr>
            <w:r>
              <w:rPr>
                <w:rFonts w:ascii="宋体" w:hAnsi="宋体" w:eastAsia="宋体"/>
                <w:b w:val="0"/>
                <w:sz w:val="18"/>
              </w:rPr>
              <w:t>通信坏帧、静默或物理层错误</w:t>
            </w:r>
          </w:p>
        </w:tc>
        <w:tc>
          <w:tcPr>
            <w:tcW w:w="2948" w:type="dxa"/>
            <w:tcMar>
              <w:top w:w="60" w:type="dxa"/>
              <w:left w:w="80" w:type="dxa"/>
              <w:bottom w:w="60" w:type="dxa"/>
              <w:right w:w="80" w:type="dxa"/>
            </w:tcMar>
            <w:vAlign w:val="center"/>
          </w:tcPr>
          <w:p w14:paraId="71482966">
            <w:pPr>
              <w:spacing w:before="0" w:after="0"/>
            </w:pPr>
            <w:r>
              <w:rPr>
                <w:rFonts w:ascii="宋体" w:hAnsi="宋体" w:eastAsia="宋体"/>
                <w:b w:val="0"/>
                <w:sz w:val="18"/>
              </w:rPr>
              <w:t>CRC、长度、会话、序号或UART错误不满足</w:t>
            </w:r>
          </w:p>
        </w:tc>
        <w:tc>
          <w:tcPr>
            <w:tcW w:w="3061" w:type="dxa"/>
            <w:tcMar>
              <w:top w:w="60" w:type="dxa"/>
              <w:left w:w="80" w:type="dxa"/>
              <w:bottom w:w="60" w:type="dxa"/>
              <w:right w:w="80" w:type="dxa"/>
            </w:tcMar>
            <w:vAlign w:val="center"/>
          </w:tcPr>
          <w:p w14:paraId="37E5E199">
            <w:pPr>
              <w:spacing w:before="0" w:after="0"/>
            </w:pPr>
            <w:r>
              <w:rPr>
                <w:rFonts w:ascii="宋体" w:hAnsi="宋体" w:eastAsia="宋体"/>
                <w:b w:val="0"/>
                <w:sz w:val="18"/>
              </w:rPr>
              <w:t>保持旧数据仅限其有效年龄内；超限后撤销快照并执行故障反应</w:t>
            </w:r>
          </w:p>
        </w:tc>
        <w:tc>
          <w:tcPr>
            <w:tcW w:w="1701" w:type="dxa"/>
            <w:tcMar>
              <w:top w:w="60" w:type="dxa"/>
              <w:left w:w="80" w:type="dxa"/>
              <w:bottom w:w="60" w:type="dxa"/>
              <w:right w:w="80" w:type="dxa"/>
            </w:tcMar>
            <w:vAlign w:val="center"/>
          </w:tcPr>
          <w:p w14:paraId="4E976AB0">
            <w:pPr>
              <w:spacing w:before="0" w:after="0"/>
            </w:pPr>
            <w:r>
              <w:rPr>
                <w:rFonts w:ascii="宋体" w:hAnsi="宋体" w:eastAsia="宋体"/>
                <w:b w:val="0"/>
                <w:sz w:val="18"/>
              </w:rPr>
              <w:t>UART6桩测试已有；真实DE//RE、长线和EMC待验证</w:t>
            </w:r>
          </w:p>
        </w:tc>
      </w:tr>
      <w:tr w14:paraId="7891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80" w:type="dxa"/>
              <w:bottom w:w="60" w:type="dxa"/>
              <w:right w:w="80" w:type="dxa"/>
            </w:tcMar>
            <w:vAlign w:val="center"/>
          </w:tcPr>
          <w:p w14:paraId="18FD8DFD">
            <w:pPr>
              <w:spacing w:before="0" w:after="0"/>
            </w:pPr>
            <w:r>
              <w:rPr>
                <w:rFonts w:ascii="宋体" w:hAnsi="宋体" w:eastAsia="宋体"/>
                <w:b w:val="0"/>
                <w:sz w:val="18"/>
              </w:rPr>
              <w:t>板内关键诊断故障</w:t>
            </w:r>
          </w:p>
        </w:tc>
        <w:tc>
          <w:tcPr>
            <w:tcW w:w="2948" w:type="dxa"/>
            <w:tcMar>
              <w:top w:w="60" w:type="dxa"/>
              <w:left w:w="80" w:type="dxa"/>
              <w:bottom w:w="60" w:type="dxa"/>
              <w:right w:w="80" w:type="dxa"/>
            </w:tcMar>
            <w:vAlign w:val="center"/>
          </w:tcPr>
          <w:p w14:paraId="30D0AFF9">
            <w:pPr>
              <w:spacing w:before="0" w:after="0"/>
            </w:pPr>
            <w:r>
              <w:rPr>
                <w:rFonts w:ascii="宋体" w:hAnsi="宋体" w:eastAsia="宋体"/>
                <w:b w:val="0"/>
                <w:sz w:val="18"/>
              </w:rPr>
              <w:t>POWERTEST、LEVEL/捕获、ADC、FDC、姿态/零点或自检报告故障</w:t>
            </w:r>
          </w:p>
        </w:tc>
        <w:tc>
          <w:tcPr>
            <w:tcW w:w="3061" w:type="dxa"/>
            <w:tcMar>
              <w:top w:w="60" w:type="dxa"/>
              <w:left w:w="80" w:type="dxa"/>
              <w:bottom w:w="60" w:type="dxa"/>
              <w:right w:w="80" w:type="dxa"/>
            </w:tcMar>
            <w:vAlign w:val="center"/>
          </w:tcPr>
          <w:p w14:paraId="3DA015B6">
            <w:pPr>
              <w:spacing w:before="0" w:after="0"/>
            </w:pPr>
            <w:r>
              <w:rPr>
                <w:rFonts w:ascii="宋体" w:hAnsi="宋体" w:eastAsia="宋体"/>
                <w:b w:val="0"/>
                <w:sz w:val="18"/>
              </w:rPr>
              <w:t>按诊断严重度禁止相关通道或整机快照；禁止以其他通道正常掩盖关键故障</w:t>
            </w:r>
          </w:p>
        </w:tc>
        <w:tc>
          <w:tcPr>
            <w:tcW w:w="1701" w:type="dxa"/>
            <w:tcMar>
              <w:top w:w="60" w:type="dxa"/>
              <w:left w:w="80" w:type="dxa"/>
              <w:bottom w:w="60" w:type="dxa"/>
              <w:right w:w="80" w:type="dxa"/>
            </w:tcMar>
            <w:vAlign w:val="center"/>
          </w:tcPr>
          <w:p w14:paraId="6623FC99">
            <w:pPr>
              <w:spacing w:before="0" w:after="0"/>
            </w:pPr>
            <w:r>
              <w:rPr>
                <w:rFonts w:ascii="宋体" w:hAnsi="宋体" w:eastAsia="宋体"/>
                <w:b w:val="0"/>
                <w:sz w:val="18"/>
              </w:rPr>
              <w:t>诊断入口来自原理图；故障覆盖和注入待完成</w:t>
            </w:r>
          </w:p>
        </w:tc>
      </w:tr>
      <w:tr w14:paraId="445C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80" w:type="dxa"/>
              <w:bottom w:w="60" w:type="dxa"/>
              <w:right w:w="80" w:type="dxa"/>
            </w:tcMar>
            <w:vAlign w:val="center"/>
          </w:tcPr>
          <w:p w14:paraId="2ABD0C1F">
            <w:pPr>
              <w:spacing w:before="0" w:after="0"/>
            </w:pPr>
            <w:r>
              <w:rPr>
                <w:rFonts w:ascii="宋体" w:hAnsi="宋体" w:eastAsia="宋体"/>
                <w:b w:val="0"/>
                <w:sz w:val="18"/>
              </w:rPr>
              <w:t>配置/标定身份变化</w:t>
            </w:r>
          </w:p>
        </w:tc>
        <w:tc>
          <w:tcPr>
            <w:tcW w:w="2948" w:type="dxa"/>
            <w:tcMar>
              <w:top w:w="60" w:type="dxa"/>
              <w:left w:w="80" w:type="dxa"/>
              <w:bottom w:w="60" w:type="dxa"/>
              <w:right w:w="80" w:type="dxa"/>
            </w:tcMar>
            <w:vAlign w:val="center"/>
          </w:tcPr>
          <w:p w14:paraId="280D0175">
            <w:pPr>
              <w:spacing w:before="0" w:after="0"/>
            </w:pPr>
            <w:r>
              <w:rPr>
                <w:rFonts w:ascii="宋体" w:hAnsi="宋体" w:eastAsia="宋体"/>
                <w:b w:val="0"/>
                <w:sz w:val="18"/>
              </w:rPr>
              <w:t>config_epoch、safety_param_crc和能力重新确认</w:t>
            </w:r>
          </w:p>
        </w:tc>
        <w:tc>
          <w:tcPr>
            <w:tcW w:w="3061" w:type="dxa"/>
            <w:tcMar>
              <w:top w:w="60" w:type="dxa"/>
              <w:left w:w="80" w:type="dxa"/>
              <w:bottom w:w="60" w:type="dxa"/>
              <w:right w:w="80" w:type="dxa"/>
            </w:tcMar>
            <w:vAlign w:val="center"/>
          </w:tcPr>
          <w:p w14:paraId="7DBE84D5">
            <w:pPr>
              <w:spacing w:before="0" w:after="0"/>
            </w:pPr>
            <w:r>
              <w:rPr>
                <w:rFonts w:ascii="宋体" w:hAnsi="宋体" w:eastAsia="宋体"/>
                <w:b w:val="0"/>
                <w:sz w:val="18"/>
              </w:rPr>
              <w:t>停止使用旧倍率、旧标定和旧流；重新协商并建立新快照</w:t>
            </w:r>
          </w:p>
        </w:tc>
        <w:tc>
          <w:tcPr>
            <w:tcW w:w="1701" w:type="dxa"/>
            <w:tcMar>
              <w:top w:w="60" w:type="dxa"/>
              <w:left w:w="80" w:type="dxa"/>
              <w:bottom w:w="60" w:type="dxa"/>
              <w:right w:w="80" w:type="dxa"/>
            </w:tcMar>
            <w:vAlign w:val="center"/>
          </w:tcPr>
          <w:p w14:paraId="1548C304">
            <w:pPr>
              <w:spacing w:before="0" w:after="0"/>
            </w:pPr>
            <w:r>
              <w:rPr>
                <w:rFonts w:ascii="宋体" w:hAnsi="宋体" w:eastAsia="宋体"/>
                <w:b w:val="0"/>
                <w:sz w:val="18"/>
              </w:rPr>
              <w:t>CPU2协议约束已有；DM4端持久化/掉电一致性待验证</w:t>
            </w:r>
          </w:p>
        </w:tc>
      </w:tr>
      <w:tr w14:paraId="7977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80" w:type="dxa"/>
              <w:bottom w:w="60" w:type="dxa"/>
              <w:right w:w="80" w:type="dxa"/>
            </w:tcMar>
            <w:vAlign w:val="center"/>
          </w:tcPr>
          <w:p w14:paraId="4921AC32">
            <w:pPr>
              <w:spacing w:before="0" w:after="0"/>
            </w:pPr>
            <w:r>
              <w:rPr>
                <w:rFonts w:ascii="宋体" w:hAnsi="宋体" w:eastAsia="宋体"/>
                <w:b w:val="0"/>
                <w:sz w:val="18"/>
              </w:rPr>
              <w:t>恢复</w:t>
            </w:r>
          </w:p>
        </w:tc>
        <w:tc>
          <w:tcPr>
            <w:tcW w:w="2948" w:type="dxa"/>
            <w:tcMar>
              <w:top w:w="60" w:type="dxa"/>
              <w:left w:w="80" w:type="dxa"/>
              <w:bottom w:w="60" w:type="dxa"/>
              <w:right w:w="80" w:type="dxa"/>
            </w:tcMar>
            <w:vAlign w:val="center"/>
          </w:tcPr>
          <w:p w14:paraId="0B141561">
            <w:pPr>
              <w:spacing w:before="0" w:after="0"/>
            </w:pPr>
            <w:r>
              <w:rPr>
                <w:rFonts w:ascii="宋体" w:hAnsi="宋体" w:eastAsia="宋体"/>
                <w:b w:val="0"/>
                <w:sz w:val="18"/>
              </w:rPr>
              <w:t>故障原因清除，重新确认会话、配置身份、数据新鲜度和诊断状态</w:t>
            </w:r>
          </w:p>
        </w:tc>
        <w:tc>
          <w:tcPr>
            <w:tcW w:w="3061" w:type="dxa"/>
            <w:tcMar>
              <w:top w:w="60" w:type="dxa"/>
              <w:left w:w="80" w:type="dxa"/>
              <w:bottom w:w="60" w:type="dxa"/>
              <w:right w:w="80" w:type="dxa"/>
            </w:tcMar>
            <w:vAlign w:val="center"/>
          </w:tcPr>
          <w:p w14:paraId="6FDE0720">
            <w:pPr>
              <w:spacing w:before="0" w:after="0"/>
            </w:pPr>
            <w:r>
              <w:rPr>
                <w:rFonts w:ascii="宋体" w:hAnsi="宋体" w:eastAsia="宋体"/>
                <w:b w:val="0"/>
                <w:sz w:val="18"/>
              </w:rPr>
              <w:t>按SRS锁存/人工确认要求恢复，不直接沿用故障前缓存</w:t>
            </w:r>
          </w:p>
        </w:tc>
        <w:tc>
          <w:tcPr>
            <w:tcW w:w="1701" w:type="dxa"/>
            <w:tcMar>
              <w:top w:w="60" w:type="dxa"/>
              <w:left w:w="80" w:type="dxa"/>
              <w:bottom w:w="60" w:type="dxa"/>
              <w:right w:w="80" w:type="dxa"/>
            </w:tcMar>
            <w:vAlign w:val="center"/>
          </w:tcPr>
          <w:p w14:paraId="4088EB85">
            <w:pPr>
              <w:spacing w:before="0" w:after="0"/>
            </w:pPr>
            <w:r>
              <w:rPr>
                <w:rFonts w:ascii="宋体" w:hAnsi="宋体" w:eastAsia="宋体"/>
                <w:b w:val="0"/>
                <w:sz w:val="18"/>
              </w:rPr>
              <w:t>恢复策略和整机证据待SRS/台架关闭</w:t>
            </w:r>
          </w:p>
        </w:tc>
      </w:tr>
    </w:tbl>
    <w:p w14:paraId="1B841361"/>
    <w:sectPr>
      <w:headerReference r:id="rId7" w:type="first"/>
      <w:footerReference r:id="rId8" w:type="default"/>
      <w:pgSz w:w="11906" w:h="16838"/>
      <w:pgMar w:top="1440" w:right="1797" w:bottom="1440" w:left="1797" w:header="850" w:footer="794"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AB803">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4935D">
    <w:pPr>
      <w:ind w:right="360"/>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0A7D3">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SECTIONPAGES \* MERGEFORMAT </w:instrText>
                          </w:r>
                          <w:r>
                            <w:fldChar w:fldCharType="separate"/>
                          </w:r>
                          <w:r>
                            <w:rPr>
                              <w:rFonts w:hint="eastAsia"/>
                              <w:lang w:val="en-US" w:eastAsia="zh-CN"/>
                            </w:rPr>
                            <w:t>17</w:t>
                          </w:r>
                          <w:r>
                            <w:rPr>
                              <w:rFonts w:hint="eastAsia"/>
                              <w:lang w:val="en-US" w:eastAsia="zh-CN"/>
                            </w:rP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CE0A7D3">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SECTIONPAGES \* MERGEFORMAT </w:instrText>
                    </w:r>
                    <w:r>
                      <w:fldChar w:fldCharType="separate"/>
                    </w:r>
                    <w:r>
                      <w:rPr>
                        <w:rFonts w:hint="eastAsia"/>
                        <w:lang w:val="en-US" w:eastAsia="zh-CN"/>
                      </w:rPr>
                      <w:t>17</w:t>
                    </w:r>
                    <w:r>
                      <w:rPr>
                        <w:rFonts w:hint="eastAsia"/>
                        <w:lang w:val="en-US" w:eastAsia="zh-CN"/>
                      </w:rP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28" w:type="dxa"/>
        <w:bottom w:w="0" w:type="dxa"/>
        <w:right w:w="28" w:type="dxa"/>
      </w:tblCellMar>
    </w:tblPr>
    <w:tblGrid>
      <w:gridCol w:w="2679"/>
      <w:gridCol w:w="4316"/>
      <w:gridCol w:w="1373"/>
    </w:tblGrid>
    <w:tr w14:paraId="09C4292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28" w:type="dxa"/>
          <w:bottom w:w="0" w:type="dxa"/>
          <w:right w:w="28" w:type="dxa"/>
        </w:tblCellMar>
      </w:tblPrEx>
      <w:trPr>
        <w:trHeight w:val="283" w:hRule="atLeast"/>
      </w:trPr>
      <w:tc>
        <w:tcPr>
          <w:tcW w:w="1600" w:type="pct"/>
          <w:noWrap w:val="0"/>
          <w:vAlign w:val="top"/>
        </w:tcPr>
        <w:p w14:paraId="0CE34F0B">
          <w:pPr>
            <w:rPr>
              <w:rFonts w:hint="default" w:eastAsia="华文楷体"/>
              <w:lang w:val="en-US" w:eastAsia="zh-CN"/>
            </w:rPr>
          </w:pPr>
          <w:r>
            <w:rPr>
              <w:rFonts w:hint="eastAsia"/>
              <w:lang w:val="en-US" w:eastAsia="zh-CN"/>
            </w:rPr>
            <w:t>青岛澳邦量器有限责任公司</w:t>
          </w:r>
        </w:p>
      </w:tc>
      <w:tc>
        <w:tcPr>
          <w:tcW w:w="2578" w:type="pct"/>
          <w:noWrap w:val="0"/>
          <w:vAlign w:val="top"/>
        </w:tcPr>
        <w:p w14:paraId="1829F1DB">
          <w:pPr>
            <w:jc w:val="center"/>
            <w:rPr>
              <w:rFonts w:hint="default" w:eastAsia="宋体"/>
              <w:lang w:val="en-US" w:eastAsia="zh-CN"/>
            </w:rPr>
          </w:pPr>
          <w:r>
            <w:rPr>
              <w:rFonts w:hint="eastAsia" w:ascii="楷体" w:hAnsi="楷体" w:eastAsia="楷体" w:cs="楷体"/>
              <w:lang w:val="en-US" w:eastAsia="zh-CN"/>
            </w:rPr>
            <w:t>DSM系列储罐在线自动计量仪产品架构规范</w:t>
          </w:r>
        </w:p>
      </w:tc>
      <w:tc>
        <w:tcPr>
          <w:tcW w:w="820" w:type="pct"/>
          <w:noWrap w:val="0"/>
          <w:vAlign w:val="top"/>
        </w:tcPr>
        <w:p w14:paraId="0D649504">
          <w:pPr>
            <w:jc w:val="center"/>
            <w:rPr>
              <w:rFonts w:hint="eastAsia" w:eastAsia="华文楷体"/>
              <w:lang w:val="en-US" w:eastAsia="zh-CN"/>
            </w:rPr>
          </w:pPr>
          <w:r>
            <w:rPr>
              <w:rFonts w:hint="eastAsia"/>
            </w:rPr>
            <w:t>V1.3</w:t>
          </w:r>
        </w:p>
      </w:tc>
    </w:tr>
  </w:tbl>
  <w:p w14:paraId="6BD021A1">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A4D9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348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28" w:type="dxa"/>
        <w:bottom w:w="0" w:type="dxa"/>
        <w:right w:w="28" w:type="dxa"/>
      </w:tblCellMar>
    </w:tblPr>
    <w:tblGrid>
      <w:gridCol w:w="1580"/>
      <w:gridCol w:w="4199"/>
      <w:gridCol w:w="2589"/>
    </w:tblGrid>
    <w:tr w14:paraId="55E9B2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28" w:type="dxa"/>
          <w:bottom w:w="0" w:type="dxa"/>
          <w:right w:w="28" w:type="dxa"/>
        </w:tblCellMar>
      </w:tblPrEx>
      <w:tc>
        <w:tcPr>
          <w:tcW w:w="944" w:type="pct"/>
          <w:vMerge w:val="restart"/>
          <w:shd w:val="clear" w:color="auto" w:fill="auto"/>
          <w:noWrap w:val="0"/>
          <w:vAlign w:val="top"/>
        </w:tcPr>
        <w:p w14:paraId="5236AA03">
          <w:pPr>
            <w:rPr>
              <w:rFonts w:hint="eastAsia"/>
            </w:rPr>
          </w:pPr>
          <w:r>
            <w:drawing>
              <wp:inline distT="0" distB="0" distL="114300" distR="114300">
                <wp:extent cx="566420" cy="356870"/>
                <wp:effectExtent l="0" t="0" r="12700" b="8890"/>
                <wp:docPr id="7" name="图片 13" descr="ortho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ortho99"/>
                        <pic:cNvPicPr>
                          <a:picLocks noChangeAspect="1"/>
                        </pic:cNvPicPr>
                      </pic:nvPicPr>
                      <pic:blipFill>
                        <a:blip r:embed="rId1"/>
                        <a:stretch>
                          <a:fillRect/>
                        </a:stretch>
                      </pic:blipFill>
                      <pic:spPr>
                        <a:xfrm>
                          <a:off x="0" y="0"/>
                          <a:ext cx="566420" cy="356870"/>
                        </a:xfrm>
                        <a:prstGeom prst="rect">
                          <a:avLst/>
                        </a:prstGeom>
                        <a:noFill/>
                        <a:ln>
                          <a:noFill/>
                        </a:ln>
                      </pic:spPr>
                    </pic:pic>
                  </a:graphicData>
                </a:graphic>
              </wp:inline>
            </w:drawing>
          </w:r>
        </w:p>
      </w:tc>
      <w:tc>
        <w:tcPr>
          <w:tcW w:w="2509" w:type="pct"/>
          <w:shd w:val="clear" w:color="auto" w:fill="auto"/>
          <w:noWrap w:val="0"/>
          <w:vAlign w:val="top"/>
        </w:tcPr>
        <w:p w14:paraId="7E76B293">
          <w:pPr>
            <w:jc w:val="center"/>
            <w:rPr>
              <w:rFonts w:hint="eastAsia"/>
            </w:rPr>
          </w:pPr>
          <w:r>
            <w:t>Beijing ××× Tech. Co., Ltd.</w:t>
          </w:r>
        </w:p>
      </w:tc>
      <w:tc>
        <w:tcPr>
          <w:tcW w:w="1547" w:type="pct"/>
          <w:shd w:val="clear" w:color="auto" w:fill="auto"/>
          <w:noWrap w:val="0"/>
          <w:vAlign w:val="top"/>
        </w:tcPr>
        <w:p w14:paraId="6DE30A7C">
          <w:pPr>
            <w:jc w:val="center"/>
            <w:rPr>
              <w:rFonts w:hint="eastAsia"/>
            </w:rPr>
          </w:pPr>
          <w:r>
            <w:rPr>
              <w:rFonts w:hint="eastAsia"/>
            </w:rPr>
            <w:t>×××</w:t>
          </w:r>
          <w:r>
            <w:t xml:space="preserve"> System</w:t>
          </w:r>
        </w:p>
      </w:tc>
    </w:tr>
    <w:tr w14:paraId="23D631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28" w:type="dxa"/>
          <w:bottom w:w="0" w:type="dxa"/>
          <w:right w:w="28" w:type="dxa"/>
        </w:tblCellMar>
      </w:tblPrEx>
      <w:tc>
        <w:tcPr>
          <w:tcW w:w="944" w:type="pct"/>
          <w:vMerge w:val="continue"/>
          <w:shd w:val="clear" w:color="auto" w:fill="auto"/>
          <w:noWrap w:val="0"/>
          <w:vAlign w:val="top"/>
        </w:tcPr>
        <w:p w14:paraId="2C270793">
          <w:pPr>
            <w:tabs>
              <w:tab w:val="left" w:pos="2325"/>
            </w:tabs>
            <w:adjustRightInd w:val="0"/>
            <w:snapToGrid w:val="0"/>
            <w:rPr>
              <w:rFonts w:hint="eastAsia"/>
              <w:color w:val="0000FF"/>
            </w:rPr>
          </w:pPr>
        </w:p>
      </w:tc>
      <w:tc>
        <w:tcPr>
          <w:tcW w:w="2509" w:type="pct"/>
          <w:shd w:val="clear" w:color="auto" w:fill="auto"/>
          <w:noWrap w:val="0"/>
          <w:vAlign w:val="top"/>
        </w:tcPr>
        <w:p w14:paraId="66AF351B">
          <w:pPr>
            <w:jc w:val="center"/>
            <w:rPr>
              <w:rFonts w:hint="eastAsia"/>
            </w:rPr>
          </w:pPr>
          <w:r>
            <w:rPr>
              <w:rFonts w:hint="eastAsia"/>
            </w:rPr>
            <w:t>The document title</w:t>
          </w:r>
        </w:p>
      </w:tc>
      <w:tc>
        <w:tcPr>
          <w:tcW w:w="1547" w:type="pct"/>
          <w:shd w:val="clear" w:color="auto" w:fill="auto"/>
          <w:noWrap w:val="0"/>
          <w:vAlign w:val="top"/>
        </w:tcPr>
        <w:p w14:paraId="2AD12734">
          <w:pPr>
            <w:jc w:val="center"/>
            <w:rPr>
              <w:rFonts w:hint="eastAsia"/>
            </w:rPr>
          </w:pPr>
          <w:r>
            <w:rPr>
              <w:rFonts w:hint="eastAsia"/>
            </w:rPr>
            <w:t>document version</w:t>
          </w:r>
        </w:p>
      </w:tc>
    </w:tr>
  </w:tbl>
  <w:p w14:paraId="5C53475D">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71CA9"/>
    <w:multiLevelType w:val="singleLevel"/>
    <w:tmpl w:val="8DA71CA9"/>
    <w:lvl w:ilvl="0" w:tentative="0">
      <w:start w:val="1"/>
      <w:numFmt w:val="bullet"/>
      <w:lvlText w:val=""/>
      <w:lvlJc w:val="left"/>
      <w:pPr>
        <w:ind w:left="420" w:hanging="420"/>
      </w:pPr>
      <w:rPr>
        <w:rFonts w:hint="default" w:ascii="Wingdings" w:hAnsi="Wingdings"/>
      </w:rPr>
    </w:lvl>
  </w:abstractNum>
  <w:abstractNum w:abstractNumId="1">
    <w:nsid w:val="9348F94D"/>
    <w:multiLevelType w:val="singleLevel"/>
    <w:tmpl w:val="9348F94D"/>
    <w:lvl w:ilvl="0" w:tentative="0">
      <w:start w:val="1"/>
      <w:numFmt w:val="bullet"/>
      <w:lvlText w:val=""/>
      <w:lvlJc w:val="left"/>
      <w:pPr>
        <w:ind w:left="420" w:hanging="420"/>
      </w:pPr>
      <w:rPr>
        <w:rFonts w:hint="default" w:ascii="Wingdings" w:hAnsi="Wingdings"/>
      </w:rPr>
    </w:lvl>
  </w:abstractNum>
  <w:abstractNum w:abstractNumId="2">
    <w:nsid w:val="B8D86C83"/>
    <w:multiLevelType w:val="singleLevel"/>
    <w:tmpl w:val="B8D86C83"/>
    <w:lvl w:ilvl="0" w:tentative="0">
      <w:start w:val="1"/>
      <w:numFmt w:val="bullet"/>
      <w:lvlText w:val=""/>
      <w:lvlJc w:val="left"/>
      <w:pPr>
        <w:ind w:left="420" w:hanging="420"/>
      </w:pPr>
      <w:rPr>
        <w:rFonts w:hint="default" w:ascii="Wingdings" w:hAnsi="Wingdings"/>
      </w:rPr>
    </w:lvl>
  </w:abstractNum>
  <w:abstractNum w:abstractNumId="3">
    <w:nsid w:val="1E7D5041"/>
    <w:multiLevelType w:val="multilevel"/>
    <w:tmpl w:val="1E7D5041"/>
    <w:lvl w:ilvl="0" w:tentative="0">
      <w:start w:val="1"/>
      <w:numFmt w:val="decimal"/>
      <w:pStyle w:val="35"/>
      <w:lvlText w:val="Table %1."/>
      <w:lvlJc w:val="left"/>
      <w:pPr>
        <w:tabs>
          <w:tab w:val="left" w:pos="420"/>
        </w:tabs>
        <w:ind w:left="420" w:hanging="42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78F3065"/>
    <w:multiLevelType w:val="singleLevel"/>
    <w:tmpl w:val="378F3065"/>
    <w:lvl w:ilvl="0" w:tentative="0">
      <w:start w:val="1"/>
      <w:numFmt w:val="bullet"/>
      <w:lvlText w:val=""/>
      <w:lvlJc w:val="left"/>
      <w:pPr>
        <w:ind w:left="420" w:hanging="420"/>
      </w:pPr>
      <w:rPr>
        <w:rFonts w:hint="default" w:ascii="Wingdings" w:hAnsi="Wingdings"/>
      </w:rPr>
    </w:lvl>
  </w:abstractNum>
  <w:abstractNum w:abstractNumId="5">
    <w:nsid w:val="396C23F7"/>
    <w:multiLevelType w:val="multilevel"/>
    <w:tmpl w:val="396C23F7"/>
    <w:lvl w:ilvl="0" w:tentative="0">
      <w:start w:val="1"/>
      <w:numFmt w:val="decimal"/>
      <w:pStyle w:val="34"/>
      <w:lvlText w:val="Figure %1."/>
      <w:lvlJc w:val="left"/>
      <w:pPr>
        <w:tabs>
          <w:tab w:val="left" w:pos="420"/>
        </w:tabs>
        <w:ind w:left="420" w:hanging="42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D4468FB"/>
    <w:multiLevelType w:val="multilevel"/>
    <w:tmpl w:val="4D4468FB"/>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pStyle w:val="4"/>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6EBB9831"/>
    <w:multiLevelType w:val="singleLevel"/>
    <w:tmpl w:val="6EBB9831"/>
    <w:lvl w:ilvl="0" w:tentative="0">
      <w:start w:val="1"/>
      <w:numFmt w:val="bullet"/>
      <w:lvlText w:val=""/>
      <w:lvlJc w:val="left"/>
      <w:pPr>
        <w:ind w:left="420" w:hanging="420"/>
      </w:pPr>
      <w:rPr>
        <w:rFonts w:hint="default" w:ascii="Wingdings" w:hAnsi="Wingdings"/>
      </w:rPr>
    </w:lvl>
  </w:abstractNum>
  <w:num w:numId="1">
    <w:abstractNumId w:val="6"/>
  </w:num>
  <w:num w:numId="2">
    <w:abstractNumId w:val="5"/>
  </w:num>
  <w:num w:numId="3">
    <w:abstractNumId w:val="3"/>
  </w:num>
  <w:num w:numId="4">
    <w:abstractNumId w:val="4"/>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NDU1YmQzOGM2ODY5ZjZjZDA1OGUwMzZmYzY2NzcifQ=="/>
    <w:docVar w:name="KSO_WPS_MARK_KEY" w:val="a7170fdf-9d89-4941-8e91-5589594cd629"/>
  </w:docVars>
  <w:rsids>
    <w:rsidRoot w:val="00172A27"/>
    <w:rsid w:val="00000773"/>
    <w:rsid w:val="00000F62"/>
    <w:rsid w:val="00001448"/>
    <w:rsid w:val="000022CB"/>
    <w:rsid w:val="00002502"/>
    <w:rsid w:val="00005716"/>
    <w:rsid w:val="00006667"/>
    <w:rsid w:val="00010A9C"/>
    <w:rsid w:val="0001186C"/>
    <w:rsid w:val="00012A42"/>
    <w:rsid w:val="00012B4A"/>
    <w:rsid w:val="00012DEC"/>
    <w:rsid w:val="00012F27"/>
    <w:rsid w:val="00013306"/>
    <w:rsid w:val="00015E9C"/>
    <w:rsid w:val="00016928"/>
    <w:rsid w:val="00017C9F"/>
    <w:rsid w:val="00020DAD"/>
    <w:rsid w:val="000211FF"/>
    <w:rsid w:val="0002155A"/>
    <w:rsid w:val="000221ED"/>
    <w:rsid w:val="000227B5"/>
    <w:rsid w:val="00027048"/>
    <w:rsid w:val="00027991"/>
    <w:rsid w:val="00031961"/>
    <w:rsid w:val="000323AA"/>
    <w:rsid w:val="000324DC"/>
    <w:rsid w:val="000325D5"/>
    <w:rsid w:val="00033411"/>
    <w:rsid w:val="00033547"/>
    <w:rsid w:val="000375EF"/>
    <w:rsid w:val="000402A7"/>
    <w:rsid w:val="0004048B"/>
    <w:rsid w:val="0004118B"/>
    <w:rsid w:val="00042A2D"/>
    <w:rsid w:val="000439CD"/>
    <w:rsid w:val="00043A1F"/>
    <w:rsid w:val="00043E37"/>
    <w:rsid w:val="00045A0F"/>
    <w:rsid w:val="000501E0"/>
    <w:rsid w:val="0005336B"/>
    <w:rsid w:val="00056DE0"/>
    <w:rsid w:val="00057736"/>
    <w:rsid w:val="000604FE"/>
    <w:rsid w:val="00062B09"/>
    <w:rsid w:val="00062F4F"/>
    <w:rsid w:val="00063892"/>
    <w:rsid w:val="00063A16"/>
    <w:rsid w:val="0006413D"/>
    <w:rsid w:val="0006648E"/>
    <w:rsid w:val="000669D1"/>
    <w:rsid w:val="00066D66"/>
    <w:rsid w:val="00070CA4"/>
    <w:rsid w:val="00071741"/>
    <w:rsid w:val="00071F5E"/>
    <w:rsid w:val="00072F47"/>
    <w:rsid w:val="000759EA"/>
    <w:rsid w:val="0007703A"/>
    <w:rsid w:val="00077238"/>
    <w:rsid w:val="00080324"/>
    <w:rsid w:val="00080423"/>
    <w:rsid w:val="000814BC"/>
    <w:rsid w:val="00081BA8"/>
    <w:rsid w:val="00082B25"/>
    <w:rsid w:val="000830DF"/>
    <w:rsid w:val="000835A5"/>
    <w:rsid w:val="00083B38"/>
    <w:rsid w:val="00085AE5"/>
    <w:rsid w:val="000875AA"/>
    <w:rsid w:val="00092002"/>
    <w:rsid w:val="0009210E"/>
    <w:rsid w:val="0009469C"/>
    <w:rsid w:val="00094CD5"/>
    <w:rsid w:val="000959CC"/>
    <w:rsid w:val="000978A0"/>
    <w:rsid w:val="000A0711"/>
    <w:rsid w:val="000A1AB1"/>
    <w:rsid w:val="000A2E45"/>
    <w:rsid w:val="000A4CCB"/>
    <w:rsid w:val="000A514E"/>
    <w:rsid w:val="000A5DC6"/>
    <w:rsid w:val="000A713F"/>
    <w:rsid w:val="000B0C28"/>
    <w:rsid w:val="000B35BF"/>
    <w:rsid w:val="000B5182"/>
    <w:rsid w:val="000B63A5"/>
    <w:rsid w:val="000C05B8"/>
    <w:rsid w:val="000C17C6"/>
    <w:rsid w:val="000C2992"/>
    <w:rsid w:val="000C4233"/>
    <w:rsid w:val="000C4F33"/>
    <w:rsid w:val="000C56CD"/>
    <w:rsid w:val="000C74EE"/>
    <w:rsid w:val="000C79A4"/>
    <w:rsid w:val="000D0E6A"/>
    <w:rsid w:val="000D0E70"/>
    <w:rsid w:val="000D153B"/>
    <w:rsid w:val="000D2AF1"/>
    <w:rsid w:val="000D51C5"/>
    <w:rsid w:val="000D54D4"/>
    <w:rsid w:val="000D5B5E"/>
    <w:rsid w:val="000D6BE5"/>
    <w:rsid w:val="000D6C2F"/>
    <w:rsid w:val="000D7502"/>
    <w:rsid w:val="000D7967"/>
    <w:rsid w:val="000E0C1B"/>
    <w:rsid w:val="000E140D"/>
    <w:rsid w:val="000E2193"/>
    <w:rsid w:val="000E22F6"/>
    <w:rsid w:val="000E3758"/>
    <w:rsid w:val="000E4EBC"/>
    <w:rsid w:val="000E5344"/>
    <w:rsid w:val="000E55B2"/>
    <w:rsid w:val="000E600C"/>
    <w:rsid w:val="000E6085"/>
    <w:rsid w:val="000E70B6"/>
    <w:rsid w:val="000F076B"/>
    <w:rsid w:val="000F0B25"/>
    <w:rsid w:val="000F1534"/>
    <w:rsid w:val="000F2EDD"/>
    <w:rsid w:val="000F3EC4"/>
    <w:rsid w:val="000F4929"/>
    <w:rsid w:val="000F73AE"/>
    <w:rsid w:val="00100257"/>
    <w:rsid w:val="0010086F"/>
    <w:rsid w:val="00100B53"/>
    <w:rsid w:val="0010133A"/>
    <w:rsid w:val="00101BCD"/>
    <w:rsid w:val="00101E23"/>
    <w:rsid w:val="00102343"/>
    <w:rsid w:val="001025E1"/>
    <w:rsid w:val="001041A1"/>
    <w:rsid w:val="00104925"/>
    <w:rsid w:val="00104DD4"/>
    <w:rsid w:val="00105BA2"/>
    <w:rsid w:val="0010603A"/>
    <w:rsid w:val="0010643D"/>
    <w:rsid w:val="00106652"/>
    <w:rsid w:val="00106E2D"/>
    <w:rsid w:val="00107263"/>
    <w:rsid w:val="001112B1"/>
    <w:rsid w:val="001117CD"/>
    <w:rsid w:val="001142A4"/>
    <w:rsid w:val="00115EAB"/>
    <w:rsid w:val="00115F8F"/>
    <w:rsid w:val="00117F36"/>
    <w:rsid w:val="001249A9"/>
    <w:rsid w:val="0012515E"/>
    <w:rsid w:val="00125329"/>
    <w:rsid w:val="0012554F"/>
    <w:rsid w:val="0012565B"/>
    <w:rsid w:val="0012757E"/>
    <w:rsid w:val="001323E5"/>
    <w:rsid w:val="00133CE1"/>
    <w:rsid w:val="001356DA"/>
    <w:rsid w:val="001360FD"/>
    <w:rsid w:val="001361D8"/>
    <w:rsid w:val="00137191"/>
    <w:rsid w:val="001406A0"/>
    <w:rsid w:val="0014182A"/>
    <w:rsid w:val="00143031"/>
    <w:rsid w:val="00143498"/>
    <w:rsid w:val="00145364"/>
    <w:rsid w:val="00145965"/>
    <w:rsid w:val="001500AE"/>
    <w:rsid w:val="001501EE"/>
    <w:rsid w:val="0015169C"/>
    <w:rsid w:val="00151FD7"/>
    <w:rsid w:val="001535AE"/>
    <w:rsid w:val="00153C30"/>
    <w:rsid w:val="001551D7"/>
    <w:rsid w:val="00155A09"/>
    <w:rsid w:val="00157C23"/>
    <w:rsid w:val="001610D4"/>
    <w:rsid w:val="0016211C"/>
    <w:rsid w:val="0016279B"/>
    <w:rsid w:val="001639F4"/>
    <w:rsid w:val="001642DA"/>
    <w:rsid w:val="0016544C"/>
    <w:rsid w:val="00165603"/>
    <w:rsid w:val="00165641"/>
    <w:rsid w:val="0016572C"/>
    <w:rsid w:val="0017175C"/>
    <w:rsid w:val="00172421"/>
    <w:rsid w:val="00172A27"/>
    <w:rsid w:val="00172DF3"/>
    <w:rsid w:val="00173CC3"/>
    <w:rsid w:val="00175F4B"/>
    <w:rsid w:val="00176AF4"/>
    <w:rsid w:val="00177F99"/>
    <w:rsid w:val="001812B1"/>
    <w:rsid w:val="00181B3D"/>
    <w:rsid w:val="00181DFE"/>
    <w:rsid w:val="00183847"/>
    <w:rsid w:val="0018390E"/>
    <w:rsid w:val="001840EE"/>
    <w:rsid w:val="00184D31"/>
    <w:rsid w:val="00185458"/>
    <w:rsid w:val="001862B9"/>
    <w:rsid w:val="00187DCA"/>
    <w:rsid w:val="001906AE"/>
    <w:rsid w:val="00192776"/>
    <w:rsid w:val="00193B66"/>
    <w:rsid w:val="001954D6"/>
    <w:rsid w:val="00195C85"/>
    <w:rsid w:val="00197CC1"/>
    <w:rsid w:val="001A176E"/>
    <w:rsid w:val="001A1A81"/>
    <w:rsid w:val="001A2F87"/>
    <w:rsid w:val="001A3A02"/>
    <w:rsid w:val="001A4763"/>
    <w:rsid w:val="001A4AEE"/>
    <w:rsid w:val="001A4B54"/>
    <w:rsid w:val="001A4C2A"/>
    <w:rsid w:val="001A4E42"/>
    <w:rsid w:val="001A4F5B"/>
    <w:rsid w:val="001A5C35"/>
    <w:rsid w:val="001B0088"/>
    <w:rsid w:val="001B20DF"/>
    <w:rsid w:val="001B241A"/>
    <w:rsid w:val="001B2C46"/>
    <w:rsid w:val="001B41E6"/>
    <w:rsid w:val="001B5520"/>
    <w:rsid w:val="001B7BC0"/>
    <w:rsid w:val="001C2CC6"/>
    <w:rsid w:val="001C31E3"/>
    <w:rsid w:val="001C3F6B"/>
    <w:rsid w:val="001C4341"/>
    <w:rsid w:val="001C5458"/>
    <w:rsid w:val="001C593B"/>
    <w:rsid w:val="001D05AF"/>
    <w:rsid w:val="001D0E2D"/>
    <w:rsid w:val="001D29F4"/>
    <w:rsid w:val="001D4AD9"/>
    <w:rsid w:val="001D4B6E"/>
    <w:rsid w:val="001D6BB4"/>
    <w:rsid w:val="001E1B52"/>
    <w:rsid w:val="001E2CD3"/>
    <w:rsid w:val="001E36E1"/>
    <w:rsid w:val="001E3DE0"/>
    <w:rsid w:val="001E46B2"/>
    <w:rsid w:val="001E5815"/>
    <w:rsid w:val="001E5C6E"/>
    <w:rsid w:val="001E62C0"/>
    <w:rsid w:val="001E6A88"/>
    <w:rsid w:val="001E6D49"/>
    <w:rsid w:val="001E76DB"/>
    <w:rsid w:val="001F3BB4"/>
    <w:rsid w:val="001F4C6E"/>
    <w:rsid w:val="001F5294"/>
    <w:rsid w:val="001F5A23"/>
    <w:rsid w:val="001F5BAB"/>
    <w:rsid w:val="001F5BC6"/>
    <w:rsid w:val="001F7B4B"/>
    <w:rsid w:val="00202248"/>
    <w:rsid w:val="0020315B"/>
    <w:rsid w:val="0020342B"/>
    <w:rsid w:val="0020490F"/>
    <w:rsid w:val="002058CE"/>
    <w:rsid w:val="0020596A"/>
    <w:rsid w:val="00205DCB"/>
    <w:rsid w:val="00205F97"/>
    <w:rsid w:val="0021088B"/>
    <w:rsid w:val="00211259"/>
    <w:rsid w:val="00211CC0"/>
    <w:rsid w:val="00211F3D"/>
    <w:rsid w:val="00214230"/>
    <w:rsid w:val="0021495B"/>
    <w:rsid w:val="002200A7"/>
    <w:rsid w:val="002213F7"/>
    <w:rsid w:val="002218B7"/>
    <w:rsid w:val="00222890"/>
    <w:rsid w:val="00222D2D"/>
    <w:rsid w:val="0022329D"/>
    <w:rsid w:val="00223BEF"/>
    <w:rsid w:val="00225C84"/>
    <w:rsid w:val="00226AB4"/>
    <w:rsid w:val="00227C36"/>
    <w:rsid w:val="002302E1"/>
    <w:rsid w:val="00230797"/>
    <w:rsid w:val="0023120B"/>
    <w:rsid w:val="00231C1D"/>
    <w:rsid w:val="00232726"/>
    <w:rsid w:val="0023293F"/>
    <w:rsid w:val="0023336E"/>
    <w:rsid w:val="0023405D"/>
    <w:rsid w:val="00234534"/>
    <w:rsid w:val="0023532E"/>
    <w:rsid w:val="00235739"/>
    <w:rsid w:val="00235EAD"/>
    <w:rsid w:val="0023748B"/>
    <w:rsid w:val="002400F1"/>
    <w:rsid w:val="0024018A"/>
    <w:rsid w:val="002408E7"/>
    <w:rsid w:val="00241E82"/>
    <w:rsid w:val="00245CAF"/>
    <w:rsid w:val="00246D44"/>
    <w:rsid w:val="00250446"/>
    <w:rsid w:val="00250EE2"/>
    <w:rsid w:val="00252ACE"/>
    <w:rsid w:val="0025523D"/>
    <w:rsid w:val="00257141"/>
    <w:rsid w:val="0025734C"/>
    <w:rsid w:val="002606C1"/>
    <w:rsid w:val="002610CA"/>
    <w:rsid w:val="002626AB"/>
    <w:rsid w:val="00263F58"/>
    <w:rsid w:val="002641F6"/>
    <w:rsid w:val="0026552C"/>
    <w:rsid w:val="002669AC"/>
    <w:rsid w:val="00270C2F"/>
    <w:rsid w:val="0027183B"/>
    <w:rsid w:val="00272750"/>
    <w:rsid w:val="00272841"/>
    <w:rsid w:val="0027378E"/>
    <w:rsid w:val="0027387A"/>
    <w:rsid w:val="00273ED0"/>
    <w:rsid w:val="002747A3"/>
    <w:rsid w:val="00276C8C"/>
    <w:rsid w:val="002775A5"/>
    <w:rsid w:val="00277BA1"/>
    <w:rsid w:val="00282EC2"/>
    <w:rsid w:val="00282F3B"/>
    <w:rsid w:val="002836F3"/>
    <w:rsid w:val="00283E57"/>
    <w:rsid w:val="002843F5"/>
    <w:rsid w:val="00284514"/>
    <w:rsid w:val="0028473C"/>
    <w:rsid w:val="002856F3"/>
    <w:rsid w:val="002868C0"/>
    <w:rsid w:val="00286A15"/>
    <w:rsid w:val="002870C2"/>
    <w:rsid w:val="002879A8"/>
    <w:rsid w:val="0029095B"/>
    <w:rsid w:val="00290BB9"/>
    <w:rsid w:val="00291283"/>
    <w:rsid w:val="00291FB0"/>
    <w:rsid w:val="00293799"/>
    <w:rsid w:val="00295F4D"/>
    <w:rsid w:val="00296B59"/>
    <w:rsid w:val="00297247"/>
    <w:rsid w:val="00297E5F"/>
    <w:rsid w:val="002A0904"/>
    <w:rsid w:val="002A2400"/>
    <w:rsid w:val="002A3FE9"/>
    <w:rsid w:val="002B14D9"/>
    <w:rsid w:val="002B24E6"/>
    <w:rsid w:val="002B313D"/>
    <w:rsid w:val="002B34FC"/>
    <w:rsid w:val="002B4949"/>
    <w:rsid w:val="002B4E11"/>
    <w:rsid w:val="002B70BC"/>
    <w:rsid w:val="002B7B3F"/>
    <w:rsid w:val="002C4880"/>
    <w:rsid w:val="002C710F"/>
    <w:rsid w:val="002C7303"/>
    <w:rsid w:val="002C7525"/>
    <w:rsid w:val="002C7C17"/>
    <w:rsid w:val="002D087E"/>
    <w:rsid w:val="002D102C"/>
    <w:rsid w:val="002D1276"/>
    <w:rsid w:val="002D1F61"/>
    <w:rsid w:val="002D458B"/>
    <w:rsid w:val="002D4A6E"/>
    <w:rsid w:val="002D501A"/>
    <w:rsid w:val="002D5783"/>
    <w:rsid w:val="002D60ED"/>
    <w:rsid w:val="002D7E4A"/>
    <w:rsid w:val="002E0AF6"/>
    <w:rsid w:val="002E1F90"/>
    <w:rsid w:val="002E209B"/>
    <w:rsid w:val="002E4EEA"/>
    <w:rsid w:val="002E5608"/>
    <w:rsid w:val="002E6A9F"/>
    <w:rsid w:val="002E6F9E"/>
    <w:rsid w:val="002E71FF"/>
    <w:rsid w:val="002E7FEC"/>
    <w:rsid w:val="002F0446"/>
    <w:rsid w:val="002F34A7"/>
    <w:rsid w:val="002F44B0"/>
    <w:rsid w:val="002F4A06"/>
    <w:rsid w:val="002F4ADA"/>
    <w:rsid w:val="002F5217"/>
    <w:rsid w:val="002F5A18"/>
    <w:rsid w:val="002F7AF2"/>
    <w:rsid w:val="0030004F"/>
    <w:rsid w:val="003030C8"/>
    <w:rsid w:val="00304354"/>
    <w:rsid w:val="00304388"/>
    <w:rsid w:val="003059F5"/>
    <w:rsid w:val="00307828"/>
    <w:rsid w:val="00307839"/>
    <w:rsid w:val="00307D05"/>
    <w:rsid w:val="00313870"/>
    <w:rsid w:val="00314ED2"/>
    <w:rsid w:val="0031502B"/>
    <w:rsid w:val="003152C6"/>
    <w:rsid w:val="0031574A"/>
    <w:rsid w:val="00316A4D"/>
    <w:rsid w:val="003209DD"/>
    <w:rsid w:val="003211A7"/>
    <w:rsid w:val="00322FCE"/>
    <w:rsid w:val="00323CD8"/>
    <w:rsid w:val="00324985"/>
    <w:rsid w:val="00324F8D"/>
    <w:rsid w:val="003262C5"/>
    <w:rsid w:val="003303F0"/>
    <w:rsid w:val="0033172E"/>
    <w:rsid w:val="00332BB3"/>
    <w:rsid w:val="00333B17"/>
    <w:rsid w:val="00334821"/>
    <w:rsid w:val="00334DC2"/>
    <w:rsid w:val="003362C9"/>
    <w:rsid w:val="0033790E"/>
    <w:rsid w:val="00337A72"/>
    <w:rsid w:val="00337AA6"/>
    <w:rsid w:val="00340EF0"/>
    <w:rsid w:val="00340FF2"/>
    <w:rsid w:val="00341141"/>
    <w:rsid w:val="0034140A"/>
    <w:rsid w:val="0034311B"/>
    <w:rsid w:val="00343400"/>
    <w:rsid w:val="0034432A"/>
    <w:rsid w:val="00344E60"/>
    <w:rsid w:val="00345222"/>
    <w:rsid w:val="00345795"/>
    <w:rsid w:val="00346027"/>
    <w:rsid w:val="0034768A"/>
    <w:rsid w:val="0035085D"/>
    <w:rsid w:val="00351F7E"/>
    <w:rsid w:val="00353502"/>
    <w:rsid w:val="0035700F"/>
    <w:rsid w:val="0035736F"/>
    <w:rsid w:val="00360479"/>
    <w:rsid w:val="00362C43"/>
    <w:rsid w:val="0036532F"/>
    <w:rsid w:val="0036558F"/>
    <w:rsid w:val="003667EC"/>
    <w:rsid w:val="00367019"/>
    <w:rsid w:val="003672DE"/>
    <w:rsid w:val="0037145D"/>
    <w:rsid w:val="0037357C"/>
    <w:rsid w:val="003765B0"/>
    <w:rsid w:val="00376717"/>
    <w:rsid w:val="00376B99"/>
    <w:rsid w:val="0038023D"/>
    <w:rsid w:val="00380724"/>
    <w:rsid w:val="00380CB3"/>
    <w:rsid w:val="003810A8"/>
    <w:rsid w:val="00381B5E"/>
    <w:rsid w:val="00382365"/>
    <w:rsid w:val="00382783"/>
    <w:rsid w:val="00382AF2"/>
    <w:rsid w:val="00382E98"/>
    <w:rsid w:val="003844BE"/>
    <w:rsid w:val="00384FFD"/>
    <w:rsid w:val="003853C3"/>
    <w:rsid w:val="00385C5A"/>
    <w:rsid w:val="00386452"/>
    <w:rsid w:val="00387488"/>
    <w:rsid w:val="003874A2"/>
    <w:rsid w:val="00390544"/>
    <w:rsid w:val="00391372"/>
    <w:rsid w:val="00392E36"/>
    <w:rsid w:val="00396005"/>
    <w:rsid w:val="003A0934"/>
    <w:rsid w:val="003A213A"/>
    <w:rsid w:val="003A3E64"/>
    <w:rsid w:val="003A54BD"/>
    <w:rsid w:val="003A6679"/>
    <w:rsid w:val="003A7FDD"/>
    <w:rsid w:val="003B073B"/>
    <w:rsid w:val="003B0902"/>
    <w:rsid w:val="003B0E5F"/>
    <w:rsid w:val="003B1114"/>
    <w:rsid w:val="003B1A4E"/>
    <w:rsid w:val="003B2555"/>
    <w:rsid w:val="003B3C44"/>
    <w:rsid w:val="003B3EDA"/>
    <w:rsid w:val="003B547A"/>
    <w:rsid w:val="003B61ED"/>
    <w:rsid w:val="003B71E0"/>
    <w:rsid w:val="003C09EC"/>
    <w:rsid w:val="003C1460"/>
    <w:rsid w:val="003C1888"/>
    <w:rsid w:val="003C226B"/>
    <w:rsid w:val="003C3CEC"/>
    <w:rsid w:val="003C63CE"/>
    <w:rsid w:val="003C65B3"/>
    <w:rsid w:val="003C6A76"/>
    <w:rsid w:val="003C7484"/>
    <w:rsid w:val="003D0477"/>
    <w:rsid w:val="003D1D84"/>
    <w:rsid w:val="003D215A"/>
    <w:rsid w:val="003D25E8"/>
    <w:rsid w:val="003D306C"/>
    <w:rsid w:val="003D3544"/>
    <w:rsid w:val="003D3EC5"/>
    <w:rsid w:val="003D4411"/>
    <w:rsid w:val="003D7B57"/>
    <w:rsid w:val="003E0B4F"/>
    <w:rsid w:val="003E1580"/>
    <w:rsid w:val="003E1864"/>
    <w:rsid w:val="003E2116"/>
    <w:rsid w:val="003E3B82"/>
    <w:rsid w:val="003E42F2"/>
    <w:rsid w:val="003E5832"/>
    <w:rsid w:val="003E603E"/>
    <w:rsid w:val="003F02FF"/>
    <w:rsid w:val="003F0A56"/>
    <w:rsid w:val="003F1183"/>
    <w:rsid w:val="003F11D4"/>
    <w:rsid w:val="003F13BC"/>
    <w:rsid w:val="003F1B64"/>
    <w:rsid w:val="003F2DBB"/>
    <w:rsid w:val="003F3065"/>
    <w:rsid w:val="003F49FD"/>
    <w:rsid w:val="003F54D2"/>
    <w:rsid w:val="003F59EF"/>
    <w:rsid w:val="003F5A0E"/>
    <w:rsid w:val="003F5AB5"/>
    <w:rsid w:val="00400800"/>
    <w:rsid w:val="00400EA3"/>
    <w:rsid w:val="00402997"/>
    <w:rsid w:val="004049EC"/>
    <w:rsid w:val="004054DE"/>
    <w:rsid w:val="00407A47"/>
    <w:rsid w:val="00410BBC"/>
    <w:rsid w:val="00412384"/>
    <w:rsid w:val="004147B0"/>
    <w:rsid w:val="00414972"/>
    <w:rsid w:val="00414F6B"/>
    <w:rsid w:val="00415CC8"/>
    <w:rsid w:val="00415F7B"/>
    <w:rsid w:val="00416662"/>
    <w:rsid w:val="0041678E"/>
    <w:rsid w:val="00421586"/>
    <w:rsid w:val="00421C69"/>
    <w:rsid w:val="00421F9F"/>
    <w:rsid w:val="00423905"/>
    <w:rsid w:val="00424567"/>
    <w:rsid w:val="00425009"/>
    <w:rsid w:val="0042578A"/>
    <w:rsid w:val="00425F49"/>
    <w:rsid w:val="004276E2"/>
    <w:rsid w:val="004301A8"/>
    <w:rsid w:val="00430482"/>
    <w:rsid w:val="0043158E"/>
    <w:rsid w:val="00433342"/>
    <w:rsid w:val="004336D2"/>
    <w:rsid w:val="004338BF"/>
    <w:rsid w:val="00433CA2"/>
    <w:rsid w:val="004340D7"/>
    <w:rsid w:val="0043566C"/>
    <w:rsid w:val="004379FD"/>
    <w:rsid w:val="00437C8D"/>
    <w:rsid w:val="00441A6E"/>
    <w:rsid w:val="0044316B"/>
    <w:rsid w:val="004444CE"/>
    <w:rsid w:val="00444936"/>
    <w:rsid w:val="00445391"/>
    <w:rsid w:val="004473A3"/>
    <w:rsid w:val="00450413"/>
    <w:rsid w:val="00450AB3"/>
    <w:rsid w:val="004511BF"/>
    <w:rsid w:val="004519EB"/>
    <w:rsid w:val="004529FC"/>
    <w:rsid w:val="00452E2D"/>
    <w:rsid w:val="004532B4"/>
    <w:rsid w:val="00453BEC"/>
    <w:rsid w:val="004573D3"/>
    <w:rsid w:val="004601D2"/>
    <w:rsid w:val="00460577"/>
    <w:rsid w:val="00463ED7"/>
    <w:rsid w:val="004645D5"/>
    <w:rsid w:val="00471412"/>
    <w:rsid w:val="00471A83"/>
    <w:rsid w:val="00471ACE"/>
    <w:rsid w:val="004725EE"/>
    <w:rsid w:val="00473036"/>
    <w:rsid w:val="004745AD"/>
    <w:rsid w:val="00474BF1"/>
    <w:rsid w:val="00474D91"/>
    <w:rsid w:val="00474F78"/>
    <w:rsid w:val="00477645"/>
    <w:rsid w:val="00480836"/>
    <w:rsid w:val="004815CC"/>
    <w:rsid w:val="00482DED"/>
    <w:rsid w:val="004840F5"/>
    <w:rsid w:val="004843F6"/>
    <w:rsid w:val="00484CC9"/>
    <w:rsid w:val="0048537C"/>
    <w:rsid w:val="00487BAF"/>
    <w:rsid w:val="00491140"/>
    <w:rsid w:val="00491BD6"/>
    <w:rsid w:val="00493EE3"/>
    <w:rsid w:val="0049490A"/>
    <w:rsid w:val="004949E1"/>
    <w:rsid w:val="00496910"/>
    <w:rsid w:val="004A0287"/>
    <w:rsid w:val="004A0391"/>
    <w:rsid w:val="004A08C2"/>
    <w:rsid w:val="004A0A02"/>
    <w:rsid w:val="004A1C7B"/>
    <w:rsid w:val="004A1F89"/>
    <w:rsid w:val="004A518E"/>
    <w:rsid w:val="004A51E9"/>
    <w:rsid w:val="004A5257"/>
    <w:rsid w:val="004A5883"/>
    <w:rsid w:val="004A6743"/>
    <w:rsid w:val="004A7A47"/>
    <w:rsid w:val="004B2496"/>
    <w:rsid w:val="004B47AB"/>
    <w:rsid w:val="004B5E67"/>
    <w:rsid w:val="004B74C1"/>
    <w:rsid w:val="004B7CBD"/>
    <w:rsid w:val="004C11A3"/>
    <w:rsid w:val="004C1434"/>
    <w:rsid w:val="004C198F"/>
    <w:rsid w:val="004C1BF1"/>
    <w:rsid w:val="004C2955"/>
    <w:rsid w:val="004C2CFC"/>
    <w:rsid w:val="004C52FD"/>
    <w:rsid w:val="004C5319"/>
    <w:rsid w:val="004C63AE"/>
    <w:rsid w:val="004C7D62"/>
    <w:rsid w:val="004D307B"/>
    <w:rsid w:val="004D3146"/>
    <w:rsid w:val="004D33D4"/>
    <w:rsid w:val="004D3AF2"/>
    <w:rsid w:val="004D49F0"/>
    <w:rsid w:val="004D4BD8"/>
    <w:rsid w:val="004D4F1D"/>
    <w:rsid w:val="004D52B7"/>
    <w:rsid w:val="004D66E6"/>
    <w:rsid w:val="004D6CCF"/>
    <w:rsid w:val="004E05B4"/>
    <w:rsid w:val="004E06B5"/>
    <w:rsid w:val="004E08F9"/>
    <w:rsid w:val="004E1FD6"/>
    <w:rsid w:val="004E2253"/>
    <w:rsid w:val="004E27BC"/>
    <w:rsid w:val="004E372C"/>
    <w:rsid w:val="004E3EAD"/>
    <w:rsid w:val="004E5F2B"/>
    <w:rsid w:val="004E7F11"/>
    <w:rsid w:val="004F00C7"/>
    <w:rsid w:val="004F08B8"/>
    <w:rsid w:val="004F1448"/>
    <w:rsid w:val="004F24E5"/>
    <w:rsid w:val="004F34CB"/>
    <w:rsid w:val="004F5C2B"/>
    <w:rsid w:val="004F6FE3"/>
    <w:rsid w:val="004F77E2"/>
    <w:rsid w:val="00500547"/>
    <w:rsid w:val="00500FF8"/>
    <w:rsid w:val="00501350"/>
    <w:rsid w:val="0050285B"/>
    <w:rsid w:val="00502B2B"/>
    <w:rsid w:val="00502B82"/>
    <w:rsid w:val="0050518A"/>
    <w:rsid w:val="005061C4"/>
    <w:rsid w:val="0050750A"/>
    <w:rsid w:val="005075E2"/>
    <w:rsid w:val="00507A21"/>
    <w:rsid w:val="0051184E"/>
    <w:rsid w:val="00511DB7"/>
    <w:rsid w:val="00512155"/>
    <w:rsid w:val="00512890"/>
    <w:rsid w:val="00514529"/>
    <w:rsid w:val="00514B46"/>
    <w:rsid w:val="00514FCE"/>
    <w:rsid w:val="005156D8"/>
    <w:rsid w:val="00516A5C"/>
    <w:rsid w:val="00516CEB"/>
    <w:rsid w:val="005211EC"/>
    <w:rsid w:val="005212C5"/>
    <w:rsid w:val="005238BC"/>
    <w:rsid w:val="0052593B"/>
    <w:rsid w:val="00525B6D"/>
    <w:rsid w:val="00527172"/>
    <w:rsid w:val="0053030C"/>
    <w:rsid w:val="005306B8"/>
    <w:rsid w:val="005312F8"/>
    <w:rsid w:val="005315C7"/>
    <w:rsid w:val="00531724"/>
    <w:rsid w:val="005322FF"/>
    <w:rsid w:val="00533544"/>
    <w:rsid w:val="00534930"/>
    <w:rsid w:val="005359D2"/>
    <w:rsid w:val="00542F28"/>
    <w:rsid w:val="00543815"/>
    <w:rsid w:val="00544A79"/>
    <w:rsid w:val="005459F7"/>
    <w:rsid w:val="00545E7F"/>
    <w:rsid w:val="00547E39"/>
    <w:rsid w:val="005527AC"/>
    <w:rsid w:val="00553075"/>
    <w:rsid w:val="00553DC7"/>
    <w:rsid w:val="00554DC1"/>
    <w:rsid w:val="00554FE1"/>
    <w:rsid w:val="0055596B"/>
    <w:rsid w:val="00556DB8"/>
    <w:rsid w:val="00557C4B"/>
    <w:rsid w:val="005605CA"/>
    <w:rsid w:val="005613DC"/>
    <w:rsid w:val="005626D6"/>
    <w:rsid w:val="005628DD"/>
    <w:rsid w:val="00562ED7"/>
    <w:rsid w:val="005649E3"/>
    <w:rsid w:val="005652F5"/>
    <w:rsid w:val="005662DA"/>
    <w:rsid w:val="00567243"/>
    <w:rsid w:val="00570B94"/>
    <w:rsid w:val="00572B9C"/>
    <w:rsid w:val="005735CE"/>
    <w:rsid w:val="005737E2"/>
    <w:rsid w:val="00573D8B"/>
    <w:rsid w:val="00574218"/>
    <w:rsid w:val="0057436C"/>
    <w:rsid w:val="005745C8"/>
    <w:rsid w:val="00574EF7"/>
    <w:rsid w:val="00575312"/>
    <w:rsid w:val="005755DC"/>
    <w:rsid w:val="0057728C"/>
    <w:rsid w:val="0058118F"/>
    <w:rsid w:val="00581201"/>
    <w:rsid w:val="00581250"/>
    <w:rsid w:val="00582CD5"/>
    <w:rsid w:val="00583836"/>
    <w:rsid w:val="00583DD3"/>
    <w:rsid w:val="0058438B"/>
    <w:rsid w:val="00584AB7"/>
    <w:rsid w:val="00584D10"/>
    <w:rsid w:val="005852BF"/>
    <w:rsid w:val="00586138"/>
    <w:rsid w:val="00586FB1"/>
    <w:rsid w:val="0059113D"/>
    <w:rsid w:val="00591239"/>
    <w:rsid w:val="00591386"/>
    <w:rsid w:val="0059190F"/>
    <w:rsid w:val="0059466B"/>
    <w:rsid w:val="00594A89"/>
    <w:rsid w:val="005950DF"/>
    <w:rsid w:val="00595337"/>
    <w:rsid w:val="005956AC"/>
    <w:rsid w:val="0059589B"/>
    <w:rsid w:val="005A062F"/>
    <w:rsid w:val="005A4D0A"/>
    <w:rsid w:val="005A51EB"/>
    <w:rsid w:val="005A602B"/>
    <w:rsid w:val="005A6E28"/>
    <w:rsid w:val="005A78E7"/>
    <w:rsid w:val="005B012D"/>
    <w:rsid w:val="005B0DF5"/>
    <w:rsid w:val="005B1382"/>
    <w:rsid w:val="005B1706"/>
    <w:rsid w:val="005B1961"/>
    <w:rsid w:val="005B357C"/>
    <w:rsid w:val="005B4584"/>
    <w:rsid w:val="005B489C"/>
    <w:rsid w:val="005B6B38"/>
    <w:rsid w:val="005B77BB"/>
    <w:rsid w:val="005C0A44"/>
    <w:rsid w:val="005C1602"/>
    <w:rsid w:val="005C2528"/>
    <w:rsid w:val="005C390D"/>
    <w:rsid w:val="005C3965"/>
    <w:rsid w:val="005C3AFD"/>
    <w:rsid w:val="005C4EE8"/>
    <w:rsid w:val="005C5CB5"/>
    <w:rsid w:val="005C78D0"/>
    <w:rsid w:val="005C7FB3"/>
    <w:rsid w:val="005D0D0A"/>
    <w:rsid w:val="005D1F71"/>
    <w:rsid w:val="005D2397"/>
    <w:rsid w:val="005D3C10"/>
    <w:rsid w:val="005D4854"/>
    <w:rsid w:val="005D5A07"/>
    <w:rsid w:val="005D64C1"/>
    <w:rsid w:val="005E03E7"/>
    <w:rsid w:val="005E1CEA"/>
    <w:rsid w:val="005E1D47"/>
    <w:rsid w:val="005E21AE"/>
    <w:rsid w:val="005E2B48"/>
    <w:rsid w:val="005E2FED"/>
    <w:rsid w:val="005E6627"/>
    <w:rsid w:val="005E6F6A"/>
    <w:rsid w:val="005E7438"/>
    <w:rsid w:val="005F02AE"/>
    <w:rsid w:val="005F17EA"/>
    <w:rsid w:val="005F1DA7"/>
    <w:rsid w:val="005F1F71"/>
    <w:rsid w:val="005F3D1B"/>
    <w:rsid w:val="005F481E"/>
    <w:rsid w:val="005F50BD"/>
    <w:rsid w:val="005F5541"/>
    <w:rsid w:val="005F559F"/>
    <w:rsid w:val="005F69CE"/>
    <w:rsid w:val="00600B36"/>
    <w:rsid w:val="006012D9"/>
    <w:rsid w:val="0060333A"/>
    <w:rsid w:val="00603929"/>
    <w:rsid w:val="00604DC9"/>
    <w:rsid w:val="00606491"/>
    <w:rsid w:val="00610432"/>
    <w:rsid w:val="00610AD8"/>
    <w:rsid w:val="00611188"/>
    <w:rsid w:val="00611681"/>
    <w:rsid w:val="00611B2F"/>
    <w:rsid w:val="00612040"/>
    <w:rsid w:val="00612224"/>
    <w:rsid w:val="0061267A"/>
    <w:rsid w:val="006147EE"/>
    <w:rsid w:val="006148D9"/>
    <w:rsid w:val="0061495C"/>
    <w:rsid w:val="006149B6"/>
    <w:rsid w:val="00615358"/>
    <w:rsid w:val="006153A8"/>
    <w:rsid w:val="00615CF8"/>
    <w:rsid w:val="006168FB"/>
    <w:rsid w:val="0061738E"/>
    <w:rsid w:val="0061771D"/>
    <w:rsid w:val="00621AE6"/>
    <w:rsid w:val="00622537"/>
    <w:rsid w:val="00630AF2"/>
    <w:rsid w:val="00631870"/>
    <w:rsid w:val="0063306F"/>
    <w:rsid w:val="0063328B"/>
    <w:rsid w:val="00634459"/>
    <w:rsid w:val="0063456A"/>
    <w:rsid w:val="00635188"/>
    <w:rsid w:val="0063595A"/>
    <w:rsid w:val="00635D04"/>
    <w:rsid w:val="00636909"/>
    <w:rsid w:val="00637DD0"/>
    <w:rsid w:val="00640332"/>
    <w:rsid w:val="00640776"/>
    <w:rsid w:val="0064198D"/>
    <w:rsid w:val="0064209E"/>
    <w:rsid w:val="00643722"/>
    <w:rsid w:val="0064473D"/>
    <w:rsid w:val="006452ED"/>
    <w:rsid w:val="00646015"/>
    <w:rsid w:val="00647563"/>
    <w:rsid w:val="00647F6F"/>
    <w:rsid w:val="006523D7"/>
    <w:rsid w:val="00654000"/>
    <w:rsid w:val="006578DC"/>
    <w:rsid w:val="006624FD"/>
    <w:rsid w:val="00664ED5"/>
    <w:rsid w:val="00667D1F"/>
    <w:rsid w:val="0067022A"/>
    <w:rsid w:val="00671885"/>
    <w:rsid w:val="00671B9C"/>
    <w:rsid w:val="0067219E"/>
    <w:rsid w:val="00674A37"/>
    <w:rsid w:val="00674BBE"/>
    <w:rsid w:val="00676E66"/>
    <w:rsid w:val="0067765E"/>
    <w:rsid w:val="006779C8"/>
    <w:rsid w:val="00680701"/>
    <w:rsid w:val="00680A4C"/>
    <w:rsid w:val="00683933"/>
    <w:rsid w:val="006841FF"/>
    <w:rsid w:val="00684FCE"/>
    <w:rsid w:val="006853CE"/>
    <w:rsid w:val="00687485"/>
    <w:rsid w:val="00687FE8"/>
    <w:rsid w:val="00691B90"/>
    <w:rsid w:val="006932E2"/>
    <w:rsid w:val="00693857"/>
    <w:rsid w:val="00693FE0"/>
    <w:rsid w:val="006942B7"/>
    <w:rsid w:val="00694793"/>
    <w:rsid w:val="00694F24"/>
    <w:rsid w:val="00696FD6"/>
    <w:rsid w:val="00697807"/>
    <w:rsid w:val="006A1291"/>
    <w:rsid w:val="006A29C5"/>
    <w:rsid w:val="006A2C0B"/>
    <w:rsid w:val="006A4D0D"/>
    <w:rsid w:val="006A5438"/>
    <w:rsid w:val="006A5CA5"/>
    <w:rsid w:val="006A65E2"/>
    <w:rsid w:val="006A677F"/>
    <w:rsid w:val="006A7D01"/>
    <w:rsid w:val="006B031D"/>
    <w:rsid w:val="006B08F9"/>
    <w:rsid w:val="006B0C84"/>
    <w:rsid w:val="006B170A"/>
    <w:rsid w:val="006B2630"/>
    <w:rsid w:val="006B2DAE"/>
    <w:rsid w:val="006B3FDD"/>
    <w:rsid w:val="006B4E9D"/>
    <w:rsid w:val="006B725A"/>
    <w:rsid w:val="006C00F1"/>
    <w:rsid w:val="006C06F6"/>
    <w:rsid w:val="006C4918"/>
    <w:rsid w:val="006C5034"/>
    <w:rsid w:val="006C533E"/>
    <w:rsid w:val="006C544B"/>
    <w:rsid w:val="006D2BA0"/>
    <w:rsid w:val="006D3385"/>
    <w:rsid w:val="006D3657"/>
    <w:rsid w:val="006D3B7A"/>
    <w:rsid w:val="006D4262"/>
    <w:rsid w:val="006D431A"/>
    <w:rsid w:val="006D4807"/>
    <w:rsid w:val="006D62CF"/>
    <w:rsid w:val="006E0005"/>
    <w:rsid w:val="006E00F2"/>
    <w:rsid w:val="006E04D2"/>
    <w:rsid w:val="006E082B"/>
    <w:rsid w:val="006E1739"/>
    <w:rsid w:val="006E263A"/>
    <w:rsid w:val="006E4A8F"/>
    <w:rsid w:val="006E596A"/>
    <w:rsid w:val="006F1D4E"/>
    <w:rsid w:val="006F2843"/>
    <w:rsid w:val="006F2C29"/>
    <w:rsid w:val="006F5AEE"/>
    <w:rsid w:val="006F684C"/>
    <w:rsid w:val="007000BB"/>
    <w:rsid w:val="00700734"/>
    <w:rsid w:val="00703F18"/>
    <w:rsid w:val="00704A30"/>
    <w:rsid w:val="00704AB9"/>
    <w:rsid w:val="00705588"/>
    <w:rsid w:val="00705C58"/>
    <w:rsid w:val="00706C7D"/>
    <w:rsid w:val="007107ED"/>
    <w:rsid w:val="0071146E"/>
    <w:rsid w:val="00711B9C"/>
    <w:rsid w:val="00712E03"/>
    <w:rsid w:val="00715BA1"/>
    <w:rsid w:val="00716DEB"/>
    <w:rsid w:val="007177B7"/>
    <w:rsid w:val="00717CC7"/>
    <w:rsid w:val="00717D39"/>
    <w:rsid w:val="00720297"/>
    <w:rsid w:val="00723CEB"/>
    <w:rsid w:val="00723F48"/>
    <w:rsid w:val="00724B6F"/>
    <w:rsid w:val="00726443"/>
    <w:rsid w:val="00726AB6"/>
    <w:rsid w:val="007275FB"/>
    <w:rsid w:val="00727D9C"/>
    <w:rsid w:val="00734794"/>
    <w:rsid w:val="00735833"/>
    <w:rsid w:val="007372D8"/>
    <w:rsid w:val="00737A36"/>
    <w:rsid w:val="00737BB2"/>
    <w:rsid w:val="00737F71"/>
    <w:rsid w:val="0074069B"/>
    <w:rsid w:val="00740A04"/>
    <w:rsid w:val="00740CA7"/>
    <w:rsid w:val="007434A1"/>
    <w:rsid w:val="007434DB"/>
    <w:rsid w:val="0074404E"/>
    <w:rsid w:val="0074456B"/>
    <w:rsid w:val="00744900"/>
    <w:rsid w:val="007457CB"/>
    <w:rsid w:val="00746902"/>
    <w:rsid w:val="007472BD"/>
    <w:rsid w:val="007477F5"/>
    <w:rsid w:val="007478B6"/>
    <w:rsid w:val="007504F8"/>
    <w:rsid w:val="0075144B"/>
    <w:rsid w:val="00751FAF"/>
    <w:rsid w:val="00752019"/>
    <w:rsid w:val="00752814"/>
    <w:rsid w:val="0075422F"/>
    <w:rsid w:val="0075432B"/>
    <w:rsid w:val="00755FB6"/>
    <w:rsid w:val="00757145"/>
    <w:rsid w:val="007577A3"/>
    <w:rsid w:val="00762686"/>
    <w:rsid w:val="00763411"/>
    <w:rsid w:val="00763C39"/>
    <w:rsid w:val="00767250"/>
    <w:rsid w:val="00767B7F"/>
    <w:rsid w:val="00771ED4"/>
    <w:rsid w:val="00772E36"/>
    <w:rsid w:val="00777066"/>
    <w:rsid w:val="00780537"/>
    <w:rsid w:val="00782A7C"/>
    <w:rsid w:val="0078437B"/>
    <w:rsid w:val="007852E8"/>
    <w:rsid w:val="0078626E"/>
    <w:rsid w:val="00793D05"/>
    <w:rsid w:val="00796A02"/>
    <w:rsid w:val="00796D05"/>
    <w:rsid w:val="007A116E"/>
    <w:rsid w:val="007A43A5"/>
    <w:rsid w:val="007A4E09"/>
    <w:rsid w:val="007A5FF8"/>
    <w:rsid w:val="007A6271"/>
    <w:rsid w:val="007A68D1"/>
    <w:rsid w:val="007A68EC"/>
    <w:rsid w:val="007A716D"/>
    <w:rsid w:val="007A7642"/>
    <w:rsid w:val="007B08F9"/>
    <w:rsid w:val="007B1818"/>
    <w:rsid w:val="007B4916"/>
    <w:rsid w:val="007B52B1"/>
    <w:rsid w:val="007B55B5"/>
    <w:rsid w:val="007B7BD6"/>
    <w:rsid w:val="007B7ECE"/>
    <w:rsid w:val="007C0E87"/>
    <w:rsid w:val="007C2579"/>
    <w:rsid w:val="007C4675"/>
    <w:rsid w:val="007C4A1E"/>
    <w:rsid w:val="007C65C7"/>
    <w:rsid w:val="007D0F3D"/>
    <w:rsid w:val="007D1311"/>
    <w:rsid w:val="007D395C"/>
    <w:rsid w:val="007D432C"/>
    <w:rsid w:val="007D5343"/>
    <w:rsid w:val="007D6732"/>
    <w:rsid w:val="007D7070"/>
    <w:rsid w:val="007E07AB"/>
    <w:rsid w:val="007E0CFF"/>
    <w:rsid w:val="007E21CA"/>
    <w:rsid w:val="007E46AC"/>
    <w:rsid w:val="007E575A"/>
    <w:rsid w:val="007E6CA9"/>
    <w:rsid w:val="007E7D01"/>
    <w:rsid w:val="007F0E8F"/>
    <w:rsid w:val="007F13FB"/>
    <w:rsid w:val="007F5AAA"/>
    <w:rsid w:val="007F5AB1"/>
    <w:rsid w:val="00800EEE"/>
    <w:rsid w:val="00801FF2"/>
    <w:rsid w:val="008028DE"/>
    <w:rsid w:val="00802BB1"/>
    <w:rsid w:val="00803D0D"/>
    <w:rsid w:val="008044C3"/>
    <w:rsid w:val="00804900"/>
    <w:rsid w:val="00805224"/>
    <w:rsid w:val="00810591"/>
    <w:rsid w:val="0081352B"/>
    <w:rsid w:val="00813636"/>
    <w:rsid w:val="008143DA"/>
    <w:rsid w:val="00814FAA"/>
    <w:rsid w:val="008152DA"/>
    <w:rsid w:val="008211E1"/>
    <w:rsid w:val="0082167C"/>
    <w:rsid w:val="0082168A"/>
    <w:rsid w:val="00821B5B"/>
    <w:rsid w:val="00821ED9"/>
    <w:rsid w:val="008230CF"/>
    <w:rsid w:val="00823238"/>
    <w:rsid w:val="00824AE7"/>
    <w:rsid w:val="00826292"/>
    <w:rsid w:val="00826F7B"/>
    <w:rsid w:val="0083253E"/>
    <w:rsid w:val="008327A4"/>
    <w:rsid w:val="00833225"/>
    <w:rsid w:val="00833BA5"/>
    <w:rsid w:val="008343D1"/>
    <w:rsid w:val="008377A2"/>
    <w:rsid w:val="00837F20"/>
    <w:rsid w:val="00841C32"/>
    <w:rsid w:val="00842842"/>
    <w:rsid w:val="008444BD"/>
    <w:rsid w:val="008446D0"/>
    <w:rsid w:val="008465F0"/>
    <w:rsid w:val="008478CE"/>
    <w:rsid w:val="00847A49"/>
    <w:rsid w:val="008506DC"/>
    <w:rsid w:val="00850C40"/>
    <w:rsid w:val="008514B3"/>
    <w:rsid w:val="00855A14"/>
    <w:rsid w:val="00856810"/>
    <w:rsid w:val="00857C09"/>
    <w:rsid w:val="0086065B"/>
    <w:rsid w:val="00860D21"/>
    <w:rsid w:val="0086111F"/>
    <w:rsid w:val="00861591"/>
    <w:rsid w:val="00864089"/>
    <w:rsid w:val="00864458"/>
    <w:rsid w:val="00864F0A"/>
    <w:rsid w:val="00865784"/>
    <w:rsid w:val="00865AE1"/>
    <w:rsid w:val="008674A8"/>
    <w:rsid w:val="008703B4"/>
    <w:rsid w:val="00870913"/>
    <w:rsid w:val="008711C2"/>
    <w:rsid w:val="00874262"/>
    <w:rsid w:val="008754FD"/>
    <w:rsid w:val="00876154"/>
    <w:rsid w:val="00876E42"/>
    <w:rsid w:val="00876F9F"/>
    <w:rsid w:val="0087748F"/>
    <w:rsid w:val="00877584"/>
    <w:rsid w:val="0088017C"/>
    <w:rsid w:val="0088077E"/>
    <w:rsid w:val="00880B93"/>
    <w:rsid w:val="00880D04"/>
    <w:rsid w:val="00880D8F"/>
    <w:rsid w:val="00881848"/>
    <w:rsid w:val="00881FFA"/>
    <w:rsid w:val="00883005"/>
    <w:rsid w:val="00883B0C"/>
    <w:rsid w:val="00885EE7"/>
    <w:rsid w:val="00886F66"/>
    <w:rsid w:val="00887AEA"/>
    <w:rsid w:val="00892CA3"/>
    <w:rsid w:val="00893872"/>
    <w:rsid w:val="0089466C"/>
    <w:rsid w:val="008A04A9"/>
    <w:rsid w:val="008A0C4E"/>
    <w:rsid w:val="008A2CE7"/>
    <w:rsid w:val="008A44C6"/>
    <w:rsid w:val="008A6028"/>
    <w:rsid w:val="008A7DF4"/>
    <w:rsid w:val="008A7EF6"/>
    <w:rsid w:val="008B0220"/>
    <w:rsid w:val="008B02B0"/>
    <w:rsid w:val="008B04D8"/>
    <w:rsid w:val="008B0F06"/>
    <w:rsid w:val="008B1A17"/>
    <w:rsid w:val="008B5162"/>
    <w:rsid w:val="008B5831"/>
    <w:rsid w:val="008C2680"/>
    <w:rsid w:val="008C30CB"/>
    <w:rsid w:val="008C56D5"/>
    <w:rsid w:val="008C56E4"/>
    <w:rsid w:val="008C648D"/>
    <w:rsid w:val="008C64C8"/>
    <w:rsid w:val="008C6738"/>
    <w:rsid w:val="008C7CC7"/>
    <w:rsid w:val="008D0123"/>
    <w:rsid w:val="008D0913"/>
    <w:rsid w:val="008D2209"/>
    <w:rsid w:val="008D2890"/>
    <w:rsid w:val="008D34E9"/>
    <w:rsid w:val="008D39AE"/>
    <w:rsid w:val="008D467D"/>
    <w:rsid w:val="008D6E9F"/>
    <w:rsid w:val="008E00F9"/>
    <w:rsid w:val="008E1775"/>
    <w:rsid w:val="008E1FC9"/>
    <w:rsid w:val="008E2636"/>
    <w:rsid w:val="008E27F8"/>
    <w:rsid w:val="008E51F4"/>
    <w:rsid w:val="008E5FF7"/>
    <w:rsid w:val="008E7D97"/>
    <w:rsid w:val="008F2275"/>
    <w:rsid w:val="008F2992"/>
    <w:rsid w:val="008F2F3C"/>
    <w:rsid w:val="008F2FD6"/>
    <w:rsid w:val="008F3A03"/>
    <w:rsid w:val="008F59B5"/>
    <w:rsid w:val="008F6B95"/>
    <w:rsid w:val="009001C8"/>
    <w:rsid w:val="009014F4"/>
    <w:rsid w:val="009028DB"/>
    <w:rsid w:val="0090315F"/>
    <w:rsid w:val="00903198"/>
    <w:rsid w:val="00904773"/>
    <w:rsid w:val="00904938"/>
    <w:rsid w:val="00904D8F"/>
    <w:rsid w:val="00904FEB"/>
    <w:rsid w:val="0090525A"/>
    <w:rsid w:val="009068C4"/>
    <w:rsid w:val="00906E9F"/>
    <w:rsid w:val="0090722A"/>
    <w:rsid w:val="009074BB"/>
    <w:rsid w:val="00910A62"/>
    <w:rsid w:val="00911215"/>
    <w:rsid w:val="009112EC"/>
    <w:rsid w:val="00911684"/>
    <w:rsid w:val="00911995"/>
    <w:rsid w:val="00911AAF"/>
    <w:rsid w:val="009132CC"/>
    <w:rsid w:val="00913DB8"/>
    <w:rsid w:val="00913FD6"/>
    <w:rsid w:val="00915339"/>
    <w:rsid w:val="009159CF"/>
    <w:rsid w:val="00917F87"/>
    <w:rsid w:val="00917FB2"/>
    <w:rsid w:val="00922CB4"/>
    <w:rsid w:val="00924484"/>
    <w:rsid w:val="00924E7D"/>
    <w:rsid w:val="009265AD"/>
    <w:rsid w:val="00927271"/>
    <w:rsid w:val="0093059B"/>
    <w:rsid w:val="009325E2"/>
    <w:rsid w:val="00932649"/>
    <w:rsid w:val="009335A2"/>
    <w:rsid w:val="009340AA"/>
    <w:rsid w:val="009350F3"/>
    <w:rsid w:val="009353BE"/>
    <w:rsid w:val="0093542C"/>
    <w:rsid w:val="009363AB"/>
    <w:rsid w:val="00937C24"/>
    <w:rsid w:val="00937D40"/>
    <w:rsid w:val="00937DA1"/>
    <w:rsid w:val="00937FB8"/>
    <w:rsid w:val="00940835"/>
    <w:rsid w:val="00940D0C"/>
    <w:rsid w:val="00941B59"/>
    <w:rsid w:val="00943058"/>
    <w:rsid w:val="00944CEF"/>
    <w:rsid w:val="00947276"/>
    <w:rsid w:val="00947519"/>
    <w:rsid w:val="00947CD0"/>
    <w:rsid w:val="00951D82"/>
    <w:rsid w:val="00951FD6"/>
    <w:rsid w:val="00952383"/>
    <w:rsid w:val="00955095"/>
    <w:rsid w:val="00955374"/>
    <w:rsid w:val="009554BE"/>
    <w:rsid w:val="0095613F"/>
    <w:rsid w:val="00956B72"/>
    <w:rsid w:val="00960275"/>
    <w:rsid w:val="009614C4"/>
    <w:rsid w:val="0096221A"/>
    <w:rsid w:val="009624DD"/>
    <w:rsid w:val="009644F2"/>
    <w:rsid w:val="009649CE"/>
    <w:rsid w:val="0096731F"/>
    <w:rsid w:val="009674FB"/>
    <w:rsid w:val="009701C5"/>
    <w:rsid w:val="009715C2"/>
    <w:rsid w:val="0097199C"/>
    <w:rsid w:val="00971B4B"/>
    <w:rsid w:val="009734BB"/>
    <w:rsid w:val="009737C7"/>
    <w:rsid w:val="0097587B"/>
    <w:rsid w:val="009759FB"/>
    <w:rsid w:val="00976219"/>
    <w:rsid w:val="009764BE"/>
    <w:rsid w:val="00976B73"/>
    <w:rsid w:val="00976FEE"/>
    <w:rsid w:val="00980A2C"/>
    <w:rsid w:val="0098157C"/>
    <w:rsid w:val="00983A4E"/>
    <w:rsid w:val="00983E21"/>
    <w:rsid w:val="009844E8"/>
    <w:rsid w:val="009848CD"/>
    <w:rsid w:val="00985636"/>
    <w:rsid w:val="00986B04"/>
    <w:rsid w:val="00990A6B"/>
    <w:rsid w:val="00991C62"/>
    <w:rsid w:val="009922E8"/>
    <w:rsid w:val="009932C1"/>
    <w:rsid w:val="00994420"/>
    <w:rsid w:val="009945E7"/>
    <w:rsid w:val="00994E37"/>
    <w:rsid w:val="00996571"/>
    <w:rsid w:val="00996E77"/>
    <w:rsid w:val="00996F78"/>
    <w:rsid w:val="009A1229"/>
    <w:rsid w:val="009A1C24"/>
    <w:rsid w:val="009A3FC5"/>
    <w:rsid w:val="009A7A5F"/>
    <w:rsid w:val="009A7BA1"/>
    <w:rsid w:val="009B1137"/>
    <w:rsid w:val="009B26C3"/>
    <w:rsid w:val="009B2CB5"/>
    <w:rsid w:val="009B2F8A"/>
    <w:rsid w:val="009B354F"/>
    <w:rsid w:val="009B5408"/>
    <w:rsid w:val="009B67D9"/>
    <w:rsid w:val="009C04C2"/>
    <w:rsid w:val="009C22A0"/>
    <w:rsid w:val="009C3112"/>
    <w:rsid w:val="009C37F1"/>
    <w:rsid w:val="009C529E"/>
    <w:rsid w:val="009C5B78"/>
    <w:rsid w:val="009C63CD"/>
    <w:rsid w:val="009C6557"/>
    <w:rsid w:val="009C6960"/>
    <w:rsid w:val="009C6EB1"/>
    <w:rsid w:val="009D23ED"/>
    <w:rsid w:val="009D2DE3"/>
    <w:rsid w:val="009D45EE"/>
    <w:rsid w:val="009D5299"/>
    <w:rsid w:val="009D55E8"/>
    <w:rsid w:val="009D5A61"/>
    <w:rsid w:val="009D5CFF"/>
    <w:rsid w:val="009D6569"/>
    <w:rsid w:val="009E0C8B"/>
    <w:rsid w:val="009E12F9"/>
    <w:rsid w:val="009E48F5"/>
    <w:rsid w:val="009E4B0B"/>
    <w:rsid w:val="009E6835"/>
    <w:rsid w:val="009E6E1F"/>
    <w:rsid w:val="009F07E1"/>
    <w:rsid w:val="009F1012"/>
    <w:rsid w:val="009F1729"/>
    <w:rsid w:val="009F3964"/>
    <w:rsid w:val="009F6021"/>
    <w:rsid w:val="00A0068F"/>
    <w:rsid w:val="00A00F3E"/>
    <w:rsid w:val="00A01028"/>
    <w:rsid w:val="00A0220C"/>
    <w:rsid w:val="00A04C2D"/>
    <w:rsid w:val="00A04C5B"/>
    <w:rsid w:val="00A06AE7"/>
    <w:rsid w:val="00A07669"/>
    <w:rsid w:val="00A07912"/>
    <w:rsid w:val="00A11A34"/>
    <w:rsid w:val="00A122CF"/>
    <w:rsid w:val="00A17A52"/>
    <w:rsid w:val="00A21B7C"/>
    <w:rsid w:val="00A23DDA"/>
    <w:rsid w:val="00A2423F"/>
    <w:rsid w:val="00A24F64"/>
    <w:rsid w:val="00A26937"/>
    <w:rsid w:val="00A31EBC"/>
    <w:rsid w:val="00A323A6"/>
    <w:rsid w:val="00A335CE"/>
    <w:rsid w:val="00A34501"/>
    <w:rsid w:val="00A3468F"/>
    <w:rsid w:val="00A34D8A"/>
    <w:rsid w:val="00A35185"/>
    <w:rsid w:val="00A36240"/>
    <w:rsid w:val="00A37412"/>
    <w:rsid w:val="00A3779F"/>
    <w:rsid w:val="00A37833"/>
    <w:rsid w:val="00A37F95"/>
    <w:rsid w:val="00A410D7"/>
    <w:rsid w:val="00A41656"/>
    <w:rsid w:val="00A429E6"/>
    <w:rsid w:val="00A42D63"/>
    <w:rsid w:val="00A44D3E"/>
    <w:rsid w:val="00A456A8"/>
    <w:rsid w:val="00A50D97"/>
    <w:rsid w:val="00A512A6"/>
    <w:rsid w:val="00A514FB"/>
    <w:rsid w:val="00A51818"/>
    <w:rsid w:val="00A51C52"/>
    <w:rsid w:val="00A52D79"/>
    <w:rsid w:val="00A56B27"/>
    <w:rsid w:val="00A573ED"/>
    <w:rsid w:val="00A575DF"/>
    <w:rsid w:val="00A609DF"/>
    <w:rsid w:val="00A60D09"/>
    <w:rsid w:val="00A6228B"/>
    <w:rsid w:val="00A6246E"/>
    <w:rsid w:val="00A63720"/>
    <w:rsid w:val="00A64D6B"/>
    <w:rsid w:val="00A657A3"/>
    <w:rsid w:val="00A668B5"/>
    <w:rsid w:val="00A6790B"/>
    <w:rsid w:val="00A7074E"/>
    <w:rsid w:val="00A708EA"/>
    <w:rsid w:val="00A70BB0"/>
    <w:rsid w:val="00A70EDF"/>
    <w:rsid w:val="00A71702"/>
    <w:rsid w:val="00A71B21"/>
    <w:rsid w:val="00A72364"/>
    <w:rsid w:val="00A807E0"/>
    <w:rsid w:val="00A828F0"/>
    <w:rsid w:val="00A834B9"/>
    <w:rsid w:val="00A845CD"/>
    <w:rsid w:val="00A8513B"/>
    <w:rsid w:val="00A85FD9"/>
    <w:rsid w:val="00A86063"/>
    <w:rsid w:val="00A8611C"/>
    <w:rsid w:val="00A86B09"/>
    <w:rsid w:val="00A871C7"/>
    <w:rsid w:val="00A90478"/>
    <w:rsid w:val="00A9056D"/>
    <w:rsid w:val="00A9185C"/>
    <w:rsid w:val="00A920DB"/>
    <w:rsid w:val="00A9490F"/>
    <w:rsid w:val="00A94B34"/>
    <w:rsid w:val="00AA113C"/>
    <w:rsid w:val="00AA1CBE"/>
    <w:rsid w:val="00AA2718"/>
    <w:rsid w:val="00AA2B41"/>
    <w:rsid w:val="00AA45F3"/>
    <w:rsid w:val="00AA55C2"/>
    <w:rsid w:val="00AA56B5"/>
    <w:rsid w:val="00AA762F"/>
    <w:rsid w:val="00AA76D9"/>
    <w:rsid w:val="00AA7F51"/>
    <w:rsid w:val="00AB1844"/>
    <w:rsid w:val="00AB18C5"/>
    <w:rsid w:val="00AB19E9"/>
    <w:rsid w:val="00AB2955"/>
    <w:rsid w:val="00AB2AD9"/>
    <w:rsid w:val="00AB2AE6"/>
    <w:rsid w:val="00AB3913"/>
    <w:rsid w:val="00AB5920"/>
    <w:rsid w:val="00AB6899"/>
    <w:rsid w:val="00AB6C11"/>
    <w:rsid w:val="00AC2F23"/>
    <w:rsid w:val="00AC3476"/>
    <w:rsid w:val="00AC3E84"/>
    <w:rsid w:val="00AC3E99"/>
    <w:rsid w:val="00AC4FB5"/>
    <w:rsid w:val="00AC59C1"/>
    <w:rsid w:val="00AC7274"/>
    <w:rsid w:val="00AC7895"/>
    <w:rsid w:val="00AD0799"/>
    <w:rsid w:val="00AD07B1"/>
    <w:rsid w:val="00AD0C43"/>
    <w:rsid w:val="00AD4B82"/>
    <w:rsid w:val="00AD66C4"/>
    <w:rsid w:val="00AD6FDD"/>
    <w:rsid w:val="00AE072A"/>
    <w:rsid w:val="00AE09F2"/>
    <w:rsid w:val="00AE1C9F"/>
    <w:rsid w:val="00AE29E7"/>
    <w:rsid w:val="00AE3F7B"/>
    <w:rsid w:val="00AE42A1"/>
    <w:rsid w:val="00AE4D2C"/>
    <w:rsid w:val="00AE50A1"/>
    <w:rsid w:val="00AE54B4"/>
    <w:rsid w:val="00AE57EC"/>
    <w:rsid w:val="00AE6366"/>
    <w:rsid w:val="00AE7B76"/>
    <w:rsid w:val="00AF0CDE"/>
    <w:rsid w:val="00AF1E90"/>
    <w:rsid w:val="00AF1FE2"/>
    <w:rsid w:val="00AF24C3"/>
    <w:rsid w:val="00AF30E1"/>
    <w:rsid w:val="00AF379B"/>
    <w:rsid w:val="00AF49C9"/>
    <w:rsid w:val="00AF52A2"/>
    <w:rsid w:val="00AF5F60"/>
    <w:rsid w:val="00AF64EB"/>
    <w:rsid w:val="00AF7B62"/>
    <w:rsid w:val="00AF7E6D"/>
    <w:rsid w:val="00B002A2"/>
    <w:rsid w:val="00B02010"/>
    <w:rsid w:val="00B022EB"/>
    <w:rsid w:val="00B03C6D"/>
    <w:rsid w:val="00B040AB"/>
    <w:rsid w:val="00B05067"/>
    <w:rsid w:val="00B05325"/>
    <w:rsid w:val="00B058CA"/>
    <w:rsid w:val="00B05EA0"/>
    <w:rsid w:val="00B0621F"/>
    <w:rsid w:val="00B06EB6"/>
    <w:rsid w:val="00B113A9"/>
    <w:rsid w:val="00B113B2"/>
    <w:rsid w:val="00B11E54"/>
    <w:rsid w:val="00B1256C"/>
    <w:rsid w:val="00B129C1"/>
    <w:rsid w:val="00B134F1"/>
    <w:rsid w:val="00B153A6"/>
    <w:rsid w:val="00B15AD6"/>
    <w:rsid w:val="00B15F00"/>
    <w:rsid w:val="00B160DE"/>
    <w:rsid w:val="00B166AE"/>
    <w:rsid w:val="00B20580"/>
    <w:rsid w:val="00B21877"/>
    <w:rsid w:val="00B21B35"/>
    <w:rsid w:val="00B21EEE"/>
    <w:rsid w:val="00B2236B"/>
    <w:rsid w:val="00B2297E"/>
    <w:rsid w:val="00B22FEE"/>
    <w:rsid w:val="00B2361F"/>
    <w:rsid w:val="00B246AC"/>
    <w:rsid w:val="00B25524"/>
    <w:rsid w:val="00B267B5"/>
    <w:rsid w:val="00B26A26"/>
    <w:rsid w:val="00B276BF"/>
    <w:rsid w:val="00B27B77"/>
    <w:rsid w:val="00B32F9A"/>
    <w:rsid w:val="00B34A57"/>
    <w:rsid w:val="00B35C81"/>
    <w:rsid w:val="00B35F0C"/>
    <w:rsid w:val="00B36D16"/>
    <w:rsid w:val="00B37C7E"/>
    <w:rsid w:val="00B40441"/>
    <w:rsid w:val="00B4069E"/>
    <w:rsid w:val="00B40C1E"/>
    <w:rsid w:val="00B41FA6"/>
    <w:rsid w:val="00B44BDE"/>
    <w:rsid w:val="00B457F4"/>
    <w:rsid w:val="00B45E31"/>
    <w:rsid w:val="00B4612F"/>
    <w:rsid w:val="00B4664D"/>
    <w:rsid w:val="00B4761C"/>
    <w:rsid w:val="00B508CC"/>
    <w:rsid w:val="00B50BAB"/>
    <w:rsid w:val="00B51B2D"/>
    <w:rsid w:val="00B52644"/>
    <w:rsid w:val="00B543B4"/>
    <w:rsid w:val="00B545FC"/>
    <w:rsid w:val="00B55750"/>
    <w:rsid w:val="00B5756D"/>
    <w:rsid w:val="00B6243C"/>
    <w:rsid w:val="00B63428"/>
    <w:rsid w:val="00B637E9"/>
    <w:rsid w:val="00B63A46"/>
    <w:rsid w:val="00B63E8C"/>
    <w:rsid w:val="00B6490B"/>
    <w:rsid w:val="00B64CFA"/>
    <w:rsid w:val="00B656B9"/>
    <w:rsid w:val="00B70E93"/>
    <w:rsid w:val="00B7163D"/>
    <w:rsid w:val="00B72F5A"/>
    <w:rsid w:val="00B73045"/>
    <w:rsid w:val="00B730F0"/>
    <w:rsid w:val="00B75839"/>
    <w:rsid w:val="00B76554"/>
    <w:rsid w:val="00B77CFA"/>
    <w:rsid w:val="00B77E5A"/>
    <w:rsid w:val="00B80CF0"/>
    <w:rsid w:val="00B83597"/>
    <w:rsid w:val="00B86053"/>
    <w:rsid w:val="00B9089F"/>
    <w:rsid w:val="00B91B50"/>
    <w:rsid w:val="00B92003"/>
    <w:rsid w:val="00B935B1"/>
    <w:rsid w:val="00B9416F"/>
    <w:rsid w:val="00B94447"/>
    <w:rsid w:val="00B944FD"/>
    <w:rsid w:val="00B96C05"/>
    <w:rsid w:val="00B97F59"/>
    <w:rsid w:val="00BA0384"/>
    <w:rsid w:val="00BA23CA"/>
    <w:rsid w:val="00BA35F4"/>
    <w:rsid w:val="00BA3B32"/>
    <w:rsid w:val="00BA49B4"/>
    <w:rsid w:val="00BA4E3A"/>
    <w:rsid w:val="00BA500B"/>
    <w:rsid w:val="00BB02FD"/>
    <w:rsid w:val="00BB0B59"/>
    <w:rsid w:val="00BB0BE9"/>
    <w:rsid w:val="00BB2B85"/>
    <w:rsid w:val="00BB337F"/>
    <w:rsid w:val="00BB33EE"/>
    <w:rsid w:val="00BB3E44"/>
    <w:rsid w:val="00BB3FA3"/>
    <w:rsid w:val="00BB4302"/>
    <w:rsid w:val="00BB5185"/>
    <w:rsid w:val="00BB5787"/>
    <w:rsid w:val="00BB6669"/>
    <w:rsid w:val="00BB69E6"/>
    <w:rsid w:val="00BB78D7"/>
    <w:rsid w:val="00BC0B2E"/>
    <w:rsid w:val="00BC0BBF"/>
    <w:rsid w:val="00BC0C1F"/>
    <w:rsid w:val="00BC0FF6"/>
    <w:rsid w:val="00BC1623"/>
    <w:rsid w:val="00BC2581"/>
    <w:rsid w:val="00BC4EFB"/>
    <w:rsid w:val="00BC57C2"/>
    <w:rsid w:val="00BC6229"/>
    <w:rsid w:val="00BC78C7"/>
    <w:rsid w:val="00BD054A"/>
    <w:rsid w:val="00BD0558"/>
    <w:rsid w:val="00BD230F"/>
    <w:rsid w:val="00BD5EF9"/>
    <w:rsid w:val="00BD64F8"/>
    <w:rsid w:val="00BD65E1"/>
    <w:rsid w:val="00BD6639"/>
    <w:rsid w:val="00BD66CE"/>
    <w:rsid w:val="00BD6FDA"/>
    <w:rsid w:val="00BD71B5"/>
    <w:rsid w:val="00BD7434"/>
    <w:rsid w:val="00BE0AE8"/>
    <w:rsid w:val="00BE2020"/>
    <w:rsid w:val="00BE2C1C"/>
    <w:rsid w:val="00BE3177"/>
    <w:rsid w:val="00BE3694"/>
    <w:rsid w:val="00BE3B51"/>
    <w:rsid w:val="00BE4172"/>
    <w:rsid w:val="00BE47BC"/>
    <w:rsid w:val="00BE4976"/>
    <w:rsid w:val="00BE4DE0"/>
    <w:rsid w:val="00BE620F"/>
    <w:rsid w:val="00BE6271"/>
    <w:rsid w:val="00BE6AE1"/>
    <w:rsid w:val="00BE743A"/>
    <w:rsid w:val="00BF0424"/>
    <w:rsid w:val="00BF0A29"/>
    <w:rsid w:val="00BF11CE"/>
    <w:rsid w:val="00BF1449"/>
    <w:rsid w:val="00BF173E"/>
    <w:rsid w:val="00BF2DDF"/>
    <w:rsid w:val="00BF3627"/>
    <w:rsid w:val="00BF440F"/>
    <w:rsid w:val="00BF4C6D"/>
    <w:rsid w:val="00BF6D81"/>
    <w:rsid w:val="00C00E34"/>
    <w:rsid w:val="00C01FA9"/>
    <w:rsid w:val="00C0224A"/>
    <w:rsid w:val="00C028EF"/>
    <w:rsid w:val="00C034D8"/>
    <w:rsid w:val="00C0385A"/>
    <w:rsid w:val="00C06183"/>
    <w:rsid w:val="00C07CBF"/>
    <w:rsid w:val="00C1078F"/>
    <w:rsid w:val="00C108CD"/>
    <w:rsid w:val="00C109CC"/>
    <w:rsid w:val="00C10A2A"/>
    <w:rsid w:val="00C1155E"/>
    <w:rsid w:val="00C12080"/>
    <w:rsid w:val="00C122FB"/>
    <w:rsid w:val="00C13062"/>
    <w:rsid w:val="00C134E6"/>
    <w:rsid w:val="00C1386E"/>
    <w:rsid w:val="00C14BD9"/>
    <w:rsid w:val="00C15078"/>
    <w:rsid w:val="00C15946"/>
    <w:rsid w:val="00C165DD"/>
    <w:rsid w:val="00C16F3D"/>
    <w:rsid w:val="00C20957"/>
    <w:rsid w:val="00C222D5"/>
    <w:rsid w:val="00C23070"/>
    <w:rsid w:val="00C237BE"/>
    <w:rsid w:val="00C24790"/>
    <w:rsid w:val="00C2491F"/>
    <w:rsid w:val="00C24F35"/>
    <w:rsid w:val="00C251EF"/>
    <w:rsid w:val="00C301A9"/>
    <w:rsid w:val="00C30F28"/>
    <w:rsid w:val="00C31485"/>
    <w:rsid w:val="00C34BC6"/>
    <w:rsid w:val="00C3536D"/>
    <w:rsid w:val="00C35755"/>
    <w:rsid w:val="00C3598E"/>
    <w:rsid w:val="00C4213E"/>
    <w:rsid w:val="00C428F2"/>
    <w:rsid w:val="00C43665"/>
    <w:rsid w:val="00C43F18"/>
    <w:rsid w:val="00C44DDB"/>
    <w:rsid w:val="00C472DF"/>
    <w:rsid w:val="00C47625"/>
    <w:rsid w:val="00C478AA"/>
    <w:rsid w:val="00C50B52"/>
    <w:rsid w:val="00C50FB7"/>
    <w:rsid w:val="00C515B0"/>
    <w:rsid w:val="00C53824"/>
    <w:rsid w:val="00C55818"/>
    <w:rsid w:val="00C55D35"/>
    <w:rsid w:val="00C56D61"/>
    <w:rsid w:val="00C62690"/>
    <w:rsid w:val="00C652B0"/>
    <w:rsid w:val="00C66AAA"/>
    <w:rsid w:val="00C711E9"/>
    <w:rsid w:val="00C721A8"/>
    <w:rsid w:val="00C736E0"/>
    <w:rsid w:val="00C73B43"/>
    <w:rsid w:val="00C73C81"/>
    <w:rsid w:val="00C74D5D"/>
    <w:rsid w:val="00C8052E"/>
    <w:rsid w:val="00C80B10"/>
    <w:rsid w:val="00C82526"/>
    <w:rsid w:val="00C832F2"/>
    <w:rsid w:val="00C84BE8"/>
    <w:rsid w:val="00C84F0A"/>
    <w:rsid w:val="00C856B9"/>
    <w:rsid w:val="00C85AC7"/>
    <w:rsid w:val="00C85BD1"/>
    <w:rsid w:val="00C86939"/>
    <w:rsid w:val="00C914D7"/>
    <w:rsid w:val="00C9240E"/>
    <w:rsid w:val="00C92ACB"/>
    <w:rsid w:val="00C93A29"/>
    <w:rsid w:val="00C95D16"/>
    <w:rsid w:val="00C965C5"/>
    <w:rsid w:val="00C96873"/>
    <w:rsid w:val="00C96DF7"/>
    <w:rsid w:val="00C97273"/>
    <w:rsid w:val="00CA0460"/>
    <w:rsid w:val="00CA17C9"/>
    <w:rsid w:val="00CA2E7D"/>
    <w:rsid w:val="00CA49C4"/>
    <w:rsid w:val="00CA5297"/>
    <w:rsid w:val="00CB0862"/>
    <w:rsid w:val="00CB0B5A"/>
    <w:rsid w:val="00CB2986"/>
    <w:rsid w:val="00CB32AF"/>
    <w:rsid w:val="00CB64D8"/>
    <w:rsid w:val="00CB67CF"/>
    <w:rsid w:val="00CB724E"/>
    <w:rsid w:val="00CB7E7D"/>
    <w:rsid w:val="00CC0245"/>
    <w:rsid w:val="00CC0AB2"/>
    <w:rsid w:val="00CC16F2"/>
    <w:rsid w:val="00CC22E5"/>
    <w:rsid w:val="00CC5767"/>
    <w:rsid w:val="00CC7288"/>
    <w:rsid w:val="00CD0826"/>
    <w:rsid w:val="00CD130E"/>
    <w:rsid w:val="00CD2E78"/>
    <w:rsid w:val="00CD3466"/>
    <w:rsid w:val="00CD43B2"/>
    <w:rsid w:val="00CD6602"/>
    <w:rsid w:val="00CE0714"/>
    <w:rsid w:val="00CE0DCD"/>
    <w:rsid w:val="00CE29CC"/>
    <w:rsid w:val="00CE2DE1"/>
    <w:rsid w:val="00CE3626"/>
    <w:rsid w:val="00CE4F45"/>
    <w:rsid w:val="00CE7E4F"/>
    <w:rsid w:val="00CF0C0B"/>
    <w:rsid w:val="00CF272A"/>
    <w:rsid w:val="00CF3F2A"/>
    <w:rsid w:val="00CF4273"/>
    <w:rsid w:val="00CF4CDA"/>
    <w:rsid w:val="00CF5775"/>
    <w:rsid w:val="00CF6CA9"/>
    <w:rsid w:val="00CF71A4"/>
    <w:rsid w:val="00CF75FE"/>
    <w:rsid w:val="00D00BB5"/>
    <w:rsid w:val="00D023EE"/>
    <w:rsid w:val="00D03C1A"/>
    <w:rsid w:val="00D04FC3"/>
    <w:rsid w:val="00D050D2"/>
    <w:rsid w:val="00D058B7"/>
    <w:rsid w:val="00D06684"/>
    <w:rsid w:val="00D070CF"/>
    <w:rsid w:val="00D07343"/>
    <w:rsid w:val="00D07E29"/>
    <w:rsid w:val="00D10CFA"/>
    <w:rsid w:val="00D10D8D"/>
    <w:rsid w:val="00D119F4"/>
    <w:rsid w:val="00D11BEB"/>
    <w:rsid w:val="00D16434"/>
    <w:rsid w:val="00D16466"/>
    <w:rsid w:val="00D20997"/>
    <w:rsid w:val="00D212A3"/>
    <w:rsid w:val="00D21816"/>
    <w:rsid w:val="00D22AA3"/>
    <w:rsid w:val="00D23138"/>
    <w:rsid w:val="00D26A0F"/>
    <w:rsid w:val="00D2746B"/>
    <w:rsid w:val="00D2752E"/>
    <w:rsid w:val="00D27F78"/>
    <w:rsid w:val="00D3009D"/>
    <w:rsid w:val="00D30D70"/>
    <w:rsid w:val="00D3104B"/>
    <w:rsid w:val="00D32E79"/>
    <w:rsid w:val="00D34A47"/>
    <w:rsid w:val="00D34E7D"/>
    <w:rsid w:val="00D37FF5"/>
    <w:rsid w:val="00D40BE8"/>
    <w:rsid w:val="00D4196F"/>
    <w:rsid w:val="00D4237B"/>
    <w:rsid w:val="00D43844"/>
    <w:rsid w:val="00D456BD"/>
    <w:rsid w:val="00D45F84"/>
    <w:rsid w:val="00D4628B"/>
    <w:rsid w:val="00D463FA"/>
    <w:rsid w:val="00D5146F"/>
    <w:rsid w:val="00D51C12"/>
    <w:rsid w:val="00D527EE"/>
    <w:rsid w:val="00D570F2"/>
    <w:rsid w:val="00D577AF"/>
    <w:rsid w:val="00D579E6"/>
    <w:rsid w:val="00D57A78"/>
    <w:rsid w:val="00D6014E"/>
    <w:rsid w:val="00D6083D"/>
    <w:rsid w:val="00D610C3"/>
    <w:rsid w:val="00D62119"/>
    <w:rsid w:val="00D62D58"/>
    <w:rsid w:val="00D661C7"/>
    <w:rsid w:val="00D66768"/>
    <w:rsid w:val="00D6761D"/>
    <w:rsid w:val="00D67924"/>
    <w:rsid w:val="00D700D5"/>
    <w:rsid w:val="00D70227"/>
    <w:rsid w:val="00D7154C"/>
    <w:rsid w:val="00D7178C"/>
    <w:rsid w:val="00D71D2E"/>
    <w:rsid w:val="00D73827"/>
    <w:rsid w:val="00D74F53"/>
    <w:rsid w:val="00D7558C"/>
    <w:rsid w:val="00D75C49"/>
    <w:rsid w:val="00D75C6C"/>
    <w:rsid w:val="00D80141"/>
    <w:rsid w:val="00D80AAF"/>
    <w:rsid w:val="00D8138B"/>
    <w:rsid w:val="00D81ACE"/>
    <w:rsid w:val="00D81E1C"/>
    <w:rsid w:val="00D8205B"/>
    <w:rsid w:val="00D83087"/>
    <w:rsid w:val="00D839DD"/>
    <w:rsid w:val="00D84AEA"/>
    <w:rsid w:val="00D84EA5"/>
    <w:rsid w:val="00D854EF"/>
    <w:rsid w:val="00D8671E"/>
    <w:rsid w:val="00D86A13"/>
    <w:rsid w:val="00D87C29"/>
    <w:rsid w:val="00D90129"/>
    <w:rsid w:val="00D90EB6"/>
    <w:rsid w:val="00D92B39"/>
    <w:rsid w:val="00D9303D"/>
    <w:rsid w:val="00D939BF"/>
    <w:rsid w:val="00D944DD"/>
    <w:rsid w:val="00D9538D"/>
    <w:rsid w:val="00D973D2"/>
    <w:rsid w:val="00DA0BEA"/>
    <w:rsid w:val="00DA129C"/>
    <w:rsid w:val="00DA1CB8"/>
    <w:rsid w:val="00DA1E13"/>
    <w:rsid w:val="00DA47DA"/>
    <w:rsid w:val="00DA645D"/>
    <w:rsid w:val="00DA65D2"/>
    <w:rsid w:val="00DA6736"/>
    <w:rsid w:val="00DA70F4"/>
    <w:rsid w:val="00DA7EEA"/>
    <w:rsid w:val="00DB060B"/>
    <w:rsid w:val="00DB7AB3"/>
    <w:rsid w:val="00DC08AC"/>
    <w:rsid w:val="00DC1EFC"/>
    <w:rsid w:val="00DC278B"/>
    <w:rsid w:val="00DC2910"/>
    <w:rsid w:val="00DC3FE9"/>
    <w:rsid w:val="00DC42F8"/>
    <w:rsid w:val="00DC48D2"/>
    <w:rsid w:val="00DC72B1"/>
    <w:rsid w:val="00DC737B"/>
    <w:rsid w:val="00DC7492"/>
    <w:rsid w:val="00DD0374"/>
    <w:rsid w:val="00DD075E"/>
    <w:rsid w:val="00DD0D24"/>
    <w:rsid w:val="00DD179A"/>
    <w:rsid w:val="00DD188B"/>
    <w:rsid w:val="00DD26ED"/>
    <w:rsid w:val="00DD30F0"/>
    <w:rsid w:val="00DD4925"/>
    <w:rsid w:val="00DD5667"/>
    <w:rsid w:val="00DD5E4B"/>
    <w:rsid w:val="00DD5F56"/>
    <w:rsid w:val="00DD63D5"/>
    <w:rsid w:val="00DD678C"/>
    <w:rsid w:val="00DD6AC7"/>
    <w:rsid w:val="00DE0B39"/>
    <w:rsid w:val="00DE19C5"/>
    <w:rsid w:val="00DE2E5B"/>
    <w:rsid w:val="00DE2F26"/>
    <w:rsid w:val="00DE355A"/>
    <w:rsid w:val="00DE5D41"/>
    <w:rsid w:val="00DE5D91"/>
    <w:rsid w:val="00DE6317"/>
    <w:rsid w:val="00DE7301"/>
    <w:rsid w:val="00DE77E8"/>
    <w:rsid w:val="00DF0B9A"/>
    <w:rsid w:val="00DF1E94"/>
    <w:rsid w:val="00DF64AA"/>
    <w:rsid w:val="00E00486"/>
    <w:rsid w:val="00E00549"/>
    <w:rsid w:val="00E005A3"/>
    <w:rsid w:val="00E03F1B"/>
    <w:rsid w:val="00E05177"/>
    <w:rsid w:val="00E054C3"/>
    <w:rsid w:val="00E0581E"/>
    <w:rsid w:val="00E06111"/>
    <w:rsid w:val="00E061A6"/>
    <w:rsid w:val="00E07F5F"/>
    <w:rsid w:val="00E10538"/>
    <w:rsid w:val="00E1159E"/>
    <w:rsid w:val="00E120D3"/>
    <w:rsid w:val="00E120F9"/>
    <w:rsid w:val="00E1385F"/>
    <w:rsid w:val="00E16001"/>
    <w:rsid w:val="00E16C57"/>
    <w:rsid w:val="00E20D92"/>
    <w:rsid w:val="00E22EB8"/>
    <w:rsid w:val="00E23C10"/>
    <w:rsid w:val="00E24657"/>
    <w:rsid w:val="00E247CA"/>
    <w:rsid w:val="00E250EA"/>
    <w:rsid w:val="00E26767"/>
    <w:rsid w:val="00E26C7D"/>
    <w:rsid w:val="00E26F76"/>
    <w:rsid w:val="00E334D0"/>
    <w:rsid w:val="00E33787"/>
    <w:rsid w:val="00E33C13"/>
    <w:rsid w:val="00E34629"/>
    <w:rsid w:val="00E3469F"/>
    <w:rsid w:val="00E3496D"/>
    <w:rsid w:val="00E357D6"/>
    <w:rsid w:val="00E367A2"/>
    <w:rsid w:val="00E37E3F"/>
    <w:rsid w:val="00E40DA9"/>
    <w:rsid w:val="00E41F08"/>
    <w:rsid w:val="00E42F81"/>
    <w:rsid w:val="00E44A55"/>
    <w:rsid w:val="00E44D79"/>
    <w:rsid w:val="00E47035"/>
    <w:rsid w:val="00E5042E"/>
    <w:rsid w:val="00E50B90"/>
    <w:rsid w:val="00E5100B"/>
    <w:rsid w:val="00E51227"/>
    <w:rsid w:val="00E527C9"/>
    <w:rsid w:val="00E529A1"/>
    <w:rsid w:val="00E531D0"/>
    <w:rsid w:val="00E538C9"/>
    <w:rsid w:val="00E53E7C"/>
    <w:rsid w:val="00E5405C"/>
    <w:rsid w:val="00E55FCD"/>
    <w:rsid w:val="00E56382"/>
    <w:rsid w:val="00E574C7"/>
    <w:rsid w:val="00E5767D"/>
    <w:rsid w:val="00E61DD8"/>
    <w:rsid w:val="00E624D6"/>
    <w:rsid w:val="00E63979"/>
    <w:rsid w:val="00E639A5"/>
    <w:rsid w:val="00E63A40"/>
    <w:rsid w:val="00E64604"/>
    <w:rsid w:val="00E65B00"/>
    <w:rsid w:val="00E671DC"/>
    <w:rsid w:val="00E67631"/>
    <w:rsid w:val="00E70005"/>
    <w:rsid w:val="00E708B8"/>
    <w:rsid w:val="00E70E4A"/>
    <w:rsid w:val="00E71414"/>
    <w:rsid w:val="00E717D3"/>
    <w:rsid w:val="00E72591"/>
    <w:rsid w:val="00E74ADD"/>
    <w:rsid w:val="00E74CC7"/>
    <w:rsid w:val="00E7561B"/>
    <w:rsid w:val="00E75F13"/>
    <w:rsid w:val="00E76DBE"/>
    <w:rsid w:val="00E76E6A"/>
    <w:rsid w:val="00E80BFD"/>
    <w:rsid w:val="00E80E58"/>
    <w:rsid w:val="00E818C2"/>
    <w:rsid w:val="00E83886"/>
    <w:rsid w:val="00E922DB"/>
    <w:rsid w:val="00E92A38"/>
    <w:rsid w:val="00E9355B"/>
    <w:rsid w:val="00E937F0"/>
    <w:rsid w:val="00E93DCC"/>
    <w:rsid w:val="00E9428C"/>
    <w:rsid w:val="00E95C21"/>
    <w:rsid w:val="00E96FE2"/>
    <w:rsid w:val="00E97DE0"/>
    <w:rsid w:val="00EA0144"/>
    <w:rsid w:val="00EA0238"/>
    <w:rsid w:val="00EA20ED"/>
    <w:rsid w:val="00EA3388"/>
    <w:rsid w:val="00EA41F7"/>
    <w:rsid w:val="00EA4227"/>
    <w:rsid w:val="00EA5D29"/>
    <w:rsid w:val="00EA6129"/>
    <w:rsid w:val="00EA6E12"/>
    <w:rsid w:val="00EA71D9"/>
    <w:rsid w:val="00EB19D6"/>
    <w:rsid w:val="00EB2518"/>
    <w:rsid w:val="00EB2BC7"/>
    <w:rsid w:val="00EB31BE"/>
    <w:rsid w:val="00EB341C"/>
    <w:rsid w:val="00EB3900"/>
    <w:rsid w:val="00EB3BA2"/>
    <w:rsid w:val="00EB58F4"/>
    <w:rsid w:val="00EB715A"/>
    <w:rsid w:val="00EB7BCD"/>
    <w:rsid w:val="00EB7F3E"/>
    <w:rsid w:val="00EC0DEA"/>
    <w:rsid w:val="00EC37E3"/>
    <w:rsid w:val="00EC5275"/>
    <w:rsid w:val="00EC5324"/>
    <w:rsid w:val="00EC74EC"/>
    <w:rsid w:val="00EC78B1"/>
    <w:rsid w:val="00ED140A"/>
    <w:rsid w:val="00ED3A68"/>
    <w:rsid w:val="00ED3FF0"/>
    <w:rsid w:val="00ED401C"/>
    <w:rsid w:val="00ED4116"/>
    <w:rsid w:val="00ED4E12"/>
    <w:rsid w:val="00ED5CC7"/>
    <w:rsid w:val="00ED6946"/>
    <w:rsid w:val="00ED6C20"/>
    <w:rsid w:val="00EE0F9C"/>
    <w:rsid w:val="00EE1EF3"/>
    <w:rsid w:val="00EE38D0"/>
    <w:rsid w:val="00EE3E5F"/>
    <w:rsid w:val="00EE4886"/>
    <w:rsid w:val="00EF0152"/>
    <w:rsid w:val="00EF0C6F"/>
    <w:rsid w:val="00EF24CB"/>
    <w:rsid w:val="00EF2D5A"/>
    <w:rsid w:val="00EF42E1"/>
    <w:rsid w:val="00EF7B2D"/>
    <w:rsid w:val="00EF7E61"/>
    <w:rsid w:val="00EF7EFB"/>
    <w:rsid w:val="00F01290"/>
    <w:rsid w:val="00F01675"/>
    <w:rsid w:val="00F019D9"/>
    <w:rsid w:val="00F03CFB"/>
    <w:rsid w:val="00F04A9C"/>
    <w:rsid w:val="00F04ABF"/>
    <w:rsid w:val="00F053C6"/>
    <w:rsid w:val="00F06863"/>
    <w:rsid w:val="00F076E6"/>
    <w:rsid w:val="00F07AA2"/>
    <w:rsid w:val="00F1041F"/>
    <w:rsid w:val="00F123FF"/>
    <w:rsid w:val="00F129CF"/>
    <w:rsid w:val="00F12A2E"/>
    <w:rsid w:val="00F13B0D"/>
    <w:rsid w:val="00F14D61"/>
    <w:rsid w:val="00F15B8C"/>
    <w:rsid w:val="00F23672"/>
    <w:rsid w:val="00F23DE3"/>
    <w:rsid w:val="00F23F3B"/>
    <w:rsid w:val="00F24CE1"/>
    <w:rsid w:val="00F24F34"/>
    <w:rsid w:val="00F2591C"/>
    <w:rsid w:val="00F25D1B"/>
    <w:rsid w:val="00F267EB"/>
    <w:rsid w:val="00F310B1"/>
    <w:rsid w:val="00F33428"/>
    <w:rsid w:val="00F33872"/>
    <w:rsid w:val="00F33BDB"/>
    <w:rsid w:val="00F3435D"/>
    <w:rsid w:val="00F36707"/>
    <w:rsid w:val="00F417A5"/>
    <w:rsid w:val="00F42683"/>
    <w:rsid w:val="00F44E38"/>
    <w:rsid w:val="00F4506D"/>
    <w:rsid w:val="00F45A27"/>
    <w:rsid w:val="00F467C5"/>
    <w:rsid w:val="00F47572"/>
    <w:rsid w:val="00F47B42"/>
    <w:rsid w:val="00F501E1"/>
    <w:rsid w:val="00F50600"/>
    <w:rsid w:val="00F528A9"/>
    <w:rsid w:val="00F534A5"/>
    <w:rsid w:val="00F53540"/>
    <w:rsid w:val="00F53D5F"/>
    <w:rsid w:val="00F53F90"/>
    <w:rsid w:val="00F54660"/>
    <w:rsid w:val="00F555AE"/>
    <w:rsid w:val="00F55A36"/>
    <w:rsid w:val="00F56050"/>
    <w:rsid w:val="00F5676D"/>
    <w:rsid w:val="00F57D91"/>
    <w:rsid w:val="00F57DA1"/>
    <w:rsid w:val="00F6061B"/>
    <w:rsid w:val="00F60D9D"/>
    <w:rsid w:val="00F60E67"/>
    <w:rsid w:val="00F61343"/>
    <w:rsid w:val="00F61C74"/>
    <w:rsid w:val="00F635A2"/>
    <w:rsid w:val="00F640B4"/>
    <w:rsid w:val="00F67493"/>
    <w:rsid w:val="00F67C91"/>
    <w:rsid w:val="00F70B82"/>
    <w:rsid w:val="00F73966"/>
    <w:rsid w:val="00F73DD3"/>
    <w:rsid w:val="00F75108"/>
    <w:rsid w:val="00F75D67"/>
    <w:rsid w:val="00F77A92"/>
    <w:rsid w:val="00F809CD"/>
    <w:rsid w:val="00F8186A"/>
    <w:rsid w:val="00F828EE"/>
    <w:rsid w:val="00F82B23"/>
    <w:rsid w:val="00F84797"/>
    <w:rsid w:val="00F84A2A"/>
    <w:rsid w:val="00F84C94"/>
    <w:rsid w:val="00F85690"/>
    <w:rsid w:val="00F85ADB"/>
    <w:rsid w:val="00F90909"/>
    <w:rsid w:val="00F91CA0"/>
    <w:rsid w:val="00F926FF"/>
    <w:rsid w:val="00F92D76"/>
    <w:rsid w:val="00F931ED"/>
    <w:rsid w:val="00F93876"/>
    <w:rsid w:val="00F95784"/>
    <w:rsid w:val="00F95B37"/>
    <w:rsid w:val="00F97A8D"/>
    <w:rsid w:val="00FA1189"/>
    <w:rsid w:val="00FA261D"/>
    <w:rsid w:val="00FA3307"/>
    <w:rsid w:val="00FA34DD"/>
    <w:rsid w:val="00FA36FC"/>
    <w:rsid w:val="00FA5D98"/>
    <w:rsid w:val="00FA71A2"/>
    <w:rsid w:val="00FA7525"/>
    <w:rsid w:val="00FB44FA"/>
    <w:rsid w:val="00FB6402"/>
    <w:rsid w:val="00FB7808"/>
    <w:rsid w:val="00FC037E"/>
    <w:rsid w:val="00FC09D1"/>
    <w:rsid w:val="00FC141E"/>
    <w:rsid w:val="00FC4E54"/>
    <w:rsid w:val="00FC50F4"/>
    <w:rsid w:val="00FC56EC"/>
    <w:rsid w:val="00FC6748"/>
    <w:rsid w:val="00FC6A53"/>
    <w:rsid w:val="00FD0234"/>
    <w:rsid w:val="00FD0783"/>
    <w:rsid w:val="00FD126F"/>
    <w:rsid w:val="00FD1CAB"/>
    <w:rsid w:val="00FD287F"/>
    <w:rsid w:val="00FD2F79"/>
    <w:rsid w:val="00FD31D7"/>
    <w:rsid w:val="00FD35D5"/>
    <w:rsid w:val="00FD4260"/>
    <w:rsid w:val="00FD4692"/>
    <w:rsid w:val="00FD4E07"/>
    <w:rsid w:val="00FD5FC9"/>
    <w:rsid w:val="00FD626B"/>
    <w:rsid w:val="00FD652B"/>
    <w:rsid w:val="00FD6BAB"/>
    <w:rsid w:val="00FD7AA4"/>
    <w:rsid w:val="00FE1212"/>
    <w:rsid w:val="00FE2E2F"/>
    <w:rsid w:val="00FE2F17"/>
    <w:rsid w:val="00FE3F2B"/>
    <w:rsid w:val="00FE48DB"/>
    <w:rsid w:val="00FE52EB"/>
    <w:rsid w:val="00FE5596"/>
    <w:rsid w:val="00FE5A7A"/>
    <w:rsid w:val="00FE71FA"/>
    <w:rsid w:val="00FF1265"/>
    <w:rsid w:val="00FF13F8"/>
    <w:rsid w:val="00FF1DAD"/>
    <w:rsid w:val="012D34D8"/>
    <w:rsid w:val="013637D1"/>
    <w:rsid w:val="01AA2FE6"/>
    <w:rsid w:val="01AB7EAA"/>
    <w:rsid w:val="01B41481"/>
    <w:rsid w:val="01CB4F04"/>
    <w:rsid w:val="021109CB"/>
    <w:rsid w:val="02D502B9"/>
    <w:rsid w:val="02F95DA5"/>
    <w:rsid w:val="0364749C"/>
    <w:rsid w:val="03662BAC"/>
    <w:rsid w:val="03755568"/>
    <w:rsid w:val="039241CF"/>
    <w:rsid w:val="039D18E6"/>
    <w:rsid w:val="03C63C8A"/>
    <w:rsid w:val="03FF0719"/>
    <w:rsid w:val="03FF6DA7"/>
    <w:rsid w:val="040B5B34"/>
    <w:rsid w:val="04231E2A"/>
    <w:rsid w:val="04605463"/>
    <w:rsid w:val="04711F5E"/>
    <w:rsid w:val="04F967E9"/>
    <w:rsid w:val="0526590B"/>
    <w:rsid w:val="052B2ECF"/>
    <w:rsid w:val="05511D0A"/>
    <w:rsid w:val="05530127"/>
    <w:rsid w:val="05AA074E"/>
    <w:rsid w:val="05C56214"/>
    <w:rsid w:val="05D90026"/>
    <w:rsid w:val="05D9756A"/>
    <w:rsid w:val="05EA6938"/>
    <w:rsid w:val="061C4EF7"/>
    <w:rsid w:val="064F6557"/>
    <w:rsid w:val="066B5EB8"/>
    <w:rsid w:val="06E67951"/>
    <w:rsid w:val="07052634"/>
    <w:rsid w:val="072C3655"/>
    <w:rsid w:val="074522BB"/>
    <w:rsid w:val="07691ADF"/>
    <w:rsid w:val="076E5D43"/>
    <w:rsid w:val="07967CD8"/>
    <w:rsid w:val="079A4335"/>
    <w:rsid w:val="07A216F0"/>
    <w:rsid w:val="07A71732"/>
    <w:rsid w:val="07C6027F"/>
    <w:rsid w:val="07F2151D"/>
    <w:rsid w:val="08314304"/>
    <w:rsid w:val="08A748CF"/>
    <w:rsid w:val="08BE1751"/>
    <w:rsid w:val="092A3778"/>
    <w:rsid w:val="09786847"/>
    <w:rsid w:val="09AB1135"/>
    <w:rsid w:val="0A1E6855"/>
    <w:rsid w:val="0A7D26A5"/>
    <w:rsid w:val="0B523788"/>
    <w:rsid w:val="0BA53C79"/>
    <w:rsid w:val="0BCF70D7"/>
    <w:rsid w:val="0BD10E61"/>
    <w:rsid w:val="0C711231"/>
    <w:rsid w:val="0CBA2FB2"/>
    <w:rsid w:val="0CD67C16"/>
    <w:rsid w:val="0CD914B5"/>
    <w:rsid w:val="0CE02843"/>
    <w:rsid w:val="0CF32576"/>
    <w:rsid w:val="0D395DD9"/>
    <w:rsid w:val="0D554FDF"/>
    <w:rsid w:val="0D9E2759"/>
    <w:rsid w:val="0DDC04BD"/>
    <w:rsid w:val="0EB126E9"/>
    <w:rsid w:val="0EBA72E9"/>
    <w:rsid w:val="0EC07FB5"/>
    <w:rsid w:val="0EC33ADC"/>
    <w:rsid w:val="0EE859DF"/>
    <w:rsid w:val="0F0F11BE"/>
    <w:rsid w:val="0F3D38EF"/>
    <w:rsid w:val="0F4E737D"/>
    <w:rsid w:val="0F6A6780"/>
    <w:rsid w:val="0F7C2CF7"/>
    <w:rsid w:val="0FA12076"/>
    <w:rsid w:val="0FC64762"/>
    <w:rsid w:val="0FE17305"/>
    <w:rsid w:val="0FEE6C46"/>
    <w:rsid w:val="10D17073"/>
    <w:rsid w:val="10E14935"/>
    <w:rsid w:val="10EB637F"/>
    <w:rsid w:val="110B6E77"/>
    <w:rsid w:val="11543174"/>
    <w:rsid w:val="1161746C"/>
    <w:rsid w:val="11C556A0"/>
    <w:rsid w:val="11F70706"/>
    <w:rsid w:val="11F71A07"/>
    <w:rsid w:val="124B4E59"/>
    <w:rsid w:val="125910CE"/>
    <w:rsid w:val="125F726F"/>
    <w:rsid w:val="12A66605"/>
    <w:rsid w:val="12BC51FC"/>
    <w:rsid w:val="12F46CFB"/>
    <w:rsid w:val="13890A83"/>
    <w:rsid w:val="139F1327"/>
    <w:rsid w:val="13EF71B6"/>
    <w:rsid w:val="14097C51"/>
    <w:rsid w:val="14247591"/>
    <w:rsid w:val="14262A74"/>
    <w:rsid w:val="143538C7"/>
    <w:rsid w:val="144614E2"/>
    <w:rsid w:val="14547AA0"/>
    <w:rsid w:val="14B87233"/>
    <w:rsid w:val="153E55CD"/>
    <w:rsid w:val="158563E3"/>
    <w:rsid w:val="159A3B8D"/>
    <w:rsid w:val="15AB60E4"/>
    <w:rsid w:val="15CA5448"/>
    <w:rsid w:val="160E6039"/>
    <w:rsid w:val="16147079"/>
    <w:rsid w:val="16F64F7A"/>
    <w:rsid w:val="170A0BE8"/>
    <w:rsid w:val="173D7D04"/>
    <w:rsid w:val="17923C17"/>
    <w:rsid w:val="17EC50B3"/>
    <w:rsid w:val="18380D39"/>
    <w:rsid w:val="18784278"/>
    <w:rsid w:val="18A67C18"/>
    <w:rsid w:val="1905150A"/>
    <w:rsid w:val="191F0F43"/>
    <w:rsid w:val="192A4F4E"/>
    <w:rsid w:val="19323C7C"/>
    <w:rsid w:val="19462AD1"/>
    <w:rsid w:val="19C81E24"/>
    <w:rsid w:val="1A285822"/>
    <w:rsid w:val="1A564145"/>
    <w:rsid w:val="1AFC158E"/>
    <w:rsid w:val="1B067919"/>
    <w:rsid w:val="1B351FAC"/>
    <w:rsid w:val="1B602BC1"/>
    <w:rsid w:val="1BA05747"/>
    <w:rsid w:val="1BA07446"/>
    <w:rsid w:val="1BB10A29"/>
    <w:rsid w:val="1C33298F"/>
    <w:rsid w:val="1C34429E"/>
    <w:rsid w:val="1C5B6FD8"/>
    <w:rsid w:val="1D163738"/>
    <w:rsid w:val="1D3764AF"/>
    <w:rsid w:val="1D565BE2"/>
    <w:rsid w:val="1D89311D"/>
    <w:rsid w:val="1E035CC5"/>
    <w:rsid w:val="1E1467F1"/>
    <w:rsid w:val="1E87288F"/>
    <w:rsid w:val="1F5D7227"/>
    <w:rsid w:val="1F710F6B"/>
    <w:rsid w:val="1FA5227C"/>
    <w:rsid w:val="1FD97D75"/>
    <w:rsid w:val="20144886"/>
    <w:rsid w:val="208C7FED"/>
    <w:rsid w:val="209C52A3"/>
    <w:rsid w:val="20D878CF"/>
    <w:rsid w:val="21575147"/>
    <w:rsid w:val="21A455C4"/>
    <w:rsid w:val="21D910D2"/>
    <w:rsid w:val="2206473B"/>
    <w:rsid w:val="223D26F6"/>
    <w:rsid w:val="22897C34"/>
    <w:rsid w:val="24217571"/>
    <w:rsid w:val="244009F8"/>
    <w:rsid w:val="244B685E"/>
    <w:rsid w:val="24CC2E8B"/>
    <w:rsid w:val="25017604"/>
    <w:rsid w:val="25401C0C"/>
    <w:rsid w:val="2564327B"/>
    <w:rsid w:val="258460FF"/>
    <w:rsid w:val="258C1819"/>
    <w:rsid w:val="25DE1449"/>
    <w:rsid w:val="26047350"/>
    <w:rsid w:val="261941C5"/>
    <w:rsid w:val="26213859"/>
    <w:rsid w:val="262C2D47"/>
    <w:rsid w:val="26377520"/>
    <w:rsid w:val="263C16B8"/>
    <w:rsid w:val="2651009B"/>
    <w:rsid w:val="26817916"/>
    <w:rsid w:val="26C54C5D"/>
    <w:rsid w:val="26FF4DCE"/>
    <w:rsid w:val="27292282"/>
    <w:rsid w:val="273B4CB6"/>
    <w:rsid w:val="276939D5"/>
    <w:rsid w:val="276B5555"/>
    <w:rsid w:val="277A5916"/>
    <w:rsid w:val="27845F50"/>
    <w:rsid w:val="278F1CE7"/>
    <w:rsid w:val="27A26C1B"/>
    <w:rsid w:val="27FA118F"/>
    <w:rsid w:val="28050C0A"/>
    <w:rsid w:val="280D3C24"/>
    <w:rsid w:val="282E4925"/>
    <w:rsid w:val="283B551A"/>
    <w:rsid w:val="28874A30"/>
    <w:rsid w:val="28875303"/>
    <w:rsid w:val="2898228E"/>
    <w:rsid w:val="28D320EE"/>
    <w:rsid w:val="29036C80"/>
    <w:rsid w:val="290C07F0"/>
    <w:rsid w:val="290D6316"/>
    <w:rsid w:val="29246943"/>
    <w:rsid w:val="29302932"/>
    <w:rsid w:val="297F6BDE"/>
    <w:rsid w:val="29EA0A1F"/>
    <w:rsid w:val="29F578FF"/>
    <w:rsid w:val="29F93844"/>
    <w:rsid w:val="2A374BE3"/>
    <w:rsid w:val="2A615FA1"/>
    <w:rsid w:val="2A6B4C11"/>
    <w:rsid w:val="2A88034A"/>
    <w:rsid w:val="2AAB4039"/>
    <w:rsid w:val="2AE4380A"/>
    <w:rsid w:val="2B2B2D0B"/>
    <w:rsid w:val="2B4B06F9"/>
    <w:rsid w:val="2C934D84"/>
    <w:rsid w:val="2CC82D9B"/>
    <w:rsid w:val="2CCE28B7"/>
    <w:rsid w:val="2D8A4A24"/>
    <w:rsid w:val="2DE20202"/>
    <w:rsid w:val="2E0D6298"/>
    <w:rsid w:val="2E1F4509"/>
    <w:rsid w:val="2E87428B"/>
    <w:rsid w:val="2E907391"/>
    <w:rsid w:val="2EAF50E0"/>
    <w:rsid w:val="2EF358CC"/>
    <w:rsid w:val="2F922DB8"/>
    <w:rsid w:val="2FC811B6"/>
    <w:rsid w:val="2FDA1A0B"/>
    <w:rsid w:val="300541EB"/>
    <w:rsid w:val="306058C5"/>
    <w:rsid w:val="30C21BA5"/>
    <w:rsid w:val="312D3270"/>
    <w:rsid w:val="3170123A"/>
    <w:rsid w:val="31AF5C84"/>
    <w:rsid w:val="31B72085"/>
    <w:rsid w:val="31D2178D"/>
    <w:rsid w:val="31E0281A"/>
    <w:rsid w:val="3220530C"/>
    <w:rsid w:val="3228127C"/>
    <w:rsid w:val="32935A2E"/>
    <w:rsid w:val="32C91500"/>
    <w:rsid w:val="32EA382C"/>
    <w:rsid w:val="333F099E"/>
    <w:rsid w:val="336D0547"/>
    <w:rsid w:val="336D27D3"/>
    <w:rsid w:val="33D271ED"/>
    <w:rsid w:val="340E3331"/>
    <w:rsid w:val="343138F9"/>
    <w:rsid w:val="343719A3"/>
    <w:rsid w:val="3448703E"/>
    <w:rsid w:val="357F060E"/>
    <w:rsid w:val="35824134"/>
    <w:rsid w:val="35891C20"/>
    <w:rsid w:val="36064403"/>
    <w:rsid w:val="365B4010"/>
    <w:rsid w:val="367D1510"/>
    <w:rsid w:val="36B50719"/>
    <w:rsid w:val="375C4BCE"/>
    <w:rsid w:val="37735EDE"/>
    <w:rsid w:val="380E073A"/>
    <w:rsid w:val="383438BF"/>
    <w:rsid w:val="388C30B0"/>
    <w:rsid w:val="38F2754D"/>
    <w:rsid w:val="3905423D"/>
    <w:rsid w:val="39A76EA6"/>
    <w:rsid w:val="3A763C53"/>
    <w:rsid w:val="3AEC0321"/>
    <w:rsid w:val="3AF149FB"/>
    <w:rsid w:val="3B337E5E"/>
    <w:rsid w:val="3BC3641F"/>
    <w:rsid w:val="3BC76CA2"/>
    <w:rsid w:val="3BF427FC"/>
    <w:rsid w:val="3C255DCC"/>
    <w:rsid w:val="3C2D2B00"/>
    <w:rsid w:val="3C612D1F"/>
    <w:rsid w:val="3C9316D3"/>
    <w:rsid w:val="3CBE7656"/>
    <w:rsid w:val="3CBE775B"/>
    <w:rsid w:val="3CD71855"/>
    <w:rsid w:val="3D3E5251"/>
    <w:rsid w:val="3D5907F8"/>
    <w:rsid w:val="3D676707"/>
    <w:rsid w:val="3D712EC0"/>
    <w:rsid w:val="3D77583A"/>
    <w:rsid w:val="3D7942EA"/>
    <w:rsid w:val="3D83516F"/>
    <w:rsid w:val="3D9F3F42"/>
    <w:rsid w:val="3DCE20C0"/>
    <w:rsid w:val="3E423A78"/>
    <w:rsid w:val="3EF9644A"/>
    <w:rsid w:val="3F063D43"/>
    <w:rsid w:val="3F311535"/>
    <w:rsid w:val="3F3D5735"/>
    <w:rsid w:val="3FF35E0E"/>
    <w:rsid w:val="40020F6C"/>
    <w:rsid w:val="40835842"/>
    <w:rsid w:val="409B0943"/>
    <w:rsid w:val="41053064"/>
    <w:rsid w:val="414879D9"/>
    <w:rsid w:val="415F5001"/>
    <w:rsid w:val="41C3213C"/>
    <w:rsid w:val="42B447A7"/>
    <w:rsid w:val="43206330"/>
    <w:rsid w:val="433C67DE"/>
    <w:rsid w:val="43741801"/>
    <w:rsid w:val="43CF0940"/>
    <w:rsid w:val="43E82D0D"/>
    <w:rsid w:val="44160872"/>
    <w:rsid w:val="44631610"/>
    <w:rsid w:val="449D459A"/>
    <w:rsid w:val="44B0485C"/>
    <w:rsid w:val="44FA7C3F"/>
    <w:rsid w:val="454964D0"/>
    <w:rsid w:val="45DD4DC1"/>
    <w:rsid w:val="45EF1808"/>
    <w:rsid w:val="46032B23"/>
    <w:rsid w:val="46237083"/>
    <w:rsid w:val="462C4623"/>
    <w:rsid w:val="462E4D32"/>
    <w:rsid w:val="464E3C84"/>
    <w:rsid w:val="46C97370"/>
    <w:rsid w:val="46CD2837"/>
    <w:rsid w:val="46D06EA9"/>
    <w:rsid w:val="47486509"/>
    <w:rsid w:val="47A64105"/>
    <w:rsid w:val="4802686A"/>
    <w:rsid w:val="48BF7B52"/>
    <w:rsid w:val="48E33CDC"/>
    <w:rsid w:val="49611A14"/>
    <w:rsid w:val="499936DD"/>
    <w:rsid w:val="499B09F9"/>
    <w:rsid w:val="49B4660E"/>
    <w:rsid w:val="49BB722D"/>
    <w:rsid w:val="4A227C4E"/>
    <w:rsid w:val="4A2E1DBD"/>
    <w:rsid w:val="4AB503D0"/>
    <w:rsid w:val="4AD41E66"/>
    <w:rsid w:val="4AD92784"/>
    <w:rsid w:val="4B2C55D8"/>
    <w:rsid w:val="4B2C6678"/>
    <w:rsid w:val="4B3028EA"/>
    <w:rsid w:val="4B324538"/>
    <w:rsid w:val="4B8D5369"/>
    <w:rsid w:val="4BA3693A"/>
    <w:rsid w:val="4C1E4BEA"/>
    <w:rsid w:val="4C72455F"/>
    <w:rsid w:val="4CC77BA6"/>
    <w:rsid w:val="4D386419"/>
    <w:rsid w:val="4D8779E7"/>
    <w:rsid w:val="4D9258B5"/>
    <w:rsid w:val="4DB61F15"/>
    <w:rsid w:val="4EA604F0"/>
    <w:rsid w:val="4EA83AAD"/>
    <w:rsid w:val="4EB24CD5"/>
    <w:rsid w:val="4EF31987"/>
    <w:rsid w:val="4F084D8A"/>
    <w:rsid w:val="4F0F3AD7"/>
    <w:rsid w:val="4F3B6258"/>
    <w:rsid w:val="4FB435AA"/>
    <w:rsid w:val="4FEC63D6"/>
    <w:rsid w:val="50187EE4"/>
    <w:rsid w:val="505F43BA"/>
    <w:rsid w:val="508F789C"/>
    <w:rsid w:val="50A276EA"/>
    <w:rsid w:val="50DC0137"/>
    <w:rsid w:val="512A365A"/>
    <w:rsid w:val="514F16F7"/>
    <w:rsid w:val="515B1A65"/>
    <w:rsid w:val="51DD14A2"/>
    <w:rsid w:val="521B45E9"/>
    <w:rsid w:val="527322BB"/>
    <w:rsid w:val="53364538"/>
    <w:rsid w:val="535553C8"/>
    <w:rsid w:val="53AC6A69"/>
    <w:rsid w:val="53AD558C"/>
    <w:rsid w:val="53CF5A53"/>
    <w:rsid w:val="53D33B35"/>
    <w:rsid w:val="542526D6"/>
    <w:rsid w:val="54306E3E"/>
    <w:rsid w:val="54436F0C"/>
    <w:rsid w:val="54644976"/>
    <w:rsid w:val="546D455B"/>
    <w:rsid w:val="55201731"/>
    <w:rsid w:val="555416C3"/>
    <w:rsid w:val="55FB7428"/>
    <w:rsid w:val="56800639"/>
    <w:rsid w:val="574440E1"/>
    <w:rsid w:val="577A492E"/>
    <w:rsid w:val="579D42B5"/>
    <w:rsid w:val="57BD6709"/>
    <w:rsid w:val="57E22684"/>
    <w:rsid w:val="57EB3D54"/>
    <w:rsid w:val="57F02778"/>
    <w:rsid w:val="58755F1B"/>
    <w:rsid w:val="59653FF8"/>
    <w:rsid w:val="598A550B"/>
    <w:rsid w:val="59E7433E"/>
    <w:rsid w:val="59E820D9"/>
    <w:rsid w:val="59FD349E"/>
    <w:rsid w:val="59FD5DAF"/>
    <w:rsid w:val="5A36422D"/>
    <w:rsid w:val="5A433726"/>
    <w:rsid w:val="5AAB3EF3"/>
    <w:rsid w:val="5AB613DE"/>
    <w:rsid w:val="5B041DD4"/>
    <w:rsid w:val="5B2B4256"/>
    <w:rsid w:val="5BB4249E"/>
    <w:rsid w:val="5BD67602"/>
    <w:rsid w:val="5BDD0F00"/>
    <w:rsid w:val="5BE34F88"/>
    <w:rsid w:val="5C11169E"/>
    <w:rsid w:val="5CCA64C8"/>
    <w:rsid w:val="5D1F4F1C"/>
    <w:rsid w:val="5D894E7F"/>
    <w:rsid w:val="5D8E53EE"/>
    <w:rsid w:val="5DC2356B"/>
    <w:rsid w:val="5EAF519E"/>
    <w:rsid w:val="5F0B14B3"/>
    <w:rsid w:val="5F936847"/>
    <w:rsid w:val="5FAF05D7"/>
    <w:rsid w:val="5FC040B3"/>
    <w:rsid w:val="5FE175D9"/>
    <w:rsid w:val="601276EE"/>
    <w:rsid w:val="603E73B6"/>
    <w:rsid w:val="606D7125"/>
    <w:rsid w:val="60BC06E6"/>
    <w:rsid w:val="60DF4B43"/>
    <w:rsid w:val="61497695"/>
    <w:rsid w:val="6194275C"/>
    <w:rsid w:val="61F55D80"/>
    <w:rsid w:val="62135F5E"/>
    <w:rsid w:val="62397795"/>
    <w:rsid w:val="6250365E"/>
    <w:rsid w:val="62AA7025"/>
    <w:rsid w:val="63823836"/>
    <w:rsid w:val="639C68CA"/>
    <w:rsid w:val="63AE790B"/>
    <w:rsid w:val="63D64E81"/>
    <w:rsid w:val="644F6946"/>
    <w:rsid w:val="645675F7"/>
    <w:rsid w:val="64634C3A"/>
    <w:rsid w:val="648D6A04"/>
    <w:rsid w:val="64C7134F"/>
    <w:rsid w:val="64DD4813"/>
    <w:rsid w:val="651346D9"/>
    <w:rsid w:val="6546657C"/>
    <w:rsid w:val="659F1FCC"/>
    <w:rsid w:val="660B1A8C"/>
    <w:rsid w:val="661E3335"/>
    <w:rsid w:val="66F0498D"/>
    <w:rsid w:val="670047E9"/>
    <w:rsid w:val="6734180C"/>
    <w:rsid w:val="675B223D"/>
    <w:rsid w:val="67925AF8"/>
    <w:rsid w:val="679F15E1"/>
    <w:rsid w:val="68434C66"/>
    <w:rsid w:val="687C2595"/>
    <w:rsid w:val="688537E4"/>
    <w:rsid w:val="691A0312"/>
    <w:rsid w:val="69AD2E78"/>
    <w:rsid w:val="69F06D97"/>
    <w:rsid w:val="6ABE6C08"/>
    <w:rsid w:val="6AE26CFD"/>
    <w:rsid w:val="6B3E3B32"/>
    <w:rsid w:val="6B410F2A"/>
    <w:rsid w:val="6B847083"/>
    <w:rsid w:val="6C0E2F32"/>
    <w:rsid w:val="6C88345A"/>
    <w:rsid w:val="6CA95383"/>
    <w:rsid w:val="6D252FC3"/>
    <w:rsid w:val="6DB1683D"/>
    <w:rsid w:val="6DDA18FD"/>
    <w:rsid w:val="6DF2119F"/>
    <w:rsid w:val="6E000681"/>
    <w:rsid w:val="6E803016"/>
    <w:rsid w:val="6E832D22"/>
    <w:rsid w:val="6EC010B0"/>
    <w:rsid w:val="6F0B067D"/>
    <w:rsid w:val="6F3E05A4"/>
    <w:rsid w:val="6F6956C4"/>
    <w:rsid w:val="6F725A19"/>
    <w:rsid w:val="705044AD"/>
    <w:rsid w:val="706C5628"/>
    <w:rsid w:val="70A90FDC"/>
    <w:rsid w:val="70CD2781"/>
    <w:rsid w:val="70FF3CED"/>
    <w:rsid w:val="711E7E0C"/>
    <w:rsid w:val="712935A3"/>
    <w:rsid w:val="714E7A18"/>
    <w:rsid w:val="71591650"/>
    <w:rsid w:val="71752277"/>
    <w:rsid w:val="71CF24E6"/>
    <w:rsid w:val="71D925D3"/>
    <w:rsid w:val="71E31DC5"/>
    <w:rsid w:val="722F2426"/>
    <w:rsid w:val="727D79A7"/>
    <w:rsid w:val="72831582"/>
    <w:rsid w:val="73526216"/>
    <w:rsid w:val="73880040"/>
    <w:rsid w:val="738F7547"/>
    <w:rsid w:val="73E37AD4"/>
    <w:rsid w:val="73FE6554"/>
    <w:rsid w:val="740777EE"/>
    <w:rsid w:val="74604B19"/>
    <w:rsid w:val="74D2052E"/>
    <w:rsid w:val="74D514A1"/>
    <w:rsid w:val="75645AB2"/>
    <w:rsid w:val="75E31EA6"/>
    <w:rsid w:val="761C3F51"/>
    <w:rsid w:val="7635000F"/>
    <w:rsid w:val="7659005B"/>
    <w:rsid w:val="768113C3"/>
    <w:rsid w:val="76C5219A"/>
    <w:rsid w:val="770C03DF"/>
    <w:rsid w:val="773E1AA5"/>
    <w:rsid w:val="77C9765A"/>
    <w:rsid w:val="77F659A0"/>
    <w:rsid w:val="77F73ED5"/>
    <w:rsid w:val="77FA5137"/>
    <w:rsid w:val="782F21C9"/>
    <w:rsid w:val="785265B0"/>
    <w:rsid w:val="794E3822"/>
    <w:rsid w:val="79863FB1"/>
    <w:rsid w:val="7A17147B"/>
    <w:rsid w:val="7A2E1215"/>
    <w:rsid w:val="7A4E3666"/>
    <w:rsid w:val="7A83099A"/>
    <w:rsid w:val="7ADC64BA"/>
    <w:rsid w:val="7AF05002"/>
    <w:rsid w:val="7B251D89"/>
    <w:rsid w:val="7B2B0045"/>
    <w:rsid w:val="7B3E5726"/>
    <w:rsid w:val="7B8B104A"/>
    <w:rsid w:val="7BC135ED"/>
    <w:rsid w:val="7BE75037"/>
    <w:rsid w:val="7C183F2B"/>
    <w:rsid w:val="7C442F72"/>
    <w:rsid w:val="7C814885"/>
    <w:rsid w:val="7C8E4A40"/>
    <w:rsid w:val="7D0E16A3"/>
    <w:rsid w:val="7D20578D"/>
    <w:rsid w:val="7D680004"/>
    <w:rsid w:val="7E251164"/>
    <w:rsid w:val="7E9875EE"/>
    <w:rsid w:val="7F630B5A"/>
    <w:rsid w:val="7F8E20E8"/>
    <w:rsid w:val="7FCA6CFC"/>
    <w:rsid w:val="7FE13904"/>
    <w:rsid w:val="D33EA1C1"/>
    <w:rsid w:val="F9FC33C2"/>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华文楷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240" w:after="240"/>
      <w:outlineLvl w:val="0"/>
    </w:pPr>
    <w:rPr>
      <w:rFonts w:ascii="Times New Roman" w:hAnsi="Times New Roman"/>
      <w:b/>
      <w:bCs/>
      <w:kern w:val="44"/>
      <w:sz w:val="44"/>
      <w:szCs w:val="44"/>
    </w:rPr>
  </w:style>
  <w:style w:type="paragraph" w:styleId="3">
    <w:name w:val="heading 2"/>
    <w:basedOn w:val="2"/>
    <w:next w:val="1"/>
    <w:qFormat/>
    <w:uiPriority w:val="0"/>
    <w:pPr>
      <w:numPr>
        <w:ilvl w:val="1"/>
        <w:numId w:val="1"/>
      </w:numPr>
      <w:outlineLvl w:val="1"/>
    </w:pPr>
    <w:rPr>
      <w:rFonts w:ascii="Times New Roman" w:hAnsi="Times New Roman"/>
      <w:bCs w:val="0"/>
      <w:sz w:val="36"/>
      <w:szCs w:val="36"/>
    </w:rPr>
  </w:style>
  <w:style w:type="paragraph" w:styleId="4">
    <w:name w:val="heading 3"/>
    <w:basedOn w:val="3"/>
    <w:next w:val="1"/>
    <w:qFormat/>
    <w:uiPriority w:val="0"/>
    <w:pPr>
      <w:numPr>
        <w:ilvl w:val="2"/>
        <w:numId w:val="1"/>
      </w:numPr>
      <w:outlineLvl w:val="2"/>
    </w:pPr>
    <w:rPr>
      <w:bCs/>
      <w:sz w:val="30"/>
      <w:szCs w:val="30"/>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5">
    <w:name w:val="toc 7"/>
    <w:basedOn w:val="1"/>
    <w:next w:val="1"/>
    <w:semiHidden/>
    <w:qFormat/>
    <w:uiPriority w:val="0"/>
    <w:pPr>
      <w:ind w:left="2520" w:leftChars="1200"/>
    </w:pPr>
  </w:style>
  <w:style w:type="paragraph" w:styleId="6">
    <w:name w:val="Normal Indent"/>
    <w:basedOn w:val="1"/>
    <w:qFormat/>
    <w:uiPriority w:val="0"/>
    <w:pPr>
      <w:ind w:firstLine="420" w:firstLineChars="200"/>
    </w:pPr>
  </w:style>
  <w:style w:type="paragraph" w:styleId="7">
    <w:name w:val="Document Map"/>
    <w:basedOn w:val="1"/>
    <w:semiHidden/>
    <w:qFormat/>
    <w:uiPriority w:val="0"/>
    <w:pPr>
      <w:shd w:val="clear" w:color="auto" w:fill="000080"/>
    </w:pPr>
  </w:style>
  <w:style w:type="paragraph" w:styleId="8">
    <w:name w:val="annotation text"/>
    <w:basedOn w:val="1"/>
    <w:semiHidden/>
    <w:qFormat/>
    <w:uiPriority w:val="0"/>
    <w:pPr>
      <w:jc w:val="left"/>
    </w:pPr>
  </w:style>
  <w:style w:type="paragraph" w:styleId="9">
    <w:name w:val="toc 5"/>
    <w:basedOn w:val="1"/>
    <w:next w:val="1"/>
    <w:semiHidden/>
    <w:qFormat/>
    <w:uiPriority w:val="0"/>
    <w:pPr>
      <w:ind w:left="1680" w:leftChars="800"/>
    </w:pPr>
  </w:style>
  <w:style w:type="paragraph" w:styleId="10">
    <w:name w:val="toc 3"/>
    <w:basedOn w:val="1"/>
    <w:next w:val="1"/>
    <w:semiHidden/>
    <w:qFormat/>
    <w:uiPriority w:val="0"/>
    <w:pPr>
      <w:ind w:left="840" w:leftChars="400"/>
    </w:pPr>
  </w:style>
  <w:style w:type="paragraph" w:styleId="11">
    <w:name w:val="toc 8"/>
    <w:basedOn w:val="1"/>
    <w:next w:val="1"/>
    <w:semiHidden/>
    <w:qFormat/>
    <w:uiPriority w:val="0"/>
    <w:pPr>
      <w:ind w:left="2940" w:leftChars="1400"/>
    </w:pPr>
  </w:style>
  <w:style w:type="paragraph" w:styleId="12">
    <w:name w:val="Balloon Text"/>
    <w:basedOn w:val="1"/>
    <w:semiHidden/>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rPr>
      <w:rFonts w:ascii="Times New Roman" w:hAnsi="Times New Roman"/>
    </w:rPr>
  </w:style>
  <w:style w:type="paragraph" w:styleId="16">
    <w:name w:val="toc 4"/>
    <w:basedOn w:val="1"/>
    <w:next w:val="1"/>
    <w:semiHidden/>
    <w:qFormat/>
    <w:uiPriority w:val="0"/>
    <w:pPr>
      <w:ind w:left="1260" w:leftChars="600"/>
    </w:pPr>
  </w:style>
  <w:style w:type="paragraph" w:styleId="17">
    <w:name w:val="toc 6"/>
    <w:basedOn w:val="1"/>
    <w:next w:val="1"/>
    <w:semiHidden/>
    <w:qFormat/>
    <w:uiPriority w:val="0"/>
    <w:pPr>
      <w:ind w:left="2100" w:leftChars="1000"/>
    </w:pPr>
  </w:style>
  <w:style w:type="paragraph" w:styleId="18">
    <w:name w:val="table of figures"/>
    <w:basedOn w:val="1"/>
    <w:next w:val="1"/>
    <w:semiHidden/>
    <w:qFormat/>
    <w:uiPriority w:val="0"/>
    <w:pPr>
      <w:ind w:leftChars="200" w:hanging="200" w:hangingChars="200"/>
    </w:pPr>
  </w:style>
  <w:style w:type="paragraph" w:styleId="19">
    <w:name w:val="toc 2"/>
    <w:basedOn w:val="1"/>
    <w:next w:val="1"/>
    <w:qFormat/>
    <w:uiPriority w:val="39"/>
    <w:pPr>
      <w:tabs>
        <w:tab w:val="left" w:pos="1260"/>
        <w:tab w:val="right" w:leader="dot" w:pos="8296"/>
      </w:tabs>
      <w:ind w:left="420" w:leftChars="200"/>
    </w:pPr>
  </w:style>
  <w:style w:type="paragraph" w:styleId="20">
    <w:name w:val="toc 9"/>
    <w:basedOn w:val="1"/>
    <w:next w:val="1"/>
    <w:semiHidden/>
    <w:qFormat/>
    <w:uiPriority w:val="0"/>
    <w:pPr>
      <w:ind w:left="3360" w:leftChars="1600"/>
    </w:pPr>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2">
    <w:name w:val="annotation subject"/>
    <w:basedOn w:val="8"/>
    <w:next w:val="8"/>
    <w:semiHidden/>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qFormat/>
    <w:uiPriority w:val="0"/>
  </w:style>
  <w:style w:type="character" w:styleId="27">
    <w:name w:val="Hyperlink"/>
    <w:qFormat/>
    <w:uiPriority w:val="99"/>
    <w:rPr>
      <w:color w:val="0000FF"/>
      <w:u w:val="single"/>
    </w:rPr>
  </w:style>
  <w:style w:type="character" w:styleId="28">
    <w:name w:val="annotation reference"/>
    <w:semiHidden/>
    <w:qFormat/>
    <w:uiPriority w:val="0"/>
    <w:rPr>
      <w:sz w:val="21"/>
      <w:szCs w:val="21"/>
    </w:rPr>
  </w:style>
  <w:style w:type="paragraph" w:styleId="29">
    <w:name w:val="List Paragraph"/>
    <w:basedOn w:val="1"/>
    <w:qFormat/>
    <w:uiPriority w:val="34"/>
    <w:pPr>
      <w:ind w:firstLine="420" w:firstLineChars="200"/>
    </w:pPr>
    <w:rPr>
      <w:rFonts w:cs="Times New Roman"/>
    </w:rPr>
  </w:style>
  <w:style w:type="paragraph" w:customStyle="1" w:styleId="30">
    <w:name w:val="正文 小四"/>
    <w:basedOn w:val="1"/>
    <w:link w:val="31"/>
    <w:qFormat/>
    <w:uiPriority w:val="0"/>
    <w:pPr>
      <w:spacing w:line="360" w:lineRule="auto"/>
      <w:ind w:firstLine="480" w:firstLineChars="200"/>
    </w:pPr>
    <w:rPr>
      <w:rFonts w:ascii="Times New Roman" w:hAnsi="Times New Roman" w:eastAsia="华文楷体" w:cs="宋体"/>
      <w:sz w:val="24"/>
      <w:szCs w:val="20"/>
    </w:rPr>
  </w:style>
  <w:style w:type="character" w:customStyle="1" w:styleId="31">
    <w:name w:val="正文 小四 Char"/>
    <w:link w:val="30"/>
    <w:qFormat/>
    <w:uiPriority w:val="0"/>
    <w:rPr>
      <w:rFonts w:ascii="Times New Roman" w:hAnsi="Times New Roman" w:eastAsia="华文楷体" w:cs="宋体"/>
      <w:kern w:val="2"/>
      <w:sz w:val="24"/>
      <w:lang w:val="en-US" w:eastAsia="zh-CN" w:bidi="ar-SA"/>
    </w:rPr>
  </w:style>
  <w:style w:type="paragraph" w:customStyle="1" w:styleId="32">
    <w:name w:val="文档标题"/>
    <w:basedOn w:val="1"/>
    <w:qFormat/>
    <w:uiPriority w:val="0"/>
    <w:pPr>
      <w:jc w:val="center"/>
    </w:pPr>
    <w:rPr>
      <w:rFonts w:ascii="Times New Roman" w:hAnsi="Times New Roman"/>
      <w:b/>
      <w:bCs/>
      <w:sz w:val="48"/>
    </w:rPr>
  </w:style>
  <w:style w:type="paragraph" w:customStyle="1" w:styleId="33">
    <w:name w:val="无编号 标题4"/>
    <w:basedOn w:val="1"/>
    <w:qFormat/>
    <w:uiPriority w:val="0"/>
    <w:pPr>
      <w:spacing w:before="120" w:after="120"/>
      <w:outlineLvl w:val="3"/>
    </w:pPr>
    <w:rPr>
      <w:rFonts w:cs="宋体"/>
      <w:b/>
      <w:bCs/>
      <w:sz w:val="28"/>
      <w:szCs w:val="28"/>
    </w:rPr>
  </w:style>
  <w:style w:type="paragraph" w:customStyle="1" w:styleId="34">
    <w:name w:val="图"/>
    <w:basedOn w:val="18"/>
    <w:next w:val="1"/>
    <w:qFormat/>
    <w:uiPriority w:val="0"/>
    <w:pPr>
      <w:numPr>
        <w:ilvl w:val="0"/>
        <w:numId w:val="2"/>
      </w:numPr>
      <w:spacing w:after="156" w:afterLines="50"/>
      <w:ind w:leftChars="0" w:firstLineChars="0"/>
      <w:jc w:val="center"/>
    </w:pPr>
    <w:rPr>
      <w:sz w:val="24"/>
    </w:rPr>
  </w:style>
  <w:style w:type="paragraph" w:customStyle="1" w:styleId="35">
    <w:name w:val="表"/>
    <w:basedOn w:val="34"/>
    <w:qFormat/>
    <w:uiPriority w:val="0"/>
    <w:pPr>
      <w:numPr>
        <w:ilvl w:val="0"/>
        <w:numId w:val="3"/>
      </w:numPr>
      <w:tabs>
        <w:tab w:val="clear" w:pos="420"/>
      </w:tabs>
    </w:pPr>
  </w:style>
  <w:style w:type="character" w:customStyle="1" w:styleId="36">
    <w:name w:val="hps"/>
    <w:basedOn w:val="25"/>
    <w:semiHidden/>
    <w:qFormat/>
    <w:uiPriority w:val="0"/>
  </w:style>
  <w:style w:type="character" w:customStyle="1" w:styleId="37">
    <w:name w:val="font11"/>
    <w:basedOn w:val="25"/>
    <w:qFormat/>
    <w:uiPriority w:val="0"/>
    <w:rPr>
      <w:rFonts w:hint="default" w:ascii="Arial" w:hAnsi="Arial" w:cs="Arial"/>
      <w:b/>
      <w:bCs/>
      <w:color w:val="000000"/>
      <w:sz w:val="20"/>
      <w:szCs w:val="20"/>
      <w:u w:val="none"/>
    </w:rPr>
  </w:style>
  <w:style w:type="character" w:customStyle="1" w:styleId="38">
    <w:name w:val="font31"/>
    <w:basedOn w:val="25"/>
    <w:qFormat/>
    <w:uiPriority w:val="0"/>
    <w:rPr>
      <w:rFonts w:hint="eastAsia" w:ascii="宋体" w:hAnsi="宋体" w:eastAsia="宋体" w:cs="宋体"/>
      <w:b/>
      <w:bCs/>
      <w:color w:val="000000"/>
      <w:sz w:val="20"/>
      <w:szCs w:val="20"/>
      <w:u w:val="none"/>
    </w:rPr>
  </w:style>
  <w:style w:type="character" w:customStyle="1" w:styleId="39">
    <w:name w:val="font21"/>
    <w:basedOn w:val="25"/>
    <w:qFormat/>
    <w:uiPriority w:val="0"/>
    <w:rPr>
      <w:rFonts w:hint="default" w:ascii="Arial" w:hAnsi="Arial" w:cs="Arial"/>
      <w:color w:val="000000"/>
      <w:sz w:val="20"/>
      <w:szCs w:val="20"/>
      <w:u w:val="none"/>
    </w:rPr>
  </w:style>
  <w:style w:type="character" w:customStyle="1" w:styleId="40">
    <w:name w:val="font41"/>
    <w:basedOn w:val="25"/>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9.emf"/><Relationship Id="rId22" Type="http://schemas.openxmlformats.org/officeDocument/2006/relationships/oleObject" Target="embeddings/oleObject6.bin"/><Relationship Id="rId21" Type="http://schemas.openxmlformats.org/officeDocument/2006/relationships/image" Target="media/image8.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4.bin"/><Relationship Id="rId17" Type="http://schemas.openxmlformats.org/officeDocument/2006/relationships/image" Target="media/image6.emf"/><Relationship Id="rId16" Type="http://schemas.openxmlformats.org/officeDocument/2006/relationships/oleObject" Target="embeddings/oleObject3.bin"/><Relationship Id="rId15" Type="http://schemas.openxmlformats.org/officeDocument/2006/relationships/image" Target="media/image5.emf"/><Relationship Id="rId14" Type="http://schemas.openxmlformats.org/officeDocument/2006/relationships/oleObject" Target="embeddings/oleObject2.bin"/><Relationship Id="rId13" Type="http://schemas.openxmlformats.org/officeDocument/2006/relationships/image" Target="media/image4.emf"/><Relationship Id="rId12" Type="http://schemas.openxmlformats.org/officeDocument/2006/relationships/oleObject" Target="embeddings/oleObject1.bin"/><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3476</Words>
  <Characters>5191</Characters>
  <Lines>105</Lines>
  <Paragraphs>29</Paragraphs>
  <TotalTime>0</TotalTime>
  <ScaleCrop>false</ScaleCrop>
  <LinksUpToDate>false</LinksUpToDate>
  <CharactersWithSpaces>5283</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2015-09-06T14:51:00Z</dcterms:created>
  <dc:description>V1.3基于DM4四代数字驱动V6.0原理图静态分析更新；不构成硬件、台架或SIL认证结论。</dc:description>
  <cp:lastPrinted>2014-01-03T16:49:00Z</cp:lastPrinted>
  <dcterms:modified xsi:type="dcterms:W3CDTF">2026-08-04T03:48:33Z</dcterms:modified>
  <dc:subject>DM4四代数字驱动V6.0传感器架构更新</dc:subject>
  <dc:title>DSM系列储罐在线自动计量仪产品架构规范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2D3F5E69E7CF48BE89425E23755B7B15_13</vt:lpwstr>
  </property>
  <property fmtid="{D5CDD505-2E9C-101B-9397-08002B2CF9AE}" pid="4" name="KSOTemplateDocerSaveRecord">
    <vt:lpwstr>eyJoZGlkIjoiMDVkYThhNzYyODYyMjdhNTRmYmUyZjBlOThlODQwMDkiLCJ1c2VySWQiOiIxMjA0MTQyODE0In0=</vt:lpwstr>
  </property>
</Properties>
</file>