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72828">
      <w:pPr>
        <w:pStyle w:val="30"/>
        <w:outlineLvl w:val="9"/>
        <w:rPr>
          <w:rFonts w:hint="eastAsia" w:cs="Times New Roman"/>
          <w:b/>
          <w:bCs/>
          <w:lang w:val="en-US" w:eastAsia="zh-CN"/>
        </w:rPr>
      </w:pPr>
    </w:p>
    <w:p w14:paraId="29FF7E00"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 w14:paraId="1BB80CC7"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 w14:paraId="625FCDB8"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 w14:paraId="29765299">
      <w:pPr>
        <w:pStyle w:val="30"/>
        <w:outlineLvl w:val="9"/>
        <w:rPr>
          <w:rFonts w:hint="eastAsia"/>
          <w:lang w:val="en-US" w:eastAsia="zh-CN"/>
        </w:rPr>
      </w:pPr>
      <w:r>
        <w:t>DSM系列储罐在线自动计量仪</w:t>
      </w:r>
    </w:p>
    <w:p w14:paraId="36672BBC">
      <w:pPr>
        <w:pStyle w:val="30"/>
        <w:outlineLvl w:val="9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b/>
        </w:rPr>
        <w:t>CPU2软件详细设计</w:t>
      </w:r>
    </w:p>
    <w:p w14:paraId="231824B0">
      <w:pPr>
        <w:rPr>
          <w:rFonts w:hint="eastAsia"/>
        </w:rPr>
      </w:pPr>
    </w:p>
    <w:p w14:paraId="5A7F9487">
      <w:pPr>
        <w:rPr>
          <w:rFonts w:hint="eastAsia"/>
        </w:rPr>
      </w:pPr>
    </w:p>
    <w:p w14:paraId="149B1AEB">
      <w:pPr>
        <w:rPr>
          <w:rFonts w:hint="eastAsia"/>
        </w:rPr>
      </w:pPr>
    </w:p>
    <w:p w14:paraId="47575491"/>
    <w:p w14:paraId="23396A05"/>
    <w:p w14:paraId="2E327CF4">
      <w:pPr>
        <w:rPr>
          <w:rFonts w:hint="eastAsia"/>
        </w:rPr>
      </w:pPr>
    </w:p>
    <w:p w14:paraId="0DD74B18">
      <w:pPr>
        <w:jc w:val="center"/>
        <w:outlineLvl w:val="9"/>
      </w:pPr>
      <w:bookmarkStart w:id="0" w:name="_Toc13052"/>
      <w:bookmarkStart w:id="1" w:name="_Toc12223"/>
      <w:r>
        <w:rPr>
          <w:rFonts w:hint="eastAsia"/>
          <w:lang w:val="en-US" w:eastAsia="zh-CN"/>
        </w:rPr>
        <w:t>青岛澳邦量器有限责任</w:t>
      </w:r>
      <w:r>
        <w:rPr>
          <w:rFonts w:hint="eastAsia"/>
        </w:rPr>
        <w:t>公司</w:t>
      </w:r>
      <w:bookmarkEnd w:id="0"/>
      <w:bookmarkEnd w:id="1"/>
    </w:p>
    <w:p w14:paraId="50BEE876">
      <w:pPr>
        <w:rPr>
          <w:rFonts w:hint="eastAsia"/>
        </w:rPr>
      </w:pPr>
    </w:p>
    <w:p w14:paraId="79DE3671">
      <w:pPr>
        <w:rPr>
          <w:rFonts w:hint="eastAsia"/>
        </w:rPr>
      </w:pPr>
    </w:p>
    <w:p w14:paraId="380602DB"/>
    <w:p w14:paraId="11A84DAF"/>
    <w:p w14:paraId="56D4D8E2"/>
    <w:p w14:paraId="133AA99E">
      <w:pPr>
        <w:rPr>
          <w:rFonts w:hint="eastAsia"/>
        </w:rPr>
      </w:pPr>
    </w:p>
    <w:p w14:paraId="3FCE5ABE">
      <w:pPr>
        <w:rPr>
          <w:rFonts w:hint="eastAsia"/>
        </w:rPr>
      </w:pPr>
    </w:p>
    <w:p w14:paraId="2CE46B57">
      <w:pPr>
        <w:rPr>
          <w:rFonts w:hint="eastAsia"/>
        </w:rPr>
      </w:pPr>
    </w:p>
    <w:p w14:paraId="12A2F6C0">
      <w:pPr>
        <w:rPr>
          <w:rFonts w:hint="eastAsia"/>
        </w:rPr>
      </w:pPr>
    </w:p>
    <w:p w14:paraId="2022C2A0">
      <w:pPr>
        <w:rPr>
          <w:rFonts w:hint="eastAsia"/>
        </w:rPr>
      </w:pPr>
    </w:p>
    <w:p w14:paraId="45D374F0">
      <w:pPr>
        <w:rPr>
          <w:rFonts w:hint="eastAsia"/>
        </w:rPr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08AA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top"/>
          </w:tcPr>
          <w:p w14:paraId="0F53B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文档信息</w:t>
            </w:r>
          </w:p>
          <w:p w14:paraId="6DA1F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36FE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CA01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64729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DSM系列储罐在线自动计量仪CPU2软件详细设计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A800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36CB4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2026-07-30</w:t>
            </w:r>
          </w:p>
        </w:tc>
      </w:tr>
      <w:tr w14:paraId="71A7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A8F1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3900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待填写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85A8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DD47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待填写</w:t>
            </w:r>
          </w:p>
        </w:tc>
      </w:tr>
      <w:tr w14:paraId="2C0E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ED99F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07D32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FX01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FC3CE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3A477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V1.1</w:t>
            </w:r>
          </w:p>
        </w:tc>
      </w:tr>
    </w:tbl>
    <w:p w14:paraId="3A280D4B">
      <w:pPr>
        <w:rPr>
          <w:rFonts w:hint="eastAsia"/>
        </w:rPr>
      </w:pPr>
    </w:p>
    <w:p w14:paraId="0E8446BF">
      <w:pPr>
        <w:sectPr>
          <w:headerReference r:id="rId4" w:type="first"/>
          <w:footerReference r:id="rId7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797" w:bottom="1440" w:left="1797" w:header="454" w:footer="992" w:gutter="0"/>
          <w:cols w:space="425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731B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3F259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版本记录</w:t>
            </w:r>
          </w:p>
        </w:tc>
      </w:tr>
      <w:tr w14:paraId="5E30F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B35C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D497A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1432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6522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7FC7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日期</w:t>
            </w:r>
          </w:p>
        </w:tc>
      </w:tr>
      <w:tr w14:paraId="15C5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B41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B1AC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  <w:r>
              <w:rPr>
                <w:rFonts w:hint="default"/>
                <w:b w:val="0"/>
              </w:rPr>
              <w:t>建立二代计量仪CPU2软件详细设计框架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0936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待填写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7EB7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待填写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D40F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2026.07.30</w:t>
            </w:r>
          </w:p>
        </w:tc>
      </w:tr>
      <w:tr w14:paraId="7E13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ACF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ABEC4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00BC4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2C26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E003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29F8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FF7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DA5B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21CC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73DC7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EC59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0462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E926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6171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FA1DD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5DB9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9BD96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7649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740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42A2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36A4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F930C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C6307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58C3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694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CC94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5A51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3DD7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8CB2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44BD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5BD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D419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5DF85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69BC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FC94E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01B2B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688D1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0748D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387BCB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26374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1C5A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</w:tbl>
    <w:p w14:paraId="489D1B07">
      <w:pPr>
        <w:rPr>
          <w:rFonts w:hint="default"/>
          <w:lang w:val="en-US" w:eastAsia="zh-CN"/>
        </w:rPr>
      </w:pPr>
    </w:p>
    <w:p w14:paraId="319B434E">
      <w:pPr>
        <w:rPr>
          <w:rFonts w:hint="default"/>
          <w:lang w:val="en-US" w:eastAsia="zh-CN"/>
        </w:rPr>
      </w:pPr>
    </w:p>
    <w:p w14:paraId="5C3AC291">
      <w:pPr>
        <w:rPr>
          <w:rFonts w:hint="default"/>
          <w:lang w:val="en-US" w:eastAsia="zh-CN"/>
        </w:rPr>
      </w:pPr>
    </w:p>
    <w:p w14:paraId="66183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30F8C4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楷体" w:hAnsi="楷体" w:eastAsia="楷体" w:cs="楷体"/>
          <w:b/>
          <w:bCs/>
          <w:sz w:val="36"/>
          <w:szCs w:val="44"/>
        </w:rPr>
      </w:pPr>
      <w:r>
        <w:rPr>
          <w:rFonts w:hint="eastAsia" w:ascii="楷体" w:hAnsi="楷体" w:eastAsia="楷体" w:cs="楷体"/>
          <w:b/>
          <w:bCs/>
          <w:sz w:val="36"/>
          <w:szCs w:val="44"/>
        </w:rPr>
        <w:t>目录</w:t>
      </w:r>
    </w:p>
    <w:p w14:paraId="612DAA81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\o "1-3" \h \u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_Toc15554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_Toc15554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5F41E63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_Toc2462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1.1 </w:t>
      </w:r>
      <w:r>
        <w:t>编写目标</w:t>
      </w:r>
      <w:r>
        <w:tab/>
      </w:r>
      <w:r>
        <w:fldChar w:fldCharType="begin"/>
      </w:r>
      <w:r>
        <w:instrText xml:space="preserve"> PAGEREF _Toc2462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B5EC3BC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_Toc28359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1.2 </w:t>
      </w:r>
      <w:r>
        <w:t>适用范围</w:t>
      </w:r>
      <w:r>
        <w:tab/>
      </w:r>
      <w:r>
        <w:fldChar w:fldCharType="begin"/>
      </w:r>
      <w:r>
        <w:instrText xml:space="preserve"> PAGEREF _Toc28359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B98A7E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_Toc5446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1.3 </w:t>
      </w:r>
      <w:r>
        <w:t>术语和缩略语</w:t>
      </w:r>
      <w:r>
        <w:tab/>
      </w:r>
      <w:r>
        <w:fldChar w:fldCharType="begin"/>
      </w:r>
      <w:r>
        <w:instrText xml:space="preserve"> PAGEREF _Toc5446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F611C49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_Toc13386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1.4 </w:t>
      </w:r>
      <w:r>
        <w:t>相关文件清单</w:t>
      </w:r>
      <w:r>
        <w:tab/>
      </w:r>
      <w:r>
        <w:fldChar w:fldCharType="begin"/>
      </w:r>
      <w:r>
        <w:instrText xml:space="preserve"> PAGEREF _Toc13386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279723E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_Toc8811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任务概述</w:t>
      </w:r>
      <w:r>
        <w:tab/>
      </w:r>
      <w:r>
        <w:fldChar w:fldCharType="begin"/>
      </w:r>
      <w:r>
        <w:instrText xml:space="preserve"> PAGEREF _Toc8811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BFBC9CA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_Toc11888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2.1 </w:t>
      </w:r>
      <w:r>
        <w:t>目标</w:t>
      </w:r>
      <w:r>
        <w:tab/>
      </w:r>
      <w:r>
        <w:fldChar w:fldCharType="begin"/>
      </w:r>
      <w:r>
        <w:instrText xml:space="preserve"> PAGEREF _Toc11888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1606740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_Toc8023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2.2 </w:t>
      </w:r>
      <w:r>
        <w:t>假定和约束</w:t>
      </w:r>
      <w:r>
        <w:tab/>
      </w:r>
      <w:r>
        <w:fldChar w:fldCharType="begin"/>
      </w:r>
      <w:r>
        <w:instrText xml:space="preserve"> PAGEREF _Toc8023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7CE5267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_Toc1324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编码标准</w:t>
      </w:r>
      <w:r>
        <w:tab/>
      </w:r>
      <w:r>
        <w:fldChar w:fldCharType="begin"/>
      </w:r>
      <w:r>
        <w:instrText xml:space="preserve"> PAGEREF _Toc1324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BD28CF8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_Toc958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CPU2模块结构</w:t>
      </w:r>
      <w:r>
        <w:tab/>
      </w:r>
      <w:r>
        <w:fldChar w:fldCharType="begin"/>
      </w:r>
      <w:r>
        <w:instrText xml:space="preserve"> PAGEREF _Toc958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A7BE32E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_Toc10950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4.1 </w:t>
      </w:r>
      <w:r>
        <w:t>CPU2模块结构图</w:t>
      </w:r>
      <w:r>
        <w:tab/>
      </w:r>
      <w:r>
        <w:fldChar w:fldCharType="begin"/>
      </w:r>
      <w:r>
        <w:instrText xml:space="preserve"> PAGEREF _Toc10950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B284940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_Toc29855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4.2 </w:t>
      </w:r>
      <w:r>
        <w:t>CPU2模块架构图</w:t>
      </w:r>
      <w:r>
        <w:tab/>
      </w:r>
      <w:r>
        <w:fldChar w:fldCharType="begin"/>
      </w:r>
      <w:r>
        <w:instrText xml:space="preserve"> PAGEREF _Toc29855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F73EFA1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_Toc9398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4.3 </w:t>
      </w:r>
      <w:r>
        <w:t>CPU2模块功能表</w:t>
      </w:r>
      <w:r>
        <w:tab/>
      </w:r>
      <w:r>
        <w:fldChar w:fldCharType="begin"/>
      </w:r>
      <w:r>
        <w:instrText xml:space="preserve"> PAGEREF _Toc9398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FD8C192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_Toc19518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CPU2模块流程</w:t>
      </w:r>
      <w:r>
        <w:tab/>
      </w:r>
      <w:r>
        <w:fldChar w:fldCharType="begin"/>
      </w:r>
      <w:r>
        <w:instrText xml:space="preserve"> PAGEREF _Toc19518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07D6E35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_Toc19500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 </w:t>
      </w:r>
      <w:r>
        <w:t>启动与应用调度</w:t>
      </w:r>
      <w:r>
        <w:tab/>
      </w:r>
      <w:r>
        <w:fldChar w:fldCharType="begin"/>
      </w:r>
      <w:r>
        <w:instrText xml:space="preserve"> PAGEREF _Toc19500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A512365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_Toc20231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5.1.1 </w:t>
      </w:r>
      <w:r>
        <w:t>Core/Src/main.c</w:t>
      </w:r>
      <w:r>
        <w:tab/>
      </w:r>
      <w:r>
        <w:fldChar w:fldCharType="begin"/>
      </w:r>
      <w:r>
        <w:instrText xml:space="preserve"> PAGEREF _Toc20231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4BDBA2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_Toc19447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5.2 </w:t>
      </w:r>
      <w:r>
        <w:t>故障管理与恢复</w:t>
      </w:r>
      <w:r>
        <w:tab/>
      </w:r>
      <w:r>
        <w:fldChar w:fldCharType="begin"/>
      </w:r>
      <w:r>
        <w:instrText xml:space="preserve"> PAGEREF _Toc19447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D8416CC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_Toc23631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5.2.1 </w:t>
      </w:r>
      <w:r>
        <w:t>Application/Src/fault_manager.c</w:t>
      </w:r>
      <w:r>
        <w:tab/>
      </w:r>
      <w:r>
        <w:fldChar w:fldCharType="begin"/>
      </w:r>
      <w:r>
        <w:instrText xml:space="preserve"> PAGEREF _Toc23631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8748C4C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_Toc3770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5.3 </w:t>
      </w:r>
      <w:r>
        <w:t>测量流程</w:t>
      </w:r>
      <w:r>
        <w:tab/>
      </w:r>
      <w:r>
        <w:fldChar w:fldCharType="begin"/>
      </w:r>
      <w:r>
        <w:instrText xml:space="preserve"> PAGEREF _Toc3770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91A539D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_Toc8784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5.3.1 </w:t>
      </w:r>
      <w:r>
        <w:t>Application/Src/measure.c</w:t>
      </w:r>
      <w:r>
        <w:tab/>
      </w:r>
      <w:r>
        <w:fldChar w:fldCharType="begin"/>
      </w:r>
      <w:r>
        <w:instrText xml:space="preserve"> PAGEREF _Toc8784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8C6618F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_Toc10111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5.4 </w:t>
      </w:r>
      <w:r>
        <w:t>电机控制与位置模型</w:t>
      </w:r>
      <w:r>
        <w:tab/>
      </w:r>
      <w:r>
        <w:fldChar w:fldCharType="begin"/>
      </w:r>
      <w:r>
        <w:instrText xml:space="preserve"> PAGEREF _Toc10111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FD68AC6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_Toc22225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5.4.1 </w:t>
      </w:r>
      <w:r>
        <w:t>Services/MotorControl/**</w:t>
      </w:r>
      <w:r>
        <w:tab/>
      </w:r>
      <w:r>
        <w:fldChar w:fldCharType="begin"/>
      </w:r>
      <w:r>
        <w:instrText xml:space="preserve"> PAGEREF _Toc22225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8C97246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_Toc20522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5.5 </w:t>
      </w:r>
      <w:r>
        <w:t>传感器通信与安全协议</w:t>
      </w:r>
      <w:r>
        <w:tab/>
      </w:r>
      <w:r>
        <w:fldChar w:fldCharType="begin"/>
      </w:r>
      <w:r>
        <w:instrText xml:space="preserve"> PAGEREF _Toc20522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D7E56DC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_Toc16993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5.5.1 </w:t>
      </w:r>
      <w:r>
        <w:t>Services/Sensor/**</w:t>
      </w:r>
      <w:r>
        <w:tab/>
      </w:r>
      <w:r>
        <w:fldChar w:fldCharType="begin"/>
      </w:r>
      <w:r>
        <w:instrText xml:space="preserve"> PAGEREF _Toc16993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85FC00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_Toc13414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5.6 </w:t>
      </w:r>
      <w:r>
        <w:t>编码器采集与诊断</w:t>
      </w:r>
      <w:r>
        <w:tab/>
      </w:r>
      <w:r>
        <w:fldChar w:fldCharType="begin"/>
      </w:r>
      <w:r>
        <w:instrText xml:space="preserve"> PAGEREF _Toc13414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7412C94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_Toc6666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5.6.1 </w:t>
      </w:r>
      <w:r>
        <w:t>Services/Encoder/**</w:t>
      </w:r>
      <w:r>
        <w:tab/>
      </w:r>
      <w:r>
        <w:fldChar w:fldCharType="begin"/>
      </w:r>
      <w:r>
        <w:instrText xml:space="preserve"> PAGEREF _Toc6666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E07862A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_Toc13557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5.7 </w:t>
      </w:r>
      <w:r>
        <w:t>参数管理与FRAM持久化</w:t>
      </w:r>
      <w:r>
        <w:tab/>
      </w:r>
      <w:r>
        <w:fldChar w:fldCharType="begin"/>
      </w:r>
      <w:r>
        <w:instrText xml:space="preserve"> PAGEREF _Toc13557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CAAAA90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_Toc17375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5.7.1 </w:t>
      </w:r>
      <w:r>
        <w:t>Services/ParamStorage/**</w:t>
      </w:r>
      <w:r>
        <w:tab/>
      </w:r>
      <w:r>
        <w:fldChar w:fldCharType="begin"/>
      </w:r>
      <w:r>
        <w:instrText xml:space="preserve"> PAGEREF _Toc17375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89F33A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_Toc28304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5.8 </w:t>
      </w:r>
      <w:r>
        <w:t>CPU2/CPU3内部通信</w:t>
      </w:r>
      <w:r>
        <w:tab/>
      </w:r>
      <w:r>
        <w:fldChar w:fldCharType="begin"/>
      </w:r>
      <w:r>
        <w:instrText xml:space="preserve"> PAGEREF _Toc28304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075928D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_Toc17632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5.8.1 </w:t>
      </w:r>
      <w:r>
        <w:t>Services/Modbus/**</w:t>
      </w:r>
      <w:r>
        <w:tab/>
      </w:r>
      <w:r>
        <w:fldChar w:fldCharType="begin"/>
      </w:r>
      <w:r>
        <w:instrText xml:space="preserve"> PAGEREF _Toc17632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43525DA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_Toc26809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5.9 </w:t>
      </w:r>
      <w:r>
        <w:t>AO/HART输出</w:t>
      </w:r>
      <w:r>
        <w:tab/>
      </w:r>
      <w:r>
        <w:fldChar w:fldCharType="begin"/>
      </w:r>
      <w:r>
        <w:instrText xml:space="preserve"> PAGEREF _Toc26809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ECAA137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_Toc19199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5.9.1 </w:t>
      </w:r>
      <w:r>
        <w:t>Services/AoOutput/**</w:t>
      </w:r>
      <w:r>
        <w:tab/>
      </w:r>
      <w:r>
        <w:fldChar w:fldCharType="begin"/>
      </w:r>
      <w:r>
        <w:instrText xml:space="preserve"> PAGEREF _Toc19199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5E30106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_Toc13358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5.10 </w:t>
      </w:r>
      <w:r>
        <w:t>继电器输出</w:t>
      </w:r>
      <w:r>
        <w:tab/>
      </w:r>
      <w:r>
        <w:fldChar w:fldCharType="begin"/>
      </w:r>
      <w:r>
        <w:instrText xml:space="preserve"> PAGEREF _Toc13358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03843EB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_Toc7244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5.10.1 </w:t>
      </w:r>
      <w:r>
        <w:t>Services/Relay/**</w:t>
      </w:r>
      <w:r>
        <w:tab/>
      </w:r>
      <w:r>
        <w:fldChar w:fldCharType="begin"/>
      </w:r>
      <w:r>
        <w:instrText xml:space="preserve"> PAGEREF _Toc7244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8D55F45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_Toc15838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5.11 </w:t>
      </w:r>
      <w:r>
        <w:t>电源、看门狗与中断安全</w:t>
      </w:r>
      <w:r>
        <w:tab/>
      </w:r>
      <w:r>
        <w:fldChar w:fldCharType="begin"/>
      </w:r>
      <w:r>
        <w:instrText xml:space="preserve"> PAGEREF _Toc15838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A4767BA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_Toc15512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5.11.1 </w:t>
      </w:r>
      <w:r>
        <w:t>Services/power_monitor.c</w:t>
      </w:r>
      <w:r>
        <w:tab/>
      </w:r>
      <w:r>
        <w:fldChar w:fldCharType="begin"/>
      </w:r>
      <w:r>
        <w:instrText xml:space="preserve"> PAGEREF _Toc15512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D737269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_Toc648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5.12 </w:t>
      </w:r>
      <w:r>
        <w:t>扭力与辅助诊断</w:t>
      </w:r>
      <w:r>
        <w:tab/>
      </w:r>
      <w:r>
        <w:fldChar w:fldCharType="begin"/>
      </w:r>
      <w:r>
        <w:instrText xml:space="preserve"> PAGEREF _Toc648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FD40649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_Toc25867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5.12.1 </w:t>
      </w:r>
      <w:r>
        <w:t>Services/Weight/**</w:t>
      </w:r>
      <w:r>
        <w:tab/>
      </w:r>
      <w:r>
        <w:fldChar w:fldCharType="begin"/>
      </w:r>
      <w:r>
        <w:instrText xml:space="preserve"> PAGEREF _Toc25867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CE164EC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_Toc28793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5.13 </w:t>
      </w:r>
      <w:r>
        <w:t>调试、测试和安全构建隔离</w:t>
      </w:r>
      <w:r>
        <w:tab/>
      </w:r>
      <w:r>
        <w:fldChar w:fldCharType="begin"/>
      </w:r>
      <w:r>
        <w:instrText xml:space="preserve"> PAGEREF _Toc28793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DCC8FFE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_Toc1405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5.13.1 </w:t>
      </w:r>
      <w:r>
        <w:t>Application/Src/test.c</w:t>
      </w:r>
      <w:r>
        <w:tab/>
      </w:r>
      <w:r>
        <w:fldChar w:fldCharType="begin"/>
      </w:r>
      <w:r>
        <w:instrText xml:space="preserve"> PAGEREF _Toc1405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B607429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_Toc28667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数据与接口设计</w:t>
      </w:r>
      <w:r>
        <w:tab/>
      </w:r>
      <w:r>
        <w:fldChar w:fldCharType="begin"/>
      </w:r>
      <w:r>
        <w:instrText xml:space="preserve"> PAGEREF _Toc28667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C82B85A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_Toc1431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6.1 </w:t>
      </w:r>
      <w:r>
        <w:t>CPU2/CPU3内部接口</w:t>
      </w:r>
      <w:r>
        <w:tab/>
      </w:r>
      <w:r>
        <w:fldChar w:fldCharType="begin"/>
      </w:r>
      <w:r>
        <w:instrText xml:space="preserve"> PAGEREF _Toc1431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BFEB126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_Toc4208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6.2 </w:t>
      </w:r>
      <w:r>
        <w:t>传感器与硬件接口</w:t>
      </w:r>
      <w:r>
        <w:tab/>
      </w:r>
      <w:r>
        <w:fldChar w:fldCharType="begin"/>
      </w:r>
      <w:r>
        <w:instrText xml:space="preserve"> PAGEREF _Toc4208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ABB1125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_Toc27657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6.3 </w:t>
      </w:r>
      <w:r>
        <w:t>参数和持久化数据</w:t>
      </w:r>
      <w:r>
        <w:tab/>
      </w:r>
      <w:r>
        <w:fldChar w:fldCharType="begin"/>
      </w:r>
      <w:r>
        <w:instrText xml:space="preserve"> PAGEREF _Toc27657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9AFC4F9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_Toc1853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异常处理与故障恢复设计</w:t>
      </w:r>
      <w:r>
        <w:tab/>
      </w:r>
      <w:r>
        <w:fldChar w:fldCharType="begin"/>
      </w:r>
      <w:r>
        <w:instrText xml:space="preserve"> PAGEREF _Toc1853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E753056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_Toc1109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安全相关设计</w:t>
      </w:r>
      <w:r>
        <w:tab/>
      </w:r>
      <w:r>
        <w:fldChar w:fldCharType="begin"/>
      </w:r>
      <w:r>
        <w:instrText xml:space="preserve"> PAGEREF _Toc1109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68291A3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_Toc22240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8.1 </w:t>
      </w:r>
      <w:r>
        <w:t>安全状态定义</w:t>
      </w:r>
      <w:r>
        <w:tab/>
      </w:r>
      <w:r>
        <w:fldChar w:fldCharType="begin"/>
      </w:r>
      <w:r>
        <w:instrText xml:space="preserve"> PAGEREF _Toc22240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A31D644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_Toc8187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8.2 </w:t>
      </w:r>
      <w:r>
        <w:t>安全机制</w:t>
      </w:r>
      <w:r>
        <w:tab/>
      </w:r>
      <w:r>
        <w:fldChar w:fldCharType="begin"/>
      </w:r>
      <w:r>
        <w:instrText xml:space="preserve"> PAGEREF _Toc8187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6FC232B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_Toc26601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8.3 </w:t>
      </w:r>
      <w:r>
        <w:t>执行上下文和干扰控制</w:t>
      </w:r>
      <w:r>
        <w:tab/>
      </w:r>
      <w:r>
        <w:fldChar w:fldCharType="begin"/>
      </w:r>
      <w:r>
        <w:instrText xml:space="preserve"> PAGEREF _Toc26601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5FDF5AA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_Toc13840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需求追踪与验证设计</w:t>
      </w:r>
      <w:r>
        <w:tab/>
      </w:r>
      <w:r>
        <w:fldChar w:fldCharType="begin"/>
      </w:r>
      <w:r>
        <w:instrText xml:space="preserve"> PAGEREF _Toc13840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27728CD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_Toc27323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9.1 </w:t>
      </w:r>
      <w:r>
        <w:t>追踪矩阵</w:t>
      </w:r>
      <w:r>
        <w:tab/>
      </w:r>
      <w:r>
        <w:fldChar w:fldCharType="begin"/>
      </w:r>
      <w:r>
        <w:instrText xml:space="preserve"> PAGEREF _Toc27323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1716E6A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_Toc31876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9.2 </w:t>
      </w:r>
      <w:r>
        <w:t>验证方法</w:t>
      </w:r>
      <w:r>
        <w:tab/>
      </w:r>
      <w:r>
        <w:fldChar w:fldCharType="begin"/>
      </w:r>
      <w:r>
        <w:instrText xml:space="preserve"> PAGEREF _Toc31876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2621048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_Toc20535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维护约束和未验证风险</w:t>
      </w:r>
      <w:r>
        <w:tab/>
      </w:r>
      <w:r>
        <w:fldChar w:fldCharType="begin"/>
      </w:r>
      <w:r>
        <w:instrText xml:space="preserve"> PAGEREF _Toc20535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E24552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_Toc12454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10.1 </w:t>
      </w:r>
      <w:r>
        <w:t>变更影响检查</w:t>
      </w:r>
      <w:r>
        <w:tab/>
      </w:r>
      <w:r>
        <w:fldChar w:fldCharType="begin"/>
      </w:r>
      <w:r>
        <w:instrText xml:space="preserve"> PAGEREF _Toc12454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2B2ED5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_Toc22710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10.2 </w:t>
      </w:r>
      <w:r>
        <w:t>未验证风险</w:t>
      </w:r>
      <w:r>
        <w:tab/>
      </w:r>
      <w:r>
        <w:fldChar w:fldCharType="begin"/>
      </w:r>
      <w:r>
        <w:instrText xml:space="preserve"> PAGEREF _Toc22710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1BBB914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_Toc12447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附录：函数详细设计记录模板</w:t>
      </w:r>
      <w:r>
        <w:tab/>
      </w:r>
      <w:r>
        <w:fldChar w:fldCharType="begin"/>
      </w:r>
      <w:r>
        <w:instrText xml:space="preserve"> PAGEREF _Toc12447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FE40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 w14:paraId="4A0D467C">
      <w:pPr>
        <w:rPr>
          <w:rFonts w:hint="default"/>
          <w:lang w:val="en-US" w:eastAsia="zh-CN"/>
        </w:rPr>
      </w:pPr>
    </w:p>
    <w:p w14:paraId="649C102C">
      <w:pPr>
        <w:rPr>
          <w:rFonts w:hint="default"/>
          <w:lang w:val="en-US" w:eastAsia="zh-CN"/>
        </w:rPr>
      </w:pPr>
    </w:p>
    <w:p w14:paraId="4623F5A5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ascii="宋体" w:cs="宋体" w:hAnsiTheme="minorHAnsi"/>
          <w:kern w:val="0"/>
          <w:szCs w:val="21"/>
        </w:rPr>
        <w:sectPr>
          <w:headerReference r:id="rId10" w:type="first"/>
          <w:footerReference r:id="rId13" w:type="first"/>
          <w:headerReference r:id="rId8" w:type="default"/>
          <w:footerReference r:id="rId11" w:type="default"/>
          <w:headerReference r:id="rId9" w:type="even"/>
          <w:footerReference r:id="rId12" w:type="even"/>
          <w:pgSz w:w="11906" w:h="16838"/>
          <w:pgMar w:top="720" w:right="720" w:bottom="720" w:left="720" w:header="454" w:footer="454" w:gutter="0"/>
          <w:pgNumType w:fmt="decimal"/>
          <w:cols w:space="720" w:num="1"/>
          <w:titlePg/>
          <w:docGrid w:type="linesAndChars" w:linePitch="312" w:charSpace="0"/>
        </w:sectPr>
      </w:pPr>
    </w:p>
    <w:p w14:paraId="629FCD34">
      <w:pPr>
        <w:pStyle w:val="2"/>
        <w:keepNext/>
      </w:pPr>
      <w:bookmarkStart w:id="2" w:name="_Toc15554"/>
      <w:r>
        <w:t>概述</w:t>
      </w:r>
      <w:bookmarkEnd w:id="2"/>
    </w:p>
    <w:p w14:paraId="458AA179">
      <w:pPr>
        <w:pStyle w:val="4"/>
        <w:keepNext/>
      </w:pPr>
      <w:bookmarkStart w:id="3" w:name="_Toc2462"/>
      <w:r>
        <w:t>编写目标</w:t>
      </w:r>
      <w:bookmarkEnd w:id="3"/>
    </w:p>
    <w:p w14:paraId="0CB8D677">
      <w:pPr>
        <w:ind w:firstLine="420"/>
        <w:jc w:val="left"/>
      </w:pPr>
      <w:r>
        <w:t>描述二代计量仪CPU2软件的模块结构、模块职责、接口、数据、状态机、异常处理和验证设计，为需求、源码和测试之间建立可审查的追踪关系。</w:t>
      </w:r>
    </w:p>
    <w:p w14:paraId="3C5FD335">
      <w:pPr>
        <w:pStyle w:val="4"/>
        <w:keepNext/>
      </w:pPr>
      <w:bookmarkStart w:id="4" w:name="_Toc28359"/>
      <w:r>
        <w:t>适用范围</w:t>
      </w:r>
      <w:bookmarkEnd w:id="4"/>
    </w:p>
    <w:p w14:paraId="1A64FBC5">
      <w:pPr>
        <w:ind w:firstLine="420"/>
        <w:jc w:val="left"/>
      </w:pPr>
      <w:r>
        <w:t>本文档适用于LTD_MAIN_CPU2固件。CPU3、传感器固件、上位机和机械系统仅作为CPU2的外部接口或运行环境描述。当前文件为框架稿，具体行为应在选定固件提交后按实际源码填写。</w:t>
      </w:r>
    </w:p>
    <w:p w14:paraId="28D75973">
      <w:pPr>
        <w:pStyle w:val="4"/>
        <w:keepNext/>
      </w:pPr>
      <w:bookmarkStart w:id="5" w:name="_Toc5446"/>
      <w:r>
        <w:t>术语和缩略语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52DC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vAlign w:val="center"/>
          </w:tcPr>
          <w:p w14:paraId="41E3F4FA">
            <w:pPr>
              <w:pStyle w:val="3"/>
              <w:ind w:firstLine="0"/>
              <w:jc w:val="center"/>
            </w:pPr>
            <w:r>
              <w:rPr>
                <w:b/>
              </w:rPr>
              <w:t>术语/缩写</w:t>
            </w:r>
          </w:p>
        </w:tc>
        <w:tc>
          <w:tcPr>
            <w:tcW w:w="5953" w:type="dxa"/>
            <w:vAlign w:val="center"/>
          </w:tcPr>
          <w:p w14:paraId="609B60FD">
            <w:pPr>
              <w:pStyle w:val="3"/>
              <w:ind w:firstLine="0"/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w="2835" w:type="dxa"/>
            <w:vAlign w:val="center"/>
          </w:tcPr>
          <w:p w14:paraId="2AAE34D1">
            <w:pPr>
              <w:pStyle w:val="3"/>
              <w:ind w:firstLine="0"/>
              <w:jc w:val="center"/>
            </w:pPr>
            <w:r>
              <w:rPr>
                <w:b/>
              </w:rPr>
              <w:t>备注</w:t>
            </w:r>
          </w:p>
        </w:tc>
      </w:tr>
      <w:tr w14:paraId="540E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21F8EFD">
            <w:pPr>
              <w:pStyle w:val="3"/>
              <w:ind w:firstLine="0"/>
              <w:jc w:val="left"/>
            </w:pPr>
            <w:r>
              <w:rPr>
                <w:b w:val="0"/>
              </w:rPr>
              <w:t>CPU2</w:t>
            </w:r>
          </w:p>
        </w:tc>
        <w:tc>
          <w:tcPr>
            <w:tcW w:w="5953" w:type="dxa"/>
            <w:vAlign w:val="center"/>
          </w:tcPr>
          <w:p w14:paraId="0ECA4D8A">
            <w:pPr>
              <w:pStyle w:val="3"/>
              <w:ind w:firstLine="0"/>
              <w:jc w:val="left"/>
            </w:pPr>
            <w:r>
              <w:rPr>
                <w:b w:val="0"/>
              </w:rPr>
              <w:t>主控测量与运动控制固件</w:t>
            </w:r>
          </w:p>
        </w:tc>
        <w:tc>
          <w:tcPr>
            <w:tcW w:w="2835" w:type="dxa"/>
            <w:vAlign w:val="center"/>
          </w:tcPr>
          <w:p w14:paraId="12E15F96">
            <w:pPr>
              <w:pStyle w:val="3"/>
              <w:ind w:firstLine="0"/>
              <w:jc w:val="left"/>
            </w:pPr>
          </w:p>
        </w:tc>
      </w:tr>
      <w:tr w14:paraId="0EF36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BD7FB60">
            <w:pPr>
              <w:pStyle w:val="3"/>
              <w:ind w:firstLine="0"/>
              <w:jc w:val="left"/>
            </w:pPr>
            <w:r>
              <w:rPr>
                <w:b w:val="0"/>
              </w:rPr>
              <w:t>CPU3</w:t>
            </w:r>
          </w:p>
        </w:tc>
        <w:tc>
          <w:tcPr>
            <w:tcW w:w="5953" w:type="dxa"/>
            <w:vAlign w:val="center"/>
          </w:tcPr>
          <w:p w14:paraId="5FA84918">
            <w:pPr>
              <w:pStyle w:val="3"/>
              <w:ind w:firstLine="0"/>
              <w:jc w:val="left"/>
            </w:pPr>
            <w:r>
              <w:rPr>
                <w:b w:val="0"/>
              </w:rPr>
              <w:t>显示及外部通信控制固件</w:t>
            </w:r>
          </w:p>
        </w:tc>
        <w:tc>
          <w:tcPr>
            <w:tcW w:w="2835" w:type="dxa"/>
            <w:vAlign w:val="center"/>
          </w:tcPr>
          <w:p w14:paraId="255017F0">
            <w:pPr>
              <w:pStyle w:val="3"/>
              <w:ind w:firstLine="0"/>
              <w:jc w:val="left"/>
            </w:pPr>
          </w:p>
        </w:tc>
      </w:tr>
      <w:tr w14:paraId="57CD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12309B6">
            <w:pPr>
              <w:pStyle w:val="3"/>
              <w:ind w:firstLine="0"/>
              <w:jc w:val="left"/>
            </w:pPr>
            <w:r>
              <w:rPr>
                <w:b w:val="0"/>
              </w:rPr>
              <w:t>S0/S1/S2/S3</w:t>
            </w:r>
          </w:p>
        </w:tc>
        <w:tc>
          <w:tcPr>
            <w:tcW w:w="5953" w:type="dxa"/>
            <w:vAlign w:val="center"/>
          </w:tcPr>
          <w:p w14:paraId="7B85FDB7">
            <w:pPr>
              <w:pStyle w:val="3"/>
              <w:ind w:firstLine="0"/>
              <w:jc w:val="left"/>
            </w:pPr>
            <w:r>
              <w:rPr>
                <w:b w:val="0"/>
              </w:rPr>
              <w:t>安全核心/安全相关/支撑/非安全调试模块分级</w:t>
            </w:r>
          </w:p>
        </w:tc>
        <w:tc>
          <w:tcPr>
            <w:tcW w:w="2835" w:type="dxa"/>
            <w:vAlign w:val="center"/>
          </w:tcPr>
          <w:p w14:paraId="38A424BA">
            <w:pPr>
              <w:pStyle w:val="3"/>
              <w:ind w:firstLine="0"/>
              <w:jc w:val="left"/>
            </w:pPr>
            <w:r>
              <w:rPr>
                <w:b w:val="0"/>
              </w:rPr>
              <w:t>以批准后的模块清单为准</w:t>
            </w:r>
          </w:p>
        </w:tc>
      </w:tr>
      <w:tr w14:paraId="197B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657F240">
            <w:pPr>
              <w:pStyle w:val="3"/>
              <w:ind w:firstLine="0"/>
              <w:jc w:val="left"/>
            </w:pPr>
            <w:r>
              <w:rPr>
                <w:b w:val="0"/>
              </w:rPr>
              <w:t>ISR</w:t>
            </w:r>
          </w:p>
        </w:tc>
        <w:tc>
          <w:tcPr>
            <w:tcW w:w="5953" w:type="dxa"/>
            <w:vAlign w:val="center"/>
          </w:tcPr>
          <w:p w14:paraId="24DCF6B8">
            <w:pPr>
              <w:pStyle w:val="3"/>
              <w:ind w:firstLine="0"/>
              <w:jc w:val="left"/>
            </w:pPr>
            <w:r>
              <w:rPr>
                <w:b w:val="0"/>
              </w:rPr>
              <w:t>中断服务程序</w:t>
            </w:r>
          </w:p>
        </w:tc>
        <w:tc>
          <w:tcPr>
            <w:tcW w:w="2835" w:type="dxa"/>
            <w:vAlign w:val="center"/>
          </w:tcPr>
          <w:p w14:paraId="7BF4CA77">
            <w:pPr>
              <w:pStyle w:val="3"/>
              <w:ind w:firstLine="0"/>
              <w:jc w:val="left"/>
            </w:pPr>
          </w:p>
        </w:tc>
      </w:tr>
      <w:tr w14:paraId="16B27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065B53">
            <w:pPr>
              <w:pStyle w:val="3"/>
              <w:ind w:firstLine="0"/>
              <w:jc w:val="left"/>
            </w:pPr>
            <w:r>
              <w:rPr>
                <w:b w:val="0"/>
              </w:rPr>
              <w:t>DMA</w:t>
            </w:r>
          </w:p>
        </w:tc>
        <w:tc>
          <w:tcPr>
            <w:tcW w:w="5953" w:type="dxa"/>
            <w:vAlign w:val="center"/>
          </w:tcPr>
          <w:p w14:paraId="6D3E794B">
            <w:pPr>
              <w:pStyle w:val="3"/>
              <w:ind w:firstLine="0"/>
              <w:jc w:val="left"/>
            </w:pPr>
            <w:r>
              <w:rPr>
                <w:b w:val="0"/>
              </w:rPr>
              <w:t>直接存储器访问</w:t>
            </w:r>
          </w:p>
        </w:tc>
        <w:tc>
          <w:tcPr>
            <w:tcW w:w="2835" w:type="dxa"/>
            <w:vAlign w:val="center"/>
          </w:tcPr>
          <w:p w14:paraId="75BF9064">
            <w:pPr>
              <w:pStyle w:val="3"/>
              <w:ind w:firstLine="0"/>
              <w:jc w:val="left"/>
            </w:pPr>
          </w:p>
        </w:tc>
      </w:tr>
      <w:tr w14:paraId="7F56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9471D9">
            <w:pPr>
              <w:pStyle w:val="3"/>
              <w:ind w:firstLine="0"/>
              <w:jc w:val="left"/>
            </w:pPr>
            <w:r>
              <w:rPr>
                <w:b w:val="0"/>
              </w:rPr>
              <w:t>FRAM</w:t>
            </w:r>
          </w:p>
        </w:tc>
        <w:tc>
          <w:tcPr>
            <w:tcW w:w="5953" w:type="dxa"/>
            <w:vAlign w:val="center"/>
          </w:tcPr>
          <w:p w14:paraId="64BF2FF1">
            <w:pPr>
              <w:pStyle w:val="3"/>
              <w:ind w:firstLine="0"/>
              <w:jc w:val="left"/>
            </w:pPr>
            <w:r>
              <w:rPr>
                <w:b w:val="0"/>
              </w:rPr>
              <w:t>铁电存储器</w:t>
            </w:r>
          </w:p>
        </w:tc>
        <w:tc>
          <w:tcPr>
            <w:tcW w:w="2835" w:type="dxa"/>
            <w:vAlign w:val="center"/>
          </w:tcPr>
          <w:p w14:paraId="1F89BE9B">
            <w:pPr>
              <w:pStyle w:val="3"/>
              <w:ind w:firstLine="0"/>
              <w:jc w:val="left"/>
            </w:pPr>
          </w:p>
        </w:tc>
      </w:tr>
      <w:tr w14:paraId="1AC7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F9049EF">
            <w:pPr>
              <w:pStyle w:val="3"/>
              <w:ind w:firstLine="0"/>
              <w:jc w:val="left"/>
            </w:pPr>
            <w:r>
              <w:rPr>
                <w:b w:val="0"/>
              </w:rPr>
              <w:t>AO</w:t>
            </w:r>
          </w:p>
        </w:tc>
        <w:tc>
          <w:tcPr>
            <w:tcW w:w="5953" w:type="dxa"/>
            <w:vAlign w:val="center"/>
          </w:tcPr>
          <w:p w14:paraId="1EE901DC">
            <w:pPr>
              <w:pStyle w:val="3"/>
              <w:ind w:firstLine="0"/>
              <w:jc w:val="left"/>
            </w:pPr>
            <w:r>
              <w:rPr>
                <w:b w:val="0"/>
              </w:rPr>
              <w:t>模拟电流输出</w:t>
            </w:r>
          </w:p>
        </w:tc>
        <w:tc>
          <w:tcPr>
            <w:tcW w:w="2835" w:type="dxa"/>
            <w:vAlign w:val="center"/>
          </w:tcPr>
          <w:p w14:paraId="72167084">
            <w:pPr>
              <w:pStyle w:val="3"/>
              <w:ind w:firstLine="0"/>
              <w:jc w:val="left"/>
            </w:pPr>
          </w:p>
        </w:tc>
      </w:tr>
      <w:tr w14:paraId="06B7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6E1183E">
            <w:pPr>
              <w:pStyle w:val="3"/>
              <w:ind w:firstLine="0"/>
              <w:jc w:val="left"/>
            </w:pPr>
            <w:r>
              <w:rPr>
                <w:b w:val="0"/>
              </w:rPr>
              <w:t>其他</w:t>
            </w:r>
          </w:p>
        </w:tc>
        <w:tc>
          <w:tcPr>
            <w:tcW w:w="5953" w:type="dxa"/>
            <w:vAlign w:val="center"/>
          </w:tcPr>
          <w:p w14:paraId="49828BC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835" w:type="dxa"/>
            <w:vAlign w:val="center"/>
          </w:tcPr>
          <w:p w14:paraId="05F2F1BE">
            <w:pPr>
              <w:pStyle w:val="3"/>
              <w:ind w:firstLine="0"/>
              <w:jc w:val="left"/>
            </w:pPr>
          </w:p>
        </w:tc>
      </w:tr>
    </w:tbl>
    <w:p w14:paraId="5749C081"/>
    <w:p w14:paraId="27F4EEB8">
      <w:pPr>
        <w:pStyle w:val="4"/>
        <w:keepNext/>
      </w:pPr>
      <w:bookmarkStart w:id="6" w:name="_Toc13386"/>
      <w:r>
        <w:t>相关文件清单</w:t>
      </w:r>
      <w:bookmarkEnd w:id="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4F9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vAlign w:val="center"/>
          </w:tcPr>
          <w:p w14:paraId="3F12B169">
            <w:pPr>
              <w:pStyle w:val="3"/>
              <w:ind w:firstLine="0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4082" w:type="dxa"/>
            <w:vAlign w:val="center"/>
          </w:tcPr>
          <w:p w14:paraId="3B5AD9FA">
            <w:pPr>
              <w:pStyle w:val="3"/>
              <w:ind w:firstLine="0"/>
              <w:jc w:val="center"/>
            </w:pPr>
            <w:r>
              <w:rPr>
                <w:b/>
              </w:rPr>
              <w:t>文件名称</w:t>
            </w:r>
          </w:p>
        </w:tc>
        <w:tc>
          <w:tcPr>
            <w:tcW w:w="3798" w:type="dxa"/>
            <w:vAlign w:val="center"/>
          </w:tcPr>
          <w:p w14:paraId="4B599601">
            <w:pPr>
              <w:pStyle w:val="3"/>
              <w:ind w:firstLine="0"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1984" w:type="dxa"/>
            <w:vAlign w:val="center"/>
          </w:tcPr>
          <w:p w14:paraId="2D88A96F">
            <w:pPr>
              <w:pStyle w:val="3"/>
              <w:ind w:firstLine="0"/>
              <w:jc w:val="center"/>
            </w:pPr>
            <w:r>
              <w:rPr>
                <w:b/>
              </w:rPr>
              <w:t>版本/状态</w:t>
            </w:r>
          </w:p>
        </w:tc>
      </w:tr>
      <w:tr w14:paraId="2792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7445BFA">
            <w:pPr>
              <w:pStyle w:val="3"/>
              <w:ind w:firstLine="0"/>
              <w:jc w:val="left"/>
            </w:pPr>
            <w:r>
              <w:rPr>
                <w:b w:val="0"/>
              </w:rPr>
              <w:t>1</w:t>
            </w:r>
          </w:p>
        </w:tc>
        <w:tc>
          <w:tcPr>
            <w:tcW w:w="4082" w:type="dxa"/>
            <w:vAlign w:val="center"/>
          </w:tcPr>
          <w:p w14:paraId="5A6593FB">
            <w:pPr>
              <w:pStyle w:val="3"/>
              <w:ind w:firstLine="0"/>
              <w:jc w:val="left"/>
            </w:pPr>
            <w:r>
              <w:rPr>
                <w:b w:val="0"/>
              </w:rPr>
              <w:t>软件安全需求规格</w:t>
            </w:r>
          </w:p>
        </w:tc>
        <w:tc>
          <w:tcPr>
            <w:tcW w:w="3798" w:type="dxa"/>
            <w:vAlign w:val="center"/>
          </w:tcPr>
          <w:p w14:paraId="14E66489">
            <w:pPr>
              <w:pStyle w:val="3"/>
              <w:ind w:firstLine="0"/>
              <w:jc w:val="left"/>
            </w:pPr>
            <w:r>
              <w:rPr>
                <w:b w:val="0"/>
              </w:rPr>
              <w:t>详细设计输入和需求追踪</w:t>
            </w:r>
          </w:p>
        </w:tc>
        <w:tc>
          <w:tcPr>
            <w:tcW w:w="1984" w:type="dxa"/>
            <w:vAlign w:val="center"/>
          </w:tcPr>
          <w:p w14:paraId="71A3E3EE">
            <w:pPr>
              <w:pStyle w:val="3"/>
              <w:ind w:firstLine="0"/>
              <w:jc w:val="left"/>
            </w:pPr>
            <w:r>
              <w:rPr>
                <w:b w:val="0"/>
              </w:rPr>
              <w:t>待创建/待确认</w:t>
            </w:r>
          </w:p>
        </w:tc>
      </w:tr>
      <w:tr w14:paraId="6C47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B4BDE6E">
            <w:pPr>
              <w:pStyle w:val="3"/>
              <w:ind w:firstLine="0"/>
              <w:jc w:val="left"/>
            </w:pPr>
            <w:r>
              <w:rPr>
                <w:b w:val="0"/>
              </w:rPr>
              <w:t>2</w:t>
            </w:r>
          </w:p>
        </w:tc>
        <w:tc>
          <w:tcPr>
            <w:tcW w:w="4082" w:type="dxa"/>
            <w:vAlign w:val="center"/>
          </w:tcPr>
          <w:p w14:paraId="2F4D507A">
            <w:pPr>
              <w:pStyle w:val="3"/>
              <w:ind w:firstLine="0"/>
              <w:jc w:val="left"/>
            </w:pPr>
            <w:r>
              <w:rPr>
                <w:b w:val="0"/>
              </w:rPr>
              <w:t>CPU2编码规范.md</w:t>
            </w:r>
          </w:p>
        </w:tc>
        <w:tc>
          <w:tcPr>
            <w:tcW w:w="3798" w:type="dxa"/>
            <w:vAlign w:val="center"/>
          </w:tcPr>
          <w:p w14:paraId="4C0CFE08">
            <w:pPr>
              <w:pStyle w:val="3"/>
              <w:ind w:firstLine="0"/>
              <w:jc w:val="left"/>
            </w:pPr>
            <w:r>
              <w:rPr>
                <w:b w:val="0"/>
              </w:rPr>
              <w:t>编码和评审约束</w:t>
            </w:r>
          </w:p>
        </w:tc>
        <w:tc>
          <w:tcPr>
            <w:tcW w:w="1984" w:type="dxa"/>
            <w:vAlign w:val="center"/>
          </w:tcPr>
          <w:p w14:paraId="4F8432FB">
            <w:pPr>
              <w:pStyle w:val="3"/>
              <w:ind w:firstLine="0"/>
              <w:jc w:val="left"/>
            </w:pPr>
            <w:r>
              <w:rPr>
                <w:b w:val="0"/>
              </w:rPr>
              <w:t>当前维护版</w:t>
            </w:r>
          </w:p>
        </w:tc>
      </w:tr>
      <w:tr w14:paraId="28DC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476EB2D">
            <w:pPr>
              <w:pStyle w:val="3"/>
              <w:ind w:firstLine="0"/>
              <w:jc w:val="left"/>
            </w:pPr>
            <w:r>
              <w:rPr>
                <w:b w:val="0"/>
              </w:rPr>
              <w:t>3</w:t>
            </w:r>
          </w:p>
        </w:tc>
        <w:tc>
          <w:tcPr>
            <w:tcW w:w="4082" w:type="dxa"/>
            <w:vAlign w:val="center"/>
          </w:tcPr>
          <w:p w14:paraId="76EDAE8F">
            <w:pPr>
              <w:pStyle w:val="3"/>
              <w:ind w:firstLine="0"/>
              <w:jc w:val="left"/>
            </w:pPr>
            <w:r>
              <w:rPr>
                <w:b w:val="0"/>
              </w:rPr>
              <w:t>CPU2安全相关模块清单.md</w:t>
            </w:r>
          </w:p>
        </w:tc>
        <w:tc>
          <w:tcPr>
            <w:tcW w:w="3798" w:type="dxa"/>
            <w:vAlign w:val="center"/>
          </w:tcPr>
          <w:p w14:paraId="46F1F26B">
            <w:pPr>
              <w:pStyle w:val="3"/>
              <w:ind w:firstLine="0"/>
              <w:jc w:val="left"/>
            </w:pPr>
            <w:r>
              <w:rPr>
                <w:b w:val="0"/>
              </w:rPr>
              <w:t>模块安全分级初始依据</w:t>
            </w:r>
          </w:p>
        </w:tc>
        <w:tc>
          <w:tcPr>
            <w:tcW w:w="1984" w:type="dxa"/>
            <w:vAlign w:val="center"/>
          </w:tcPr>
          <w:p w14:paraId="1FD511C5">
            <w:pPr>
              <w:pStyle w:val="3"/>
              <w:ind w:firstLine="0"/>
              <w:jc w:val="left"/>
            </w:pPr>
            <w:r>
              <w:rPr>
                <w:b w:val="0"/>
              </w:rPr>
              <w:t>定版时复核</w:t>
            </w:r>
          </w:p>
        </w:tc>
      </w:tr>
      <w:tr w14:paraId="420ED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D33BA37">
            <w:pPr>
              <w:pStyle w:val="3"/>
              <w:ind w:firstLine="0"/>
              <w:jc w:val="left"/>
            </w:pPr>
            <w:r>
              <w:rPr>
                <w:b w:val="0"/>
              </w:rPr>
              <w:t>4</w:t>
            </w:r>
          </w:p>
        </w:tc>
        <w:tc>
          <w:tcPr>
            <w:tcW w:w="4082" w:type="dxa"/>
            <w:vAlign w:val="center"/>
          </w:tcPr>
          <w:p w14:paraId="784A9D5D">
            <w:pPr>
              <w:pStyle w:val="3"/>
              <w:ind w:firstLine="0"/>
              <w:jc w:val="left"/>
            </w:pPr>
            <w:r>
              <w:rPr>
                <w:b w:val="0"/>
              </w:rPr>
              <w:t>docs/00_程序流程导航/CPU2/</w:t>
            </w:r>
          </w:p>
        </w:tc>
        <w:tc>
          <w:tcPr>
            <w:tcW w:w="3798" w:type="dxa"/>
            <w:vAlign w:val="center"/>
          </w:tcPr>
          <w:p w14:paraId="0E7AA156">
            <w:pPr>
              <w:pStyle w:val="3"/>
              <w:ind w:firstLine="0"/>
              <w:jc w:val="left"/>
            </w:pPr>
            <w:r>
              <w:rPr>
                <w:b w:val="0"/>
              </w:rPr>
              <w:t>当前程序流程导航</w:t>
            </w:r>
          </w:p>
        </w:tc>
        <w:tc>
          <w:tcPr>
            <w:tcW w:w="1984" w:type="dxa"/>
            <w:vAlign w:val="center"/>
          </w:tcPr>
          <w:p w14:paraId="67B73FBD">
            <w:pPr>
              <w:pStyle w:val="3"/>
              <w:ind w:firstLine="0"/>
              <w:jc w:val="left"/>
            </w:pPr>
            <w:r>
              <w:rPr>
                <w:b w:val="0"/>
              </w:rPr>
              <w:t>本机维护</w:t>
            </w:r>
          </w:p>
        </w:tc>
      </w:tr>
      <w:tr w14:paraId="0713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9935AAC">
            <w:pPr>
              <w:pStyle w:val="3"/>
              <w:ind w:firstLine="0"/>
              <w:jc w:val="left"/>
            </w:pPr>
            <w:r>
              <w:rPr>
                <w:b w:val="0"/>
              </w:rPr>
              <w:t>5</w:t>
            </w:r>
          </w:p>
        </w:tc>
        <w:tc>
          <w:tcPr>
            <w:tcW w:w="4082" w:type="dxa"/>
            <w:vAlign w:val="center"/>
          </w:tcPr>
          <w:p w14:paraId="2E0610B3">
            <w:pPr>
              <w:pStyle w:val="3"/>
              <w:ind w:firstLine="0"/>
              <w:jc w:val="left"/>
            </w:pPr>
            <w:r>
              <w:rPr>
                <w:b w:val="0"/>
              </w:rPr>
              <w:t>docs/01_协议与寄存器/</w:t>
            </w:r>
          </w:p>
        </w:tc>
        <w:tc>
          <w:tcPr>
            <w:tcW w:w="3798" w:type="dxa"/>
            <w:vAlign w:val="center"/>
          </w:tcPr>
          <w:p w14:paraId="457B2E3C">
            <w:pPr>
              <w:pStyle w:val="3"/>
              <w:ind w:firstLine="0"/>
              <w:jc w:val="left"/>
            </w:pPr>
            <w:r>
              <w:rPr>
                <w:b w:val="0"/>
              </w:rPr>
              <w:t>CPU2/CPU3及外部接口资料</w:t>
            </w:r>
          </w:p>
        </w:tc>
        <w:tc>
          <w:tcPr>
            <w:tcW w:w="1984" w:type="dxa"/>
            <w:vAlign w:val="center"/>
          </w:tcPr>
          <w:p w14:paraId="72BADDF3">
            <w:pPr>
              <w:pStyle w:val="3"/>
              <w:ind w:firstLine="0"/>
              <w:jc w:val="left"/>
            </w:pPr>
            <w:r>
              <w:rPr>
                <w:b w:val="0"/>
              </w:rPr>
              <w:t>定版时复核</w:t>
            </w:r>
          </w:p>
        </w:tc>
      </w:tr>
      <w:tr w14:paraId="3FC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4ACA4D5">
            <w:pPr>
              <w:pStyle w:val="3"/>
              <w:ind w:firstLine="0"/>
              <w:jc w:val="left"/>
            </w:pPr>
            <w:r>
              <w:rPr>
                <w:b w:val="0"/>
              </w:rPr>
              <w:t>6</w:t>
            </w:r>
          </w:p>
        </w:tc>
        <w:tc>
          <w:tcPr>
            <w:tcW w:w="4082" w:type="dxa"/>
            <w:vAlign w:val="center"/>
          </w:tcPr>
          <w:p w14:paraId="6CFB4565">
            <w:pPr>
              <w:pStyle w:val="3"/>
              <w:ind w:firstLine="0"/>
              <w:jc w:val="left"/>
            </w:pPr>
            <w:r>
              <w:rPr>
                <w:b w:val="0"/>
              </w:rPr>
              <w:t>docs/00_构建与版本/故障码/</w:t>
            </w:r>
          </w:p>
        </w:tc>
        <w:tc>
          <w:tcPr>
            <w:tcW w:w="3798" w:type="dxa"/>
            <w:vAlign w:val="center"/>
          </w:tcPr>
          <w:p w14:paraId="7CEF34EF">
            <w:pPr>
              <w:pStyle w:val="3"/>
              <w:ind w:firstLine="0"/>
              <w:jc w:val="left"/>
            </w:pPr>
            <w:r>
              <w:rPr>
                <w:b w:val="0"/>
              </w:rPr>
              <w:t>故障码和故障处理口径</w:t>
            </w:r>
          </w:p>
        </w:tc>
        <w:tc>
          <w:tcPr>
            <w:tcW w:w="1984" w:type="dxa"/>
            <w:vAlign w:val="center"/>
          </w:tcPr>
          <w:p w14:paraId="752CAD17">
            <w:pPr>
              <w:pStyle w:val="3"/>
              <w:ind w:firstLine="0"/>
              <w:jc w:val="left"/>
            </w:pPr>
            <w:r>
              <w:rPr>
                <w:b w:val="0"/>
              </w:rPr>
              <w:t>定版时复核</w:t>
            </w:r>
          </w:p>
        </w:tc>
      </w:tr>
      <w:tr w14:paraId="3494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FE6A54C">
            <w:pPr>
              <w:pStyle w:val="3"/>
              <w:ind w:firstLine="0"/>
              <w:jc w:val="left"/>
            </w:pPr>
            <w:r>
              <w:rPr>
                <w:b w:val="0"/>
              </w:rPr>
              <w:t>7</w:t>
            </w:r>
          </w:p>
        </w:tc>
        <w:tc>
          <w:tcPr>
            <w:tcW w:w="4082" w:type="dxa"/>
            <w:vAlign w:val="center"/>
          </w:tcPr>
          <w:p w14:paraId="5800F3FF">
            <w:pPr>
              <w:pStyle w:val="3"/>
              <w:ind w:firstLine="0"/>
              <w:jc w:val="left"/>
            </w:pPr>
            <w:r>
              <w:rPr>
                <w:b w:val="0"/>
              </w:rPr>
              <w:t>LTD_MAIN_CPU2/</w:t>
            </w:r>
          </w:p>
        </w:tc>
        <w:tc>
          <w:tcPr>
            <w:tcW w:w="3798" w:type="dxa"/>
            <w:vAlign w:val="center"/>
          </w:tcPr>
          <w:p w14:paraId="14BEB17B">
            <w:pPr>
              <w:pStyle w:val="3"/>
              <w:ind w:firstLine="0"/>
              <w:jc w:val="left"/>
            </w:pPr>
            <w:r>
              <w:rPr>
                <w:b w:val="0"/>
              </w:rPr>
              <w:t>软件行为的最终事实来源</w:t>
            </w:r>
          </w:p>
        </w:tc>
        <w:tc>
          <w:tcPr>
            <w:tcW w:w="1984" w:type="dxa"/>
            <w:vAlign w:val="center"/>
          </w:tcPr>
          <w:p w14:paraId="1D6666DA">
            <w:pPr>
              <w:pStyle w:val="3"/>
              <w:ind w:firstLine="0"/>
              <w:jc w:val="left"/>
            </w:pPr>
            <w:r>
              <w:rPr>
                <w:b w:val="0"/>
              </w:rPr>
              <w:t>填写提交哈希/标签</w:t>
            </w:r>
          </w:p>
        </w:tc>
      </w:tr>
      <w:tr w14:paraId="00F45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EDD4358">
            <w:pPr>
              <w:pStyle w:val="3"/>
              <w:ind w:firstLine="0"/>
              <w:jc w:val="left"/>
            </w:pPr>
            <w:r>
              <w:rPr>
                <w:b w:val="0"/>
              </w:rPr>
              <w:t>8</w:t>
            </w:r>
          </w:p>
        </w:tc>
        <w:tc>
          <w:tcPr>
            <w:tcW w:w="4082" w:type="dxa"/>
            <w:vAlign w:val="center"/>
          </w:tcPr>
          <w:p w14:paraId="2DBFE30B">
            <w:pPr>
              <w:pStyle w:val="3"/>
              <w:ind w:firstLine="0"/>
              <w:jc w:val="left"/>
            </w:pPr>
            <w:r>
              <w:rPr>
                <w:b w:val="0"/>
              </w:rPr>
              <w:t>FX01.软件详细设计V1.1.docx</w:t>
            </w:r>
          </w:p>
        </w:tc>
        <w:tc>
          <w:tcPr>
            <w:tcW w:w="3798" w:type="dxa"/>
            <w:vAlign w:val="center"/>
          </w:tcPr>
          <w:p w14:paraId="1A0F13FA">
            <w:pPr>
              <w:pStyle w:val="3"/>
              <w:ind w:firstLine="0"/>
              <w:jc w:val="left"/>
            </w:pPr>
            <w:r>
              <w:rPr>
                <w:b w:val="0"/>
              </w:rPr>
              <w:t>一代文档格式与结构参考</w:t>
            </w:r>
          </w:p>
        </w:tc>
        <w:tc>
          <w:tcPr>
            <w:tcW w:w="1984" w:type="dxa"/>
            <w:vAlign w:val="center"/>
          </w:tcPr>
          <w:p w14:paraId="6BBF86B1">
            <w:pPr>
              <w:pStyle w:val="3"/>
              <w:ind w:firstLine="0"/>
              <w:jc w:val="left"/>
            </w:pPr>
            <w:r>
              <w:rPr>
                <w:b w:val="0"/>
              </w:rPr>
              <w:t>V1.1</w:t>
            </w:r>
          </w:p>
        </w:tc>
      </w:tr>
    </w:tbl>
    <w:p w14:paraId="18B6F63C"/>
    <w:p w14:paraId="32602680">
      <w:pPr>
        <w:pStyle w:val="2"/>
        <w:keepNext/>
      </w:pPr>
      <w:bookmarkStart w:id="7" w:name="_Toc8811"/>
      <w:r>
        <w:t>任务概述</w:t>
      </w:r>
      <w:bookmarkEnd w:id="7"/>
    </w:p>
    <w:p w14:paraId="0FEB5569">
      <w:pPr>
        <w:pStyle w:val="4"/>
        <w:keepNext/>
      </w:pPr>
      <w:bookmarkStart w:id="8" w:name="_Toc11888"/>
      <w:r>
        <w:t>目标</w:t>
      </w:r>
      <w:bookmarkEnd w:id="8"/>
    </w:p>
    <w:p w14:paraId="3347BC63">
      <w:pPr>
        <w:ind w:firstLine="420"/>
        <w:jc w:val="left"/>
      </w:pPr>
      <w:r>
        <w:t>形成与一代FX01文档结构和版式一致的CPU2软件详细设计基线；后续按模块逐步补齐函数、状态、算法、接口、异常和验证证据。</w:t>
      </w:r>
    </w:p>
    <w:p w14:paraId="10BCD5E4">
      <w:pPr>
        <w:pStyle w:val="4"/>
        <w:keepNext/>
      </w:pPr>
      <w:bookmarkStart w:id="9" w:name="_Toc8023"/>
      <w:r>
        <w:t>假定和约束</w:t>
      </w:r>
      <w:bookmarkEnd w:id="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 w14:paraId="5341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vAlign w:val="center"/>
          </w:tcPr>
          <w:p w14:paraId="2C433105">
            <w:pPr>
              <w:pStyle w:val="3"/>
              <w:ind w:firstLine="0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8220" w:type="dxa"/>
            <w:vAlign w:val="center"/>
          </w:tcPr>
          <w:p w14:paraId="35A520CB">
            <w:pPr>
              <w:pStyle w:val="3"/>
              <w:ind w:firstLine="0"/>
              <w:jc w:val="center"/>
            </w:pPr>
            <w:r>
              <w:rPr>
                <w:b/>
              </w:rPr>
              <w:t>内容</w:t>
            </w:r>
          </w:p>
        </w:tc>
      </w:tr>
      <w:tr w14:paraId="67FB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C8D56A1">
            <w:pPr>
              <w:pStyle w:val="3"/>
              <w:ind w:firstLine="0"/>
              <w:jc w:val="left"/>
            </w:pPr>
            <w:r>
              <w:rPr>
                <w:b w:val="0"/>
              </w:rPr>
              <w:t>软件基线</w:t>
            </w:r>
          </w:p>
        </w:tc>
        <w:tc>
          <w:tcPr>
            <w:tcW w:w="8220" w:type="dxa"/>
            <w:vAlign w:val="center"/>
          </w:tcPr>
          <w:p w14:paraId="555CCC1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【待填写】CPU2固件版本、Git提交或发布标签</w:t>
            </w:r>
          </w:p>
        </w:tc>
      </w:tr>
      <w:tr w14:paraId="68C3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181EBFA">
            <w:pPr>
              <w:pStyle w:val="3"/>
              <w:ind w:firstLine="0"/>
              <w:jc w:val="left"/>
            </w:pPr>
            <w:r>
              <w:rPr>
                <w:b w:val="0"/>
              </w:rPr>
              <w:t>硬件基线</w:t>
            </w:r>
          </w:p>
        </w:tc>
        <w:tc>
          <w:tcPr>
            <w:tcW w:w="8220" w:type="dxa"/>
            <w:vAlign w:val="center"/>
          </w:tcPr>
          <w:p w14:paraId="1D4A740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【待填写】主控型号、硬件版本和关键外设</w:t>
            </w:r>
          </w:p>
        </w:tc>
      </w:tr>
      <w:tr w14:paraId="7808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40B4C51">
            <w:pPr>
              <w:pStyle w:val="3"/>
              <w:ind w:firstLine="0"/>
              <w:jc w:val="left"/>
            </w:pPr>
            <w:r>
              <w:rPr>
                <w:b w:val="0"/>
              </w:rPr>
              <w:t>协议基线</w:t>
            </w:r>
          </w:p>
        </w:tc>
        <w:tc>
          <w:tcPr>
            <w:tcW w:w="8220" w:type="dxa"/>
            <w:vAlign w:val="center"/>
          </w:tcPr>
          <w:p w14:paraId="3CEA3E6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【待填写】CPU2/CPU3共享协议及外部协议版本</w:t>
            </w:r>
          </w:p>
        </w:tc>
      </w:tr>
      <w:tr w14:paraId="2A45D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E1C9965">
            <w:pPr>
              <w:pStyle w:val="3"/>
              <w:ind w:firstLine="0"/>
              <w:jc w:val="left"/>
            </w:pPr>
            <w:r>
              <w:rPr>
                <w:b w:val="0"/>
              </w:rPr>
              <w:t>参数基线</w:t>
            </w:r>
          </w:p>
        </w:tc>
        <w:tc>
          <w:tcPr>
            <w:tcW w:w="8220" w:type="dxa"/>
            <w:vAlign w:val="center"/>
          </w:tcPr>
          <w:p w14:paraId="58F3C8E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【待填写】参数存储版本、迁移范围和默认值来源</w:t>
            </w:r>
          </w:p>
        </w:tc>
      </w:tr>
      <w:tr w14:paraId="24500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3C4843D">
            <w:pPr>
              <w:pStyle w:val="3"/>
              <w:ind w:firstLine="0"/>
              <w:jc w:val="left"/>
            </w:pPr>
            <w:r>
              <w:rPr>
                <w:b w:val="0"/>
              </w:rPr>
              <w:t>工具链</w:t>
            </w:r>
          </w:p>
        </w:tc>
        <w:tc>
          <w:tcPr>
            <w:tcW w:w="8220" w:type="dxa"/>
            <w:vAlign w:val="center"/>
          </w:tcPr>
          <w:p w14:paraId="15F65F6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【待填写】编译器、构建工具、静态分析和测试工具版本</w:t>
            </w:r>
          </w:p>
        </w:tc>
      </w:tr>
      <w:tr w14:paraId="5540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E3B7C6C">
            <w:pPr>
              <w:pStyle w:val="3"/>
              <w:ind w:firstLine="0"/>
              <w:jc w:val="left"/>
            </w:pPr>
            <w:r>
              <w:rPr>
                <w:b w:val="0"/>
              </w:rPr>
              <w:t>验证边界</w:t>
            </w:r>
          </w:p>
        </w:tc>
        <w:tc>
          <w:tcPr>
            <w:tcW w:w="8220" w:type="dxa"/>
            <w:vAlign w:val="center"/>
          </w:tcPr>
          <w:p w14:paraId="62E99CAD">
            <w:pPr>
              <w:pStyle w:val="3"/>
              <w:ind w:firstLine="0"/>
              <w:jc w:val="left"/>
            </w:pPr>
            <w:r>
              <w:rPr>
                <w:b w:val="0"/>
              </w:rPr>
              <w:t>构建和静态检查不能替代RS485、FRAM掉电、电机、传感器、AO、继电器和现场验证</w:t>
            </w:r>
          </w:p>
        </w:tc>
      </w:tr>
    </w:tbl>
    <w:p w14:paraId="73EECC84"/>
    <w:p w14:paraId="5E81DEB7">
      <w:pPr>
        <w:pStyle w:val="2"/>
        <w:keepNext/>
      </w:pPr>
      <w:bookmarkStart w:id="10" w:name="_Toc1324"/>
      <w:r>
        <w:t>编码标准</w:t>
      </w:r>
      <w:bookmarkEnd w:id="10"/>
    </w:p>
    <w:p w14:paraId="1121E6F4">
      <w:pPr>
        <w:ind w:firstLine="420"/>
        <w:jc w:val="left"/>
      </w:pPr>
      <w:r>
        <w:t>CPU2源码按docs/06_SIL功能安全认证/CPU2编码规范.md执行。涉及MISRA C、CERT C、项目强制规则、编译器告警和偏离项时，应记录规则编号、处理结果、责任人及批准证据。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2987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vAlign w:val="center"/>
          </w:tcPr>
          <w:p w14:paraId="3F64BC2E">
            <w:pPr>
              <w:pStyle w:val="3"/>
              <w:ind w:firstLine="0"/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w="5953" w:type="dxa"/>
            <w:vAlign w:val="center"/>
          </w:tcPr>
          <w:p w14:paraId="504A5E8C">
            <w:pPr>
              <w:pStyle w:val="3"/>
              <w:ind w:firstLine="0"/>
              <w:jc w:val="center"/>
            </w:pPr>
            <w:r>
              <w:rPr>
                <w:b/>
              </w:rPr>
              <w:t>要求</w:t>
            </w:r>
          </w:p>
        </w:tc>
        <w:tc>
          <w:tcPr>
            <w:tcW w:w="2381" w:type="dxa"/>
            <w:vAlign w:val="center"/>
          </w:tcPr>
          <w:p w14:paraId="7440CF87">
            <w:pPr>
              <w:pStyle w:val="3"/>
              <w:ind w:firstLine="0"/>
              <w:jc w:val="center"/>
            </w:pPr>
            <w:r>
              <w:rPr>
                <w:b/>
              </w:rPr>
              <w:t>记录位置</w:t>
            </w:r>
          </w:p>
        </w:tc>
      </w:tr>
      <w:tr w14:paraId="3E4D9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247F88">
            <w:pPr>
              <w:pStyle w:val="3"/>
              <w:ind w:firstLine="0"/>
              <w:jc w:val="left"/>
            </w:pPr>
            <w:r>
              <w:rPr>
                <w:b w:val="0"/>
              </w:rPr>
              <w:t>语言与类型</w:t>
            </w:r>
          </w:p>
        </w:tc>
        <w:tc>
          <w:tcPr>
            <w:tcW w:w="5953" w:type="dxa"/>
            <w:vAlign w:val="center"/>
          </w:tcPr>
          <w:p w14:paraId="4301937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【待填写】C标准、定宽类型、显式转换和溢出规则</w:t>
            </w:r>
          </w:p>
        </w:tc>
        <w:tc>
          <w:tcPr>
            <w:tcW w:w="2381" w:type="dxa"/>
            <w:vAlign w:val="center"/>
          </w:tcPr>
          <w:p w14:paraId="594B6ED8">
            <w:pPr>
              <w:pStyle w:val="3"/>
              <w:ind w:firstLine="0"/>
              <w:jc w:val="left"/>
            </w:pPr>
            <w:r>
              <w:rPr>
                <w:b w:val="0"/>
              </w:rPr>
              <w:t>编码规范/偏离记录</w:t>
            </w:r>
          </w:p>
        </w:tc>
      </w:tr>
      <w:tr w14:paraId="5B62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D02FF8">
            <w:pPr>
              <w:pStyle w:val="3"/>
              <w:ind w:firstLine="0"/>
              <w:jc w:val="left"/>
            </w:pPr>
            <w:r>
              <w:rPr>
                <w:b w:val="0"/>
              </w:rPr>
              <w:t>控制流</w:t>
            </w:r>
          </w:p>
        </w:tc>
        <w:tc>
          <w:tcPr>
            <w:tcW w:w="5953" w:type="dxa"/>
            <w:vAlign w:val="center"/>
          </w:tcPr>
          <w:p w14:paraId="17EF5339">
            <w:pPr>
              <w:pStyle w:val="3"/>
              <w:ind w:firstLine="0"/>
              <w:jc w:val="left"/>
            </w:pPr>
            <w:r>
              <w:rPr>
                <w:b w:val="0"/>
              </w:rPr>
              <w:t>所有状态机和分支具备默认处理；长循环具备超时和退出</w:t>
            </w:r>
          </w:p>
        </w:tc>
        <w:tc>
          <w:tcPr>
            <w:tcW w:w="2381" w:type="dxa"/>
            <w:vAlign w:val="center"/>
          </w:tcPr>
          <w:p w14:paraId="4C87E320">
            <w:pPr>
              <w:pStyle w:val="3"/>
              <w:ind w:firstLine="0"/>
              <w:jc w:val="left"/>
            </w:pPr>
            <w:r>
              <w:rPr>
                <w:b w:val="0"/>
              </w:rPr>
              <w:t>模块详细设计</w:t>
            </w:r>
          </w:p>
        </w:tc>
      </w:tr>
      <w:tr w14:paraId="75B6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83703E">
            <w:pPr>
              <w:pStyle w:val="3"/>
              <w:ind w:firstLine="0"/>
              <w:jc w:val="left"/>
            </w:pPr>
            <w:r>
              <w:rPr>
                <w:b w:val="0"/>
              </w:rPr>
              <w:t>注释</w:t>
            </w:r>
          </w:p>
        </w:tc>
        <w:tc>
          <w:tcPr>
            <w:tcW w:w="5953" w:type="dxa"/>
            <w:vAlign w:val="center"/>
          </w:tcPr>
          <w:p w14:paraId="3DCD6837">
            <w:pPr>
              <w:pStyle w:val="3"/>
              <w:ind w:firstLine="0"/>
              <w:jc w:val="left"/>
            </w:pPr>
            <w:r>
              <w:rPr>
                <w:b w:val="0"/>
              </w:rPr>
              <w:t>新增或修改C/C++注释使用/* ... */</w:t>
            </w:r>
          </w:p>
        </w:tc>
        <w:tc>
          <w:tcPr>
            <w:tcW w:w="2381" w:type="dxa"/>
            <w:vAlign w:val="center"/>
          </w:tcPr>
          <w:p w14:paraId="4483FC8B">
            <w:pPr>
              <w:pStyle w:val="3"/>
              <w:ind w:firstLine="0"/>
              <w:jc w:val="left"/>
            </w:pPr>
            <w:r>
              <w:rPr>
                <w:b w:val="0"/>
              </w:rPr>
              <w:t>源码评审</w:t>
            </w:r>
          </w:p>
        </w:tc>
      </w:tr>
      <w:tr w14:paraId="55C3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048CF7">
            <w:pPr>
              <w:pStyle w:val="3"/>
              <w:ind w:firstLine="0"/>
              <w:jc w:val="left"/>
            </w:pPr>
            <w:r>
              <w:rPr>
                <w:b w:val="0"/>
              </w:rPr>
              <w:t>外部输入</w:t>
            </w:r>
          </w:p>
        </w:tc>
        <w:tc>
          <w:tcPr>
            <w:tcW w:w="5953" w:type="dxa"/>
            <w:vAlign w:val="center"/>
          </w:tcPr>
          <w:p w14:paraId="0F8F7603">
            <w:pPr>
              <w:pStyle w:val="3"/>
              <w:ind w:firstLine="0"/>
              <w:jc w:val="left"/>
            </w:pPr>
            <w:r>
              <w:rPr>
                <w:b w:val="0"/>
              </w:rPr>
              <w:t>帧长、索引、数值范围、空指针和无效状态必须校验</w:t>
            </w:r>
          </w:p>
        </w:tc>
        <w:tc>
          <w:tcPr>
            <w:tcW w:w="2381" w:type="dxa"/>
            <w:vAlign w:val="center"/>
          </w:tcPr>
          <w:p w14:paraId="5C874A78">
            <w:pPr>
              <w:pStyle w:val="3"/>
              <w:ind w:firstLine="0"/>
              <w:jc w:val="left"/>
            </w:pPr>
            <w:r>
              <w:rPr>
                <w:b w:val="0"/>
              </w:rPr>
              <w:t>接口设计/测试</w:t>
            </w:r>
          </w:p>
        </w:tc>
      </w:tr>
      <w:tr w14:paraId="04FDA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0EAEEE">
            <w:pPr>
              <w:pStyle w:val="3"/>
              <w:ind w:firstLine="0"/>
              <w:jc w:val="left"/>
            </w:pPr>
            <w:r>
              <w:rPr>
                <w:b w:val="0"/>
              </w:rPr>
              <w:t>安全路径</w:t>
            </w:r>
          </w:p>
        </w:tc>
        <w:tc>
          <w:tcPr>
            <w:tcW w:w="5953" w:type="dxa"/>
            <w:vAlign w:val="center"/>
          </w:tcPr>
          <w:p w14:paraId="0C7D27F2">
            <w:pPr>
              <w:pStyle w:val="3"/>
              <w:ind w:firstLine="0"/>
              <w:jc w:val="left"/>
            </w:pPr>
            <w:r>
              <w:rPr>
                <w:b w:val="0"/>
              </w:rPr>
              <w:t>不得以调试打印或未检查返回值作为安全动作依据</w:t>
            </w:r>
          </w:p>
        </w:tc>
        <w:tc>
          <w:tcPr>
            <w:tcW w:w="2381" w:type="dxa"/>
            <w:vAlign w:val="center"/>
          </w:tcPr>
          <w:p w14:paraId="7E6E9EB4">
            <w:pPr>
              <w:pStyle w:val="3"/>
              <w:ind w:firstLine="0"/>
              <w:jc w:val="left"/>
            </w:pPr>
            <w:r>
              <w:rPr>
                <w:b w:val="0"/>
              </w:rPr>
              <w:t>代码评审/静态分析</w:t>
            </w:r>
          </w:p>
        </w:tc>
      </w:tr>
    </w:tbl>
    <w:p w14:paraId="7118EF26"/>
    <w:p w14:paraId="44450D39">
      <w:pPr>
        <w:pStyle w:val="2"/>
        <w:keepNext/>
      </w:pPr>
      <w:bookmarkStart w:id="11" w:name="_Toc958"/>
      <w:r>
        <w:t>CPU2模块结构</w:t>
      </w:r>
      <w:bookmarkEnd w:id="11"/>
    </w:p>
    <w:p w14:paraId="49B4C01A">
      <w:pPr>
        <w:pStyle w:val="4"/>
        <w:keepNext/>
      </w:pPr>
      <w:bookmarkStart w:id="12" w:name="_Toc10950"/>
      <w:r>
        <w:t>CPU2模块结构图</w:t>
      </w:r>
      <w:bookmarkEnd w:id="12"/>
    </w:p>
    <w:tbl>
      <w:tblPr>
        <w:tblStyle w:val="2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 w14:paraId="28858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vAlign w:val="center"/>
          </w:tcPr>
          <w:p w14:paraId="20033061">
            <w:pPr>
              <w:pStyle w:val="3"/>
              <w:ind w:firstLine="0"/>
              <w:jc w:val="center"/>
            </w:pPr>
          </w:p>
        </w:tc>
      </w:tr>
      <w:tr w14:paraId="0CEE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63F110EE">
            <w:pPr>
              <w:pStyle w:val="3"/>
              <w:ind w:firstLine="0"/>
              <w:jc w:val="center"/>
            </w:pPr>
            <w:r>
              <w:rPr>
                <w:b w:val="0"/>
              </w:rPr>
              <w:t>启动与主循环</w:t>
            </w:r>
          </w:p>
        </w:tc>
        <w:tc>
          <w:tcPr>
            <w:tcW w:w="2136" w:type="dxa"/>
            <w:vAlign w:val="center"/>
          </w:tcPr>
          <w:p w14:paraId="4007B983">
            <w:pPr>
              <w:pStyle w:val="3"/>
              <w:ind w:firstLine="0"/>
              <w:jc w:val="center"/>
            </w:pPr>
            <w:r>
              <w:rPr>
                <w:b w:val="0"/>
              </w:rPr>
              <w:t>命令调度</w:t>
            </w:r>
          </w:p>
        </w:tc>
        <w:tc>
          <w:tcPr>
            <w:tcW w:w="2136" w:type="dxa"/>
            <w:vAlign w:val="center"/>
          </w:tcPr>
          <w:p w14:paraId="524E25ED">
            <w:pPr>
              <w:pStyle w:val="3"/>
              <w:ind w:firstLine="0"/>
              <w:jc w:val="center"/>
            </w:pPr>
            <w:r>
              <w:rPr>
                <w:b w:val="0"/>
              </w:rPr>
              <w:t>测量流程</w:t>
            </w:r>
          </w:p>
        </w:tc>
        <w:tc>
          <w:tcPr>
            <w:tcW w:w="2137" w:type="dxa"/>
            <w:vAlign w:val="center"/>
          </w:tcPr>
          <w:p w14:paraId="716CB871">
            <w:pPr>
              <w:pStyle w:val="3"/>
              <w:ind w:firstLine="0"/>
              <w:jc w:val="center"/>
            </w:pPr>
            <w:r>
              <w:rPr>
                <w:b w:val="0"/>
              </w:rPr>
              <w:t>故障管理</w:t>
            </w:r>
          </w:p>
        </w:tc>
        <w:tc>
          <w:tcPr>
            <w:tcW w:w="2137" w:type="dxa"/>
            <w:vAlign w:val="center"/>
          </w:tcPr>
          <w:p w14:paraId="5CFE3D96">
            <w:pPr>
              <w:pStyle w:val="3"/>
              <w:ind w:firstLine="0"/>
              <w:jc w:val="center"/>
            </w:pPr>
            <w:r>
              <w:rPr>
                <w:b w:val="0"/>
              </w:rPr>
              <w:t>故障恢复</w:t>
            </w:r>
          </w:p>
        </w:tc>
      </w:tr>
      <w:tr w14:paraId="33B5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0598DA73">
            <w:pPr>
              <w:pStyle w:val="3"/>
              <w:ind w:firstLine="0"/>
              <w:jc w:val="center"/>
            </w:pPr>
            <w:r>
              <w:rPr>
                <w:b w:val="0"/>
              </w:rPr>
              <w:t>状态管理</w:t>
            </w:r>
          </w:p>
        </w:tc>
        <w:tc>
          <w:tcPr>
            <w:tcW w:w="2136" w:type="dxa"/>
            <w:vAlign w:val="center"/>
          </w:tcPr>
          <w:p w14:paraId="47CEFE88">
            <w:pPr>
              <w:pStyle w:val="3"/>
              <w:ind w:firstLine="0"/>
              <w:jc w:val="center"/>
            </w:pPr>
            <w:r>
              <w:rPr>
                <w:b w:val="0"/>
              </w:rPr>
              <w:t>结果发布</w:t>
            </w:r>
          </w:p>
        </w:tc>
        <w:tc>
          <w:tcPr>
            <w:tcW w:w="2136" w:type="dxa"/>
            <w:vAlign w:val="center"/>
          </w:tcPr>
          <w:p w14:paraId="5E26EC79">
            <w:pPr>
              <w:pStyle w:val="3"/>
              <w:ind w:firstLine="0"/>
              <w:jc w:val="center"/>
            </w:pPr>
            <w:r>
              <w:rPr>
                <w:b w:val="0"/>
              </w:rPr>
              <w:t>安全状态</w:t>
            </w:r>
          </w:p>
        </w:tc>
        <w:tc>
          <w:tcPr>
            <w:tcW w:w="2137" w:type="dxa"/>
            <w:vAlign w:val="center"/>
          </w:tcPr>
          <w:p w14:paraId="53B039AE">
            <w:pPr>
              <w:pStyle w:val="3"/>
              <w:ind w:firstLine="0"/>
              <w:jc w:val="center"/>
            </w:pPr>
            <w:r>
              <w:rPr>
                <w:b w:val="0"/>
              </w:rPr>
              <w:t>检修配置</w:t>
            </w:r>
          </w:p>
        </w:tc>
        <w:tc>
          <w:tcPr>
            <w:tcW w:w="2137" w:type="dxa"/>
            <w:vAlign w:val="center"/>
          </w:tcPr>
          <w:p w14:paraId="35DA442A">
            <w:pPr>
              <w:pStyle w:val="3"/>
              <w:ind w:firstLine="0"/>
              <w:jc w:val="center"/>
            </w:pPr>
            <w:r>
              <w:rPr>
                <w:b w:val="0"/>
              </w:rPr>
              <w:t>调试隔离</w:t>
            </w:r>
          </w:p>
        </w:tc>
      </w:tr>
      <w:tr w14:paraId="67A9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vAlign w:val="center"/>
          </w:tcPr>
          <w:p w14:paraId="0C77A224">
            <w:pPr>
              <w:pStyle w:val="3"/>
              <w:ind w:firstLine="0"/>
              <w:jc w:val="center"/>
            </w:pPr>
          </w:p>
        </w:tc>
      </w:tr>
      <w:tr w14:paraId="3B35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76E2F32B">
            <w:pPr>
              <w:pStyle w:val="3"/>
              <w:ind w:firstLine="0"/>
              <w:jc w:val="center"/>
            </w:pPr>
            <w:r>
              <w:rPr>
                <w:b w:val="0"/>
              </w:rPr>
              <w:t>CPU3通信</w:t>
            </w:r>
          </w:p>
        </w:tc>
        <w:tc>
          <w:tcPr>
            <w:tcW w:w="2136" w:type="dxa"/>
            <w:vAlign w:val="center"/>
          </w:tcPr>
          <w:p w14:paraId="60E75DD2">
            <w:pPr>
              <w:pStyle w:val="3"/>
              <w:ind w:firstLine="0"/>
              <w:jc w:val="center"/>
            </w:pPr>
            <w:r>
              <w:rPr>
                <w:b w:val="0"/>
              </w:rPr>
              <w:t>传感器通信</w:t>
            </w:r>
          </w:p>
        </w:tc>
        <w:tc>
          <w:tcPr>
            <w:tcW w:w="2136" w:type="dxa"/>
            <w:vAlign w:val="center"/>
          </w:tcPr>
          <w:p w14:paraId="50913827">
            <w:pPr>
              <w:pStyle w:val="3"/>
              <w:ind w:firstLine="0"/>
              <w:jc w:val="center"/>
            </w:pPr>
            <w:r>
              <w:rPr>
                <w:b w:val="0"/>
              </w:rPr>
              <w:t>电机控制</w:t>
            </w:r>
          </w:p>
        </w:tc>
        <w:tc>
          <w:tcPr>
            <w:tcW w:w="2137" w:type="dxa"/>
            <w:vAlign w:val="center"/>
          </w:tcPr>
          <w:p w14:paraId="757E2FAC">
            <w:pPr>
              <w:pStyle w:val="3"/>
              <w:ind w:firstLine="0"/>
              <w:jc w:val="center"/>
            </w:pPr>
            <w:r>
              <w:rPr>
                <w:b w:val="0"/>
              </w:rPr>
              <w:t>编码器</w:t>
            </w:r>
          </w:p>
        </w:tc>
        <w:tc>
          <w:tcPr>
            <w:tcW w:w="2137" w:type="dxa"/>
            <w:vAlign w:val="center"/>
          </w:tcPr>
          <w:p w14:paraId="66A9892D">
            <w:pPr>
              <w:pStyle w:val="3"/>
              <w:ind w:firstLine="0"/>
              <w:jc w:val="center"/>
            </w:pPr>
            <w:r>
              <w:rPr>
                <w:b w:val="0"/>
              </w:rPr>
              <w:t>参数存储</w:t>
            </w:r>
          </w:p>
        </w:tc>
      </w:tr>
      <w:tr w14:paraId="0C829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02A38358">
            <w:pPr>
              <w:pStyle w:val="3"/>
              <w:ind w:firstLine="0"/>
              <w:jc w:val="center"/>
            </w:pPr>
            <w:r>
              <w:rPr>
                <w:b w:val="0"/>
              </w:rPr>
              <w:t>AO/HART</w:t>
            </w:r>
          </w:p>
        </w:tc>
        <w:tc>
          <w:tcPr>
            <w:tcW w:w="2136" w:type="dxa"/>
            <w:vAlign w:val="center"/>
          </w:tcPr>
          <w:p w14:paraId="0AF65E4E">
            <w:pPr>
              <w:pStyle w:val="3"/>
              <w:ind w:firstLine="0"/>
              <w:jc w:val="center"/>
            </w:pPr>
            <w:r>
              <w:rPr>
                <w:b w:val="0"/>
              </w:rPr>
              <w:t>继电器</w:t>
            </w:r>
          </w:p>
        </w:tc>
        <w:tc>
          <w:tcPr>
            <w:tcW w:w="2136" w:type="dxa"/>
            <w:vAlign w:val="center"/>
          </w:tcPr>
          <w:p w14:paraId="367E098C">
            <w:pPr>
              <w:pStyle w:val="3"/>
              <w:ind w:firstLine="0"/>
              <w:jc w:val="center"/>
            </w:pPr>
            <w:r>
              <w:rPr>
                <w:b w:val="0"/>
              </w:rPr>
              <w:t>扭力诊断</w:t>
            </w:r>
          </w:p>
        </w:tc>
        <w:tc>
          <w:tcPr>
            <w:tcW w:w="2137" w:type="dxa"/>
            <w:vAlign w:val="center"/>
          </w:tcPr>
          <w:p w14:paraId="37720016">
            <w:pPr>
              <w:pStyle w:val="3"/>
              <w:ind w:firstLine="0"/>
              <w:jc w:val="center"/>
            </w:pPr>
            <w:r>
              <w:rPr>
                <w:b w:val="0"/>
              </w:rPr>
              <w:t>电源监测</w:t>
            </w:r>
          </w:p>
        </w:tc>
        <w:tc>
          <w:tcPr>
            <w:tcW w:w="2137" w:type="dxa"/>
            <w:vAlign w:val="center"/>
          </w:tcPr>
          <w:p w14:paraId="24E0889E">
            <w:pPr>
              <w:pStyle w:val="3"/>
              <w:ind w:firstLine="0"/>
              <w:jc w:val="center"/>
            </w:pPr>
            <w:r>
              <w:rPr>
                <w:b w:val="0"/>
              </w:rPr>
              <w:t>错误日志</w:t>
            </w:r>
          </w:p>
        </w:tc>
      </w:tr>
      <w:tr w14:paraId="48CA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vAlign w:val="center"/>
          </w:tcPr>
          <w:p w14:paraId="4FF4FBC9">
            <w:pPr>
              <w:pStyle w:val="3"/>
              <w:ind w:firstLine="0"/>
              <w:jc w:val="center"/>
            </w:pPr>
          </w:p>
        </w:tc>
      </w:tr>
      <w:tr w14:paraId="26FC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3C90B62A">
            <w:pPr>
              <w:pStyle w:val="3"/>
              <w:ind w:firstLine="0"/>
              <w:jc w:val="center"/>
            </w:pPr>
            <w:r>
              <w:rPr>
                <w:b w:val="0"/>
              </w:rPr>
              <w:t>TMC5130</w:t>
            </w:r>
          </w:p>
        </w:tc>
        <w:tc>
          <w:tcPr>
            <w:tcW w:w="2136" w:type="dxa"/>
            <w:vAlign w:val="center"/>
          </w:tcPr>
          <w:p w14:paraId="50E60D48">
            <w:pPr>
              <w:pStyle w:val="3"/>
              <w:ind w:firstLine="0"/>
              <w:jc w:val="center"/>
            </w:pPr>
            <w:r>
              <w:rPr>
                <w:b w:val="0"/>
              </w:rPr>
              <w:t>AS5145</w:t>
            </w:r>
          </w:p>
        </w:tc>
        <w:tc>
          <w:tcPr>
            <w:tcW w:w="2136" w:type="dxa"/>
            <w:vAlign w:val="center"/>
          </w:tcPr>
          <w:p w14:paraId="3109995E">
            <w:pPr>
              <w:pStyle w:val="3"/>
              <w:ind w:firstLine="0"/>
              <w:jc w:val="center"/>
            </w:pPr>
            <w:r>
              <w:rPr>
                <w:b w:val="0"/>
              </w:rPr>
              <w:t>MB85RS2M</w:t>
            </w:r>
          </w:p>
        </w:tc>
        <w:tc>
          <w:tcPr>
            <w:tcW w:w="2137" w:type="dxa"/>
            <w:vAlign w:val="center"/>
          </w:tcPr>
          <w:p w14:paraId="64A49F8D">
            <w:pPr>
              <w:pStyle w:val="3"/>
              <w:ind w:firstLine="0"/>
              <w:jc w:val="center"/>
            </w:pPr>
            <w:r>
              <w:rPr>
                <w:b w:val="0"/>
              </w:rPr>
              <w:t>AD5421</w:t>
            </w:r>
          </w:p>
        </w:tc>
        <w:tc>
          <w:tcPr>
            <w:tcW w:w="2137" w:type="dxa"/>
            <w:vAlign w:val="center"/>
          </w:tcPr>
          <w:p w14:paraId="5DD985CD">
            <w:pPr>
              <w:pStyle w:val="3"/>
              <w:ind w:firstLine="0"/>
              <w:jc w:val="center"/>
            </w:pPr>
            <w:r>
              <w:rPr>
                <w:b w:val="0"/>
              </w:rPr>
              <w:t>UART/DMA</w:t>
            </w:r>
          </w:p>
        </w:tc>
      </w:tr>
      <w:tr w14:paraId="79C9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350AE5FD">
            <w:pPr>
              <w:pStyle w:val="3"/>
              <w:ind w:firstLine="0"/>
              <w:jc w:val="center"/>
            </w:pPr>
            <w:r>
              <w:rPr>
                <w:b w:val="0"/>
              </w:rPr>
              <w:t>GPIO/SPI/I2C</w:t>
            </w:r>
          </w:p>
        </w:tc>
        <w:tc>
          <w:tcPr>
            <w:tcW w:w="2136" w:type="dxa"/>
            <w:vAlign w:val="center"/>
          </w:tcPr>
          <w:p w14:paraId="7A0FA905">
            <w:pPr>
              <w:pStyle w:val="3"/>
              <w:ind w:firstLine="0"/>
              <w:jc w:val="center"/>
            </w:pPr>
            <w:r>
              <w:rPr>
                <w:b w:val="0"/>
              </w:rPr>
              <w:t>定时器</w:t>
            </w:r>
          </w:p>
        </w:tc>
        <w:tc>
          <w:tcPr>
            <w:tcW w:w="2136" w:type="dxa"/>
            <w:vAlign w:val="center"/>
          </w:tcPr>
          <w:p w14:paraId="3F055180">
            <w:pPr>
              <w:pStyle w:val="3"/>
              <w:ind w:firstLine="0"/>
              <w:jc w:val="center"/>
            </w:pPr>
            <w:r>
              <w:rPr>
                <w:b w:val="0"/>
              </w:rPr>
              <w:t>中断</w:t>
            </w:r>
          </w:p>
        </w:tc>
        <w:tc>
          <w:tcPr>
            <w:tcW w:w="2137" w:type="dxa"/>
            <w:vAlign w:val="center"/>
          </w:tcPr>
          <w:p w14:paraId="2B6F5407">
            <w:pPr>
              <w:pStyle w:val="3"/>
              <w:ind w:firstLine="0"/>
              <w:jc w:val="center"/>
            </w:pPr>
            <w:r>
              <w:rPr>
                <w:b w:val="0"/>
              </w:rPr>
              <w:t>看门狗</w:t>
            </w:r>
          </w:p>
        </w:tc>
        <w:tc>
          <w:tcPr>
            <w:tcW w:w="2137" w:type="dxa"/>
            <w:vAlign w:val="center"/>
          </w:tcPr>
          <w:p w14:paraId="5C5286E1">
            <w:pPr>
              <w:pStyle w:val="3"/>
              <w:ind w:firstLine="0"/>
              <w:jc w:val="center"/>
            </w:pPr>
            <w:r>
              <w:rPr>
                <w:b w:val="0"/>
              </w:rPr>
              <w:t>HAL/CMSIS</w:t>
            </w:r>
          </w:p>
        </w:tc>
      </w:tr>
    </w:tbl>
    <w:p w14:paraId="096B3A47"/>
    <w:p w14:paraId="4A21A20D">
      <w:pPr>
        <w:pStyle w:val="4"/>
        <w:keepNext/>
      </w:pPr>
      <w:bookmarkStart w:id="13" w:name="_Toc29855"/>
      <w:r>
        <w:t>CPU2模块架构图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6229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06802C74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【待补充CPU2模块调用和数据依赖架构图】</w:t>
            </w:r>
          </w:p>
        </w:tc>
      </w:tr>
    </w:tbl>
    <w:p w14:paraId="414EB404"/>
    <w:p w14:paraId="5106BDE7">
      <w:pPr>
        <w:pStyle w:val="4"/>
        <w:keepNext/>
      </w:pPr>
      <w:bookmarkStart w:id="14" w:name="_Toc9398"/>
      <w:r>
        <w:t>CPU2模块功能表</w:t>
      </w:r>
      <w:bookmarkEnd w:id="1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0628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vAlign w:val="center"/>
          </w:tcPr>
          <w:p w14:paraId="689E6627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1587" w:type="dxa"/>
            <w:vAlign w:val="center"/>
          </w:tcPr>
          <w:p w14:paraId="2AF1FDC3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模块名称</w:t>
            </w:r>
          </w:p>
        </w:tc>
        <w:tc>
          <w:tcPr>
            <w:tcW w:w="3515" w:type="dxa"/>
            <w:vAlign w:val="center"/>
          </w:tcPr>
          <w:p w14:paraId="40A02745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源码范围</w:t>
            </w:r>
          </w:p>
        </w:tc>
        <w:tc>
          <w:tcPr>
            <w:tcW w:w="2891" w:type="dxa"/>
            <w:vAlign w:val="center"/>
          </w:tcPr>
          <w:p w14:paraId="2FC1C494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主要职责</w:t>
            </w:r>
          </w:p>
        </w:tc>
        <w:tc>
          <w:tcPr>
            <w:tcW w:w="907" w:type="dxa"/>
            <w:vAlign w:val="center"/>
          </w:tcPr>
          <w:p w14:paraId="0E03E628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安全等级</w:t>
            </w:r>
          </w:p>
        </w:tc>
        <w:tc>
          <w:tcPr>
            <w:tcW w:w="1020" w:type="dxa"/>
            <w:vAlign w:val="center"/>
          </w:tcPr>
          <w:p w14:paraId="7D33F922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编制状态</w:t>
            </w:r>
          </w:p>
        </w:tc>
      </w:tr>
      <w:tr w14:paraId="0B02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96C9014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M01</w:t>
            </w:r>
          </w:p>
        </w:tc>
        <w:tc>
          <w:tcPr>
            <w:tcW w:w="1587" w:type="dxa"/>
            <w:vAlign w:val="center"/>
          </w:tcPr>
          <w:p w14:paraId="12E7529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启动与应用调度</w:t>
            </w:r>
          </w:p>
        </w:tc>
        <w:tc>
          <w:tcPr>
            <w:tcW w:w="3515" w:type="dxa"/>
            <w:vAlign w:val="center"/>
          </w:tcPr>
          <w:p w14:paraId="71A3097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Core/Src/main.c；Application/Src/app_main.c</w:t>
            </w:r>
          </w:p>
        </w:tc>
        <w:tc>
          <w:tcPr>
            <w:tcW w:w="2891" w:type="dxa"/>
            <w:vAlign w:val="center"/>
          </w:tcPr>
          <w:p w14:paraId="6AD8BAA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上电初始化、命令调度、后台健康检查</w:t>
            </w:r>
          </w:p>
        </w:tc>
        <w:tc>
          <w:tcPr>
            <w:tcW w:w="907" w:type="dxa"/>
            <w:vAlign w:val="center"/>
          </w:tcPr>
          <w:p w14:paraId="1D543AC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S0</w:t>
            </w:r>
          </w:p>
        </w:tc>
        <w:tc>
          <w:tcPr>
            <w:tcW w:w="1020" w:type="dxa"/>
            <w:vAlign w:val="center"/>
          </w:tcPr>
          <w:p w14:paraId="0C4677C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7730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FC599B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M02</w:t>
            </w:r>
          </w:p>
        </w:tc>
        <w:tc>
          <w:tcPr>
            <w:tcW w:w="1587" w:type="dxa"/>
            <w:vAlign w:val="center"/>
          </w:tcPr>
          <w:p w14:paraId="6E6411E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故障管理与恢复</w:t>
            </w:r>
          </w:p>
        </w:tc>
        <w:tc>
          <w:tcPr>
            <w:tcW w:w="3515" w:type="dxa"/>
            <w:vAlign w:val="center"/>
          </w:tcPr>
          <w:p w14:paraId="2F72802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fault_manager.c；fault_recovery.c；error_log.c</w:t>
            </w:r>
          </w:p>
        </w:tc>
        <w:tc>
          <w:tcPr>
            <w:tcW w:w="2891" w:type="dxa"/>
            <w:vAlign w:val="center"/>
          </w:tcPr>
          <w:p w14:paraId="2D44767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故障入口、安全停止、记录和恢复</w:t>
            </w:r>
          </w:p>
        </w:tc>
        <w:tc>
          <w:tcPr>
            <w:tcW w:w="907" w:type="dxa"/>
            <w:vAlign w:val="center"/>
          </w:tcPr>
          <w:p w14:paraId="2B46380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S0/S1</w:t>
            </w:r>
          </w:p>
        </w:tc>
        <w:tc>
          <w:tcPr>
            <w:tcW w:w="1020" w:type="dxa"/>
            <w:vAlign w:val="center"/>
          </w:tcPr>
          <w:p w14:paraId="329E337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69298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DCBAE4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M03</w:t>
            </w:r>
          </w:p>
        </w:tc>
        <w:tc>
          <w:tcPr>
            <w:tcW w:w="1587" w:type="dxa"/>
            <w:vAlign w:val="center"/>
          </w:tcPr>
          <w:p w14:paraId="368F1EF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测量流程</w:t>
            </w:r>
          </w:p>
        </w:tc>
        <w:tc>
          <w:tcPr>
            <w:tcW w:w="3515" w:type="dxa"/>
            <w:vAlign w:val="center"/>
          </w:tcPr>
          <w:p w14:paraId="7D0B9F6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Application/Src/measure*.c</w:t>
            </w:r>
          </w:p>
        </w:tc>
        <w:tc>
          <w:tcPr>
            <w:tcW w:w="2891" w:type="dxa"/>
            <w:vAlign w:val="center"/>
          </w:tcPr>
          <w:p w14:paraId="614E239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液位、水位、密度、罐高、零点和分布测量</w:t>
            </w:r>
          </w:p>
        </w:tc>
        <w:tc>
          <w:tcPr>
            <w:tcW w:w="907" w:type="dxa"/>
            <w:vAlign w:val="center"/>
          </w:tcPr>
          <w:p w14:paraId="01AC747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w="1020" w:type="dxa"/>
            <w:vAlign w:val="center"/>
          </w:tcPr>
          <w:p w14:paraId="7C651781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449F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D4D7B1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M04</w:t>
            </w:r>
          </w:p>
        </w:tc>
        <w:tc>
          <w:tcPr>
            <w:tcW w:w="1587" w:type="dxa"/>
            <w:vAlign w:val="center"/>
          </w:tcPr>
          <w:p w14:paraId="14969D8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电机控制</w:t>
            </w:r>
          </w:p>
        </w:tc>
        <w:tc>
          <w:tcPr>
            <w:tcW w:w="3515" w:type="dxa"/>
            <w:vAlign w:val="center"/>
          </w:tcPr>
          <w:p w14:paraId="359BCD1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Services/MotorControl/**；TMC5130.c</w:t>
            </w:r>
          </w:p>
        </w:tc>
        <w:tc>
          <w:tcPr>
            <w:tcW w:w="2891" w:type="dxa"/>
            <w:vAlign w:val="center"/>
          </w:tcPr>
          <w:p w14:paraId="496B8FA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运动、停止、驱动参数、丢步和位置模型</w:t>
            </w:r>
          </w:p>
        </w:tc>
        <w:tc>
          <w:tcPr>
            <w:tcW w:w="907" w:type="dxa"/>
            <w:vAlign w:val="center"/>
          </w:tcPr>
          <w:p w14:paraId="6CB3F57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S0/S2</w:t>
            </w:r>
          </w:p>
        </w:tc>
        <w:tc>
          <w:tcPr>
            <w:tcW w:w="1020" w:type="dxa"/>
            <w:vAlign w:val="center"/>
          </w:tcPr>
          <w:p w14:paraId="15E9F20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3AC5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D2D889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M05</w:t>
            </w:r>
          </w:p>
        </w:tc>
        <w:tc>
          <w:tcPr>
            <w:tcW w:w="1587" w:type="dxa"/>
            <w:vAlign w:val="center"/>
          </w:tcPr>
          <w:p w14:paraId="709ACF6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传感器通信</w:t>
            </w:r>
          </w:p>
        </w:tc>
        <w:tc>
          <w:tcPr>
            <w:tcW w:w="3515" w:type="dxa"/>
            <w:vAlign w:val="center"/>
          </w:tcPr>
          <w:p w14:paraId="07A02BF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Services/Sensor/**</w:t>
            </w:r>
          </w:p>
        </w:tc>
        <w:tc>
          <w:tcPr>
            <w:tcW w:w="2891" w:type="dxa"/>
            <w:vAlign w:val="center"/>
          </w:tcPr>
          <w:p w14:paraId="1552639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DSM/LTD传感器、UART6、无线和安全协议</w:t>
            </w:r>
          </w:p>
        </w:tc>
        <w:tc>
          <w:tcPr>
            <w:tcW w:w="907" w:type="dxa"/>
            <w:vAlign w:val="center"/>
          </w:tcPr>
          <w:p w14:paraId="61979BE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w="1020" w:type="dxa"/>
            <w:vAlign w:val="center"/>
          </w:tcPr>
          <w:p w14:paraId="050AE59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45EB4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4C6640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M06</w:t>
            </w:r>
          </w:p>
        </w:tc>
        <w:tc>
          <w:tcPr>
            <w:tcW w:w="1587" w:type="dxa"/>
            <w:vAlign w:val="center"/>
          </w:tcPr>
          <w:p w14:paraId="6DF5F05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编码器</w:t>
            </w:r>
          </w:p>
        </w:tc>
        <w:tc>
          <w:tcPr>
            <w:tcW w:w="3515" w:type="dxa"/>
            <w:vAlign w:val="center"/>
          </w:tcPr>
          <w:p w14:paraId="0BAA53B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Services/Encoder/**；AS5145.c</w:t>
            </w:r>
          </w:p>
        </w:tc>
        <w:tc>
          <w:tcPr>
            <w:tcW w:w="2891" w:type="dxa"/>
            <w:vAlign w:val="center"/>
          </w:tcPr>
          <w:p w14:paraId="464B765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编码器采集、诊断、原点和位置一致性</w:t>
            </w:r>
          </w:p>
        </w:tc>
        <w:tc>
          <w:tcPr>
            <w:tcW w:w="907" w:type="dxa"/>
            <w:vAlign w:val="center"/>
          </w:tcPr>
          <w:p w14:paraId="66F5574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S1/S2</w:t>
            </w:r>
          </w:p>
        </w:tc>
        <w:tc>
          <w:tcPr>
            <w:tcW w:w="1020" w:type="dxa"/>
            <w:vAlign w:val="center"/>
          </w:tcPr>
          <w:p w14:paraId="2688A44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45220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29C4CB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M07</w:t>
            </w:r>
          </w:p>
        </w:tc>
        <w:tc>
          <w:tcPr>
            <w:tcW w:w="1587" w:type="dxa"/>
            <w:vAlign w:val="center"/>
          </w:tcPr>
          <w:p w14:paraId="79F6F61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参数与FRAM</w:t>
            </w:r>
          </w:p>
        </w:tc>
        <w:tc>
          <w:tcPr>
            <w:tcW w:w="3515" w:type="dxa"/>
            <w:vAlign w:val="center"/>
          </w:tcPr>
          <w:p w14:paraId="2AE1CEB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Services/ParamStorage/**；mb85rs2m.c</w:t>
            </w:r>
          </w:p>
        </w:tc>
        <w:tc>
          <w:tcPr>
            <w:tcW w:w="2891" w:type="dxa"/>
            <w:vAlign w:val="center"/>
          </w:tcPr>
          <w:p w14:paraId="216C5F3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参数校验、持久化、迁移和掉电一致性</w:t>
            </w:r>
          </w:p>
        </w:tc>
        <w:tc>
          <w:tcPr>
            <w:tcW w:w="907" w:type="dxa"/>
            <w:vAlign w:val="center"/>
          </w:tcPr>
          <w:p w14:paraId="318C7094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S1/S2</w:t>
            </w:r>
          </w:p>
        </w:tc>
        <w:tc>
          <w:tcPr>
            <w:tcW w:w="1020" w:type="dxa"/>
            <w:vAlign w:val="center"/>
          </w:tcPr>
          <w:p w14:paraId="24FEB1F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6145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B9E036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M08</w:t>
            </w:r>
          </w:p>
        </w:tc>
        <w:tc>
          <w:tcPr>
            <w:tcW w:w="1587" w:type="dxa"/>
            <w:vAlign w:val="center"/>
          </w:tcPr>
          <w:p w14:paraId="45A691B1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CPU2/CPU3通信</w:t>
            </w:r>
          </w:p>
        </w:tc>
        <w:tc>
          <w:tcPr>
            <w:tcW w:w="3515" w:type="dxa"/>
            <w:vAlign w:val="center"/>
          </w:tcPr>
          <w:p w14:paraId="0D2BB1A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Services/Modbus/**</w:t>
            </w:r>
          </w:p>
        </w:tc>
        <w:tc>
          <w:tcPr>
            <w:tcW w:w="2891" w:type="dxa"/>
            <w:vAlign w:val="center"/>
          </w:tcPr>
          <w:p w14:paraId="5E58FEA6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共享寄存器、命令、状态和版本兼容</w:t>
            </w:r>
          </w:p>
        </w:tc>
        <w:tc>
          <w:tcPr>
            <w:tcW w:w="907" w:type="dxa"/>
            <w:vAlign w:val="center"/>
          </w:tcPr>
          <w:p w14:paraId="4E58F5E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w="1020" w:type="dxa"/>
            <w:vAlign w:val="center"/>
          </w:tcPr>
          <w:p w14:paraId="6E2DC21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53D3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7239DF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M09</w:t>
            </w:r>
          </w:p>
        </w:tc>
        <w:tc>
          <w:tcPr>
            <w:tcW w:w="1587" w:type="dxa"/>
            <w:vAlign w:val="center"/>
          </w:tcPr>
          <w:p w14:paraId="2A0B34C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AO/HART</w:t>
            </w:r>
          </w:p>
        </w:tc>
        <w:tc>
          <w:tcPr>
            <w:tcW w:w="3515" w:type="dxa"/>
            <w:vAlign w:val="center"/>
          </w:tcPr>
          <w:p w14:paraId="4C16241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Services/AoOutput/**；Services/Hart/**；ad5421.c</w:t>
            </w:r>
          </w:p>
        </w:tc>
        <w:tc>
          <w:tcPr>
            <w:tcW w:w="2891" w:type="dxa"/>
            <w:vAlign w:val="center"/>
          </w:tcPr>
          <w:p w14:paraId="77416B41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模拟电流输出、回读和诊断</w:t>
            </w:r>
          </w:p>
        </w:tc>
        <w:tc>
          <w:tcPr>
            <w:tcW w:w="907" w:type="dxa"/>
            <w:vAlign w:val="center"/>
          </w:tcPr>
          <w:p w14:paraId="4F0C0C6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w="1020" w:type="dxa"/>
            <w:vAlign w:val="center"/>
          </w:tcPr>
          <w:p w14:paraId="6619638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3CF5C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B00F311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M10</w:t>
            </w:r>
          </w:p>
        </w:tc>
        <w:tc>
          <w:tcPr>
            <w:tcW w:w="1587" w:type="dxa"/>
            <w:vAlign w:val="center"/>
          </w:tcPr>
          <w:p w14:paraId="6B89BD2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继电器</w:t>
            </w:r>
          </w:p>
        </w:tc>
        <w:tc>
          <w:tcPr>
            <w:tcW w:w="3515" w:type="dxa"/>
            <w:vAlign w:val="center"/>
          </w:tcPr>
          <w:p w14:paraId="68AB3B7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Services/Relay/**</w:t>
            </w:r>
          </w:p>
        </w:tc>
        <w:tc>
          <w:tcPr>
            <w:tcW w:w="2891" w:type="dxa"/>
            <w:vAlign w:val="center"/>
          </w:tcPr>
          <w:p w14:paraId="49495CD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报警输出、数据源和安全状态</w:t>
            </w:r>
          </w:p>
        </w:tc>
        <w:tc>
          <w:tcPr>
            <w:tcW w:w="907" w:type="dxa"/>
            <w:vAlign w:val="center"/>
          </w:tcPr>
          <w:p w14:paraId="559AAB8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w="1020" w:type="dxa"/>
            <w:vAlign w:val="center"/>
          </w:tcPr>
          <w:p w14:paraId="300C341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337C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9A4E37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M11</w:t>
            </w:r>
          </w:p>
        </w:tc>
        <w:tc>
          <w:tcPr>
            <w:tcW w:w="1587" w:type="dxa"/>
            <w:vAlign w:val="center"/>
          </w:tcPr>
          <w:p w14:paraId="3F356C1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电源/看门狗/中断</w:t>
            </w:r>
          </w:p>
        </w:tc>
        <w:tc>
          <w:tcPr>
            <w:tcW w:w="3515" w:type="dxa"/>
            <w:vAlign w:val="center"/>
          </w:tcPr>
          <w:p w14:paraId="18D8687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power_monitor.c；iwdg.c；stm32f4xx_it.c</w:t>
            </w:r>
          </w:p>
        </w:tc>
        <w:tc>
          <w:tcPr>
            <w:tcW w:w="2891" w:type="dxa"/>
            <w:vAlign w:val="center"/>
          </w:tcPr>
          <w:p w14:paraId="4AFA40F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电源监测、复位监督、中断和DMA边界</w:t>
            </w:r>
          </w:p>
        </w:tc>
        <w:tc>
          <w:tcPr>
            <w:tcW w:w="907" w:type="dxa"/>
            <w:vAlign w:val="center"/>
          </w:tcPr>
          <w:p w14:paraId="0EE6555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S0/S2</w:t>
            </w:r>
          </w:p>
        </w:tc>
        <w:tc>
          <w:tcPr>
            <w:tcW w:w="1020" w:type="dxa"/>
            <w:vAlign w:val="center"/>
          </w:tcPr>
          <w:p w14:paraId="13719B1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5D77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0452DD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M12</w:t>
            </w:r>
          </w:p>
        </w:tc>
        <w:tc>
          <w:tcPr>
            <w:tcW w:w="1587" w:type="dxa"/>
            <w:vAlign w:val="center"/>
          </w:tcPr>
          <w:p w14:paraId="315ED976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扭力诊断</w:t>
            </w:r>
          </w:p>
        </w:tc>
        <w:tc>
          <w:tcPr>
            <w:tcW w:w="3515" w:type="dxa"/>
            <w:vAlign w:val="center"/>
          </w:tcPr>
          <w:p w14:paraId="5C6083B6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Services/Weight/**</w:t>
            </w:r>
          </w:p>
        </w:tc>
        <w:tc>
          <w:tcPr>
            <w:tcW w:w="2891" w:type="dxa"/>
            <w:vAlign w:val="center"/>
          </w:tcPr>
          <w:p w14:paraId="59D40FD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扭力采集和碰撞辅助判断</w:t>
            </w:r>
          </w:p>
        </w:tc>
        <w:tc>
          <w:tcPr>
            <w:tcW w:w="907" w:type="dxa"/>
            <w:vAlign w:val="center"/>
          </w:tcPr>
          <w:p w14:paraId="4996179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w="1020" w:type="dxa"/>
            <w:vAlign w:val="center"/>
          </w:tcPr>
          <w:p w14:paraId="08FECDB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34E6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04D9CC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M13</w:t>
            </w:r>
          </w:p>
        </w:tc>
        <w:tc>
          <w:tcPr>
            <w:tcW w:w="1587" w:type="dxa"/>
            <w:vAlign w:val="center"/>
          </w:tcPr>
          <w:p w14:paraId="0E8218A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调试与测试隔离</w:t>
            </w:r>
          </w:p>
        </w:tc>
        <w:tc>
          <w:tcPr>
            <w:tcW w:w="3515" w:type="dxa"/>
            <w:vAlign w:val="center"/>
          </w:tcPr>
          <w:p w14:paraId="1170CC8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Application/Src/test.c；调试串口命令</w:t>
            </w:r>
          </w:p>
        </w:tc>
        <w:tc>
          <w:tcPr>
            <w:tcW w:w="2891" w:type="dxa"/>
            <w:vAlign w:val="center"/>
          </w:tcPr>
          <w:p w14:paraId="4070EAA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开发测试入口和安全构建隔离</w:t>
            </w:r>
          </w:p>
        </w:tc>
        <w:tc>
          <w:tcPr>
            <w:tcW w:w="907" w:type="dxa"/>
            <w:vAlign w:val="center"/>
          </w:tcPr>
          <w:p w14:paraId="16B4AF1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w="1020" w:type="dxa"/>
            <w:vAlign w:val="center"/>
          </w:tcPr>
          <w:p w14:paraId="5030674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</w:tbl>
    <w:p w14:paraId="74D2762F"/>
    <w:p w14:paraId="04A5E8E4">
      <w:pPr>
        <w:pStyle w:val="2"/>
        <w:keepNext/>
      </w:pPr>
      <w:bookmarkStart w:id="15" w:name="_Toc19518"/>
      <w:r>
        <w:t>CPU2模块流程</w:t>
      </w:r>
      <w:bookmarkEnd w:id="15"/>
    </w:p>
    <w:p w14:paraId="2F3DF8F0">
      <w:pPr>
        <w:pStyle w:val="4"/>
        <w:keepNext/>
      </w:pPr>
      <w:bookmarkStart w:id="16" w:name="_Toc19500"/>
      <w:r>
        <w:t>启动与应用调度</w:t>
      </w:r>
      <w:bookmarkEnd w:id="16"/>
    </w:p>
    <w:p w14:paraId="5FB81BB8">
      <w:pPr>
        <w:pStyle w:val="5"/>
        <w:keepNext/>
      </w:pPr>
      <w:bookmarkStart w:id="17" w:name="_Toc20231"/>
      <w:r>
        <w:t>Core/Src/main.c</w:t>
      </w:r>
      <w:bookmarkEnd w:id="17"/>
    </w:p>
    <w:p w14:paraId="191DCF56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20381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466" w:type="dxa"/>
            <w:vAlign w:val="center"/>
          </w:tcPr>
          <w:p w14:paraId="73B2D32D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【待补充启动与应用调度处理流程图】</w:t>
            </w:r>
          </w:p>
        </w:tc>
      </w:tr>
    </w:tbl>
    <w:p w14:paraId="25568E4F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B78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CEC22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0FD530">
            <w:pPr>
              <w:pStyle w:val="3"/>
              <w:ind w:firstLine="0"/>
              <w:jc w:val="left"/>
            </w:pPr>
            <w:r>
              <w:rPr>
                <w:b w:val="0"/>
              </w:rPr>
              <w:t>启动与应用调度</w:t>
            </w:r>
          </w:p>
        </w:tc>
      </w:tr>
      <w:tr w14:paraId="7AAB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48BC1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CCC3B">
            <w:pPr>
              <w:pStyle w:val="3"/>
              <w:ind w:firstLine="0"/>
              <w:jc w:val="left"/>
            </w:pPr>
            <w:r>
              <w:rPr>
                <w:b w:val="0"/>
              </w:rPr>
              <w:t>完成上电安全初始化、进入业务主循环、调度命令并执行后台健康检查。</w:t>
            </w:r>
          </w:p>
        </w:tc>
      </w:tr>
      <w:tr w14:paraId="6D061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0914A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4CB42">
            <w:pPr>
              <w:pStyle w:val="3"/>
              <w:ind w:firstLine="0"/>
              <w:jc w:val="left"/>
            </w:pPr>
            <w:r>
              <w:rPr>
                <w:b w:val="0"/>
              </w:rPr>
              <w:t>Core/Src/main.c；Application/Src/app_main.c</w:t>
            </w:r>
          </w:p>
        </w:tc>
      </w:tr>
      <w:tr w14:paraId="0CFEC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87014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0AA6D">
            <w:pPr>
              <w:pStyle w:val="3"/>
              <w:ind w:firstLine="0"/>
              <w:jc w:val="left"/>
            </w:pPr>
            <w:r>
              <w:rPr>
                <w:b w:val="0"/>
              </w:rPr>
              <w:t>S0，定版时按冻结基线逐文件复核</w:t>
            </w:r>
          </w:p>
        </w:tc>
      </w:tr>
      <w:tr w14:paraId="3AA5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F10FC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2721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0933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5F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5BE3E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50DB8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C7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1D57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0547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9E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77E0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60EFE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DE29F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6FD2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4054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853AF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3B31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7324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9F53B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83D4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00A17391"/>
    <w:p w14:paraId="0399FEF8">
      <w:pPr>
        <w:pStyle w:val="6"/>
        <w:keepNext/>
      </w:pPr>
      <w:r>
        <w:t>核心函数设计</w:t>
      </w:r>
    </w:p>
    <w:p w14:paraId="58791A86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9C3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D20E2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B723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90C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C1697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096F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C7F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A4B91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5953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120C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1FB52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5B90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3A49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6E106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93BB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15006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41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116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6F9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207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04E5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4B87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36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D357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B96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87317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1060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6CB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60C49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8BB6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401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9F15A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67E2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3EE1A797"/>
    <w:p w14:paraId="44D3E542">
      <w:pPr>
        <w:pStyle w:val="4"/>
        <w:keepNext/>
      </w:pPr>
      <w:bookmarkStart w:id="18" w:name="_Toc19447"/>
      <w:r>
        <w:t>故障管理与恢复</w:t>
      </w:r>
      <w:bookmarkEnd w:id="18"/>
    </w:p>
    <w:p w14:paraId="2F0789D5">
      <w:pPr>
        <w:pStyle w:val="5"/>
        <w:keepNext/>
      </w:pPr>
      <w:bookmarkStart w:id="19" w:name="_Toc23631"/>
      <w:r>
        <w:t>Application/Src/fault_manager.c</w:t>
      </w:r>
      <w:bookmarkEnd w:id="19"/>
    </w:p>
    <w:p w14:paraId="6621810C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451A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68405F37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【待补充故障管理与恢复处理流程图】</w:t>
            </w:r>
          </w:p>
        </w:tc>
      </w:tr>
    </w:tbl>
    <w:p w14:paraId="15EEFE2B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F1D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88532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D1461">
            <w:pPr>
              <w:pStyle w:val="3"/>
              <w:ind w:firstLine="0"/>
              <w:jc w:val="left"/>
            </w:pPr>
            <w:r>
              <w:rPr>
                <w:b w:val="0"/>
              </w:rPr>
              <w:t>故障管理与恢复</w:t>
            </w:r>
          </w:p>
        </w:tc>
      </w:tr>
      <w:tr w14:paraId="547F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FA225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732E8">
            <w:pPr>
              <w:pStyle w:val="3"/>
              <w:ind w:firstLine="0"/>
              <w:jc w:val="left"/>
            </w:pPr>
            <w:r>
              <w:rPr>
                <w:b w:val="0"/>
              </w:rPr>
              <w:t>完成故障产生、传播、安全停止、记录、自动恢复和人工清除。</w:t>
            </w:r>
          </w:p>
        </w:tc>
      </w:tr>
      <w:tr w14:paraId="0AFF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195BC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47B33">
            <w:pPr>
              <w:pStyle w:val="3"/>
              <w:ind w:firstLine="0"/>
              <w:jc w:val="left"/>
            </w:pPr>
            <w:r>
              <w:rPr>
                <w:b w:val="0"/>
              </w:rPr>
              <w:t>Application/Src/fault_manager.c；Application/Src/fault_recovery.c；Services/Utilities/error_log.c</w:t>
            </w:r>
          </w:p>
        </w:tc>
      </w:tr>
      <w:tr w14:paraId="68E09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CB60DF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D3927">
            <w:pPr>
              <w:pStyle w:val="3"/>
              <w:ind w:firstLine="0"/>
              <w:jc w:val="left"/>
            </w:pPr>
            <w:r>
              <w:rPr>
                <w:b w:val="0"/>
              </w:rPr>
              <w:t>S0/S1，定版时按冻结基线逐文件复核</w:t>
            </w:r>
          </w:p>
        </w:tc>
      </w:tr>
      <w:tr w14:paraId="33AC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BB3FA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C350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1FD5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CA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5E6D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29C1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FA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72BB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7CD8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0F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7040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16B1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67BFF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79AC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35AD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A7FC8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73E8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1C4D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7766A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47FD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77082A7E"/>
    <w:p w14:paraId="79416DA0">
      <w:pPr>
        <w:pStyle w:val="6"/>
        <w:keepNext/>
      </w:pPr>
      <w:r>
        <w:t>核心函数设计</w:t>
      </w:r>
    </w:p>
    <w:p w14:paraId="55FCF3CC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F4A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4C60B4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93BA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19A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17E4E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EF01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5A2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7435A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7DD8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2D99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1B9B0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18E3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77FB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9FC1F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E900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D15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5B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417F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7A7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42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E400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24C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03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9181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3909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37248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303B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793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71697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3B1B9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3B1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82F70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7190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68523562"/>
    <w:p w14:paraId="069DCDF0">
      <w:pPr>
        <w:pStyle w:val="4"/>
        <w:keepNext/>
      </w:pPr>
      <w:bookmarkStart w:id="20" w:name="_Toc3770"/>
      <w:r>
        <w:t>测量流程</w:t>
      </w:r>
      <w:bookmarkEnd w:id="20"/>
    </w:p>
    <w:p w14:paraId="6C40ED14">
      <w:pPr>
        <w:pStyle w:val="5"/>
        <w:keepNext/>
      </w:pPr>
      <w:bookmarkStart w:id="21" w:name="_Toc8784"/>
      <w:r>
        <w:t>Application/Src/measure.c</w:t>
      </w:r>
      <w:bookmarkEnd w:id="21"/>
    </w:p>
    <w:p w14:paraId="2FE79B7E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569C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00A1CE8C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【待补充测量流程处理流程图】</w:t>
            </w:r>
          </w:p>
        </w:tc>
      </w:tr>
    </w:tbl>
    <w:p w14:paraId="34C3FC11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3FBC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1EC1C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8E8BE">
            <w:pPr>
              <w:pStyle w:val="3"/>
              <w:ind w:firstLine="0"/>
              <w:jc w:val="left"/>
            </w:pPr>
            <w:r>
              <w:rPr>
                <w:b w:val="0"/>
              </w:rPr>
              <w:t>测量流程</w:t>
            </w:r>
          </w:p>
        </w:tc>
      </w:tr>
      <w:tr w14:paraId="7DCB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F11A7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05EA8">
            <w:pPr>
              <w:pStyle w:val="3"/>
              <w:ind w:firstLine="0"/>
              <w:jc w:val="left"/>
            </w:pPr>
            <w:r>
              <w:rPr>
                <w:b w:val="0"/>
              </w:rPr>
              <w:t>完成液位、水位、密度、罐高、零点和分布测量的编排、保护和结果发布。</w:t>
            </w:r>
          </w:p>
        </w:tc>
      </w:tr>
      <w:tr w14:paraId="2A17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8F038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F5A5E">
            <w:pPr>
              <w:pStyle w:val="3"/>
              <w:ind w:firstLine="0"/>
              <w:jc w:val="left"/>
            </w:pPr>
            <w:r>
              <w:rPr>
                <w:b w:val="0"/>
              </w:rPr>
              <w:t>Application/Src/measure.c；Application/Src/measure_oilLevel.c；measure_waterLevel.c；measure_density.c；measure_tank_height.c；measure_zero.c；wartsila_density_measurement.c</w:t>
            </w:r>
          </w:p>
        </w:tc>
      </w:tr>
      <w:tr w14:paraId="4AB1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263DE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2FDC9">
            <w:pPr>
              <w:pStyle w:val="3"/>
              <w:ind w:firstLine="0"/>
              <w:jc w:val="left"/>
            </w:pPr>
            <w:r>
              <w:rPr>
                <w:b w:val="0"/>
              </w:rPr>
              <w:t>S1，定版时按冻结基线逐文件复核</w:t>
            </w:r>
          </w:p>
        </w:tc>
      </w:tr>
      <w:tr w14:paraId="1743A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669FE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6322D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7ACE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65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FC0A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17FE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9E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320F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35D7E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AF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EB8A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17FE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30B23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7317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7501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AA932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E137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611D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95F8D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20E5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19EF42A6"/>
    <w:p w14:paraId="2A2B9FA5">
      <w:pPr>
        <w:pStyle w:val="6"/>
        <w:keepNext/>
      </w:pPr>
      <w:r>
        <w:t>核心函数设计</w:t>
      </w:r>
    </w:p>
    <w:p w14:paraId="23F2F00B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D88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D73BD3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F067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F5F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027B9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FC38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C982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DCEE2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A32C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63817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3FB75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06DB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109FF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FCF18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163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30B6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8A5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F0BE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7B62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3B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ABEA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4F1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62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8A37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7EB7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ABCD7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E11F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F3A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5543B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A82D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BAC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FE068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1D4C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133EF5AB"/>
    <w:p w14:paraId="37E5C0BF">
      <w:pPr>
        <w:pStyle w:val="4"/>
        <w:keepNext/>
      </w:pPr>
      <w:bookmarkStart w:id="22" w:name="_Toc10111"/>
      <w:r>
        <w:t>电机控制与位置模型</w:t>
      </w:r>
      <w:bookmarkEnd w:id="22"/>
    </w:p>
    <w:p w14:paraId="6A0501E6">
      <w:pPr>
        <w:pStyle w:val="5"/>
        <w:keepNext/>
      </w:pPr>
      <w:bookmarkStart w:id="23" w:name="_Toc22225"/>
      <w:r>
        <w:t>Services/MotorControl/**</w:t>
      </w:r>
      <w:bookmarkEnd w:id="23"/>
    </w:p>
    <w:p w14:paraId="53C4AA08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2E91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6241BB2D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【待补充电机控制与位置模型处理流程图】</w:t>
            </w:r>
          </w:p>
        </w:tc>
      </w:tr>
    </w:tbl>
    <w:p w14:paraId="4AF6881B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FAA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D3FFD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BDCE0">
            <w:pPr>
              <w:pStyle w:val="3"/>
              <w:ind w:firstLine="0"/>
              <w:jc w:val="left"/>
            </w:pPr>
            <w:r>
              <w:rPr>
                <w:b w:val="0"/>
              </w:rPr>
              <w:t>电机控制与位置模型</w:t>
            </w:r>
          </w:p>
        </w:tc>
      </w:tr>
      <w:tr w14:paraId="6CEA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759C0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BEBFE">
            <w:pPr>
              <w:pStyle w:val="3"/>
              <w:ind w:firstLine="0"/>
              <w:jc w:val="left"/>
            </w:pPr>
            <w:r>
              <w:rPr>
                <w:b w:val="0"/>
              </w:rPr>
              <w:t>完成运动指令、速度和位置控制、停止确认、驱动诊断、丢步检测及位置模型维护。</w:t>
            </w:r>
          </w:p>
        </w:tc>
      </w:tr>
      <w:tr w14:paraId="0F6AF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94663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12B3A">
            <w:pPr>
              <w:pStyle w:val="3"/>
              <w:ind w:firstLine="0"/>
              <w:jc w:val="left"/>
            </w:pPr>
            <w:r>
              <w:rPr>
                <w:b w:val="0"/>
              </w:rPr>
              <w:t>Services/MotorControl/**；BSP/Peripherals/src/TMC5130.c</w:t>
            </w:r>
          </w:p>
        </w:tc>
      </w:tr>
      <w:tr w14:paraId="22A7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19D2E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E2454">
            <w:pPr>
              <w:pStyle w:val="3"/>
              <w:ind w:firstLine="0"/>
              <w:jc w:val="left"/>
            </w:pPr>
            <w:r>
              <w:rPr>
                <w:b w:val="0"/>
              </w:rPr>
              <w:t>S0/S2，定版时按冻结基线逐文件复核</w:t>
            </w:r>
          </w:p>
        </w:tc>
      </w:tr>
      <w:tr w14:paraId="5558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16284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15EA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33F1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81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2995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5A169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28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F552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7641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7A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1A68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657FB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F6D6F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3D01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39C0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195DD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0AFF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24B1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0165E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E060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0F0C189D"/>
    <w:p w14:paraId="3B1FF8E1">
      <w:pPr>
        <w:pStyle w:val="6"/>
        <w:keepNext/>
      </w:pPr>
      <w:r>
        <w:t>核心函数设计</w:t>
      </w:r>
    </w:p>
    <w:p w14:paraId="0D12CCAA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1605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5CB1E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3AEF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E904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DE5FF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696B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BF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AE93F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247B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685BA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60DBB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ECB8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4C2F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7EC11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714E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955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69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AD9B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802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0D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AB15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A66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E8B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6CB5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209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95413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1EF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B18C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9AD85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C176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838E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7BF08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F9A9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08F6BD49"/>
    <w:p w14:paraId="657C899E">
      <w:pPr>
        <w:pStyle w:val="4"/>
        <w:keepNext/>
      </w:pPr>
      <w:bookmarkStart w:id="24" w:name="_Toc20522"/>
      <w:r>
        <w:t>传感器通信与安全协议</w:t>
      </w:r>
      <w:bookmarkEnd w:id="24"/>
    </w:p>
    <w:p w14:paraId="45B54C0C">
      <w:pPr>
        <w:pStyle w:val="5"/>
        <w:keepNext/>
      </w:pPr>
      <w:bookmarkStart w:id="25" w:name="_Toc16993"/>
      <w:r>
        <w:t>Services/Sensor/**</w:t>
      </w:r>
      <w:bookmarkEnd w:id="25"/>
    </w:p>
    <w:p w14:paraId="19865029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1032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7FBA9B83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【待补充传感器通信与安全协议处理流程图】</w:t>
            </w:r>
          </w:p>
        </w:tc>
      </w:tr>
    </w:tbl>
    <w:p w14:paraId="6CC3AC84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887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6F23F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E080C">
            <w:pPr>
              <w:pStyle w:val="3"/>
              <w:ind w:firstLine="0"/>
              <w:jc w:val="left"/>
            </w:pPr>
            <w:r>
              <w:rPr>
                <w:b w:val="0"/>
              </w:rPr>
              <w:t>传感器通信与安全协议</w:t>
            </w:r>
          </w:p>
        </w:tc>
      </w:tr>
      <w:tr w14:paraId="6B3F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FABFD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3B0D7">
            <w:pPr>
              <w:pStyle w:val="3"/>
              <w:ind w:firstLine="0"/>
              <w:jc w:val="left"/>
            </w:pPr>
            <w:r>
              <w:rPr>
                <w:b w:val="0"/>
              </w:rPr>
              <w:t>完成DSM/LTD传感器、UART6、CH9141K、无线匹配和安全协议的通信、超时与恢复。</w:t>
            </w:r>
          </w:p>
        </w:tc>
      </w:tr>
      <w:tr w14:paraId="5877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7F715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603C4">
            <w:pPr>
              <w:pStyle w:val="3"/>
              <w:ind w:firstLine="0"/>
              <w:jc w:val="left"/>
            </w:pPr>
            <w:r>
              <w:rPr>
                <w:b w:val="0"/>
              </w:rPr>
              <w:t>Services/Sensor/**</w:t>
            </w:r>
          </w:p>
        </w:tc>
      </w:tr>
      <w:tr w14:paraId="0DECC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53D58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AEDC1">
            <w:pPr>
              <w:pStyle w:val="3"/>
              <w:ind w:firstLine="0"/>
              <w:jc w:val="left"/>
            </w:pPr>
            <w:r>
              <w:rPr>
                <w:b w:val="0"/>
              </w:rPr>
              <w:t>S1，定版时按冻结基线逐文件复核</w:t>
            </w:r>
          </w:p>
        </w:tc>
      </w:tr>
      <w:tr w14:paraId="1C4D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DAFE5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E763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6BC1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A7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B061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3E1E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21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044D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43E37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61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2AF6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4290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FB574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21F4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3CE06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0F1E9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091B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2A89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AB188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230DD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31BB512E"/>
    <w:p w14:paraId="6F61946B">
      <w:pPr>
        <w:pStyle w:val="6"/>
        <w:keepNext/>
      </w:pPr>
      <w:r>
        <w:t>核心函数设计</w:t>
      </w:r>
    </w:p>
    <w:p w14:paraId="65A795DF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699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BD70F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0776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11F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29F02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98DF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48F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0CD8B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37FF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1ED6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BB900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E285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43C2C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2253C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1A2C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2D1C9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29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B7D9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67F65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AEB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1D51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34B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CB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1C53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B694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AECBE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C70A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037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837E1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EA807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72E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106074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E6C2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6B947352"/>
    <w:p w14:paraId="6466B4E6">
      <w:pPr>
        <w:pStyle w:val="4"/>
        <w:keepNext/>
      </w:pPr>
      <w:bookmarkStart w:id="26" w:name="_Toc13414"/>
      <w:r>
        <w:t>编码器采集与诊断</w:t>
      </w:r>
      <w:bookmarkEnd w:id="26"/>
    </w:p>
    <w:p w14:paraId="6B1DCB42">
      <w:pPr>
        <w:pStyle w:val="5"/>
        <w:keepNext/>
      </w:pPr>
      <w:bookmarkStart w:id="27" w:name="_Toc6666"/>
      <w:r>
        <w:t>Services/Encoder/**</w:t>
      </w:r>
      <w:bookmarkEnd w:id="27"/>
    </w:p>
    <w:p w14:paraId="72078AB8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7262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2B489265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【待补充编码器采集与诊断处理流程图】</w:t>
            </w:r>
          </w:p>
        </w:tc>
      </w:tr>
    </w:tbl>
    <w:p w14:paraId="77C3FD27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1E3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34485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0E7BF">
            <w:pPr>
              <w:pStyle w:val="3"/>
              <w:ind w:firstLine="0"/>
              <w:jc w:val="left"/>
            </w:pPr>
            <w:r>
              <w:rPr>
                <w:b w:val="0"/>
              </w:rPr>
              <w:t>编码器采集与诊断</w:t>
            </w:r>
          </w:p>
        </w:tc>
      </w:tr>
      <w:tr w14:paraId="14AD3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25D59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53DC0">
            <w:pPr>
              <w:pStyle w:val="3"/>
              <w:ind w:firstLine="0"/>
              <w:jc w:val="left"/>
            </w:pPr>
            <w:r>
              <w:rPr>
                <w:b w:val="0"/>
              </w:rPr>
              <w:t>完成编码器采集、CRC/状态检查、原点、跳变诊断和位置一致性维护。</w:t>
            </w:r>
          </w:p>
        </w:tc>
      </w:tr>
      <w:tr w14:paraId="01BA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40BC1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7836C">
            <w:pPr>
              <w:pStyle w:val="3"/>
              <w:ind w:firstLine="0"/>
              <w:jc w:val="left"/>
            </w:pPr>
            <w:r>
              <w:rPr>
                <w:b w:val="0"/>
              </w:rPr>
              <w:t>Services/Encoder/**；BSP/Peripherals/src/AS5145.c</w:t>
            </w:r>
          </w:p>
        </w:tc>
      </w:tr>
      <w:tr w14:paraId="7FF4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6C9CE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8A317">
            <w:pPr>
              <w:pStyle w:val="3"/>
              <w:ind w:firstLine="0"/>
              <w:jc w:val="left"/>
            </w:pPr>
            <w:r>
              <w:rPr>
                <w:b w:val="0"/>
              </w:rPr>
              <w:t>S1/S2，定版时按冻结基线逐文件复核</w:t>
            </w:r>
          </w:p>
        </w:tc>
      </w:tr>
      <w:tr w14:paraId="21E0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75208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46AF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4F6D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358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723D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38E6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7F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3D33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20EF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BA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E218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6799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66279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4922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11B3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7D276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6BD6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4B3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027E8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3432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0687C6B9"/>
    <w:p w14:paraId="16E47CDA">
      <w:pPr>
        <w:pStyle w:val="6"/>
        <w:keepNext/>
      </w:pPr>
      <w:r>
        <w:t>核心函数设计</w:t>
      </w:r>
    </w:p>
    <w:p w14:paraId="7CBB3757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DBD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81126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7CE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EE65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6E48F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7FFB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130C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6DBCF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91CF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1D862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3D016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CD53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649A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E67BE3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C992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5252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44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98D2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085D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D32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D51C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52D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28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A0F5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321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0724B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75C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AF0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F1CF2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E849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8BC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9CEAB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F10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1B2081CD"/>
    <w:p w14:paraId="71A0B99B">
      <w:pPr>
        <w:pStyle w:val="4"/>
        <w:keepNext/>
      </w:pPr>
      <w:bookmarkStart w:id="28" w:name="_Toc13557"/>
      <w:r>
        <w:t>参数管理与FRAM持久化</w:t>
      </w:r>
      <w:bookmarkEnd w:id="28"/>
    </w:p>
    <w:p w14:paraId="16F1F85D">
      <w:pPr>
        <w:pStyle w:val="5"/>
        <w:keepNext/>
      </w:pPr>
      <w:bookmarkStart w:id="29" w:name="_Toc17375"/>
      <w:r>
        <w:t>Services/ParamStorage/**</w:t>
      </w:r>
      <w:bookmarkEnd w:id="29"/>
    </w:p>
    <w:p w14:paraId="62B37BAC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082FC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296F557F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【待补充参数管理与FRAM持久化处理流程图】</w:t>
            </w:r>
          </w:p>
        </w:tc>
      </w:tr>
    </w:tbl>
    <w:p w14:paraId="0E88E6FA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33E91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1538E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B33C9">
            <w:pPr>
              <w:pStyle w:val="3"/>
              <w:ind w:firstLine="0"/>
              <w:jc w:val="left"/>
            </w:pPr>
            <w:r>
              <w:rPr>
                <w:b w:val="0"/>
              </w:rPr>
              <w:t>参数管理与FRAM持久化</w:t>
            </w:r>
          </w:p>
        </w:tc>
      </w:tr>
      <w:tr w14:paraId="19BB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2204D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71925">
            <w:pPr>
              <w:pStyle w:val="3"/>
              <w:ind w:firstLine="0"/>
              <w:jc w:val="left"/>
            </w:pPr>
            <w:r>
              <w:rPr>
                <w:b w:val="0"/>
              </w:rPr>
              <w:t>完成参数默认值、范围、运行态、双槽/CRC、版本迁移和掉电一致性。</w:t>
            </w:r>
          </w:p>
        </w:tc>
      </w:tr>
      <w:tr w14:paraId="086F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AC71B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2AFDA">
            <w:pPr>
              <w:pStyle w:val="3"/>
              <w:ind w:firstLine="0"/>
              <w:jc w:val="left"/>
            </w:pPr>
            <w:r>
              <w:rPr>
                <w:b w:val="0"/>
              </w:rPr>
              <w:t>Services/ParamStorage/**；BSP/Peripherals/src/mb85rs2m.c</w:t>
            </w:r>
          </w:p>
        </w:tc>
      </w:tr>
      <w:tr w14:paraId="0D21E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A02CE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C6238">
            <w:pPr>
              <w:pStyle w:val="3"/>
              <w:ind w:firstLine="0"/>
              <w:jc w:val="left"/>
            </w:pPr>
            <w:r>
              <w:rPr>
                <w:b w:val="0"/>
              </w:rPr>
              <w:t>S1/S2，定版时按冻结基线逐文件复核</w:t>
            </w:r>
          </w:p>
        </w:tc>
      </w:tr>
      <w:tr w14:paraId="6897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BB7EA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B235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5046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A9C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4A116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5021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E0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DD73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189A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6B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27B2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2B14E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3A650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6917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1A92F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881ED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4322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66DB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FE257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0A018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4D2060DF"/>
    <w:p w14:paraId="703B32FA">
      <w:pPr>
        <w:pStyle w:val="6"/>
        <w:keepNext/>
      </w:pPr>
      <w:r>
        <w:t>核心函数设计</w:t>
      </w:r>
    </w:p>
    <w:p w14:paraId="78148C0D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014C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FE737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97E0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C4B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39A54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E06F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A78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76A82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D83D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656E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61ECE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C077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1493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2AF0B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3CE1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78AA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1C4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7A6C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917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14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F324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A91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07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288E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1E0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0F7C2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CDF8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578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6F816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7508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7F6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CDE39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422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13CC9C5A"/>
    <w:p w14:paraId="48C2918B">
      <w:pPr>
        <w:pStyle w:val="4"/>
        <w:keepNext/>
      </w:pPr>
      <w:bookmarkStart w:id="30" w:name="_Toc28304"/>
      <w:r>
        <w:t>CPU2/CPU3内部通信</w:t>
      </w:r>
      <w:bookmarkEnd w:id="30"/>
    </w:p>
    <w:p w14:paraId="3142544C">
      <w:pPr>
        <w:pStyle w:val="5"/>
        <w:keepNext/>
      </w:pPr>
      <w:bookmarkStart w:id="31" w:name="_Toc17632"/>
      <w:r>
        <w:t>Services/Modbus/**</w:t>
      </w:r>
      <w:bookmarkEnd w:id="31"/>
    </w:p>
    <w:p w14:paraId="3CC53905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223F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48B2448C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【待补充CPU2/CPU3内部通信处理流程图】</w:t>
            </w:r>
          </w:p>
        </w:tc>
      </w:tr>
    </w:tbl>
    <w:p w14:paraId="24CC353F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3F80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BF042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21D3E">
            <w:pPr>
              <w:pStyle w:val="3"/>
              <w:ind w:firstLine="0"/>
              <w:jc w:val="left"/>
            </w:pPr>
            <w:r>
              <w:rPr>
                <w:b w:val="0"/>
              </w:rPr>
              <w:t>CPU2/CPU3内部通信</w:t>
            </w:r>
          </w:p>
        </w:tc>
      </w:tr>
      <w:tr w14:paraId="2632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7147DD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67D1E">
            <w:pPr>
              <w:pStyle w:val="3"/>
              <w:ind w:firstLine="0"/>
              <w:jc w:val="left"/>
            </w:pPr>
            <w:r>
              <w:rPr>
                <w:b w:val="0"/>
              </w:rPr>
              <w:t>完成共享寄存器、读写方向、命令状态、快照一致性和版本兼容。</w:t>
            </w:r>
          </w:p>
        </w:tc>
      </w:tr>
      <w:tr w14:paraId="0D070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185CE2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D9275">
            <w:pPr>
              <w:pStyle w:val="3"/>
              <w:ind w:firstLine="0"/>
              <w:jc w:val="left"/>
            </w:pPr>
            <w:r>
              <w:rPr>
                <w:b w:val="0"/>
              </w:rPr>
              <w:t>Services/Modbus/**</w:t>
            </w:r>
          </w:p>
        </w:tc>
      </w:tr>
      <w:tr w14:paraId="24EE7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A3335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E56A1">
            <w:pPr>
              <w:pStyle w:val="3"/>
              <w:ind w:firstLine="0"/>
              <w:jc w:val="left"/>
            </w:pPr>
            <w:r>
              <w:rPr>
                <w:b w:val="0"/>
              </w:rPr>
              <w:t>S2，定版时按冻结基线逐文件复核</w:t>
            </w:r>
          </w:p>
        </w:tc>
      </w:tr>
      <w:tr w14:paraId="10AC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8FB68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C83C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3ACA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36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BF06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73B7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AD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A60B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5FB49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8A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BD22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4A3E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ACE7C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EDAF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61827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A983C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B7B61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2742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A9C77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4F3F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324477A7"/>
    <w:p w14:paraId="0E8CC4BE">
      <w:pPr>
        <w:pStyle w:val="6"/>
        <w:keepNext/>
      </w:pPr>
      <w:r>
        <w:t>核心函数设计</w:t>
      </w:r>
    </w:p>
    <w:p w14:paraId="6D1912EB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305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04F93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A1B0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0CA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C7BD8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959A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FBC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73E39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6A0C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57EE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89D0B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E818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21B5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9CB53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C1C5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4C65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CFE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A7F6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5664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FE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BFB5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5C1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8F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EB7A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B78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82A66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A864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7891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6F07B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965F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AF9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D9E0A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E50B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082773B0"/>
    <w:p w14:paraId="1E1B0AF8">
      <w:pPr>
        <w:pStyle w:val="4"/>
        <w:keepNext/>
      </w:pPr>
      <w:bookmarkStart w:id="32" w:name="_Toc26809"/>
      <w:r>
        <w:t>AO/HART输出</w:t>
      </w:r>
      <w:bookmarkEnd w:id="32"/>
    </w:p>
    <w:p w14:paraId="5F11A6F1">
      <w:pPr>
        <w:pStyle w:val="5"/>
        <w:keepNext/>
      </w:pPr>
      <w:bookmarkStart w:id="33" w:name="_Toc19199"/>
      <w:r>
        <w:t>Services/AoOutput/**</w:t>
      </w:r>
      <w:bookmarkEnd w:id="33"/>
    </w:p>
    <w:p w14:paraId="17FF694E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503F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327FDD34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【待补充AO/HART输出处理流程图】</w:t>
            </w:r>
          </w:p>
        </w:tc>
      </w:tr>
    </w:tbl>
    <w:p w14:paraId="07C10A9F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75B9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8614C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30210">
            <w:pPr>
              <w:pStyle w:val="3"/>
              <w:ind w:firstLine="0"/>
              <w:jc w:val="left"/>
            </w:pPr>
            <w:r>
              <w:rPr>
                <w:b w:val="0"/>
              </w:rPr>
              <w:t>AO/HART输出</w:t>
            </w:r>
          </w:p>
        </w:tc>
      </w:tr>
      <w:tr w14:paraId="0D27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89E12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F78EB">
            <w:pPr>
              <w:pStyle w:val="3"/>
              <w:ind w:firstLine="0"/>
              <w:jc w:val="left"/>
            </w:pPr>
            <w:r>
              <w:rPr>
                <w:b w:val="0"/>
              </w:rPr>
              <w:t>完成模拟电流输出、HART处理、故障电流和回读诊断。</w:t>
            </w:r>
          </w:p>
        </w:tc>
      </w:tr>
      <w:tr w14:paraId="33D5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43D52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DBEDE">
            <w:pPr>
              <w:pStyle w:val="3"/>
              <w:ind w:firstLine="0"/>
              <w:jc w:val="left"/>
            </w:pPr>
            <w:r>
              <w:rPr>
                <w:b w:val="0"/>
              </w:rPr>
              <w:t>Services/AoOutput/**；Services/Hart/**；BSP/Peripherals/src/ad5421.c</w:t>
            </w:r>
          </w:p>
        </w:tc>
      </w:tr>
      <w:tr w14:paraId="0082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25094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DD174">
            <w:pPr>
              <w:pStyle w:val="3"/>
              <w:ind w:firstLine="0"/>
              <w:jc w:val="left"/>
            </w:pPr>
            <w:r>
              <w:rPr>
                <w:b w:val="0"/>
              </w:rPr>
              <w:t>S2，定版时按冻结基线逐文件复核</w:t>
            </w:r>
          </w:p>
        </w:tc>
      </w:tr>
      <w:tr w14:paraId="761A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22F6C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4D42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6E52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FAF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7991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228B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85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2FF4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3BD0B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A7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CCB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31033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DBA48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9FF1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08DB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D369A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D3D4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3390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B8C5A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962A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6D45117F"/>
    <w:p w14:paraId="004C5DD3">
      <w:pPr>
        <w:pStyle w:val="6"/>
        <w:keepNext/>
      </w:pPr>
      <w:r>
        <w:t>核心函数设计</w:t>
      </w:r>
    </w:p>
    <w:p w14:paraId="15EBAE0E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7DF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D8559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B73E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59D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2745A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EF9B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339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08E48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A101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58DB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998B5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9A16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0EB2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F85B5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FDF2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5909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942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23B8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150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59C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B84D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47B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C6B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320A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26C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661FB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D955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786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B73F7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3A39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394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9DFD1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D8A02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1210E004"/>
    <w:p w14:paraId="7BF7705C">
      <w:pPr>
        <w:pStyle w:val="4"/>
        <w:keepNext/>
      </w:pPr>
      <w:bookmarkStart w:id="34" w:name="_Toc13358"/>
      <w:r>
        <w:t>继电器输出</w:t>
      </w:r>
      <w:bookmarkEnd w:id="34"/>
    </w:p>
    <w:p w14:paraId="51130A3B">
      <w:pPr>
        <w:pStyle w:val="5"/>
        <w:keepNext/>
      </w:pPr>
      <w:bookmarkStart w:id="35" w:name="_Toc7244"/>
      <w:r>
        <w:t>Services/Relay/**</w:t>
      </w:r>
      <w:bookmarkEnd w:id="35"/>
    </w:p>
    <w:p w14:paraId="193DC9B4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1B33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5C8FB362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【待补充继电器输出处理流程图】</w:t>
            </w:r>
          </w:p>
        </w:tc>
      </w:tr>
    </w:tbl>
    <w:p w14:paraId="4DA297E2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9A8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639CF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551D0">
            <w:pPr>
              <w:pStyle w:val="3"/>
              <w:ind w:firstLine="0"/>
              <w:jc w:val="left"/>
            </w:pPr>
            <w:r>
              <w:rPr>
                <w:b w:val="0"/>
              </w:rPr>
              <w:t>继电器输出</w:t>
            </w:r>
          </w:p>
        </w:tc>
      </w:tr>
      <w:tr w14:paraId="34BC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A54B0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AFA36">
            <w:pPr>
              <w:pStyle w:val="3"/>
              <w:ind w:firstLine="0"/>
              <w:jc w:val="left"/>
            </w:pPr>
            <w:r>
              <w:rPr>
                <w:b w:val="0"/>
              </w:rPr>
              <w:t>完成继电器报警数据源选择、输出控制、状态回读和故障策略。</w:t>
            </w:r>
          </w:p>
        </w:tc>
      </w:tr>
      <w:tr w14:paraId="2259E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3B992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B8057">
            <w:pPr>
              <w:pStyle w:val="3"/>
              <w:ind w:firstLine="0"/>
              <w:jc w:val="left"/>
            </w:pPr>
            <w:r>
              <w:rPr>
                <w:b w:val="0"/>
              </w:rPr>
              <w:t>Services/Relay/**</w:t>
            </w:r>
          </w:p>
        </w:tc>
      </w:tr>
      <w:tr w14:paraId="1BB6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A69A3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E42D98">
            <w:pPr>
              <w:pStyle w:val="3"/>
              <w:ind w:firstLine="0"/>
              <w:jc w:val="left"/>
            </w:pPr>
            <w:r>
              <w:rPr>
                <w:b w:val="0"/>
              </w:rPr>
              <w:t>S2，定版时按冻结基线逐文件复核</w:t>
            </w:r>
          </w:p>
        </w:tc>
      </w:tr>
      <w:tr w14:paraId="4D63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001CF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EE89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15DE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72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F9563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0EA3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CB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A69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3976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E5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3C09E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216F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778FD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C85A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26D0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5BA0E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CDBB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7AA2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911EB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3AE0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0FB76AA9"/>
    <w:p w14:paraId="067045EB">
      <w:pPr>
        <w:pStyle w:val="6"/>
        <w:keepNext/>
      </w:pPr>
      <w:r>
        <w:t>核心函数设计</w:t>
      </w:r>
    </w:p>
    <w:p w14:paraId="066DB524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FDD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41471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7F08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06B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7B653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767A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ED8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C5465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1471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1311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251E8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21F4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264B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D0C12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0FBE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0846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1D3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7D14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0013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7C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9ED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200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84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7A2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DC6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48F4E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35A6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DC2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2EFA6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E288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ECE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3F621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2973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3A1DE3D1"/>
    <w:p w14:paraId="5ADAAA0E">
      <w:pPr>
        <w:pStyle w:val="4"/>
        <w:keepNext/>
      </w:pPr>
      <w:bookmarkStart w:id="36" w:name="_Toc15838"/>
      <w:r>
        <w:t>电源、看门狗与中断安全</w:t>
      </w:r>
      <w:bookmarkEnd w:id="36"/>
    </w:p>
    <w:p w14:paraId="4513DB9C">
      <w:pPr>
        <w:pStyle w:val="5"/>
        <w:keepNext/>
      </w:pPr>
      <w:bookmarkStart w:id="37" w:name="_Toc15512"/>
      <w:r>
        <w:t>Services/power_monitor.c</w:t>
      </w:r>
      <w:bookmarkEnd w:id="37"/>
    </w:p>
    <w:p w14:paraId="3382342E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3C214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06AB1A04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【待补充电源、看门狗与中断安全处理流程图】</w:t>
            </w:r>
          </w:p>
        </w:tc>
      </w:tr>
    </w:tbl>
    <w:p w14:paraId="4AA8A089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65D9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1CFD1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84525">
            <w:pPr>
              <w:pStyle w:val="3"/>
              <w:ind w:firstLine="0"/>
              <w:jc w:val="left"/>
            </w:pPr>
            <w:r>
              <w:rPr>
                <w:b w:val="0"/>
              </w:rPr>
              <w:t>电源、看门狗与中断安全</w:t>
            </w:r>
          </w:p>
        </w:tc>
      </w:tr>
      <w:tr w14:paraId="725CB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D2B12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10153">
            <w:pPr>
              <w:pStyle w:val="3"/>
              <w:ind w:firstLine="0"/>
              <w:jc w:val="left"/>
            </w:pPr>
            <w:r>
              <w:rPr>
                <w:b w:val="0"/>
              </w:rPr>
              <w:t>完成电源监测、掉电处理、看门狗健康监督、中断和DMA生命周期管理。</w:t>
            </w:r>
          </w:p>
        </w:tc>
      </w:tr>
      <w:tr w14:paraId="72CF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2F56F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91983A">
            <w:pPr>
              <w:pStyle w:val="3"/>
              <w:ind w:firstLine="0"/>
              <w:jc w:val="left"/>
            </w:pPr>
            <w:r>
              <w:rPr>
                <w:b w:val="0"/>
              </w:rPr>
              <w:t>Services/power_monitor.c；Core/Src/iwdg.c；Core/Src/stm32f4xx_it.c</w:t>
            </w:r>
          </w:p>
        </w:tc>
      </w:tr>
      <w:tr w14:paraId="198F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B6343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BB216">
            <w:pPr>
              <w:pStyle w:val="3"/>
              <w:ind w:firstLine="0"/>
              <w:jc w:val="left"/>
            </w:pPr>
            <w:r>
              <w:rPr>
                <w:b w:val="0"/>
              </w:rPr>
              <w:t>S0/S2，定版时按冻结基线逐文件复核</w:t>
            </w:r>
          </w:p>
        </w:tc>
      </w:tr>
      <w:tr w14:paraId="7ECFE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49D26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CC6B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7693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2A9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E321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4589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3E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E22E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56B28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A1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5702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5C8F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522CE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4334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1668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DE07A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6D79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19DF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42519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6A3D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25E728B4"/>
    <w:p w14:paraId="38359A0D">
      <w:pPr>
        <w:pStyle w:val="6"/>
        <w:keepNext/>
      </w:pPr>
      <w:r>
        <w:t>核心函数设计</w:t>
      </w:r>
    </w:p>
    <w:p w14:paraId="3EB8FCD0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613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93917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5B40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850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2B68A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C86A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2EC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26B02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2FF6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4874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3C6FE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F6D6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49C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2CC32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239D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10B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D7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B13E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D585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DB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123E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6CB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03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01A6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B00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E4BCC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BEEF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25F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A3668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BED2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9FF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AAF79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A081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58E930A3"/>
    <w:p w14:paraId="73F0EAD6">
      <w:pPr>
        <w:pStyle w:val="4"/>
        <w:keepNext/>
      </w:pPr>
      <w:bookmarkStart w:id="38" w:name="_Toc648"/>
      <w:r>
        <w:t>扭力与辅助诊断</w:t>
      </w:r>
      <w:bookmarkEnd w:id="38"/>
    </w:p>
    <w:p w14:paraId="69261E1B">
      <w:pPr>
        <w:pStyle w:val="5"/>
        <w:keepNext/>
      </w:pPr>
      <w:bookmarkStart w:id="39" w:name="_Toc25867"/>
      <w:r>
        <w:t>Services/Weight/**</w:t>
      </w:r>
      <w:bookmarkEnd w:id="39"/>
    </w:p>
    <w:p w14:paraId="3845722E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0051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7AE34F03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【待补充扭力与辅助诊断处理流程图】</w:t>
            </w:r>
          </w:p>
        </w:tc>
      </w:tr>
    </w:tbl>
    <w:p w14:paraId="139A04F4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653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E7F4C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8EDF5">
            <w:pPr>
              <w:pStyle w:val="3"/>
              <w:ind w:firstLine="0"/>
              <w:jc w:val="left"/>
            </w:pPr>
            <w:r>
              <w:rPr>
                <w:b w:val="0"/>
              </w:rPr>
              <w:t>扭力与辅助诊断</w:t>
            </w:r>
          </w:p>
        </w:tc>
      </w:tr>
      <w:tr w14:paraId="4C644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0E98B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05036">
            <w:pPr>
              <w:pStyle w:val="3"/>
              <w:ind w:firstLine="0"/>
              <w:jc w:val="left"/>
            </w:pPr>
            <w:r>
              <w:rPr>
                <w:b w:val="0"/>
              </w:rPr>
              <w:t>完成扭力采集、方向和阈值判断，并向运动保护提供辅助诊断。</w:t>
            </w:r>
          </w:p>
        </w:tc>
      </w:tr>
      <w:tr w14:paraId="29FF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EB341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AE4ED">
            <w:pPr>
              <w:pStyle w:val="3"/>
              <w:ind w:firstLine="0"/>
              <w:jc w:val="left"/>
            </w:pPr>
            <w:r>
              <w:rPr>
                <w:b w:val="0"/>
              </w:rPr>
              <w:t>Services/Weight/**</w:t>
            </w:r>
          </w:p>
        </w:tc>
      </w:tr>
      <w:tr w14:paraId="22515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06BF0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C1343">
            <w:pPr>
              <w:pStyle w:val="3"/>
              <w:ind w:firstLine="0"/>
              <w:jc w:val="left"/>
            </w:pPr>
            <w:r>
              <w:rPr>
                <w:b w:val="0"/>
              </w:rPr>
              <w:t>S2，定版时按冻结基线逐文件复核</w:t>
            </w:r>
          </w:p>
        </w:tc>
      </w:tr>
      <w:tr w14:paraId="6435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41EF0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EF7EB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3CB0F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97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57C7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4F5BB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7B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E1EE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28E7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90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2D04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6E92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7EE79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D439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4A8E3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43738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71BA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6EA6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D9790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A9FC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1693F217"/>
    <w:p w14:paraId="2C9CAAF2">
      <w:pPr>
        <w:pStyle w:val="6"/>
        <w:keepNext/>
      </w:pPr>
      <w:r>
        <w:t>核心函数设计</w:t>
      </w:r>
    </w:p>
    <w:p w14:paraId="7BF348BA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C68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4A355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71EE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28D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4C800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E078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3E5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FFA07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04A8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59C3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4AAAE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CAFA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6314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3348D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96A3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9F42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CF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0512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5E8A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E22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0133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222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72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E62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294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13423C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45AF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675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7F573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9797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F3A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9845E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2E0B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59BA43F1"/>
    <w:p w14:paraId="6EB1FFC7">
      <w:pPr>
        <w:pStyle w:val="4"/>
        <w:keepNext/>
      </w:pPr>
      <w:bookmarkStart w:id="40" w:name="_Toc28793"/>
      <w:r>
        <w:t>调试、测试和安全构建隔离</w:t>
      </w:r>
      <w:bookmarkEnd w:id="40"/>
    </w:p>
    <w:p w14:paraId="74235314">
      <w:pPr>
        <w:pStyle w:val="5"/>
        <w:keepNext/>
      </w:pPr>
      <w:bookmarkStart w:id="41" w:name="_Toc1405"/>
      <w:r>
        <w:t>Application/Src/test.c</w:t>
      </w:r>
      <w:bookmarkEnd w:id="41"/>
    </w:p>
    <w:p w14:paraId="76E64994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1658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3AD8386D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【待补充调试、测试和安全构建隔离处理流程图】</w:t>
            </w:r>
          </w:p>
        </w:tc>
      </w:tr>
    </w:tbl>
    <w:p w14:paraId="48448792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05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11E50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3688A">
            <w:pPr>
              <w:pStyle w:val="3"/>
              <w:ind w:firstLine="0"/>
              <w:jc w:val="left"/>
            </w:pPr>
            <w:r>
              <w:rPr>
                <w:b w:val="0"/>
              </w:rPr>
              <w:t>调试、测试和安全构建隔离</w:t>
            </w:r>
          </w:p>
        </w:tc>
      </w:tr>
      <w:tr w14:paraId="6955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D1C70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24419">
            <w:pPr>
              <w:pStyle w:val="3"/>
              <w:ind w:firstLine="0"/>
              <w:jc w:val="left"/>
            </w:pPr>
            <w:r>
              <w:rPr>
                <w:b w:val="0"/>
              </w:rPr>
              <w:t>限定调试入口的使用范围，并保证安全发布构建不依赖调试功能。</w:t>
            </w:r>
          </w:p>
        </w:tc>
      </w:tr>
      <w:tr w14:paraId="164B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C73F4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19203">
            <w:pPr>
              <w:pStyle w:val="3"/>
              <w:ind w:firstLine="0"/>
              <w:jc w:val="left"/>
            </w:pPr>
            <w:r>
              <w:rPr>
                <w:b w:val="0"/>
              </w:rPr>
              <w:t>Application/Src/test.c；Application/Inc/test.h；调试串口命令</w:t>
            </w:r>
          </w:p>
        </w:tc>
      </w:tr>
      <w:tr w14:paraId="3896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E7674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60080">
            <w:pPr>
              <w:pStyle w:val="3"/>
              <w:ind w:firstLine="0"/>
              <w:jc w:val="left"/>
            </w:pPr>
            <w:r>
              <w:rPr>
                <w:b w:val="0"/>
              </w:rPr>
              <w:t>S3，定版时按冻结基线逐文件复核</w:t>
            </w:r>
          </w:p>
        </w:tc>
      </w:tr>
      <w:tr w14:paraId="18BC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9D6BF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B3AD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219D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57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11B0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7FB6B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06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E629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4A5A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2BC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97A0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474D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7127A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53C4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5358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3EB11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A30D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4822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F2F0E6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0636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195F3B0F"/>
    <w:p w14:paraId="74E960E1">
      <w:pPr>
        <w:pStyle w:val="6"/>
        <w:keepNext/>
      </w:pPr>
      <w:r>
        <w:t>核心函数设计</w:t>
      </w:r>
    </w:p>
    <w:p w14:paraId="77E3DA7B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72E4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23B23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BF7B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227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D29AA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3364F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93D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DCC66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C50E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6287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B123A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F466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2571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23774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1D23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0C57C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3B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01B1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6B9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DD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4DA0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0E4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13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19BD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E65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4E80F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6AB7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083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05F66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1AE6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02C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3989F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2F94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3A80BE70"/>
    <w:p w14:paraId="5512233B">
      <w:pPr>
        <w:pStyle w:val="2"/>
        <w:keepNext/>
      </w:pPr>
      <w:bookmarkStart w:id="42" w:name="_Toc28667"/>
      <w:r>
        <w:t>数据与接口设计</w:t>
      </w:r>
      <w:bookmarkEnd w:id="42"/>
    </w:p>
    <w:p w14:paraId="0D4378FE">
      <w:pPr>
        <w:pStyle w:val="4"/>
        <w:keepNext/>
      </w:pPr>
      <w:bookmarkStart w:id="43" w:name="_Toc1431"/>
      <w:r>
        <w:t>CPU2/CPU3内部接口</w:t>
      </w:r>
      <w:bookmarkEnd w:id="4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1FEC2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vAlign w:val="center"/>
          </w:tcPr>
          <w:p w14:paraId="5357B025">
            <w:pPr>
              <w:pStyle w:val="3"/>
              <w:ind w:firstLine="0"/>
              <w:jc w:val="center"/>
            </w:pPr>
            <w:r>
              <w:rPr>
                <w:b/>
              </w:rPr>
              <w:t>接口/数据</w:t>
            </w:r>
          </w:p>
        </w:tc>
        <w:tc>
          <w:tcPr>
            <w:tcW w:w="1871" w:type="dxa"/>
            <w:vAlign w:val="center"/>
          </w:tcPr>
          <w:p w14:paraId="0326BD17">
            <w:pPr>
              <w:pStyle w:val="3"/>
              <w:ind w:firstLine="0"/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w="1814" w:type="dxa"/>
            <w:vAlign w:val="center"/>
          </w:tcPr>
          <w:p w14:paraId="7CD438D7">
            <w:pPr>
              <w:pStyle w:val="3"/>
              <w:ind w:firstLine="0"/>
              <w:jc w:val="center"/>
            </w:pPr>
            <w:r>
              <w:rPr>
                <w:b/>
              </w:rPr>
              <w:t>类型/单位</w:t>
            </w:r>
          </w:p>
        </w:tc>
        <w:tc>
          <w:tcPr>
            <w:tcW w:w="1757" w:type="dxa"/>
            <w:vAlign w:val="center"/>
          </w:tcPr>
          <w:p w14:paraId="33AE32BF">
            <w:pPr>
              <w:pStyle w:val="3"/>
              <w:ind w:firstLine="0"/>
              <w:jc w:val="center"/>
            </w:pPr>
            <w:r>
              <w:rPr>
                <w:b/>
              </w:rPr>
              <w:t>更新时机</w:t>
            </w:r>
          </w:p>
        </w:tc>
        <w:tc>
          <w:tcPr>
            <w:tcW w:w="1701" w:type="dxa"/>
            <w:vAlign w:val="center"/>
          </w:tcPr>
          <w:p w14:paraId="3C917EE6">
            <w:pPr>
              <w:pStyle w:val="3"/>
              <w:ind w:firstLine="0"/>
              <w:jc w:val="center"/>
            </w:pPr>
            <w:r>
              <w:rPr>
                <w:b/>
              </w:rPr>
              <w:t>有效条件</w:t>
            </w:r>
          </w:p>
        </w:tc>
        <w:tc>
          <w:tcPr>
            <w:tcW w:w="1701" w:type="dxa"/>
            <w:vAlign w:val="center"/>
          </w:tcPr>
          <w:p w14:paraId="7845E890">
            <w:pPr>
              <w:pStyle w:val="3"/>
              <w:ind w:firstLine="0"/>
              <w:jc w:val="center"/>
            </w:pPr>
            <w:r>
              <w:rPr>
                <w:b/>
              </w:rPr>
              <w:t>异常处理</w:t>
            </w:r>
          </w:p>
        </w:tc>
      </w:tr>
      <w:tr w14:paraId="2BD7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8BC64E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71" w:type="dxa"/>
            <w:vAlign w:val="center"/>
          </w:tcPr>
          <w:p w14:paraId="417694C4">
            <w:pPr>
              <w:pStyle w:val="3"/>
              <w:ind w:firstLine="0"/>
              <w:jc w:val="left"/>
            </w:pPr>
            <w:r>
              <w:rPr>
                <w:b w:val="0"/>
              </w:rPr>
              <w:t>CPU2-&gt;CPU3或CPU3-&gt;CPU2</w:t>
            </w:r>
          </w:p>
        </w:tc>
        <w:tc>
          <w:tcPr>
            <w:tcW w:w="1814" w:type="dxa"/>
            <w:vAlign w:val="center"/>
          </w:tcPr>
          <w:p w14:paraId="23B9678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57" w:type="dxa"/>
            <w:vAlign w:val="center"/>
          </w:tcPr>
          <w:p w14:paraId="3F2D3AE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3CC65DB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385DCCC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</w:tbl>
    <w:p w14:paraId="2847DAC3"/>
    <w:p w14:paraId="2978F951">
      <w:pPr>
        <w:pStyle w:val="4"/>
        <w:keepNext/>
      </w:pPr>
      <w:bookmarkStart w:id="44" w:name="_Toc4208"/>
      <w:r>
        <w:t>传感器与硬件接口</w:t>
      </w:r>
      <w:bookmarkEnd w:id="4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79BB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7DDDAC85">
            <w:pPr>
              <w:pStyle w:val="3"/>
              <w:ind w:firstLine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1701" w:type="dxa"/>
            <w:vAlign w:val="center"/>
          </w:tcPr>
          <w:p w14:paraId="01AC7905">
            <w:pPr>
              <w:pStyle w:val="3"/>
              <w:ind w:firstLine="0"/>
              <w:jc w:val="center"/>
            </w:pPr>
            <w:r>
              <w:rPr>
                <w:b/>
              </w:rPr>
              <w:t>物理通道</w:t>
            </w:r>
          </w:p>
        </w:tc>
        <w:tc>
          <w:tcPr>
            <w:tcW w:w="1984" w:type="dxa"/>
            <w:vAlign w:val="center"/>
          </w:tcPr>
          <w:p w14:paraId="723DD66E">
            <w:pPr>
              <w:pStyle w:val="3"/>
              <w:ind w:firstLine="0"/>
              <w:jc w:val="center"/>
            </w:pPr>
            <w:r>
              <w:rPr>
                <w:b/>
              </w:rPr>
              <w:t>协议/时序</w:t>
            </w:r>
          </w:p>
        </w:tc>
        <w:tc>
          <w:tcPr>
            <w:tcW w:w="1701" w:type="dxa"/>
            <w:vAlign w:val="center"/>
          </w:tcPr>
          <w:p w14:paraId="55F77AA2">
            <w:pPr>
              <w:pStyle w:val="3"/>
              <w:ind w:firstLine="0"/>
              <w:jc w:val="center"/>
            </w:pPr>
            <w:r>
              <w:rPr>
                <w:b/>
              </w:rPr>
              <w:t>输入输出</w:t>
            </w:r>
          </w:p>
        </w:tc>
        <w:tc>
          <w:tcPr>
            <w:tcW w:w="1814" w:type="dxa"/>
            <w:vAlign w:val="center"/>
          </w:tcPr>
          <w:p w14:paraId="6159C6B0">
            <w:pPr>
              <w:pStyle w:val="3"/>
              <w:ind w:firstLine="0"/>
              <w:jc w:val="center"/>
            </w:pPr>
            <w:r>
              <w:rPr>
                <w:b/>
              </w:rPr>
              <w:t>错误检测</w:t>
            </w:r>
          </w:p>
        </w:tc>
        <w:tc>
          <w:tcPr>
            <w:tcW w:w="1757" w:type="dxa"/>
            <w:vAlign w:val="center"/>
          </w:tcPr>
          <w:p w14:paraId="487F3E1C">
            <w:pPr>
              <w:pStyle w:val="3"/>
              <w:ind w:firstLine="0"/>
              <w:jc w:val="center"/>
            </w:pPr>
            <w:r>
              <w:rPr>
                <w:b/>
              </w:rPr>
              <w:t>恢复策略</w:t>
            </w:r>
          </w:p>
        </w:tc>
      </w:tr>
      <w:tr w14:paraId="4618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12079B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6FF5C826">
            <w:pPr>
              <w:pStyle w:val="3"/>
              <w:ind w:firstLine="0"/>
              <w:jc w:val="left"/>
            </w:pPr>
            <w:r>
              <w:rPr>
                <w:b w:val="0"/>
              </w:rPr>
              <w:t>UART/SPI/I2C/GPIO</w:t>
            </w:r>
          </w:p>
        </w:tc>
        <w:tc>
          <w:tcPr>
            <w:tcW w:w="1984" w:type="dxa"/>
            <w:vAlign w:val="center"/>
          </w:tcPr>
          <w:p w14:paraId="40D9CC8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7332382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087270D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57" w:type="dxa"/>
            <w:vAlign w:val="center"/>
          </w:tcPr>
          <w:p w14:paraId="251C965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</w:tbl>
    <w:p w14:paraId="6D7EF11D"/>
    <w:p w14:paraId="580FCD96">
      <w:pPr>
        <w:pStyle w:val="4"/>
        <w:keepNext/>
      </w:pPr>
      <w:bookmarkStart w:id="45" w:name="_Toc27657"/>
      <w:r>
        <w:t>参数和持久化数据</w:t>
      </w:r>
      <w:bookmarkEnd w:id="4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6D9D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vAlign w:val="center"/>
          </w:tcPr>
          <w:p w14:paraId="65DF2EC6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数据名称</w:t>
            </w:r>
          </w:p>
        </w:tc>
        <w:tc>
          <w:tcPr>
            <w:tcW w:w="1304" w:type="dxa"/>
            <w:vAlign w:val="center"/>
          </w:tcPr>
          <w:p w14:paraId="69E9A66F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1701" w:type="dxa"/>
            <w:vAlign w:val="center"/>
          </w:tcPr>
          <w:p w14:paraId="53180D64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单位/范围</w:t>
            </w:r>
          </w:p>
        </w:tc>
        <w:tc>
          <w:tcPr>
            <w:tcW w:w="1304" w:type="dxa"/>
            <w:vAlign w:val="center"/>
          </w:tcPr>
          <w:p w14:paraId="1482B609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814" w:type="dxa"/>
            <w:vAlign w:val="center"/>
          </w:tcPr>
          <w:p w14:paraId="2C4D8B23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运行态消费者</w:t>
            </w:r>
          </w:p>
        </w:tc>
        <w:tc>
          <w:tcPr>
            <w:tcW w:w="1587" w:type="dxa"/>
            <w:vAlign w:val="center"/>
          </w:tcPr>
          <w:p w14:paraId="52E6188A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存储/迁移</w:t>
            </w:r>
          </w:p>
        </w:tc>
        <w:tc>
          <w:tcPr>
            <w:tcW w:w="1417" w:type="dxa"/>
            <w:vAlign w:val="center"/>
          </w:tcPr>
          <w:p w14:paraId="6A818848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无效处理</w:t>
            </w:r>
          </w:p>
        </w:tc>
      </w:tr>
      <w:tr w14:paraId="4A74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A26BA79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304" w:type="dxa"/>
            <w:vAlign w:val="center"/>
          </w:tcPr>
          <w:p w14:paraId="4A91328E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5FE9476D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304" w:type="dxa"/>
            <w:vAlign w:val="center"/>
          </w:tcPr>
          <w:p w14:paraId="0674DDFB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1A03CA30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2F8E38DA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417" w:type="dxa"/>
            <w:vAlign w:val="center"/>
          </w:tcPr>
          <w:p w14:paraId="09E59512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</w:tr>
    </w:tbl>
    <w:p w14:paraId="6812B37F"/>
    <w:p w14:paraId="1D879A10">
      <w:pPr>
        <w:pStyle w:val="2"/>
        <w:keepNext/>
      </w:pPr>
      <w:bookmarkStart w:id="46" w:name="_Toc1853"/>
      <w:r>
        <w:t>异常处理与故障恢复设计</w:t>
      </w:r>
      <w:bookmarkEnd w:id="4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545D3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vAlign w:val="center"/>
          </w:tcPr>
          <w:p w14:paraId="19645881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异常/故障</w:t>
            </w:r>
          </w:p>
        </w:tc>
        <w:tc>
          <w:tcPr>
            <w:tcW w:w="1587" w:type="dxa"/>
            <w:vAlign w:val="center"/>
          </w:tcPr>
          <w:p w14:paraId="650B402B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检测方法</w:t>
            </w:r>
          </w:p>
        </w:tc>
        <w:tc>
          <w:tcPr>
            <w:tcW w:w="1587" w:type="dxa"/>
            <w:vAlign w:val="center"/>
          </w:tcPr>
          <w:p w14:paraId="090B11A9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即时动作</w:t>
            </w:r>
          </w:p>
        </w:tc>
        <w:tc>
          <w:tcPr>
            <w:tcW w:w="1531" w:type="dxa"/>
            <w:vAlign w:val="center"/>
          </w:tcPr>
          <w:p w14:paraId="08BF5852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安全状态</w:t>
            </w:r>
          </w:p>
        </w:tc>
        <w:tc>
          <w:tcPr>
            <w:tcW w:w="1644" w:type="dxa"/>
            <w:vAlign w:val="center"/>
          </w:tcPr>
          <w:p w14:paraId="2E3088D2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错误码/记录</w:t>
            </w:r>
          </w:p>
        </w:tc>
        <w:tc>
          <w:tcPr>
            <w:tcW w:w="1587" w:type="dxa"/>
            <w:vAlign w:val="center"/>
          </w:tcPr>
          <w:p w14:paraId="18967D91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恢复条件</w:t>
            </w:r>
          </w:p>
        </w:tc>
        <w:tc>
          <w:tcPr>
            <w:tcW w:w="1247" w:type="dxa"/>
            <w:vAlign w:val="center"/>
          </w:tcPr>
          <w:p w14:paraId="3FE9E9B3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验证</w:t>
            </w:r>
          </w:p>
        </w:tc>
      </w:tr>
      <w:tr w14:paraId="26F5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E8753F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命令切换</w:t>
            </w:r>
          </w:p>
        </w:tc>
        <w:tc>
          <w:tcPr>
            <w:tcW w:w="1587" w:type="dxa"/>
            <w:vAlign w:val="center"/>
          </w:tcPr>
          <w:p w14:paraId="6BFE801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1D601EE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退出当前长流程</w:t>
            </w:r>
          </w:p>
        </w:tc>
        <w:tc>
          <w:tcPr>
            <w:tcW w:w="1531" w:type="dxa"/>
            <w:vAlign w:val="center"/>
          </w:tcPr>
          <w:p w14:paraId="4F7961F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保持受控停止</w:t>
            </w:r>
          </w:p>
        </w:tc>
        <w:tc>
          <w:tcPr>
            <w:tcW w:w="1644" w:type="dxa"/>
            <w:vAlign w:val="center"/>
          </w:tcPr>
          <w:p w14:paraId="2B8F06C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STATE_SWITCH或批准口径</w:t>
            </w:r>
          </w:p>
        </w:tc>
        <w:tc>
          <w:tcPr>
            <w:tcW w:w="1587" w:type="dxa"/>
            <w:vAlign w:val="center"/>
          </w:tcPr>
          <w:p w14:paraId="6D7DA29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新命令接管</w:t>
            </w:r>
          </w:p>
        </w:tc>
        <w:tc>
          <w:tcPr>
            <w:tcW w:w="1247" w:type="dxa"/>
            <w:vAlign w:val="center"/>
          </w:tcPr>
          <w:p w14:paraId="6695B87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集成/台架</w:t>
            </w:r>
          </w:p>
        </w:tc>
      </w:tr>
      <w:tr w14:paraId="2EBB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BEEA06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通信超时/非法帧</w:t>
            </w:r>
          </w:p>
        </w:tc>
        <w:tc>
          <w:tcPr>
            <w:tcW w:w="1587" w:type="dxa"/>
            <w:vAlign w:val="center"/>
          </w:tcPr>
          <w:p w14:paraId="7F6A3BC6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53DCF1A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停止使用无效数据</w:t>
            </w:r>
          </w:p>
        </w:tc>
        <w:tc>
          <w:tcPr>
            <w:tcW w:w="1531" w:type="dxa"/>
            <w:vAlign w:val="center"/>
          </w:tcPr>
          <w:p w14:paraId="339C3F4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644" w:type="dxa"/>
            <w:vAlign w:val="center"/>
          </w:tcPr>
          <w:p w14:paraId="30BD63D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2BAB42A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重试/重建会话</w:t>
            </w:r>
          </w:p>
        </w:tc>
        <w:tc>
          <w:tcPr>
            <w:tcW w:w="1247" w:type="dxa"/>
            <w:vAlign w:val="center"/>
          </w:tcPr>
          <w:p w14:paraId="3BAA60E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故障注入</w:t>
            </w:r>
          </w:p>
        </w:tc>
      </w:tr>
      <w:tr w14:paraId="1854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A0B3CC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传感器异常</w:t>
            </w:r>
          </w:p>
        </w:tc>
        <w:tc>
          <w:tcPr>
            <w:tcW w:w="1587" w:type="dxa"/>
            <w:vAlign w:val="center"/>
          </w:tcPr>
          <w:p w14:paraId="3AA714B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72A9079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停止测量或运动</w:t>
            </w:r>
          </w:p>
        </w:tc>
        <w:tc>
          <w:tcPr>
            <w:tcW w:w="1531" w:type="dxa"/>
            <w:vAlign w:val="center"/>
          </w:tcPr>
          <w:p w14:paraId="40CAED7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644" w:type="dxa"/>
            <w:vAlign w:val="center"/>
          </w:tcPr>
          <w:p w14:paraId="422F84C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081C868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条件恢复/人工处理</w:t>
            </w:r>
          </w:p>
        </w:tc>
        <w:tc>
          <w:tcPr>
            <w:tcW w:w="1247" w:type="dxa"/>
            <w:vAlign w:val="center"/>
          </w:tcPr>
          <w:p w14:paraId="4FB3D66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故障注入</w:t>
            </w:r>
          </w:p>
        </w:tc>
      </w:tr>
      <w:tr w14:paraId="6016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07E398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电机/编码器异常</w:t>
            </w:r>
          </w:p>
        </w:tc>
        <w:tc>
          <w:tcPr>
            <w:tcW w:w="1587" w:type="dxa"/>
            <w:vAlign w:val="center"/>
          </w:tcPr>
          <w:p w14:paraId="34D6491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2278A2C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执行安全停止</w:t>
            </w:r>
          </w:p>
        </w:tc>
        <w:tc>
          <w:tcPr>
            <w:tcW w:w="1531" w:type="dxa"/>
            <w:vAlign w:val="center"/>
          </w:tcPr>
          <w:p w14:paraId="58F68BB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禁止继续运动</w:t>
            </w:r>
          </w:p>
        </w:tc>
        <w:tc>
          <w:tcPr>
            <w:tcW w:w="1644" w:type="dxa"/>
            <w:vAlign w:val="center"/>
          </w:tcPr>
          <w:p w14:paraId="7A9961C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05A5729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确认位置和驱动健康</w:t>
            </w:r>
          </w:p>
        </w:tc>
        <w:tc>
          <w:tcPr>
            <w:tcW w:w="1247" w:type="dxa"/>
            <w:vAlign w:val="center"/>
          </w:tcPr>
          <w:p w14:paraId="443198C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台架</w:t>
            </w:r>
          </w:p>
        </w:tc>
      </w:tr>
      <w:tr w14:paraId="7DF2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B2C8DA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参数或FRAM异常</w:t>
            </w:r>
          </w:p>
        </w:tc>
        <w:tc>
          <w:tcPr>
            <w:tcW w:w="1587" w:type="dxa"/>
            <w:vAlign w:val="center"/>
          </w:tcPr>
          <w:p w14:paraId="5172C16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CRC/版本/范围</w:t>
            </w:r>
          </w:p>
        </w:tc>
        <w:tc>
          <w:tcPr>
            <w:tcW w:w="1587" w:type="dxa"/>
            <w:vAlign w:val="center"/>
          </w:tcPr>
          <w:p w14:paraId="355F645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禁止使用不可信参数</w:t>
            </w:r>
          </w:p>
        </w:tc>
        <w:tc>
          <w:tcPr>
            <w:tcW w:w="1531" w:type="dxa"/>
            <w:vAlign w:val="center"/>
          </w:tcPr>
          <w:p w14:paraId="578D0BA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使用批准默认值或停机</w:t>
            </w:r>
          </w:p>
        </w:tc>
        <w:tc>
          <w:tcPr>
            <w:tcW w:w="1644" w:type="dxa"/>
            <w:vAlign w:val="center"/>
          </w:tcPr>
          <w:p w14:paraId="0BD287A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4754CBC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重新写入/人工确认</w:t>
            </w:r>
          </w:p>
        </w:tc>
        <w:tc>
          <w:tcPr>
            <w:tcW w:w="1247" w:type="dxa"/>
            <w:vAlign w:val="center"/>
          </w:tcPr>
          <w:p w14:paraId="2D39BE9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掉电/损坏测试</w:t>
            </w:r>
          </w:p>
        </w:tc>
      </w:tr>
      <w:tr w14:paraId="30D0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EDBF88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电源异常</w:t>
            </w:r>
          </w:p>
        </w:tc>
        <w:tc>
          <w:tcPr>
            <w:tcW w:w="1587" w:type="dxa"/>
            <w:vAlign w:val="center"/>
          </w:tcPr>
          <w:p w14:paraId="5BAFD384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电压和掉电监测</w:t>
            </w:r>
          </w:p>
        </w:tc>
        <w:tc>
          <w:tcPr>
            <w:tcW w:w="1587" w:type="dxa"/>
            <w:vAlign w:val="center"/>
          </w:tcPr>
          <w:p w14:paraId="05D64FE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31" w:type="dxa"/>
            <w:vAlign w:val="center"/>
          </w:tcPr>
          <w:p w14:paraId="0CE486B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644" w:type="dxa"/>
            <w:vAlign w:val="center"/>
          </w:tcPr>
          <w:p w14:paraId="2FC3744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01ADAFC4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稳定上电和自检</w:t>
            </w:r>
          </w:p>
        </w:tc>
        <w:tc>
          <w:tcPr>
            <w:tcW w:w="1247" w:type="dxa"/>
            <w:vAlign w:val="center"/>
          </w:tcPr>
          <w:p w14:paraId="67AE4C3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示波器/掉电测试</w:t>
            </w:r>
          </w:p>
        </w:tc>
      </w:tr>
    </w:tbl>
    <w:p w14:paraId="3DD17BBF"/>
    <w:p w14:paraId="471B7DD7">
      <w:pPr>
        <w:pStyle w:val="2"/>
        <w:keepNext/>
      </w:pPr>
      <w:bookmarkStart w:id="47" w:name="_Toc1109"/>
      <w:r>
        <w:t>安全相关设计</w:t>
      </w:r>
      <w:bookmarkEnd w:id="47"/>
    </w:p>
    <w:p w14:paraId="2A73C074">
      <w:pPr>
        <w:pStyle w:val="4"/>
        <w:keepNext/>
      </w:pPr>
      <w:bookmarkStart w:id="48" w:name="_Toc22240"/>
      <w:r>
        <w:t>安全状态定义</w:t>
      </w:r>
      <w:bookmarkEnd w:id="48"/>
    </w:p>
    <w:p w14:paraId="6CC41D28">
      <w:pPr>
        <w:ind w:firstLine="420"/>
        <w:jc w:val="left"/>
      </w:pPr>
      <w:r>
        <w:t>【待填写】定义电机、AO、继电器、测量状态、活动故障和通信输出在安全状态下的组合行为。</w:t>
      </w:r>
    </w:p>
    <w:p w14:paraId="0CD9F825">
      <w:pPr>
        <w:pStyle w:val="4"/>
        <w:keepNext/>
      </w:pPr>
      <w:bookmarkStart w:id="49" w:name="_Toc8187"/>
      <w:r>
        <w:t>安全机制</w:t>
      </w:r>
      <w:bookmarkEnd w:id="4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4F754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vAlign w:val="center"/>
          </w:tcPr>
          <w:p w14:paraId="6A5C6452">
            <w:pPr>
              <w:pStyle w:val="3"/>
              <w:ind w:firstLine="0"/>
              <w:jc w:val="center"/>
            </w:pPr>
            <w:r>
              <w:rPr>
                <w:b/>
              </w:rPr>
              <w:t>安全功能/危害</w:t>
            </w:r>
          </w:p>
        </w:tc>
        <w:tc>
          <w:tcPr>
            <w:tcW w:w="1814" w:type="dxa"/>
            <w:vAlign w:val="center"/>
          </w:tcPr>
          <w:p w14:paraId="6E84C548">
            <w:pPr>
              <w:pStyle w:val="3"/>
              <w:ind w:firstLine="0"/>
              <w:jc w:val="center"/>
            </w:pPr>
            <w:r>
              <w:rPr>
                <w:b/>
              </w:rPr>
              <w:t>预防机制</w:t>
            </w:r>
          </w:p>
        </w:tc>
        <w:tc>
          <w:tcPr>
            <w:tcW w:w="1814" w:type="dxa"/>
            <w:vAlign w:val="center"/>
          </w:tcPr>
          <w:p w14:paraId="2132BC15">
            <w:pPr>
              <w:pStyle w:val="3"/>
              <w:ind w:firstLine="0"/>
              <w:jc w:val="center"/>
            </w:pPr>
            <w:r>
              <w:rPr>
                <w:b/>
              </w:rPr>
              <w:t>检测机制</w:t>
            </w:r>
          </w:p>
        </w:tc>
        <w:tc>
          <w:tcPr>
            <w:tcW w:w="1701" w:type="dxa"/>
            <w:vAlign w:val="center"/>
          </w:tcPr>
          <w:p w14:paraId="110743A2">
            <w:pPr>
              <w:pStyle w:val="3"/>
              <w:ind w:firstLine="0"/>
              <w:jc w:val="center"/>
            </w:pPr>
            <w:r>
              <w:rPr>
                <w:b/>
              </w:rPr>
              <w:t>安全动作</w:t>
            </w:r>
          </w:p>
        </w:tc>
        <w:tc>
          <w:tcPr>
            <w:tcW w:w="1701" w:type="dxa"/>
            <w:vAlign w:val="center"/>
          </w:tcPr>
          <w:p w14:paraId="678855EC">
            <w:pPr>
              <w:pStyle w:val="3"/>
              <w:ind w:firstLine="0"/>
              <w:jc w:val="center"/>
            </w:pPr>
            <w:r>
              <w:rPr>
                <w:b/>
              </w:rPr>
              <w:t>独立性/共因</w:t>
            </w:r>
          </w:p>
        </w:tc>
        <w:tc>
          <w:tcPr>
            <w:tcW w:w="1701" w:type="dxa"/>
            <w:vAlign w:val="center"/>
          </w:tcPr>
          <w:p w14:paraId="1416A384">
            <w:pPr>
              <w:pStyle w:val="3"/>
              <w:ind w:firstLine="0"/>
              <w:jc w:val="center"/>
            </w:pPr>
            <w:r>
              <w:rPr>
                <w:b/>
              </w:rPr>
              <w:t>验证证据</w:t>
            </w:r>
          </w:p>
        </w:tc>
      </w:tr>
      <w:tr w14:paraId="1B07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780041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34DBD13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044BFC8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06B36A6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407D6FB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7AC1DFB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</w:tbl>
    <w:p w14:paraId="29A4B457"/>
    <w:p w14:paraId="118178E8">
      <w:pPr>
        <w:pStyle w:val="4"/>
        <w:keepNext/>
      </w:pPr>
      <w:bookmarkStart w:id="50" w:name="_Toc26601"/>
      <w:r>
        <w:t>执行上下文和干扰控制</w:t>
      </w:r>
      <w:bookmarkEnd w:id="5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30C7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5C977754">
            <w:pPr>
              <w:pStyle w:val="3"/>
              <w:ind w:firstLine="0"/>
              <w:jc w:val="center"/>
            </w:pPr>
            <w:r>
              <w:rPr>
                <w:b/>
              </w:rPr>
              <w:t>执行上下文</w:t>
            </w:r>
          </w:p>
        </w:tc>
        <w:tc>
          <w:tcPr>
            <w:tcW w:w="1701" w:type="dxa"/>
            <w:vAlign w:val="center"/>
          </w:tcPr>
          <w:p w14:paraId="0B6AB877">
            <w:pPr>
              <w:pStyle w:val="3"/>
              <w:ind w:firstLine="0"/>
              <w:jc w:val="center"/>
            </w:pPr>
            <w:r>
              <w:rPr>
                <w:b/>
              </w:rPr>
              <w:t>入口</w:t>
            </w:r>
          </w:p>
        </w:tc>
        <w:tc>
          <w:tcPr>
            <w:tcW w:w="2041" w:type="dxa"/>
            <w:vAlign w:val="center"/>
          </w:tcPr>
          <w:p w14:paraId="662CD8FB">
            <w:pPr>
              <w:pStyle w:val="3"/>
              <w:ind w:firstLine="0"/>
              <w:jc w:val="center"/>
            </w:pPr>
            <w:r>
              <w:rPr>
                <w:b/>
              </w:rPr>
              <w:t>允许职责</w:t>
            </w:r>
          </w:p>
        </w:tc>
        <w:tc>
          <w:tcPr>
            <w:tcW w:w="1928" w:type="dxa"/>
            <w:vAlign w:val="center"/>
          </w:tcPr>
          <w:p w14:paraId="0C0312D8">
            <w:pPr>
              <w:pStyle w:val="3"/>
              <w:ind w:firstLine="0"/>
              <w:jc w:val="center"/>
            </w:pPr>
            <w:r>
              <w:rPr>
                <w:b/>
              </w:rPr>
              <w:t>禁止事项</w:t>
            </w:r>
          </w:p>
        </w:tc>
        <w:tc>
          <w:tcPr>
            <w:tcW w:w="1814" w:type="dxa"/>
            <w:vAlign w:val="center"/>
          </w:tcPr>
          <w:p w14:paraId="19017BCD">
            <w:pPr>
              <w:pStyle w:val="3"/>
              <w:ind w:firstLine="0"/>
              <w:jc w:val="center"/>
            </w:pPr>
            <w:r>
              <w:rPr>
                <w:b/>
              </w:rPr>
              <w:t>共享资源</w:t>
            </w:r>
          </w:p>
        </w:tc>
        <w:tc>
          <w:tcPr>
            <w:tcW w:w="1361" w:type="dxa"/>
            <w:vAlign w:val="center"/>
          </w:tcPr>
          <w:p w14:paraId="43DB04A9">
            <w:pPr>
              <w:pStyle w:val="3"/>
              <w:ind w:firstLine="0"/>
              <w:jc w:val="center"/>
            </w:pPr>
            <w:r>
              <w:rPr>
                <w:b/>
              </w:rPr>
              <w:t>时间约束</w:t>
            </w:r>
          </w:p>
        </w:tc>
      </w:tr>
      <w:tr w14:paraId="1F54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7CEC813">
            <w:pPr>
              <w:pStyle w:val="3"/>
              <w:ind w:firstLine="0"/>
              <w:jc w:val="left"/>
            </w:pPr>
            <w:r>
              <w:rPr>
                <w:b w:val="0"/>
              </w:rPr>
              <w:t>主循环</w:t>
            </w:r>
          </w:p>
        </w:tc>
        <w:tc>
          <w:tcPr>
            <w:tcW w:w="1701" w:type="dxa"/>
            <w:vAlign w:val="center"/>
          </w:tcPr>
          <w:p w14:paraId="28BF8FD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041" w:type="dxa"/>
            <w:vAlign w:val="center"/>
          </w:tcPr>
          <w:p w14:paraId="1BD18D8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928" w:type="dxa"/>
            <w:vAlign w:val="center"/>
          </w:tcPr>
          <w:p w14:paraId="6E22B13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726564F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361" w:type="dxa"/>
            <w:vAlign w:val="center"/>
          </w:tcPr>
          <w:p w14:paraId="2584FD9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C37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7EB2D31">
            <w:pPr>
              <w:pStyle w:val="3"/>
              <w:ind w:firstLine="0"/>
              <w:jc w:val="left"/>
            </w:pPr>
            <w:r>
              <w:rPr>
                <w:b w:val="0"/>
              </w:rPr>
              <w:t>ISR</w:t>
            </w:r>
          </w:p>
        </w:tc>
        <w:tc>
          <w:tcPr>
            <w:tcW w:w="1701" w:type="dxa"/>
            <w:vAlign w:val="center"/>
          </w:tcPr>
          <w:p w14:paraId="4824F77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041" w:type="dxa"/>
            <w:vAlign w:val="center"/>
          </w:tcPr>
          <w:p w14:paraId="019A3C7D">
            <w:pPr>
              <w:pStyle w:val="3"/>
              <w:ind w:firstLine="0"/>
              <w:jc w:val="left"/>
            </w:pPr>
            <w:r>
              <w:rPr>
                <w:b w:val="0"/>
              </w:rPr>
              <w:t>采样、置位、投递最小事件</w:t>
            </w:r>
          </w:p>
        </w:tc>
        <w:tc>
          <w:tcPr>
            <w:tcW w:w="1928" w:type="dxa"/>
            <w:vAlign w:val="center"/>
          </w:tcPr>
          <w:p w14:paraId="592A20DB">
            <w:pPr>
              <w:pStyle w:val="3"/>
              <w:ind w:firstLine="0"/>
              <w:jc w:val="left"/>
            </w:pPr>
            <w:r>
              <w:rPr>
                <w:b w:val="0"/>
              </w:rPr>
              <w:t>阻塞、长循环、复杂恢复</w:t>
            </w:r>
          </w:p>
        </w:tc>
        <w:tc>
          <w:tcPr>
            <w:tcW w:w="1814" w:type="dxa"/>
            <w:vAlign w:val="center"/>
          </w:tcPr>
          <w:p w14:paraId="2CD73DC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361" w:type="dxa"/>
            <w:vAlign w:val="center"/>
          </w:tcPr>
          <w:p w14:paraId="54CFA2E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92A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67E349E">
            <w:pPr>
              <w:pStyle w:val="3"/>
              <w:ind w:firstLine="0"/>
              <w:jc w:val="left"/>
            </w:pPr>
            <w:r>
              <w:rPr>
                <w:b w:val="0"/>
              </w:rPr>
              <w:t>DMA回调</w:t>
            </w:r>
          </w:p>
        </w:tc>
        <w:tc>
          <w:tcPr>
            <w:tcW w:w="1701" w:type="dxa"/>
            <w:vAlign w:val="center"/>
          </w:tcPr>
          <w:p w14:paraId="787B86C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041" w:type="dxa"/>
            <w:vAlign w:val="center"/>
          </w:tcPr>
          <w:p w14:paraId="4C83DE3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928" w:type="dxa"/>
            <w:vAlign w:val="center"/>
          </w:tcPr>
          <w:p w14:paraId="0223D12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556B232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361" w:type="dxa"/>
            <w:vAlign w:val="center"/>
          </w:tcPr>
          <w:p w14:paraId="374F0EC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363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8218C67">
            <w:pPr>
              <w:pStyle w:val="3"/>
              <w:ind w:firstLine="0"/>
              <w:jc w:val="left"/>
            </w:pPr>
            <w:r>
              <w:rPr>
                <w:b w:val="0"/>
              </w:rPr>
              <w:t>PendSV/后台</w:t>
            </w:r>
          </w:p>
        </w:tc>
        <w:tc>
          <w:tcPr>
            <w:tcW w:w="1701" w:type="dxa"/>
            <w:vAlign w:val="center"/>
          </w:tcPr>
          <w:p w14:paraId="55CDC26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041" w:type="dxa"/>
            <w:vAlign w:val="center"/>
          </w:tcPr>
          <w:p w14:paraId="726C07A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928" w:type="dxa"/>
            <w:vAlign w:val="center"/>
          </w:tcPr>
          <w:p w14:paraId="48CAFA4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64988AC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361" w:type="dxa"/>
            <w:vAlign w:val="center"/>
          </w:tcPr>
          <w:p w14:paraId="2D9D1E1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</w:tbl>
    <w:p w14:paraId="36914F21"/>
    <w:p w14:paraId="28BBDEB2">
      <w:pPr>
        <w:ind w:firstLine="420"/>
        <w:jc w:val="left"/>
      </w:pPr>
      <w:r>
        <w:t>诊断覆盖率、失效率、SIL能力和独立性结论必须引用批准后的FMEA/FMEDA、安全手册、故障注入和认证机构口径。本框架不构成已满足SIL要求的证明。</w:t>
      </w:r>
    </w:p>
    <w:p w14:paraId="6FABB3C3">
      <w:pPr>
        <w:pStyle w:val="2"/>
        <w:keepNext/>
      </w:pPr>
      <w:bookmarkStart w:id="51" w:name="_Toc13840"/>
      <w:r>
        <w:t>需求追踪与验证设计</w:t>
      </w:r>
      <w:bookmarkEnd w:id="51"/>
    </w:p>
    <w:p w14:paraId="231F818A">
      <w:pPr>
        <w:pStyle w:val="4"/>
        <w:keepNext/>
      </w:pPr>
      <w:bookmarkStart w:id="52" w:name="_Toc27323"/>
      <w:r>
        <w:t>追踪矩阵</w:t>
      </w:r>
      <w:bookmarkEnd w:id="5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11032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32F925B0">
            <w:pPr>
              <w:pStyle w:val="3"/>
              <w:ind w:firstLine="0"/>
              <w:jc w:val="center"/>
            </w:pPr>
            <w:r>
              <w:rPr>
                <w:b/>
              </w:rPr>
              <w:t>需求编号</w:t>
            </w:r>
          </w:p>
        </w:tc>
        <w:tc>
          <w:tcPr>
            <w:tcW w:w="1701" w:type="dxa"/>
            <w:vAlign w:val="center"/>
          </w:tcPr>
          <w:p w14:paraId="4BB583A6">
            <w:pPr>
              <w:pStyle w:val="3"/>
              <w:ind w:firstLine="0"/>
              <w:jc w:val="center"/>
            </w:pPr>
            <w:r>
              <w:rPr>
                <w:b/>
              </w:rPr>
              <w:t>设计编号</w:t>
            </w:r>
          </w:p>
        </w:tc>
        <w:tc>
          <w:tcPr>
            <w:tcW w:w="2154" w:type="dxa"/>
            <w:vAlign w:val="center"/>
          </w:tcPr>
          <w:p w14:paraId="0FA2DF51">
            <w:pPr>
              <w:pStyle w:val="3"/>
              <w:ind w:firstLine="0"/>
              <w:jc w:val="center"/>
            </w:pPr>
            <w:r>
              <w:rPr>
                <w:b/>
              </w:rPr>
              <w:t>模块/函数</w:t>
            </w:r>
          </w:p>
        </w:tc>
        <w:tc>
          <w:tcPr>
            <w:tcW w:w="2268" w:type="dxa"/>
            <w:vAlign w:val="center"/>
          </w:tcPr>
          <w:p w14:paraId="3475C06A">
            <w:pPr>
              <w:pStyle w:val="3"/>
              <w:ind w:firstLine="0"/>
              <w:jc w:val="center"/>
            </w:pPr>
            <w:r>
              <w:rPr>
                <w:b/>
              </w:rPr>
              <w:t>代码位置</w:t>
            </w:r>
          </w:p>
        </w:tc>
        <w:tc>
          <w:tcPr>
            <w:tcW w:w="1814" w:type="dxa"/>
            <w:vAlign w:val="center"/>
          </w:tcPr>
          <w:p w14:paraId="06F17BB2">
            <w:pPr>
              <w:pStyle w:val="3"/>
              <w:ind w:firstLine="0"/>
              <w:jc w:val="center"/>
            </w:pPr>
            <w:r>
              <w:rPr>
                <w:b/>
              </w:rPr>
              <w:t>测试编号</w:t>
            </w:r>
          </w:p>
        </w:tc>
        <w:tc>
          <w:tcPr>
            <w:tcW w:w="1020" w:type="dxa"/>
            <w:vAlign w:val="center"/>
          </w:tcPr>
          <w:p w14:paraId="30367005">
            <w:pPr>
              <w:pStyle w:val="3"/>
              <w:ind w:firstLine="0"/>
              <w:jc w:val="center"/>
            </w:pPr>
            <w:r>
              <w:rPr>
                <w:b/>
              </w:rPr>
              <w:t>状态</w:t>
            </w:r>
          </w:p>
        </w:tc>
      </w:tr>
      <w:tr w14:paraId="7FD8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C676F66">
            <w:pPr>
              <w:pStyle w:val="3"/>
              <w:ind w:firstLine="0"/>
              <w:jc w:val="left"/>
            </w:pPr>
            <w:r>
              <w:rPr>
                <w:b w:val="0"/>
              </w:rPr>
              <w:t>SSR-CPU2-xxx</w:t>
            </w:r>
          </w:p>
        </w:tc>
        <w:tc>
          <w:tcPr>
            <w:tcW w:w="1701" w:type="dxa"/>
            <w:vAlign w:val="center"/>
          </w:tcPr>
          <w:p w14:paraId="2EB9720F">
            <w:pPr>
              <w:pStyle w:val="3"/>
              <w:ind w:firstLine="0"/>
              <w:jc w:val="left"/>
            </w:pPr>
            <w:r>
              <w:rPr>
                <w:b w:val="0"/>
              </w:rPr>
              <w:t>DD-CPU2-xxx</w:t>
            </w:r>
          </w:p>
        </w:tc>
        <w:tc>
          <w:tcPr>
            <w:tcW w:w="2154" w:type="dxa"/>
            <w:vAlign w:val="center"/>
          </w:tcPr>
          <w:p w14:paraId="4CB80E6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268" w:type="dxa"/>
            <w:vAlign w:val="center"/>
          </w:tcPr>
          <w:p w14:paraId="13F4FF1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583F094E">
            <w:pPr>
              <w:pStyle w:val="3"/>
              <w:ind w:firstLine="0"/>
              <w:jc w:val="left"/>
            </w:pPr>
            <w:r>
              <w:rPr>
                <w:b w:val="0"/>
              </w:rPr>
              <w:t>TEST-CPU2-xxx</w:t>
            </w:r>
          </w:p>
        </w:tc>
        <w:tc>
          <w:tcPr>
            <w:tcW w:w="1020" w:type="dxa"/>
            <w:vAlign w:val="center"/>
          </w:tcPr>
          <w:p w14:paraId="52925C9E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</w:tbl>
    <w:p w14:paraId="7C5BD6FE"/>
    <w:p w14:paraId="2E9FD48B">
      <w:pPr>
        <w:pStyle w:val="4"/>
        <w:keepNext/>
      </w:pPr>
      <w:bookmarkStart w:id="53" w:name="_Toc31876"/>
      <w:r>
        <w:t>验证方法</w:t>
      </w:r>
      <w:bookmarkEnd w:id="5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79EC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4419F5FA">
            <w:pPr>
              <w:pStyle w:val="3"/>
              <w:ind w:firstLine="0"/>
              <w:jc w:val="center"/>
            </w:pPr>
            <w:r>
              <w:rPr>
                <w:b/>
              </w:rPr>
              <w:t>验证层级</w:t>
            </w:r>
          </w:p>
        </w:tc>
        <w:tc>
          <w:tcPr>
            <w:tcW w:w="3118" w:type="dxa"/>
            <w:vAlign w:val="center"/>
          </w:tcPr>
          <w:p w14:paraId="4C9EE899">
            <w:pPr>
              <w:pStyle w:val="3"/>
              <w:ind w:firstLine="0"/>
              <w:jc w:val="center"/>
            </w:pPr>
            <w:r>
              <w:rPr>
                <w:b/>
              </w:rPr>
              <w:t>主要对象</w:t>
            </w:r>
          </w:p>
        </w:tc>
        <w:tc>
          <w:tcPr>
            <w:tcW w:w="2608" w:type="dxa"/>
            <w:vAlign w:val="center"/>
          </w:tcPr>
          <w:p w14:paraId="6CB5DF15">
            <w:pPr>
              <w:pStyle w:val="3"/>
              <w:ind w:firstLine="0"/>
              <w:jc w:val="center"/>
            </w:pPr>
            <w:r>
              <w:rPr>
                <w:b/>
              </w:rPr>
              <w:t>通过准则</w:t>
            </w:r>
          </w:p>
        </w:tc>
        <w:tc>
          <w:tcPr>
            <w:tcW w:w="2098" w:type="dxa"/>
            <w:vAlign w:val="center"/>
          </w:tcPr>
          <w:p w14:paraId="1763737A">
            <w:pPr>
              <w:pStyle w:val="3"/>
              <w:ind w:firstLine="0"/>
              <w:jc w:val="center"/>
            </w:pPr>
            <w:r>
              <w:rPr>
                <w:b/>
              </w:rPr>
              <w:t>证据文件</w:t>
            </w:r>
          </w:p>
        </w:tc>
        <w:tc>
          <w:tcPr>
            <w:tcW w:w="1020" w:type="dxa"/>
            <w:vAlign w:val="center"/>
          </w:tcPr>
          <w:p w14:paraId="0FA5C4A7">
            <w:pPr>
              <w:pStyle w:val="3"/>
              <w:ind w:firstLine="0"/>
              <w:jc w:val="center"/>
            </w:pPr>
            <w:r>
              <w:rPr>
                <w:b/>
              </w:rPr>
              <w:t>状态</w:t>
            </w:r>
          </w:p>
        </w:tc>
      </w:tr>
      <w:tr w14:paraId="75167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4016339">
            <w:pPr>
              <w:pStyle w:val="3"/>
              <w:ind w:firstLine="0"/>
              <w:jc w:val="left"/>
            </w:pPr>
            <w:r>
              <w:rPr>
                <w:b w:val="0"/>
              </w:rPr>
              <w:t>设计评审</w:t>
            </w:r>
          </w:p>
        </w:tc>
        <w:tc>
          <w:tcPr>
            <w:tcW w:w="3118" w:type="dxa"/>
            <w:vAlign w:val="center"/>
          </w:tcPr>
          <w:p w14:paraId="4527CC39">
            <w:pPr>
              <w:pStyle w:val="3"/>
              <w:ind w:firstLine="0"/>
              <w:jc w:val="left"/>
            </w:pPr>
            <w:r>
              <w:rPr>
                <w:b w:val="0"/>
              </w:rPr>
              <w:t>完整性、一致性、错误出口和安全边界</w:t>
            </w:r>
          </w:p>
        </w:tc>
        <w:tc>
          <w:tcPr>
            <w:tcW w:w="2608" w:type="dxa"/>
            <w:vAlign w:val="center"/>
          </w:tcPr>
          <w:p w14:paraId="17A52E76">
            <w:pPr>
              <w:pStyle w:val="3"/>
              <w:ind w:firstLine="0"/>
              <w:jc w:val="left"/>
            </w:pPr>
            <w:r>
              <w:rPr>
                <w:b w:val="0"/>
              </w:rPr>
              <w:t>问题关闭并批准</w:t>
            </w:r>
          </w:p>
        </w:tc>
        <w:tc>
          <w:tcPr>
            <w:tcW w:w="2098" w:type="dxa"/>
            <w:vAlign w:val="center"/>
          </w:tcPr>
          <w:p w14:paraId="228AC90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7841BF26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  <w:tr w14:paraId="13A8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A6681CB">
            <w:pPr>
              <w:pStyle w:val="3"/>
              <w:ind w:firstLine="0"/>
              <w:jc w:val="left"/>
            </w:pPr>
            <w:r>
              <w:rPr>
                <w:b w:val="0"/>
              </w:rPr>
              <w:t>静态分析</w:t>
            </w:r>
          </w:p>
        </w:tc>
        <w:tc>
          <w:tcPr>
            <w:tcW w:w="3118" w:type="dxa"/>
            <w:vAlign w:val="center"/>
          </w:tcPr>
          <w:p w14:paraId="25F57FD3">
            <w:pPr>
              <w:pStyle w:val="3"/>
              <w:ind w:firstLine="0"/>
              <w:jc w:val="left"/>
            </w:pPr>
            <w:r>
              <w:rPr>
                <w:b w:val="0"/>
              </w:rPr>
              <w:t>编码规则、数据流、边界和未定义行为</w:t>
            </w:r>
          </w:p>
        </w:tc>
        <w:tc>
          <w:tcPr>
            <w:tcW w:w="2608" w:type="dxa"/>
            <w:vAlign w:val="center"/>
          </w:tcPr>
          <w:p w14:paraId="5D51B60D">
            <w:pPr>
              <w:pStyle w:val="3"/>
              <w:ind w:firstLine="0"/>
              <w:jc w:val="left"/>
            </w:pPr>
            <w:r>
              <w:rPr>
                <w:b w:val="0"/>
              </w:rPr>
              <w:t>按批准规则集关闭/偏离</w:t>
            </w:r>
          </w:p>
        </w:tc>
        <w:tc>
          <w:tcPr>
            <w:tcW w:w="2098" w:type="dxa"/>
            <w:vAlign w:val="center"/>
          </w:tcPr>
          <w:p w14:paraId="4E7B26F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1A2875BD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  <w:tr w14:paraId="733E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1838175">
            <w:pPr>
              <w:pStyle w:val="3"/>
              <w:ind w:firstLine="0"/>
              <w:jc w:val="left"/>
            </w:pPr>
            <w:r>
              <w:rPr>
                <w:b w:val="0"/>
              </w:rPr>
              <w:t>单元测试</w:t>
            </w:r>
          </w:p>
        </w:tc>
        <w:tc>
          <w:tcPr>
            <w:tcW w:w="3118" w:type="dxa"/>
            <w:vAlign w:val="center"/>
          </w:tcPr>
          <w:p w14:paraId="36CC8B1E">
            <w:pPr>
              <w:pStyle w:val="3"/>
              <w:ind w:firstLine="0"/>
              <w:jc w:val="left"/>
            </w:pPr>
            <w:r>
              <w:rPr>
                <w:b w:val="0"/>
              </w:rPr>
              <w:t>算法、边界、错误路径和诊断函数</w:t>
            </w:r>
          </w:p>
        </w:tc>
        <w:tc>
          <w:tcPr>
            <w:tcW w:w="2608" w:type="dxa"/>
            <w:vAlign w:val="center"/>
          </w:tcPr>
          <w:p w14:paraId="5C166FE0">
            <w:pPr>
              <w:pStyle w:val="3"/>
              <w:ind w:firstLine="0"/>
              <w:jc w:val="left"/>
            </w:pPr>
            <w:r>
              <w:rPr>
                <w:b w:val="0"/>
              </w:rPr>
              <w:t>达到批准覆盖目标</w:t>
            </w:r>
          </w:p>
        </w:tc>
        <w:tc>
          <w:tcPr>
            <w:tcW w:w="2098" w:type="dxa"/>
            <w:vAlign w:val="center"/>
          </w:tcPr>
          <w:p w14:paraId="75955E4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3F0541B6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  <w:tr w14:paraId="0279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5151397">
            <w:pPr>
              <w:pStyle w:val="3"/>
              <w:ind w:firstLine="0"/>
              <w:jc w:val="left"/>
            </w:pPr>
            <w:r>
              <w:rPr>
                <w:b w:val="0"/>
              </w:rPr>
              <w:t>集成测试</w:t>
            </w:r>
          </w:p>
        </w:tc>
        <w:tc>
          <w:tcPr>
            <w:tcW w:w="3118" w:type="dxa"/>
            <w:vAlign w:val="center"/>
          </w:tcPr>
          <w:p w14:paraId="73CD1753">
            <w:pPr>
              <w:pStyle w:val="3"/>
              <w:ind w:firstLine="0"/>
              <w:jc w:val="left"/>
            </w:pPr>
            <w:r>
              <w:rPr>
                <w:b w:val="0"/>
              </w:rPr>
              <w:t>CPU2/CPU3、传感器、参数和恢复链路</w:t>
            </w:r>
          </w:p>
        </w:tc>
        <w:tc>
          <w:tcPr>
            <w:tcW w:w="2608" w:type="dxa"/>
            <w:vAlign w:val="center"/>
          </w:tcPr>
          <w:p w14:paraId="72CC6869">
            <w:pPr>
              <w:pStyle w:val="3"/>
              <w:ind w:firstLine="0"/>
              <w:jc w:val="left"/>
            </w:pPr>
            <w:r>
              <w:rPr>
                <w:b w:val="0"/>
              </w:rPr>
              <w:t>接口和状态符合设计</w:t>
            </w:r>
          </w:p>
        </w:tc>
        <w:tc>
          <w:tcPr>
            <w:tcW w:w="2098" w:type="dxa"/>
            <w:vAlign w:val="center"/>
          </w:tcPr>
          <w:p w14:paraId="154C5F6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15187EBF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  <w:tr w14:paraId="5840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31D40A">
            <w:pPr>
              <w:pStyle w:val="3"/>
              <w:ind w:firstLine="0"/>
              <w:jc w:val="left"/>
            </w:pPr>
            <w:r>
              <w:rPr>
                <w:b w:val="0"/>
              </w:rPr>
              <w:t>台架/故障注入</w:t>
            </w:r>
          </w:p>
        </w:tc>
        <w:tc>
          <w:tcPr>
            <w:tcW w:w="3118" w:type="dxa"/>
            <w:vAlign w:val="center"/>
          </w:tcPr>
          <w:p w14:paraId="434CEF4F">
            <w:pPr>
              <w:pStyle w:val="3"/>
              <w:ind w:firstLine="0"/>
              <w:jc w:val="left"/>
            </w:pPr>
            <w:r>
              <w:rPr>
                <w:b w:val="0"/>
              </w:rPr>
              <w:t>电机、编码器、FRAM掉电、通信、AO、继电器</w:t>
            </w:r>
          </w:p>
        </w:tc>
        <w:tc>
          <w:tcPr>
            <w:tcW w:w="2608" w:type="dxa"/>
            <w:vAlign w:val="center"/>
          </w:tcPr>
          <w:p w14:paraId="199204A7">
            <w:pPr>
              <w:pStyle w:val="3"/>
              <w:ind w:firstLine="0"/>
              <w:jc w:val="left"/>
            </w:pPr>
            <w:r>
              <w:rPr>
                <w:b w:val="0"/>
              </w:rPr>
              <w:t>实物行为符合安全要求</w:t>
            </w:r>
          </w:p>
        </w:tc>
        <w:tc>
          <w:tcPr>
            <w:tcW w:w="2098" w:type="dxa"/>
            <w:vAlign w:val="center"/>
          </w:tcPr>
          <w:p w14:paraId="217B1F0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332ABF1D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</w:tbl>
    <w:p w14:paraId="722BCAD5"/>
    <w:p w14:paraId="4A36E503">
      <w:pPr>
        <w:pStyle w:val="2"/>
        <w:keepNext/>
      </w:pPr>
      <w:bookmarkStart w:id="54" w:name="_Toc20535"/>
      <w:r>
        <w:t>维护约束和未验证风险</w:t>
      </w:r>
      <w:bookmarkEnd w:id="54"/>
    </w:p>
    <w:p w14:paraId="48FCA4E7">
      <w:pPr>
        <w:pStyle w:val="4"/>
        <w:keepNext/>
      </w:pPr>
      <w:bookmarkStart w:id="55" w:name="_Toc12454"/>
      <w:r>
        <w:t>变更影响检查</w:t>
      </w:r>
      <w:bookmarkEnd w:id="5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139A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vAlign w:val="center"/>
          </w:tcPr>
          <w:p w14:paraId="4C9C0F76">
            <w:pPr>
              <w:pStyle w:val="3"/>
              <w:ind w:firstLine="0"/>
              <w:jc w:val="center"/>
            </w:pPr>
            <w:r>
              <w:rPr>
                <w:b/>
              </w:rPr>
              <w:t>变更对象</w:t>
            </w:r>
          </w:p>
        </w:tc>
        <w:tc>
          <w:tcPr>
            <w:tcW w:w="5216" w:type="dxa"/>
            <w:vAlign w:val="center"/>
          </w:tcPr>
          <w:p w14:paraId="64C183BA">
            <w:pPr>
              <w:pStyle w:val="3"/>
              <w:ind w:firstLine="0"/>
              <w:jc w:val="center"/>
            </w:pPr>
            <w:r>
              <w:rPr>
                <w:b/>
              </w:rPr>
              <w:t>必须同步检查</w:t>
            </w:r>
          </w:p>
        </w:tc>
        <w:tc>
          <w:tcPr>
            <w:tcW w:w="2948" w:type="dxa"/>
            <w:vAlign w:val="center"/>
          </w:tcPr>
          <w:p w14:paraId="27107B6D">
            <w:pPr>
              <w:pStyle w:val="3"/>
              <w:ind w:firstLine="0"/>
              <w:jc w:val="center"/>
            </w:pPr>
            <w:r>
              <w:rPr>
                <w:b/>
              </w:rPr>
              <w:t>需要更新的资料</w:t>
            </w:r>
          </w:p>
        </w:tc>
      </w:tr>
      <w:tr w14:paraId="21F1E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39CAD93">
            <w:pPr>
              <w:pStyle w:val="3"/>
              <w:ind w:firstLine="0"/>
              <w:jc w:val="left"/>
            </w:pPr>
            <w:r>
              <w:rPr>
                <w:b w:val="0"/>
              </w:rPr>
              <w:t>状态机/命令</w:t>
            </w:r>
          </w:p>
        </w:tc>
        <w:tc>
          <w:tcPr>
            <w:tcW w:w="5216" w:type="dxa"/>
            <w:vAlign w:val="center"/>
          </w:tcPr>
          <w:p w14:paraId="247D2C02">
            <w:pPr>
              <w:pStyle w:val="3"/>
              <w:ind w:firstLine="0"/>
              <w:jc w:val="left"/>
            </w:pPr>
            <w:r>
              <w:rPr>
                <w:b w:val="0"/>
              </w:rPr>
              <w:t>命令切换、恢复、CPU3状态和流程导航</w:t>
            </w:r>
          </w:p>
        </w:tc>
        <w:tc>
          <w:tcPr>
            <w:tcW w:w="2948" w:type="dxa"/>
            <w:vAlign w:val="center"/>
          </w:tcPr>
          <w:p w14:paraId="4A48209C">
            <w:pPr>
              <w:pStyle w:val="3"/>
              <w:ind w:firstLine="0"/>
              <w:jc w:val="left"/>
            </w:pPr>
            <w:r>
              <w:rPr>
                <w:b w:val="0"/>
              </w:rPr>
              <w:t>详细设计、流程、测试</w:t>
            </w:r>
          </w:p>
        </w:tc>
      </w:tr>
      <w:tr w14:paraId="0C66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933E4DA">
            <w:pPr>
              <w:pStyle w:val="3"/>
              <w:ind w:firstLine="0"/>
              <w:jc w:val="left"/>
            </w:pPr>
            <w:r>
              <w:rPr>
                <w:b w:val="0"/>
              </w:rPr>
              <w:t>参数</w:t>
            </w:r>
          </w:p>
        </w:tc>
        <w:tc>
          <w:tcPr>
            <w:tcW w:w="5216" w:type="dxa"/>
            <w:vAlign w:val="center"/>
          </w:tcPr>
          <w:p w14:paraId="3FE92030">
            <w:pPr>
              <w:pStyle w:val="3"/>
              <w:ind w:firstLine="0"/>
              <w:jc w:val="left"/>
            </w:pPr>
            <w:r>
              <w:rPr>
                <w:b w:val="0"/>
              </w:rPr>
              <w:t>入口、默认值、范围、运行态、持久化、协议和菜单</w:t>
            </w:r>
          </w:p>
        </w:tc>
        <w:tc>
          <w:tcPr>
            <w:tcW w:w="2948" w:type="dxa"/>
            <w:vAlign w:val="center"/>
          </w:tcPr>
          <w:p w14:paraId="5504EA6E">
            <w:pPr>
              <w:pStyle w:val="3"/>
              <w:ind w:firstLine="0"/>
              <w:jc w:val="left"/>
            </w:pPr>
            <w:r>
              <w:rPr>
                <w:b w:val="0"/>
              </w:rPr>
              <w:t>接口表、迁移测试、参数说明</w:t>
            </w:r>
          </w:p>
        </w:tc>
      </w:tr>
      <w:tr w14:paraId="14A6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5FF01D0">
            <w:pPr>
              <w:pStyle w:val="3"/>
              <w:ind w:firstLine="0"/>
              <w:jc w:val="left"/>
            </w:pPr>
            <w:r>
              <w:rPr>
                <w:b w:val="0"/>
              </w:rPr>
              <w:t>故障码</w:t>
            </w:r>
          </w:p>
        </w:tc>
        <w:tc>
          <w:tcPr>
            <w:tcW w:w="5216" w:type="dxa"/>
            <w:vAlign w:val="center"/>
          </w:tcPr>
          <w:p w14:paraId="0A4F0241">
            <w:pPr>
              <w:pStyle w:val="3"/>
              <w:ind w:firstLine="0"/>
              <w:jc w:val="left"/>
            </w:pPr>
            <w:r>
              <w:rPr>
                <w:b w:val="0"/>
              </w:rPr>
              <w:t>产生、传播、停机、显示、记录、清除和恢复</w:t>
            </w:r>
          </w:p>
        </w:tc>
        <w:tc>
          <w:tcPr>
            <w:tcW w:w="2948" w:type="dxa"/>
            <w:vAlign w:val="center"/>
          </w:tcPr>
          <w:p w14:paraId="3F3074EA">
            <w:pPr>
              <w:pStyle w:val="3"/>
              <w:ind w:firstLine="0"/>
              <w:jc w:val="left"/>
            </w:pPr>
            <w:r>
              <w:rPr>
                <w:b w:val="0"/>
              </w:rPr>
              <w:t>故障码表、测试和售后说明</w:t>
            </w:r>
          </w:p>
        </w:tc>
      </w:tr>
      <w:tr w14:paraId="1AF87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E4EEECA">
            <w:pPr>
              <w:pStyle w:val="3"/>
              <w:ind w:firstLine="0"/>
              <w:jc w:val="left"/>
            </w:pPr>
            <w:r>
              <w:rPr>
                <w:b w:val="0"/>
              </w:rPr>
              <w:t>通信协议</w:t>
            </w:r>
          </w:p>
        </w:tc>
        <w:tc>
          <w:tcPr>
            <w:tcW w:w="5216" w:type="dxa"/>
            <w:vAlign w:val="center"/>
          </w:tcPr>
          <w:p w14:paraId="66F552E2">
            <w:pPr>
              <w:pStyle w:val="3"/>
              <w:ind w:firstLine="0"/>
              <w:jc w:val="left"/>
            </w:pPr>
            <w:r>
              <w:rPr>
                <w:b w:val="0"/>
              </w:rPr>
              <w:t>帧、寄存器、单位、兼容、超时和恢复</w:t>
            </w:r>
          </w:p>
        </w:tc>
        <w:tc>
          <w:tcPr>
            <w:tcW w:w="2948" w:type="dxa"/>
            <w:vAlign w:val="center"/>
          </w:tcPr>
          <w:p w14:paraId="504F37A7">
            <w:pPr>
              <w:pStyle w:val="3"/>
              <w:ind w:firstLine="0"/>
              <w:jc w:val="left"/>
            </w:pPr>
            <w:r>
              <w:rPr>
                <w:b w:val="0"/>
              </w:rPr>
              <w:t>协议文档、抓包和兼容测试</w:t>
            </w:r>
          </w:p>
        </w:tc>
      </w:tr>
      <w:tr w14:paraId="0912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5B07691">
            <w:pPr>
              <w:pStyle w:val="3"/>
              <w:ind w:firstLine="0"/>
              <w:jc w:val="left"/>
            </w:pPr>
            <w:r>
              <w:rPr>
                <w:b w:val="0"/>
              </w:rPr>
              <w:t>电机/测量算法</w:t>
            </w:r>
          </w:p>
        </w:tc>
        <w:tc>
          <w:tcPr>
            <w:tcW w:w="5216" w:type="dxa"/>
            <w:vAlign w:val="center"/>
          </w:tcPr>
          <w:p w14:paraId="2602DD3B">
            <w:pPr>
              <w:pStyle w:val="3"/>
              <w:ind w:firstLine="0"/>
              <w:jc w:val="left"/>
            </w:pPr>
            <w:r>
              <w:rPr>
                <w:b w:val="0"/>
              </w:rPr>
              <w:t>边界、阈值、时序、碰撞、丢步和结果发布</w:t>
            </w:r>
          </w:p>
        </w:tc>
        <w:tc>
          <w:tcPr>
            <w:tcW w:w="2948" w:type="dxa"/>
            <w:vAlign w:val="center"/>
          </w:tcPr>
          <w:p w14:paraId="6D78D15B">
            <w:pPr>
              <w:pStyle w:val="3"/>
              <w:ind w:firstLine="0"/>
              <w:jc w:val="left"/>
            </w:pPr>
            <w:r>
              <w:rPr>
                <w:b w:val="0"/>
              </w:rPr>
              <w:t>详细设计和台架用例</w:t>
            </w:r>
          </w:p>
        </w:tc>
      </w:tr>
      <w:tr w14:paraId="1CEB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C28ECB7">
            <w:pPr>
              <w:pStyle w:val="3"/>
              <w:ind w:firstLine="0"/>
              <w:jc w:val="left"/>
            </w:pPr>
            <w:r>
              <w:rPr>
                <w:b w:val="0"/>
              </w:rPr>
              <w:t>中断/DMA/掉电</w:t>
            </w:r>
          </w:p>
        </w:tc>
        <w:tc>
          <w:tcPr>
            <w:tcW w:w="5216" w:type="dxa"/>
            <w:vAlign w:val="center"/>
          </w:tcPr>
          <w:p w14:paraId="6AFE21A7">
            <w:pPr>
              <w:pStyle w:val="3"/>
              <w:ind w:firstLine="0"/>
              <w:jc w:val="left"/>
            </w:pPr>
            <w:r>
              <w:rPr>
                <w:b w:val="0"/>
              </w:rPr>
              <w:t>实时性、并发、生命周期和数据一致性</w:t>
            </w:r>
          </w:p>
        </w:tc>
        <w:tc>
          <w:tcPr>
            <w:tcW w:w="2948" w:type="dxa"/>
            <w:vAlign w:val="center"/>
          </w:tcPr>
          <w:p w14:paraId="2DD124ED">
            <w:pPr>
              <w:pStyle w:val="3"/>
              <w:ind w:firstLine="0"/>
              <w:jc w:val="left"/>
            </w:pPr>
            <w:r>
              <w:rPr>
                <w:b w:val="0"/>
              </w:rPr>
              <w:t>时序测量和故障注入</w:t>
            </w:r>
          </w:p>
        </w:tc>
      </w:tr>
    </w:tbl>
    <w:p w14:paraId="72CB09C7"/>
    <w:p w14:paraId="2866EE0B">
      <w:pPr>
        <w:pStyle w:val="4"/>
        <w:keepNext/>
      </w:pPr>
      <w:bookmarkStart w:id="56" w:name="_Toc22710"/>
      <w:r>
        <w:t>未验证风险</w:t>
      </w:r>
      <w:bookmarkEnd w:id="5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1B24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vAlign w:val="center"/>
          </w:tcPr>
          <w:p w14:paraId="1F733FD3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2381" w:type="dxa"/>
            <w:vAlign w:val="center"/>
          </w:tcPr>
          <w:p w14:paraId="69E6B2A4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未验证项/风险</w:t>
            </w:r>
          </w:p>
        </w:tc>
        <w:tc>
          <w:tcPr>
            <w:tcW w:w="1587" w:type="dxa"/>
            <w:vAlign w:val="center"/>
          </w:tcPr>
          <w:p w14:paraId="1DBF2BD7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影响</w:t>
            </w:r>
          </w:p>
        </w:tc>
        <w:tc>
          <w:tcPr>
            <w:tcW w:w="1984" w:type="dxa"/>
            <w:vAlign w:val="center"/>
          </w:tcPr>
          <w:p w14:paraId="348B8AE5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所需验证</w:t>
            </w:r>
          </w:p>
        </w:tc>
        <w:tc>
          <w:tcPr>
            <w:tcW w:w="1247" w:type="dxa"/>
            <w:vAlign w:val="center"/>
          </w:tcPr>
          <w:p w14:paraId="5F78D2C4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责任人</w:t>
            </w:r>
          </w:p>
        </w:tc>
        <w:tc>
          <w:tcPr>
            <w:tcW w:w="1247" w:type="dxa"/>
            <w:vAlign w:val="center"/>
          </w:tcPr>
          <w:p w14:paraId="26771FAF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计划日期</w:t>
            </w:r>
          </w:p>
        </w:tc>
        <w:tc>
          <w:tcPr>
            <w:tcW w:w="907" w:type="dxa"/>
            <w:vAlign w:val="center"/>
          </w:tcPr>
          <w:p w14:paraId="39ECC1A6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状态</w:t>
            </w:r>
          </w:p>
        </w:tc>
      </w:tr>
      <w:tr w14:paraId="0E6F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16AC04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RISK-CPU2-001</w:t>
            </w:r>
          </w:p>
        </w:tc>
        <w:tc>
          <w:tcPr>
            <w:tcW w:w="2381" w:type="dxa"/>
            <w:vAlign w:val="center"/>
          </w:tcPr>
          <w:p w14:paraId="3029214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2A9405C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984" w:type="dxa"/>
            <w:vAlign w:val="center"/>
          </w:tcPr>
          <w:p w14:paraId="4BD4108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静态/单元/集成/台架/现场</w:t>
            </w:r>
          </w:p>
        </w:tc>
        <w:tc>
          <w:tcPr>
            <w:tcW w:w="1247" w:type="dxa"/>
            <w:vAlign w:val="center"/>
          </w:tcPr>
          <w:p w14:paraId="4F031FE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247" w:type="dxa"/>
            <w:vAlign w:val="center"/>
          </w:tcPr>
          <w:p w14:paraId="5042320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907" w:type="dxa"/>
            <w:vAlign w:val="center"/>
          </w:tcPr>
          <w:p w14:paraId="23FBC0D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开放</w:t>
            </w:r>
          </w:p>
        </w:tc>
      </w:tr>
      <w:tr w14:paraId="6C8F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3595E2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RISK-CPU2-002</w:t>
            </w:r>
          </w:p>
        </w:tc>
        <w:tc>
          <w:tcPr>
            <w:tcW w:w="2381" w:type="dxa"/>
            <w:vAlign w:val="center"/>
          </w:tcPr>
          <w:p w14:paraId="085C4FD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31FCFC2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984" w:type="dxa"/>
            <w:vAlign w:val="center"/>
          </w:tcPr>
          <w:p w14:paraId="0C45A11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247" w:type="dxa"/>
            <w:vAlign w:val="center"/>
          </w:tcPr>
          <w:p w14:paraId="7B495D2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247" w:type="dxa"/>
            <w:vAlign w:val="center"/>
          </w:tcPr>
          <w:p w14:paraId="23E1A33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907" w:type="dxa"/>
            <w:vAlign w:val="center"/>
          </w:tcPr>
          <w:p w14:paraId="489070A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开放</w:t>
            </w:r>
          </w:p>
        </w:tc>
      </w:tr>
    </w:tbl>
    <w:p w14:paraId="5E283F28"/>
    <w:p w14:paraId="07DC2DFC">
      <w:pPr>
        <w:ind w:firstLine="420"/>
        <w:jc w:val="left"/>
      </w:pPr>
      <w:r>
        <w:t>文档定版时必须区分已实现、已评审、静态检查通过、构建通过、主机测试通过、台架通过、故障注入通过和现场验证通过，不得用低等级证据替代实物验证。</w:t>
      </w:r>
    </w:p>
    <w:p w14:paraId="4D70F390">
      <w:pPr>
        <w:pStyle w:val="2"/>
        <w:keepNext/>
      </w:pPr>
      <w:bookmarkStart w:id="57" w:name="_Toc12447"/>
      <w:r>
        <w:t>附录：函数详细设计记录模板</w:t>
      </w:r>
      <w:bookmarkEnd w:id="57"/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E3B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33647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5E9E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88A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66627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528D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2B6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8D0B0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6DF17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2E7E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4C69D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CD54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25D9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128C2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FA3E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2242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6F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50C9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1371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40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3CA8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1F5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FE7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5C47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DC4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7A2D5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B412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【待填写】主流程、条件分支、循环、完成条件和提前退出</w:t>
            </w:r>
          </w:p>
        </w:tc>
      </w:tr>
      <w:tr w14:paraId="6E8A3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C426B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B843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【待填写】错误码、安全动作、记录、降级和恢复条件</w:t>
            </w:r>
          </w:p>
        </w:tc>
      </w:tr>
      <w:tr w14:paraId="2A99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3F64E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58A2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2BC29F82">
      <w:r>
        <w:br w:type="page"/>
      </w:r>
    </w:p>
    <w:p w14:paraId="54E4A016">
      <w:pPr>
        <w:jc w:val="left"/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附录B：Visio流程图示例</w:t>
      </w:r>
    </w:p>
    <w:p w14:paraId="44514742">
      <w:pPr>
        <w:jc w:val="left"/>
        <w:rPr>
          <w:rFonts w:hint="eastAsia"/>
          <w:b w:val="0"/>
          <w:sz w:val="20"/>
          <w:lang w:eastAsia="zh-CN"/>
        </w:rPr>
      </w:pPr>
      <w:r>
        <w:rPr>
          <w:rFonts w:hint="eastAsia"/>
          <w:b w:val="0"/>
          <w:sz w:val="20"/>
          <w:lang w:eastAsia="zh-CN"/>
        </w:rPr>
        <w:t>以下三图采用一代软件详细设计的黑白线框风格。图形以 Visio 对象嵌入 Word，可在安装 Visio 的电脑上双击进入编辑；当前内容为示意，后续应按批准的软件基线逐项核对。</w:t>
      </w:r>
    </w:p>
    <w:p w14:paraId="635527C2">
      <w:pPr>
        <w:jc w:val="left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B.1 CPU2模块结构图</w:t>
      </w:r>
    </w:p>
    <w:p w14:paraId="2A6BACE8">
      <w:pPr>
        <w:jc w:val="center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object>
          <v:shape id="_x0000_i1025" o:spt="75" type="#_x0000_t75" style="height:291.55pt;width:464.4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7">
            <o:LockedField>false</o:LockedField>
          </o:OLEObject>
        </w:object>
      </w:r>
    </w:p>
    <w:p w14:paraId="0F903CC1">
      <w:pPr>
        <w:jc w:val="center"/>
        <w:rPr>
          <w:rFonts w:hint="eastAsia"/>
          <w:b w:val="0"/>
          <w:sz w:val="18"/>
          <w:lang w:eastAsia="zh-CN"/>
        </w:rPr>
      </w:pPr>
      <w:r>
        <w:rPr>
          <w:rFonts w:hint="eastAsia"/>
          <w:b w:val="0"/>
          <w:sz w:val="18"/>
          <w:lang w:eastAsia="zh-CN"/>
        </w:rPr>
        <w:t>注：本图为可编辑流程图示例，不作为当前软件行为已验证证据。</w:t>
      </w:r>
    </w:p>
    <w:p w14:paraId="65E0EA3D">
      <w:pPr>
        <w:rPr>
          <w:rFonts w:hint="eastAsia"/>
          <w:b w:val="0"/>
          <w:sz w:val="18"/>
          <w:lang w:eastAsia="zh-CN"/>
        </w:rPr>
      </w:pPr>
      <w:r>
        <w:rPr>
          <w:rFonts w:hint="eastAsia"/>
          <w:b w:val="0"/>
          <w:sz w:val="18"/>
          <w:lang w:eastAsia="zh-CN"/>
        </w:rPr>
        <w:br w:type="page"/>
      </w:r>
    </w:p>
    <w:p w14:paraId="4BFCD1A1">
      <w:pPr>
        <w:jc w:val="left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B.2 CPU2启动与主循环</w:t>
      </w:r>
    </w:p>
    <w:p w14:paraId="3DB8F1B6">
      <w:pPr>
        <w:jc w:val="center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object>
          <v:shape id="_x0000_i1026" o:spt="75" type="#_x0000_t75" style="height:348.3pt;width:464.4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9">
            <o:LockedField>false</o:LockedField>
          </o:OLEObject>
        </w:object>
      </w:r>
    </w:p>
    <w:p w14:paraId="6EEA8094">
      <w:pPr>
        <w:jc w:val="center"/>
        <w:rPr>
          <w:rFonts w:hint="eastAsia"/>
          <w:b w:val="0"/>
          <w:sz w:val="18"/>
          <w:lang w:eastAsia="zh-CN"/>
        </w:rPr>
      </w:pPr>
      <w:r>
        <w:rPr>
          <w:rFonts w:hint="eastAsia"/>
          <w:b w:val="0"/>
          <w:sz w:val="18"/>
          <w:lang w:eastAsia="zh-CN"/>
        </w:rPr>
        <w:t>注：本图为可编辑流程图示例，不作为当前软件行为已验证证据。</w:t>
      </w:r>
    </w:p>
    <w:p w14:paraId="65200DAB">
      <w:pPr>
        <w:rPr>
          <w:rFonts w:hint="eastAsia"/>
          <w:b w:val="0"/>
          <w:sz w:val="18"/>
          <w:lang w:eastAsia="zh-CN"/>
        </w:rPr>
      </w:pPr>
      <w:r>
        <w:rPr>
          <w:rFonts w:hint="eastAsia"/>
          <w:b w:val="0"/>
          <w:sz w:val="18"/>
          <w:lang w:eastAsia="zh-CN"/>
        </w:rPr>
        <w:br w:type="page"/>
      </w:r>
    </w:p>
    <w:p w14:paraId="475106AB">
      <w:pPr>
        <w:jc w:val="left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t>B.3 CPU2故障检测与安全恢复</w:t>
      </w:r>
    </w:p>
    <w:p w14:paraId="057EECAF">
      <w:pPr>
        <w:jc w:val="center"/>
        <w:rPr>
          <w:rFonts w:hint="eastAsia"/>
          <w:b/>
          <w:sz w:val="28"/>
          <w:lang w:eastAsia="zh-CN"/>
        </w:rPr>
      </w:pPr>
      <w:r>
        <w:rPr>
          <w:rFonts w:hint="eastAsia"/>
          <w:b/>
          <w:sz w:val="28"/>
          <w:lang w:eastAsia="zh-CN"/>
        </w:rPr>
        <w:object>
          <v:shape id="_x0000_i1027" o:spt="75" type="#_x0000_t75" style="height:332.9pt;width:464.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21">
            <o:LockedField>false</o:LockedField>
          </o:OLEObject>
        </w:object>
      </w:r>
    </w:p>
    <w:p w14:paraId="7EEA9198">
      <w:pPr>
        <w:jc w:val="center"/>
        <w:rPr>
          <w:rFonts w:hint="eastAsia"/>
          <w:b w:val="0"/>
          <w:sz w:val="18"/>
          <w:lang w:eastAsia="zh-CN"/>
        </w:rPr>
      </w:pPr>
      <w:r>
        <w:rPr>
          <w:rFonts w:hint="eastAsia"/>
          <w:b w:val="0"/>
          <w:sz w:val="18"/>
          <w:lang w:eastAsia="zh-CN"/>
        </w:rPr>
        <w:t>注：本图为可编辑流程图示例，不作为当前软件行为已验证证据。</w:t>
      </w:r>
    </w:p>
    <w:p w14:paraId="5EECC020">
      <w:pPr>
        <w:jc w:val="center"/>
        <w:rPr>
          <w:rFonts w:hint="eastAsia"/>
          <w:b w:val="0"/>
          <w:sz w:val="18"/>
          <w:lang w:eastAsia="zh-CN"/>
        </w:rPr>
      </w:pPr>
      <w:bookmarkStart w:id="58" w:name="_GoBack"/>
      <w:bookmarkEnd w:id="58"/>
    </w:p>
    <w:sectPr>
      <w:footerReference r:id="rId15" w:type="first"/>
      <w:footerReference r:id="rId14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6A2A2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9AB5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71F0138B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62E8B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5F1C7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73CF7">
    <w:pPr>
      <w:pStyle w:val="1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95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EF73F">
    <w:pPr>
      <w:pStyle w:val="14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CDA163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CDA163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CF2F0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AB65C">
    <w:pPr>
      <w:pStyle w:val="1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C3B5B">
    <w:pPr>
      <w:pStyle w:val="15"/>
      <w:jc w:val="right"/>
      <w:rPr>
        <w:rFonts w:hint="default"/>
        <w:lang w:val="en-US" w:eastAsia="zh-CN"/>
      </w:rPr>
    </w:pPr>
    <w:r>
      <w:t>DSM系列储罐在线自动计量仪CPU2软件详细设计   V0.1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ED1A3">
    <w:pPr>
      <w:pStyle w:val="15"/>
      <w:pBdr>
        <w:bottom w:val="single" w:color="auto" w:sz="4" w:space="1"/>
      </w:pBdr>
      <w:jc w:val="right"/>
    </w:pPr>
    <w:r>
      <w:t>DSM系列储罐在线自动计量仪CPU2软件详细设计   V0.1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8BE69">
    <w:pPr>
      <w:pStyle w:val="15"/>
      <w:jc w:val="right"/>
      <w:rPr>
        <w:rFonts w:hint="default"/>
        <w:sz w:val="20"/>
        <w:szCs w:val="20"/>
        <w:lang w:val="en-US" w:eastAsia="zh-CN"/>
      </w:rPr>
    </w:pPr>
    <w:r>
      <w:t>DSM系列储罐在线自动计量仪CPU2软件详细设计 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A7AF11"/>
    <w:multiLevelType w:val="multilevel"/>
    <w:tmpl w:val="F3A7AF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2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555F4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90A19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3.emf"/><Relationship Id="rId21" Type="http://schemas.openxmlformats.org/officeDocument/2006/relationships/oleObject" Target="embeddings/oleObject3.bin"/><Relationship Id="rId20" Type="http://schemas.openxmlformats.org/officeDocument/2006/relationships/image" Target="media/image2.e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.emf"/><Relationship Id="rId17" Type="http://schemas.openxmlformats.org/officeDocument/2006/relationships/oleObject" Target="embeddings/oleObject1.bin"/><Relationship Id="rId16" Type="http://schemas.openxmlformats.org/officeDocument/2006/relationships/theme" Target="theme/theme1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以一代FX01软件详细设计V1.1为母版重建格式。</dc:description>
  <cp:lastModifiedBy>admin</cp:lastModifiedBy>
  <cp:lastPrinted>2022-01-14T19:23:00Z</cp:lastPrinted>
  <dcterms:modified xsi:type="dcterms:W3CDTF">2026-07-31T01:17:57Z</dcterms:modified>
  <dc:subject>CPU2软件详细设计框架</dc:subject>
  <dc:title>DSM系列储罐在线自动计量仪CPU2软件详细设计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13D2883B6AFA439DB761374B36D99AE4_13</vt:lpwstr>
  </property>
</Properties>
</file>