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15F4D">
      <w:pPr>
        <w:pStyle w:val="30"/>
        <w:spacing w:before="1300"/>
        <w:jc w:val="center"/>
      </w:pPr>
      <w:bookmarkStart w:id="41" w:name="_GoBack"/>
      <w:bookmarkEnd w:id="41"/>
      <w:r>
        <w:rPr>
          <w:rFonts w:ascii="Times New Roman" w:hAnsi="Times New Roman" w:eastAsia="华文楷体"/>
          <w:b/>
          <w:sz w:val="48"/>
        </w:rPr>
        <w:t>DSM 系列储罐在线自动计量仪</w:t>
      </w:r>
    </w:p>
    <w:p w14:paraId="721ACB23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2647751D">
      <w:pPr>
        <w:spacing w:before="360"/>
        <w:jc w:val="center"/>
      </w:pPr>
      <w:r>
        <w:rPr>
          <w:rFonts w:ascii="Times New Roman" w:hAnsi="Times New Roman" w:eastAsia="华文楷体"/>
          <w:b/>
          <w:sz w:val="34"/>
        </w:rPr>
        <w:t>第7分册 - 追踪、验证与附录</w:t>
      </w:r>
    </w:p>
    <w:p w14:paraId="04EB9C00">
      <w:pPr>
        <w:spacing w:before="200"/>
        <w:jc w:val="center"/>
      </w:pPr>
      <w:r>
        <w:rPr>
          <w:rFonts w:ascii="Times New Roman" w:hAnsi="Times New Roman" w:eastAsia="华文楷体"/>
          <w:b w:val="0"/>
          <w:sz w:val="26"/>
        </w:rPr>
        <w:t>V0.2  编制稿</w:t>
      </w:r>
    </w:p>
    <w:p w14:paraId="3722ED06">
      <w:pPr>
        <w:spacing w:before="1400"/>
        <w:jc w:val="center"/>
      </w:pPr>
      <w:r>
        <w:rPr>
          <w:rFonts w:ascii="Times New Roman" w:hAnsi="Times New Roman" w:eastAsia="华文楷体"/>
          <w:b w:val="0"/>
          <w:sz w:val="21"/>
        </w:rPr>
        <w:t>青岛澳邦量器有限责任公司</w:t>
      </w:r>
    </w:p>
    <w:p w14:paraId="6CCAE23C">
      <w:pPr>
        <w:spacing w:before="2920" w:after="0"/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0573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553089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文档信息</w:t>
            </w:r>
          </w:p>
        </w:tc>
      </w:tr>
      <w:tr w14:paraId="19E6A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30BFE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18BEF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CPU2软件详细设计第7分册：追踪、验证与附录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4F240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324B5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2026-08-02</w:t>
            </w:r>
          </w:p>
        </w:tc>
      </w:tr>
      <w:tr w14:paraId="3094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9B9B2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3E5C45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05B6C0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6F8CED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待批准</w:t>
            </w:r>
          </w:p>
        </w:tc>
      </w:tr>
      <w:tr w14:paraId="0888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80974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7BF372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FX01-SDD-CPU2-07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F403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7BD182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</w:tr>
    </w:tbl>
    <w:p w14:paraId="5108B4FA">
      <w:pPr>
        <w:sectPr>
          <w:headerReference r:id="rId3" w:type="first"/>
          <w:footerReference r:id="rId4" w:type="default"/>
          <w:pgSz w:w="11906" w:h="16838"/>
          <w:pgMar w:top="1440" w:right="1797" w:bottom="1440" w:left="1797" w:header="454" w:footer="992" w:gutter="0"/>
          <w:cols w:space="720" w:num="1"/>
          <w:titlePg/>
          <w:docGrid w:type="line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3F93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1CE0F3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版本记录</w:t>
            </w:r>
          </w:p>
        </w:tc>
      </w:tr>
      <w:tr w14:paraId="61AC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67CE8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1E669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525B1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4713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AE96D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</w:tr>
      <w:tr w14:paraId="097C2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A42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D0FE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建立设计编号、验证层级、首批追踪项和未验证风险入口。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B3767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0FF26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6B90E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7906D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20B2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31A0B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按一代参考三分节版式重建，汇总161项现行设计和48张流程图，补充验证分层、15项高风险、跨卷验证、当前工作区clean-first记录和三张可编辑治理流程图。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E8F34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4CBE8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B5025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2026-08-02</w:t>
            </w:r>
          </w:p>
        </w:tc>
      </w:tr>
      <w:tr w14:paraId="2286C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B9CC1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DC58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B3CEE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35E54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6239DC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305C5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C9BEA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AB16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67B09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109FC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B7DD8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072C7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18898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A6D0B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AE21B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D5A3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1116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112C7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43C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9A3CF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92B4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B49F8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F5AA8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3CCDE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F8BC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E3FD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A1736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F67A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ACE01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683AD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3B878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7E38FD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466F76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2D148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31B8E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 w14:paraId="4B62EECC">
      <w:r>
        <w:br w:type="page"/>
      </w:r>
    </w:p>
    <w:p w14:paraId="414B60BA">
      <w:pPr>
        <w:spacing w:line="240" w:lineRule="auto"/>
        <w:jc w:val="center"/>
      </w:pPr>
      <w:r>
        <w:rPr>
          <w:rFonts w:ascii="楷体" w:hAnsi="楷体" w:eastAsia="楷体"/>
          <w:b/>
          <w:sz w:val="36"/>
        </w:rPr>
        <w:t>目录</w:t>
      </w:r>
    </w:p>
    <w:p w14:paraId="22D5CF4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\u</w:instrText>
      </w:r>
      <w:r>
        <w:fldChar w:fldCharType="separate"/>
      </w:r>
      <w:r>
        <w:fldChar w:fldCharType="begin"/>
      </w:r>
      <w:r>
        <w:instrText xml:space="preserve"> HYPERLINK \l _Toc22432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</w:t>
      </w:r>
      <w:r>
        <w:tab/>
      </w:r>
      <w:r>
        <w:fldChar w:fldCharType="begin"/>
      </w:r>
      <w:r>
        <w:instrText xml:space="preserve"> PAGEREF _Toc22432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54BD96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_Toc30322 </w:instrText>
      </w:r>
      <w:r>
        <w:fldChar w:fldCharType="separate"/>
      </w:r>
      <w:r>
        <w:rPr>
          <w:rFonts w:hint="eastAsia"/>
        </w:rPr>
        <w:t xml:space="preserve">1.1 </w:t>
      </w:r>
      <w:r>
        <w:t>目的与范围</w:t>
      </w:r>
      <w:r>
        <w:tab/>
      </w:r>
      <w:r>
        <w:fldChar w:fldCharType="begin"/>
      </w:r>
      <w:r>
        <w:instrText xml:space="preserve"> PAGEREF _Toc30322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3D6CF4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_Toc24986 </w:instrText>
      </w:r>
      <w:r>
        <w:fldChar w:fldCharType="separate"/>
      </w:r>
      <w:r>
        <w:rPr>
          <w:rFonts w:hint="eastAsia"/>
        </w:rPr>
        <w:t xml:space="preserve">1.2 </w:t>
      </w:r>
      <w:r>
        <w:t>证据边界</w:t>
      </w:r>
      <w:r>
        <w:tab/>
      </w:r>
      <w:r>
        <w:fldChar w:fldCharType="begin"/>
      </w:r>
      <w:r>
        <w:instrText xml:space="preserve"> PAGEREF _Toc24986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13AFA5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_Toc15354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配置基线与交付集</w:t>
      </w:r>
      <w:r>
        <w:tab/>
      </w:r>
      <w:r>
        <w:fldChar w:fldCharType="begin"/>
      </w:r>
      <w:r>
        <w:instrText xml:space="preserve"> PAGEREF _Toc15354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57AAD1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_Toc16702 </w:instrText>
      </w:r>
      <w:r>
        <w:fldChar w:fldCharType="separate"/>
      </w:r>
      <w:r>
        <w:rPr>
          <w:rFonts w:hint="eastAsia"/>
        </w:rPr>
        <w:t xml:space="preserve">2.1 </w:t>
      </w:r>
      <w:r>
        <w:t>专业事实源输入清单（第1至第6）</w:t>
      </w:r>
      <w:r>
        <w:tab/>
      </w:r>
      <w:r>
        <w:fldChar w:fldCharType="begin"/>
      </w:r>
      <w:r>
        <w:instrText xml:space="preserve"> PAGEREF _Toc16702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ED7BE5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_Toc31863 </w:instrText>
      </w:r>
      <w:r>
        <w:fldChar w:fldCharType="separate"/>
      </w:r>
      <w:r>
        <w:rPr>
          <w:rFonts w:hint="eastAsia"/>
        </w:rPr>
        <w:t xml:space="preserve">2.2 </w:t>
      </w:r>
      <w:r>
        <w:t>基线冻结规则</w:t>
      </w:r>
      <w:r>
        <w:tab/>
      </w:r>
      <w:r>
        <w:fldChar w:fldCharType="begin"/>
      </w:r>
      <w:r>
        <w:instrText xml:space="preserve"> PAGEREF _Toc31863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57210C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_Toc4402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设计编号与责任分册</w:t>
      </w:r>
      <w:r>
        <w:tab/>
      </w:r>
      <w:r>
        <w:fldChar w:fldCharType="begin"/>
      </w:r>
      <w:r>
        <w:instrText xml:space="preserve"> PAGEREF _Toc4402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F06F13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_Toc18813 </w:instrText>
      </w:r>
      <w:r>
        <w:fldChar w:fldCharType="separate"/>
      </w:r>
      <w:r>
        <w:rPr>
          <w:rFonts w:hint="eastAsia"/>
        </w:rPr>
        <w:t xml:space="preserve">3.1 </w:t>
      </w:r>
      <w:r>
        <w:t>现行编号域、唯一性与历史边界</w:t>
      </w:r>
      <w:r>
        <w:tab/>
      </w:r>
      <w:r>
        <w:fldChar w:fldCharType="begin"/>
      </w:r>
      <w:r>
        <w:instrText xml:space="preserve"> PAGEREF _Toc18813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A08EA8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_Toc8217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追踪模型与状态规则</w:t>
      </w:r>
      <w:r>
        <w:tab/>
      </w:r>
      <w:r>
        <w:fldChar w:fldCharType="begin"/>
      </w:r>
      <w:r>
        <w:instrText xml:space="preserve"> PAGEREF _Toc8217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404D7F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_Toc13569 </w:instrText>
      </w:r>
      <w:r>
        <w:fldChar w:fldCharType="separate"/>
      </w:r>
      <w:r>
        <w:rPr>
          <w:rFonts w:hint="eastAsia"/>
        </w:rPr>
        <w:t xml:space="preserve">4.1 </w:t>
      </w:r>
      <w:r>
        <w:t>追踪字段</w:t>
      </w:r>
      <w:r>
        <w:tab/>
      </w:r>
      <w:r>
        <w:fldChar w:fldCharType="begin"/>
      </w:r>
      <w:r>
        <w:instrText xml:space="preserve"> PAGEREF _Toc13569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16D603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_Toc9861 </w:instrText>
      </w:r>
      <w:r>
        <w:fldChar w:fldCharType="separate"/>
      </w:r>
      <w:r>
        <w:rPr>
          <w:rFonts w:hint="eastAsia"/>
        </w:rPr>
        <w:t xml:space="preserve">4.2 </w:t>
      </w:r>
      <w:r>
        <w:t>验证层级与受控状态词</w:t>
      </w:r>
      <w:r>
        <w:tab/>
      </w:r>
      <w:r>
        <w:fldChar w:fldCharType="begin"/>
      </w:r>
      <w:r>
        <w:instrText xml:space="preserve"> PAGEREF _Toc9861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5A55FF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_Toc4596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现行设计追踪矩阵</w:t>
      </w:r>
      <w:r>
        <w:tab/>
      </w:r>
      <w:r>
        <w:fldChar w:fldCharType="begin"/>
      </w:r>
      <w:r>
        <w:instrText xml:space="preserve"> PAGEREF _Toc4596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8E1592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_Toc23974 </w:instrText>
      </w:r>
      <w:r>
        <w:fldChar w:fldCharType="separate"/>
      </w:r>
      <w:r>
        <w:rPr>
          <w:rFonts w:hint="eastAsia"/>
        </w:rPr>
        <w:t xml:space="preserve">5.1 </w:t>
      </w:r>
      <w:r>
        <w:t>第1分册现行设计项（5项）</w:t>
      </w:r>
      <w:r>
        <w:tab/>
      </w:r>
      <w:r>
        <w:fldChar w:fldCharType="begin"/>
      </w:r>
      <w:r>
        <w:instrText xml:space="preserve"> PAGEREF _Toc23974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BC07F5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_Toc9919 </w:instrText>
      </w:r>
      <w:r>
        <w:fldChar w:fldCharType="separate"/>
      </w:r>
      <w:r>
        <w:rPr>
          <w:rFonts w:hint="eastAsia"/>
        </w:rPr>
        <w:t xml:space="preserve">5.2 </w:t>
      </w:r>
      <w:r>
        <w:t>第2A分册现行设计项（32项）</w:t>
      </w:r>
      <w:r>
        <w:tab/>
      </w:r>
      <w:r>
        <w:fldChar w:fldCharType="begin"/>
      </w:r>
      <w:r>
        <w:instrText xml:space="preserve"> PAGEREF _Toc9919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4E029F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_Toc1108 </w:instrText>
      </w:r>
      <w:r>
        <w:fldChar w:fldCharType="separate"/>
      </w:r>
      <w:r>
        <w:rPr>
          <w:rFonts w:hint="eastAsia"/>
        </w:rPr>
        <w:t xml:space="preserve">5.3 </w:t>
      </w:r>
      <w:r>
        <w:t>第2B分册现行设计项（16项）</w:t>
      </w:r>
      <w:r>
        <w:tab/>
      </w:r>
      <w:r>
        <w:fldChar w:fldCharType="begin"/>
      </w:r>
      <w:r>
        <w:instrText xml:space="preserve"> PAGEREF _Toc1108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DD433A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_Toc18602 </w:instrText>
      </w:r>
      <w:r>
        <w:fldChar w:fldCharType="separate"/>
      </w:r>
      <w:r>
        <w:rPr>
          <w:rFonts w:hint="eastAsia"/>
        </w:rPr>
        <w:t xml:space="preserve">5.4 </w:t>
      </w:r>
      <w:r>
        <w:t>第3分册现行设计项（18项）</w:t>
      </w:r>
      <w:r>
        <w:tab/>
      </w:r>
      <w:r>
        <w:fldChar w:fldCharType="begin"/>
      </w:r>
      <w:r>
        <w:instrText xml:space="preserve"> PAGEREF _Toc18602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686B38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_Toc3414 </w:instrText>
      </w:r>
      <w:r>
        <w:fldChar w:fldCharType="separate"/>
      </w:r>
      <w:r>
        <w:rPr>
          <w:rFonts w:hint="eastAsia"/>
        </w:rPr>
        <w:t xml:space="preserve">5.5 </w:t>
      </w:r>
      <w:r>
        <w:t>第4分册现行设计项（19项）</w:t>
      </w:r>
      <w:r>
        <w:tab/>
      </w:r>
      <w:r>
        <w:fldChar w:fldCharType="begin"/>
      </w:r>
      <w:r>
        <w:instrText xml:space="preserve"> PAGEREF _Toc3414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A8F190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_Toc20341 </w:instrText>
      </w:r>
      <w:r>
        <w:fldChar w:fldCharType="separate"/>
      </w:r>
      <w:r>
        <w:rPr>
          <w:rFonts w:hint="eastAsia"/>
        </w:rPr>
        <w:t xml:space="preserve">5.6 </w:t>
      </w:r>
      <w:r>
        <w:t>第5分册现行设计项（28项）</w:t>
      </w:r>
      <w:r>
        <w:tab/>
      </w:r>
      <w:r>
        <w:fldChar w:fldCharType="begin"/>
      </w:r>
      <w:r>
        <w:instrText xml:space="preserve"> PAGEREF _Toc20341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CE2973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_Toc18724 </w:instrText>
      </w:r>
      <w:r>
        <w:fldChar w:fldCharType="separate"/>
      </w:r>
      <w:r>
        <w:rPr>
          <w:rFonts w:hint="eastAsia"/>
        </w:rPr>
        <w:t xml:space="preserve">5.7 </w:t>
      </w:r>
      <w:r>
        <w:t>第6分册现行设计项（43项）</w:t>
      </w:r>
      <w:r>
        <w:tab/>
      </w:r>
      <w:r>
        <w:fldChar w:fldCharType="begin"/>
      </w:r>
      <w:r>
        <w:instrText xml:space="preserve"> PAGEREF _Toc18724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C9D5C37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_Toc2722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高风险、待整改与基线差异</w:t>
      </w:r>
      <w:r>
        <w:tab/>
      </w:r>
      <w:r>
        <w:fldChar w:fldCharType="begin"/>
      </w:r>
      <w:r>
        <w:instrText xml:space="preserve"> PAGEREF _Toc2722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CE2B34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_Toc11891 </w:instrText>
      </w:r>
      <w:r>
        <w:fldChar w:fldCharType="separate"/>
      </w:r>
      <w:r>
        <w:rPr>
          <w:rFonts w:hint="eastAsia"/>
        </w:rPr>
        <w:t xml:space="preserve">6.1 </w:t>
      </w:r>
      <w:r>
        <w:t>必须保留的15项重点</w:t>
      </w:r>
      <w:r>
        <w:tab/>
      </w:r>
      <w:r>
        <w:fldChar w:fldCharType="begin"/>
      </w:r>
      <w:r>
        <w:instrText xml:space="preserve"> PAGEREF _Toc11891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322C35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_Toc28239 </w:instrText>
      </w:r>
      <w:r>
        <w:fldChar w:fldCharType="separate"/>
      </w:r>
      <w:r>
        <w:rPr>
          <w:rFonts w:hint="eastAsia"/>
        </w:rPr>
        <w:t xml:space="preserve">6.2 </w:t>
      </w:r>
      <w:r>
        <w:t>基线差异处置</w:t>
      </w:r>
      <w:r>
        <w:tab/>
      </w:r>
      <w:r>
        <w:fldChar w:fldCharType="begin"/>
      </w:r>
      <w:r>
        <w:instrText xml:space="preserve"> PAGEREF _Toc28239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A8F2E4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_Toc16450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现行流程图总索引</w:t>
      </w:r>
      <w:r>
        <w:tab/>
      </w:r>
      <w:r>
        <w:fldChar w:fldCharType="begin"/>
      </w:r>
      <w:r>
        <w:instrText xml:space="preserve"> PAGEREF _Toc16450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AC0756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_Toc7047 </w:instrText>
      </w:r>
      <w:r>
        <w:fldChar w:fldCharType="separate"/>
      </w:r>
      <w:r>
        <w:rPr>
          <w:rFonts w:hint="eastAsia"/>
        </w:rPr>
        <w:t xml:space="preserve">7.1 </w:t>
      </w:r>
      <w:r>
        <w:t>第1分册流程图（3张）</w:t>
      </w:r>
      <w:r>
        <w:tab/>
      </w:r>
      <w:r>
        <w:fldChar w:fldCharType="begin"/>
      </w:r>
      <w:r>
        <w:instrText xml:space="preserve"> PAGEREF _Toc7047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8F36CB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_Toc17739 </w:instrText>
      </w:r>
      <w:r>
        <w:fldChar w:fldCharType="separate"/>
      </w:r>
      <w:r>
        <w:rPr>
          <w:rFonts w:hint="eastAsia"/>
        </w:rPr>
        <w:t xml:space="preserve">7.2 </w:t>
      </w:r>
      <w:r>
        <w:t>第2A分册流程图（11张）</w:t>
      </w:r>
      <w:r>
        <w:tab/>
      </w:r>
      <w:r>
        <w:fldChar w:fldCharType="begin"/>
      </w:r>
      <w:r>
        <w:instrText xml:space="preserve"> PAGEREF _Toc17739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DDEF4A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_Toc18549 </w:instrText>
      </w:r>
      <w:r>
        <w:fldChar w:fldCharType="separate"/>
      </w:r>
      <w:r>
        <w:rPr>
          <w:rFonts w:hint="eastAsia"/>
        </w:rPr>
        <w:t xml:space="preserve">7.3 </w:t>
      </w:r>
      <w:r>
        <w:t>第2B分册流程图（4张）</w:t>
      </w:r>
      <w:r>
        <w:tab/>
      </w:r>
      <w:r>
        <w:fldChar w:fldCharType="begin"/>
      </w:r>
      <w:r>
        <w:instrText xml:space="preserve"> PAGEREF _Toc18549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864C10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_Toc25605 </w:instrText>
      </w:r>
      <w:r>
        <w:fldChar w:fldCharType="separate"/>
      </w:r>
      <w:r>
        <w:rPr>
          <w:rFonts w:hint="eastAsia"/>
        </w:rPr>
        <w:t xml:space="preserve">7.4 </w:t>
      </w:r>
      <w:r>
        <w:t>第3分册流程图（6张）</w:t>
      </w:r>
      <w:r>
        <w:tab/>
      </w:r>
      <w:r>
        <w:fldChar w:fldCharType="begin"/>
      </w:r>
      <w:r>
        <w:instrText xml:space="preserve"> PAGEREF _Toc25605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92FE7B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_Toc28386 </w:instrText>
      </w:r>
      <w:r>
        <w:fldChar w:fldCharType="separate"/>
      </w:r>
      <w:r>
        <w:rPr>
          <w:rFonts w:hint="eastAsia"/>
        </w:rPr>
        <w:t xml:space="preserve">7.5 </w:t>
      </w:r>
      <w:r>
        <w:t>第4分册流程图（7张）</w:t>
      </w:r>
      <w:r>
        <w:tab/>
      </w:r>
      <w:r>
        <w:fldChar w:fldCharType="begin"/>
      </w:r>
      <w:r>
        <w:instrText xml:space="preserve"> PAGEREF _Toc28386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0E7EC5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_Toc3985 </w:instrText>
      </w:r>
      <w:r>
        <w:fldChar w:fldCharType="separate"/>
      </w:r>
      <w:r>
        <w:rPr>
          <w:rFonts w:hint="eastAsia"/>
        </w:rPr>
        <w:t xml:space="preserve">7.6 </w:t>
      </w:r>
      <w:r>
        <w:t>第5分册流程图（9张）</w:t>
      </w:r>
      <w:r>
        <w:tab/>
      </w:r>
      <w:r>
        <w:fldChar w:fldCharType="begin"/>
      </w:r>
      <w:r>
        <w:instrText xml:space="preserve"> PAGEREF _Toc3985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6D9A52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_Toc7135 </w:instrText>
      </w:r>
      <w:r>
        <w:fldChar w:fldCharType="separate"/>
      </w:r>
      <w:r>
        <w:rPr>
          <w:rFonts w:hint="eastAsia"/>
        </w:rPr>
        <w:t xml:space="preserve">7.7 </w:t>
      </w:r>
      <w:r>
        <w:t>第6分册流程图（8张）</w:t>
      </w:r>
      <w:r>
        <w:tab/>
      </w:r>
      <w:r>
        <w:fldChar w:fldCharType="begin"/>
      </w:r>
      <w:r>
        <w:instrText xml:space="preserve"> PAGEREF _Toc7135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DE256A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_Toc21843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验证总体方案</w:t>
      </w:r>
      <w:r>
        <w:tab/>
      </w:r>
      <w:r>
        <w:fldChar w:fldCharType="begin"/>
      </w:r>
      <w:r>
        <w:instrText xml:space="preserve"> PAGEREF _Toc21843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4F2BC1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_Toc20880 </w:instrText>
      </w:r>
      <w:r>
        <w:fldChar w:fldCharType="separate"/>
      </w:r>
      <w:r>
        <w:rPr>
          <w:rFonts w:hint="eastAsia"/>
        </w:rPr>
        <w:t xml:space="preserve">8.1 </w:t>
      </w:r>
      <w:r>
        <w:t>验证包组成</w:t>
      </w:r>
      <w:r>
        <w:tab/>
      </w:r>
      <w:r>
        <w:fldChar w:fldCharType="begin"/>
      </w:r>
      <w:r>
        <w:instrText xml:space="preserve"> PAGEREF _Toc20880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05CF41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_Toc22528 </w:instrText>
      </w:r>
      <w:r>
        <w:fldChar w:fldCharType="separate"/>
      </w:r>
      <w:r>
        <w:rPr>
          <w:rFonts w:hint="eastAsia"/>
        </w:rPr>
        <w:t xml:space="preserve">8.2 </w:t>
      </w:r>
      <w:r>
        <w:t>证据记录最小字段</w:t>
      </w:r>
      <w:r>
        <w:tab/>
      </w:r>
      <w:r>
        <w:fldChar w:fldCharType="begin"/>
      </w:r>
      <w:r>
        <w:instrText xml:space="preserve"> PAGEREF _Toc22528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DF876F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_Toc13419 </w:instrText>
      </w:r>
      <w:r>
        <w:fldChar w:fldCharType="separate"/>
      </w:r>
      <w:r>
        <w:rPr>
          <w:rFonts w:hint="eastAsia"/>
        </w:rPr>
        <w:t xml:space="preserve">8.3 </w:t>
      </w:r>
      <w:r>
        <w:t>跨卷验证场景</w:t>
      </w:r>
      <w:r>
        <w:tab/>
      </w:r>
      <w:r>
        <w:fldChar w:fldCharType="begin"/>
      </w:r>
      <w:r>
        <w:instrText xml:space="preserve"> PAGEREF _Toc13419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86804E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_Toc27750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附录责任索引</w:t>
      </w:r>
      <w:r>
        <w:tab/>
      </w:r>
      <w:r>
        <w:fldChar w:fldCharType="begin"/>
      </w:r>
      <w:r>
        <w:instrText xml:space="preserve"> PAGEREF _Toc27750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0D91615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_Toc18290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本册治理流程图</w:t>
      </w:r>
      <w:r>
        <w:tab/>
      </w:r>
      <w:r>
        <w:fldChar w:fldCharType="begin"/>
      </w:r>
      <w:r>
        <w:instrText xml:space="preserve"> PAGEREF _Toc18290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1C5BE9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_Toc11585 </w:instrText>
      </w:r>
      <w:r>
        <w:fldChar w:fldCharType="separate"/>
      </w:r>
      <w:r>
        <w:rPr>
          <w:rFonts w:hint="eastAsia"/>
        </w:rPr>
        <w:t xml:space="preserve">10.1 </w:t>
      </w:r>
      <w:r>
        <w:t>SDD-TRC-F01 需求、设计、代码、验证与证据闭环流程</w:t>
      </w:r>
      <w:r>
        <w:tab/>
      </w:r>
      <w:r>
        <w:fldChar w:fldCharType="begin"/>
      </w:r>
      <w:r>
        <w:instrText xml:space="preserve"> PAGEREF _Toc11585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D1A36D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_Toc22316 </w:instrText>
      </w:r>
      <w:r>
        <w:fldChar w:fldCharType="separate"/>
      </w:r>
      <w:r>
        <w:rPr>
          <w:rFonts w:hint="eastAsia"/>
        </w:rPr>
        <w:t xml:space="preserve">10.2 </w:t>
      </w:r>
      <w:r>
        <w:t>SDD-TRC-F02 验证层级、状态判定与证据升级流程</w:t>
      </w:r>
      <w:r>
        <w:tab/>
      </w:r>
      <w:r>
        <w:fldChar w:fldCharType="begin"/>
      </w:r>
      <w:r>
        <w:instrText xml:space="preserve"> PAGEREF _Toc22316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EF8BE3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_Toc18128 </w:instrText>
      </w:r>
      <w:r>
        <w:fldChar w:fldCharType="separate"/>
      </w:r>
      <w:r>
        <w:rPr>
          <w:rFonts w:hint="eastAsia"/>
        </w:rPr>
        <w:t xml:space="preserve">10.3 </w:t>
      </w:r>
      <w:r>
        <w:t>SDD-TRC-F03 基线变化、影响分析与分册回填流程</w:t>
      </w:r>
      <w:r>
        <w:tab/>
      </w:r>
      <w:r>
        <w:fldChar w:fldCharType="begin"/>
      </w:r>
      <w:r>
        <w:instrText xml:space="preserve"> PAGEREF _Toc18128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AB6EF4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_Toc29030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第7分册设计追踪矩阵</w:t>
      </w:r>
      <w:r>
        <w:tab/>
      </w:r>
      <w:r>
        <w:fldChar w:fldCharType="begin"/>
      </w:r>
      <w:r>
        <w:instrText xml:space="preserve"> PAGEREF _Toc29030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04E301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12. </w:t>
      </w:r>
      <w:r>
        <w:t>未验证事项与后续计划</w:t>
      </w:r>
      <w:r>
        <w:tab/>
      </w:r>
      <w:r>
        <w:fldChar w:fldCharType="begin"/>
      </w:r>
      <w:r>
        <w:instrText xml:space="preserve"> PAGEREF _Toc15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5AA1411">
      <w:p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720" w:right="720" w:bottom="720" w:left="720" w:header="454" w:footer="454" w:gutter="0"/>
          <w:cols w:space="720" w:num="1"/>
          <w:titlePg/>
          <w:docGrid w:type="lines" w:linePitch="312" w:charSpace="0"/>
        </w:sectPr>
      </w:pPr>
      <w:r>
        <w:fldChar w:fldCharType="end"/>
      </w:r>
    </w:p>
    <w:p w14:paraId="10A9A72F">
      <w:pPr>
        <w:pStyle w:val="2"/>
      </w:pPr>
      <w:bookmarkStart w:id="0" w:name="_Toc22432"/>
      <w:r>
        <w:t>概述</w:t>
      </w:r>
      <w:bookmarkEnd w:id="0"/>
    </w:p>
    <w:p w14:paraId="15ABF742">
      <w:pPr>
        <w:pStyle w:val="4"/>
      </w:pPr>
      <w:bookmarkStart w:id="1" w:name="_Toc30322"/>
      <w:r>
        <w:t>目的与范围</w:t>
      </w:r>
      <w:bookmarkEnd w:id="1"/>
    </w:p>
    <w:p w14:paraId="2BB88E8F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集中维护CPU2软件详细设计的配置基线、设计编号、需求映射入口、设计-代码-验证追踪、现行流程图总索引、验证分层、风险清单和变更影响规则。它汇总第1、2A、2B、3、4、5和6分册的现行设计项，但不复制维护专业分册的详细正文；专业分册仍是各设计对象的事实维护源。</w:t>
      </w:r>
    </w:p>
    <w:p w14:paraId="7F56DC6C">
      <w:pPr>
        <w:pStyle w:val="4"/>
      </w:pPr>
      <w:bookmarkStart w:id="2" w:name="_Toc24986"/>
      <w:r>
        <w:t>证据边界</w:t>
      </w:r>
      <w:bookmarkEnd w:id="2"/>
    </w:p>
    <w:p w14:paraId="66B98821">
      <w:pPr>
        <w:jc w:val="both"/>
      </w:pPr>
      <w:r>
        <w:rPr>
          <w:rFonts w:ascii="Times New Roman" w:hAnsi="Times New Roman" w:eastAsia="华文楷体"/>
          <w:b w:val="0"/>
          <w:sz w:val="21"/>
        </w:rPr>
        <w:t>本册中的“源码已核对”只表示已从当前分册或当前源码找到静态证据。2026-08-02已对当前工作区（含既有索引差异）执行CPU2和CPU3 clean-first构建并取得退出码0；该记录只证明对应快照能够编译、链接和生成固件文件，不等于最终冻结基线，也不等于主机测试、目标板、台架、现场、故障注入或认证机构接受。需求编号尚未从批准的软件需求基线导入，因此161项现行设计当前统一标记为“待批准需求基线映射”，不得写成需求覆盖完成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9"/>
        <w:gridCol w:w="3523"/>
        <w:gridCol w:w="2437"/>
        <w:gridCol w:w="2347"/>
      </w:tblGrid>
      <w:tr w14:paraId="50171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C8C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对象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6F9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CD1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本册口径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E92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证据状态</w:t>
            </w:r>
          </w:p>
        </w:tc>
      </w:tr>
      <w:tr w14:paraId="6E12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6F8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CPU2固件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8AC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17D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专业分册静态核对版本轴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64B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04C18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14E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CPU3配套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84D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V1.36.0.0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A1C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COM-011至COM-018伴随侧证据轴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B62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3F68E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485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共享协议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EA7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DEVICE_PROTOCOL_VERSION=31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EFE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CPU2/CPU3共同版本轴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370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40483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85A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参数存储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7AC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DEVICE_PARAM_VERSION=3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306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CPU2参数持久化版本轴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F2B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7E95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D86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Git快照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43A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MAIN@66d5c062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541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HEAD、索引和工作树分层；本轮构建对应当时工作树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E13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未冻结；不是批准发布基线</w:t>
            </w:r>
          </w:p>
        </w:tc>
      </w:tr>
      <w:tr w14:paraId="28F1F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B23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索引差异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7F2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measure_oilLevel.c新增AO参数归一化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30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未纳入HEAD；影响MSR-012及跨卷AO口径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D56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工作树构建预检通过；发布与AO动态验证缺失</w:t>
            </w:r>
          </w:p>
        </w:tc>
      </w:tr>
    </w:tbl>
    <w:p w14:paraId="26FF3FAF"/>
    <w:p w14:paraId="2E46D372">
      <w:pPr>
        <w:pStyle w:val="2"/>
      </w:pPr>
      <w:bookmarkStart w:id="3" w:name="_Toc15354"/>
      <w:r>
        <w:t>配置基线与交付集</w:t>
      </w:r>
      <w:bookmarkEnd w:id="3"/>
    </w:p>
    <w:p w14:paraId="2EA59521">
      <w:pPr>
        <w:pStyle w:val="4"/>
      </w:pPr>
      <w:bookmarkStart w:id="4" w:name="_Toc16702"/>
      <w:r>
        <w:t>专业事实源输入清单（第1至第6）</w:t>
      </w:r>
      <w:bookmarkEnd w:id="4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759"/>
        <w:gridCol w:w="1759"/>
        <w:gridCol w:w="1759"/>
        <w:gridCol w:w="1759"/>
        <w:gridCol w:w="1759"/>
      </w:tblGrid>
      <w:tr w14:paraId="5D166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030F7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分册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41A4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责任域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AEF18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物理页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F1348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分节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71E4D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设计项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3B904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流程图</w:t>
            </w:r>
          </w:p>
        </w:tc>
      </w:tr>
      <w:tr w14:paraId="40437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C93D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第1分册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3A47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总体架构与运行框架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E253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19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BDA6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667E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5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B808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</w:tr>
      <w:tr w14:paraId="7B62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EC438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第2A分册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A08DF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测量与传感器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9B38B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53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526F3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5DE8D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32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5032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11</w:t>
            </w:r>
          </w:p>
        </w:tc>
      </w:tr>
      <w:tr w14:paraId="044DC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B6B6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第2B分册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0473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运动、位置与编码器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5411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33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8A45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7333A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16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B12A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</w:t>
            </w:r>
          </w:p>
        </w:tc>
      </w:tr>
      <w:tr w14:paraId="3D0A5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458C2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第3分册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760B4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通信、接口与数据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067E7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35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F0951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44B68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18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8F30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6</w:t>
            </w:r>
          </w:p>
        </w:tc>
      </w:tr>
      <w:tr w14:paraId="1E8D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3795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第4分册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559A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参数管理与FRAM持久化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5350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32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D974D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BFE1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19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8EEE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7</w:t>
            </w:r>
          </w:p>
        </w:tc>
      </w:tr>
      <w:tr w14:paraId="034B9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AEECA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第5分册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C5B05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故障恢复与安全机制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16DB8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38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EF7BA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1F670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28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D90E9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9</w:t>
            </w:r>
          </w:p>
        </w:tc>
      </w:tr>
      <w:tr w14:paraId="32E68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EB10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第6分册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303CB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输出控制与硬件服务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6280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49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4E35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900E9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43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DAE3A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8</w:t>
            </w:r>
          </w:p>
        </w:tc>
      </w:tr>
    </w:tbl>
    <w:p w14:paraId="54A7C5E3"/>
    <w:p w14:paraId="26CC8E3E">
      <w:pPr>
        <w:jc w:val="both"/>
      </w:pPr>
      <w:r>
        <w:rPr>
          <w:rFonts w:ascii="Times New Roman" w:hAnsi="Times New Roman" w:eastAsia="华文楷体"/>
          <w:b w:val="0"/>
          <w:sz w:val="21"/>
        </w:rPr>
        <w:t>本表只列161项专业设计和48张专业流程图的7份责任分册输入。完整物理交付库存另含本第7分册和1份总册，为1份总册加8份专业分册，共9份DOCX。</w:t>
      </w:r>
    </w:p>
    <w:p w14:paraId="6354E0C4">
      <w:pPr>
        <w:pStyle w:val="4"/>
      </w:pPr>
      <w:bookmarkStart w:id="5" w:name="_Toc31863"/>
      <w:r>
        <w:t>基线冻结规则</w:t>
      </w:r>
      <w:bookmarkEnd w:id="5"/>
    </w:p>
    <w:p w14:paraId="296FF61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版本、分支、HEAD、索引和工作树必须分层记录；未提交差异不得冒充已批准发布行为。</w:t>
      </w:r>
    </w:p>
    <w:p w14:paraId="374B9B2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专业分册的现行Word和独立VSDX是本册追踪数据的直接输入；本册不覆盖专业分册的语义结论。</w:t>
      </w:r>
    </w:p>
    <w:p w14:paraId="3C3E0D5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源文件行号会随代码变化漂移；最终发布前必须重新检查符号、文件和实际范围。</w:t>
      </w:r>
    </w:p>
    <w:p w14:paraId="6D56DAD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任一专业分册实质修改后，应重新生成本册受影响矩阵，并重跑编号唯一性和空字段门禁。</w:t>
      </w:r>
    </w:p>
    <w:p w14:paraId="0756847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只有批准的软件需求基线可把“待映射”提升为正式需求覆盖；文档生成不能自行完成该提升。</w:t>
      </w:r>
    </w:p>
    <w:p w14:paraId="32C5AFFE">
      <w:pPr>
        <w:pStyle w:val="2"/>
      </w:pPr>
      <w:bookmarkStart w:id="6" w:name="_Toc4402"/>
      <w:r>
        <w:t>设计编号与责任分册</w:t>
      </w:r>
      <w:bookmarkEnd w:id="6"/>
    </w:p>
    <w:p w14:paraId="23C914FE">
      <w:pPr>
        <w:pStyle w:val="4"/>
      </w:pPr>
      <w:bookmarkStart w:id="7" w:name="_Toc18813"/>
      <w:r>
        <w:t>现行编号域、唯一性与历史边界</w:t>
      </w:r>
      <w:bookmarkEnd w:id="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7E7FB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55F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前缀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44F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设计域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D06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责任分册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8F3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现行数量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896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当前范围</w:t>
            </w:r>
          </w:p>
        </w:tc>
      </w:tr>
      <w:tr w14:paraId="1606E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39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SDD-ARC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047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总体架构与调度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646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第1分册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E9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81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003-007</w:t>
            </w:r>
          </w:p>
        </w:tc>
      </w:tr>
      <w:tr w14:paraId="61D54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73B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970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测量、运动与传感器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562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第2A/2B分册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A26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48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9F9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001-048</w:t>
            </w:r>
          </w:p>
        </w:tc>
      </w:tr>
      <w:tr w14:paraId="2C2A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C0B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SDD-COM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59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通信、接口与共享数据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C51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第3分册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8F8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18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DC4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001-018</w:t>
            </w:r>
          </w:p>
        </w:tc>
      </w:tr>
      <w:tr w14:paraId="24AC5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B7A3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SDD-PAR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266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参数与持久化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BE8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第4分册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4D1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19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220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001-019</w:t>
            </w:r>
          </w:p>
        </w:tc>
      </w:tr>
      <w:tr w14:paraId="6309B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095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SDD-FLT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F1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故障、恢复与安全机制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1B3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第5分册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27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28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88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001-028</w:t>
            </w:r>
          </w:p>
        </w:tc>
      </w:tr>
      <w:tr w14:paraId="3B0C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3C3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SDD-IO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79C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输出控制与硬件服务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4E3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第6分册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7C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43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D26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001-043</w:t>
            </w:r>
          </w:p>
        </w:tc>
      </w:tr>
      <w:tr w14:paraId="21646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694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SDD-TRC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F1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追踪、验证与附录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18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第7分册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3CA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12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EC8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001-012</w:t>
            </w:r>
          </w:p>
        </w:tc>
      </w:tr>
    </w:tbl>
    <w:p w14:paraId="5BDFDB3B"/>
    <w:p w14:paraId="31C66AEF">
      <w:pPr>
        <w:jc w:val="both"/>
      </w:pPr>
      <w:r>
        <w:rPr>
          <w:rFonts w:ascii="Times New Roman" w:hAnsi="Times New Roman" w:eastAsia="华文楷体"/>
          <w:b w:val="0"/>
          <w:sz w:val="21"/>
        </w:rPr>
        <w:t>第1至第6分册共161个现行设计编号，跨卷重复数为0。第7分册V0.1中的SDD-ARC-001和SDD-ARC-002不在现行第1分册编号集合中，仅可作为历史骨架编号保留或废止，不得并入现行161项。删除或迁移设计项时保留原编号和状态，不复用已发布编号。</w:t>
      </w:r>
    </w:p>
    <w:p w14:paraId="0DF91E3B">
      <w:pPr>
        <w:pStyle w:val="2"/>
      </w:pPr>
      <w:bookmarkStart w:id="8" w:name="_Toc8217"/>
      <w:r>
        <w:t>追踪模型与状态规则</w:t>
      </w:r>
      <w:bookmarkEnd w:id="8"/>
    </w:p>
    <w:p w14:paraId="2115F139">
      <w:pPr>
        <w:pStyle w:val="4"/>
      </w:pPr>
      <w:bookmarkStart w:id="9" w:name="_Toc13569"/>
      <w:r>
        <w:t>追踪字段</w:t>
      </w:r>
      <w:bookmarkEnd w:id="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DE3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9DB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字段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794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含义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F98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填写规则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C27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禁止口径</w:t>
            </w:r>
          </w:p>
        </w:tc>
      </w:tr>
      <w:tr w14:paraId="3CC3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F19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需求映射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367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批准需求编号或安全要求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094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当前统一待映射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3CF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不得由设计编号反推需求批准</w:t>
            </w:r>
          </w:p>
        </w:tc>
      </w:tr>
      <w:tr w14:paraId="4AD1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E00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设计编号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723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专业分册的稳定主键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D00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跨卷唯一且不复用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C24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不得用章节号替代</w:t>
            </w:r>
          </w:p>
        </w:tc>
      </w:tr>
      <w:tr w14:paraId="4D33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6E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设计对象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F36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受约束行为或接口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342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保留专业分册原文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92E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不得压缩掉异常和限制</w:t>
            </w:r>
          </w:p>
        </w:tc>
      </w:tr>
      <w:tr w14:paraId="04885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302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代码所有者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8E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CPU2或CPU3伴随侧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7BA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COM-011至018标CPU3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725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不得统称CPU2源码</w:t>
            </w:r>
          </w:p>
        </w:tc>
      </w:tr>
      <w:tr w14:paraId="0E058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FE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代码证据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AA1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文件、符号和行号快照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61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发布前重新核对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01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不得把旧行号当永久事实</w:t>
            </w:r>
          </w:p>
        </w:tc>
      </w:tr>
      <w:tr w14:paraId="3509F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C1A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验证建议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E2D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所需动态证据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6A4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保留原风险和场景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ADB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不得改写为已通过</w:t>
            </w:r>
          </w:p>
        </w:tc>
      </w:tr>
      <w:tr w14:paraId="0B7E3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81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279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已取得的最高证据层级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92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使用受控状态词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4FC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不得笼统写已验证</w:t>
            </w:r>
          </w:p>
        </w:tc>
      </w:tr>
    </w:tbl>
    <w:p w14:paraId="681E5904"/>
    <w:p w14:paraId="263E8821">
      <w:pPr>
        <w:pStyle w:val="4"/>
      </w:pPr>
      <w:bookmarkStart w:id="10" w:name="_Toc9861"/>
      <w:r>
        <w:t>验证层级与受控状态词</w:t>
      </w:r>
      <w:bookmarkEnd w:id="1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07E0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CAE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层级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708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可证明范围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D15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必要产物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EB5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不能替代</w:t>
            </w:r>
          </w:p>
        </w:tc>
      </w:tr>
      <w:tr w14:paraId="6B9C5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499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文档结构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DBD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分节、样式、目录、页码、对象关系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F05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DOCX检查和逐页渲染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050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源码语义和运行行为</w:t>
            </w:r>
          </w:p>
        </w:tc>
      </w:tr>
      <w:tr w14:paraId="1BF1E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3C3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源码复核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68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当前快照的实现、调用和边界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107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符号、路径、差异记录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2A6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构建和硬件效果</w:t>
            </w:r>
          </w:p>
        </w:tc>
      </w:tr>
      <w:tr w14:paraId="6BE77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699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静态分析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1EF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规则、控制流和数据流问题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165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工具配置、日志和报告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038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动态时序和电气故障</w:t>
            </w:r>
          </w:p>
        </w:tc>
      </w:tr>
      <w:tr w14:paraId="59099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158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构建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12E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编译、链接和固件产物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0F1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clean-first日志、ELF/HEX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84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真实通信和外设动作</w:t>
            </w:r>
          </w:p>
        </w:tc>
      </w:tr>
      <w:tr w14:paraId="2CFE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934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主机测试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B36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可隔离算法、协议和状态机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F19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测试程序、输入、断言和日志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DFF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目标板时序和模拟量</w:t>
            </w:r>
          </w:p>
        </w:tc>
      </w:tr>
      <w:tr w14:paraId="65B41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4D0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目标板/台架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F61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板卡、仪器、外设、时序和故障注入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B08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接线、固件、仪器与原始记录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80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现场环境和认证接受</w:t>
            </w:r>
          </w:p>
        </w:tc>
      </w:tr>
      <w:tr w14:paraId="5C1C8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A11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现场验证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E83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真实设备和工况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F48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设备、版本、工况和原始日志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59E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完整生命周期与认证结论</w:t>
            </w:r>
          </w:p>
        </w:tc>
      </w:tr>
      <w:tr w14:paraId="3F2A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03E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认证接受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74B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认证范围内的独立评估结论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3FF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受控认证交付包和批准记录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36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由生成工具自行宣称</w:t>
            </w:r>
          </w:p>
        </w:tc>
      </w:tr>
    </w:tbl>
    <w:p w14:paraId="19E5541D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26A4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F55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8F7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进入条件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DBE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保持的限制</w:t>
            </w:r>
          </w:p>
        </w:tc>
      </w:tr>
      <w:tr w14:paraId="31BBA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859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待需求映射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2E4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尚无批准需求编号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CDA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不能宣称需求覆盖</w:t>
            </w:r>
          </w:p>
        </w:tc>
      </w:tr>
      <w:tr w14:paraId="53F2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705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B72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当前符号和语义已人工复核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5D0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动态和硬件结果未知</w:t>
            </w:r>
          </w:p>
        </w:tc>
      </w:tr>
      <w:tr w14:paraId="49D54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AF8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工作树构建预检通过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EFE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指定工作树clean-first退出码为0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F94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不等于最终冻结基线；不证明外设或现场行为</w:t>
            </w:r>
          </w:p>
        </w:tc>
      </w:tr>
      <w:tr w14:paraId="5E7A0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76E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门禁已通过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53E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指定自动检查通过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391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视觉和技术评审仍可否决</w:t>
            </w:r>
          </w:p>
        </w:tc>
      </w:tr>
      <w:tr w14:paraId="0C1E3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3FB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构建已通过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088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最终代码clean-first构建通过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ED8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不证明外设或现场行为</w:t>
            </w:r>
          </w:p>
        </w:tc>
      </w:tr>
      <w:tr w14:paraId="3C16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020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主机测试已通过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147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可重复主机用例通过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9FC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不证明目标板电气时序</w:t>
            </w:r>
          </w:p>
        </w:tc>
      </w:tr>
      <w:tr w14:paraId="23F0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C8B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目标板/台架已通过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22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受控硬件用例和证据通过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A01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不自动等于现场或认证</w:t>
            </w:r>
          </w:p>
        </w:tc>
      </w:tr>
      <w:tr w14:paraId="2845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46B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待整改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248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已确认设计或实现缺口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C66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关闭前不得降级为普通待验证</w:t>
            </w:r>
          </w:p>
        </w:tc>
      </w:tr>
      <w:tr w14:paraId="24AFB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E45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待确认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AE4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语义、基线或接受准则缺口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E7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取得批准依据前不提升状态</w:t>
            </w:r>
          </w:p>
        </w:tc>
      </w:tr>
    </w:tbl>
    <w:p w14:paraId="043D25B3"/>
    <w:p w14:paraId="0A962AA3">
      <w:pPr>
        <w:pStyle w:val="2"/>
      </w:pPr>
      <w:bookmarkStart w:id="11" w:name="_Toc4596"/>
      <w:r>
        <w:t>现行设计追踪矩阵</w:t>
      </w:r>
      <w:bookmarkEnd w:id="11"/>
    </w:p>
    <w:p w14:paraId="1D1BEB61">
      <w:pPr>
        <w:jc w:val="both"/>
      </w:pPr>
      <w:r>
        <w:rPr>
          <w:rFonts w:ascii="Times New Roman" w:hAnsi="Times New Roman" w:eastAsia="华文楷体"/>
          <w:b w:val="0"/>
          <w:sz w:val="21"/>
        </w:rPr>
        <w:t>下表逐项保留专业分册的设计对象、代码证据、验证建议和当前状态。所有条目的批准需求编号目前均为待映射；动态状态不得高于原专业分册证据。</w:t>
      </w:r>
    </w:p>
    <w:p w14:paraId="6C54C18C">
      <w:pPr>
        <w:pStyle w:val="4"/>
      </w:pPr>
      <w:bookmarkStart w:id="12" w:name="_Toc23974"/>
      <w:r>
        <w:t>第1分册现行设计项（5项）</w:t>
      </w:r>
      <w:bookmarkEnd w:id="12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1C06F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8629A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设计编号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D1F4D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设计对象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A503A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代码所有者与证据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8C620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验证建议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B1D62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381DD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451E9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SDD-ARC-003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59964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启动失败按实际传播顺序锁存或降级，不虚构统一优先级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772B3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CPU2：main.c:73-195；app_main.c:114-215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CC33F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启动组合故障注入待执行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5AB61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535FA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0773E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SDD-ARC-004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8F0BD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正式命令与七字段参数以覆盖式单槽快照原子发布和获取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E5B0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CPU2：system_parameter.c:245-411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1820F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连续命令和覆盖契约待验证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87427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4BA0A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EE2C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SDD-ARC-005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10A0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ISR 只投递，PendSV 按固定顺序消费延后工作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B7CA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CPU2：stm32f4xx_it.c:386-401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6FD4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WCET 和中断延迟待目标板测量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03136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4C064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7F080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SDD-ARC-006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0DD9B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主循环是正式命令与自动恢复重跑的唯一顶层执行者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26610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CPU2：app_main.c:231-306；fault_recovery.c:431-520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43D31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恢复竞争和重试上限待故障注入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D7376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262D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98A0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SDD-ARC-007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77C4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核心函数仅在声明上下文调用并遵守不可重入约束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5C87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CPU2：本章六个函数及其直接调用链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0659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静态核对完成；运行时栈和时序待测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8080C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</w:tbl>
    <w:p w14:paraId="31D4E30C"/>
    <w:p w14:paraId="24978688">
      <w:pPr>
        <w:pStyle w:val="4"/>
      </w:pPr>
      <w:bookmarkStart w:id="13" w:name="_Toc9919"/>
      <w:r>
        <w:t>第2A分册现行设计项（32项）</w:t>
      </w:r>
      <w:bookmarkEnd w:id="13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22E25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C1822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设计编号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D0359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设计对象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D9004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代码所有者与证据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04D0F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验证建议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34F46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5F7F5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FDF7B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SDD-MSR-001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45BE3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正式命令在覆盖式单槽中与七字段参数原子绑定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D8783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CPU2：system_parameter.c:262-411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FE10C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覆盖与同命令契约待测试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F83DD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2DE4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502F9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SDD-MSR-002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BCFA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普通命令依次通过编码器、电源和 MeasureStart 门禁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3259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CPU2：measure.c:279-305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A1A65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组合故障注入待执行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F604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45CD8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58F69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SDD-MSR-003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77A24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普通 MeasureStart 错误由 SET_ERROR 宏内返回阻止分派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534FE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CPU2：fault_manager.h:181-191；measure.c:293-305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84DAE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故障注入待执行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16B3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27B01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1420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SDD-MSR-004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E6BF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油位方法 0~5 按源码分流，方法 3 返回不支持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9296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CPU2：measure_oilLevel.c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E8CA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阈值和现场行为待验证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C94BF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17693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03F8F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SDD-MSR-005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3947C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油位搜索开始失效 AO；专用停止出口撤销 AO 并慢停，其他宏和方法 3 出口单列限制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1039A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CPU2：measure_oilLevel.c:229-237、739-751、1551-1661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4D3C4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 生命周期与停稳待目标板验证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06D2C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6EACB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FD08B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SDD-MSR-006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84BB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水位粗找最多三次并执行入水后 3 s 复判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BD5B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CPU2：measure_waterLevel.c:362-410、526-578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56ED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水槽验证待执行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DDCE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270BA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17F4D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SDD-MSR-007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FB8B3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水位结果使用 water_tank_height - cable_length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D575B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CPU2：measure_waterLevel.c:102-187、455-460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6CA6D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双罐高一致性待评审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7AD0C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7AFC9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10B07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SDD-MSR-008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B30A0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跟随位置源切换失败完整回滚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1C9C0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CPU2：motor_ctrl_position_model.c:410-558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F285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一圈动作和回滚待台架验证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63D7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6EC1D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2B4F8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SDD-MSR-009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5D764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DSM 水电容小于 30.0 pF 保持映射为 99999.9 pF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7097F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CPU2：dsm_sensor_communication.c:835-887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E7724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UART6 和传感器实测待执行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2D9C6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6CFAC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67AE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SDD-MSR-010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DEA5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安全传感器水电容校验能力、质量、诊断、年龄和会话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A989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CPU2：sensor_safe_service.c；sensor_safe_client.c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753C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整链路安全证据待补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63B1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源码已核对；安全整链路证据待补（高风险）</w:t>
            </w:r>
          </w:p>
        </w:tc>
      </w:tr>
      <w:tr w14:paraId="28E06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5FDAE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SDD-MSR-011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68FEB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MoveAndWait 在活动位置源上核对实际位移；当前丢步码可被同步结果覆盖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F3750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CPU2：motor_ctrl_motion_api.c:433-565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8927E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机械位移、错误覆盖和失步待验证/整改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05F0A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111E2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B7AE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SDD-MSR-012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F3DFC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HEAD 行为与 index 暂存 AO 归一化差异分层记录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2D27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CPU2：git index 与 measure_oilLevel.c:2213-2231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5DD2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未纳入 HEAD；本轮无针对差异的发布验证证据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599B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源码已核对；索引差异未纳入HEAD，发布验证缺失（基线差异）</w:t>
            </w:r>
          </w:p>
        </w:tc>
      </w:tr>
      <w:tr w14:paraId="54645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A52E0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SDD-MSR-013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7818D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探底粗找及两轮精找各最多三次，STATE_SWITCH 不参与内部重试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8EAD0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CPU2：measure_tank_height.c:285-453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99E74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触底力、重试和停稳待台架验证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6FE60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32B35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34CA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SDD-MSR-014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B534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扭力或陀螺仪判底、最大放带、近端降速和粗找前离底均作为独立保护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EB44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CPU2：measure_tank_height.c:58-107、515-605、674-901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C34EA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阈值、能力和组合故障待验证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041B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59E32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28344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SDD-MSR-015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CBE1E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罐高候选只在安全抬升成功后提交；编码器修正不修改 tankHeight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E51F9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CPU2：measure_tank_height.c:455-508、228-276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63DE4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RAM、FRAM、AO 和机械基准待验证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22638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1E06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85CB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SDD-MSR-016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37D9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四种密度模式按液位、盲区、顶部/底部限制和点数生成完整点阵，普通分布实际最多 100 点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A3E38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CPU2：measure_density.c:592-1058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F406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点位、参数组合和国标阈值待评审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00C4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14F0E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B53E9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SDD-MSR-017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AB889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点阵只在完整成功后按候选、来源、锁存和完成计数同代发布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7476E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CPU2：measure_density.c:197-236、1962-2083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BE85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 整阵读取和中断竞态待测试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81B95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583B4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3F42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SDD-MSR-018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C40C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单点稳定窗口覆盖频率、密度和温度，命令切换或真实读取错误立即退出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53DAC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CPU2：measure_density.c:2355-2620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21CE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稳定阈值、5 min 行为和零密度待验证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C1694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26FDC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53F7C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SDD-MSR-019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65344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零点粗找和精找均有限重试，驱动恢复类错误交外层自动恢复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04449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CPU2：measure_zero.c:113-225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F26BF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驱动掉电和普通搜索失败组合待测试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684EC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086D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E510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SDD-MSR-020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D8CB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零点成功后重建编码器/卷筒参考，并按能力建立零电容和陀螺仪基准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1ED3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CPU2：measure_zero.c:227-273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2C6F9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位置源、零电容和姿态基准待目标板验证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ADB3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564E9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F9FDE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1F04D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方法 5 固定目标限定 1-6500 Hz，目标和死区锁存，搜索和跟随共用速度闭环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1833C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CPU2：measure_oilLevel.c:759-787、852-1157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6CCD9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频率噪声、方向、速度和稳定性待验证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39F36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05888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A2BF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EA72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固定频率稳定分支不执行位置、扭力、丢步和搜索超时检查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9E75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CPU2：measure_oilLevel.c:1085-1105、1124-1151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A52E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边界外稳定发布属于待整改高优先级风险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F822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源码已核对；高优先级待整改</w:t>
            </w:r>
          </w:p>
        </w:tc>
      </w:tr>
      <w:tr w14:paraId="6016D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F62AC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4543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STATE_FLOWOIL 运动分支可先发布稳定有效位置，再执行边界检查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ADE5D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CPU2：measure_oilLevel.c:1108-1124、2090-2154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D4144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越界和运动期发布语义待整改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BCEAE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源码已核对；待整改</w:t>
            </w:r>
          </w:p>
        </w:tc>
      </w:tr>
      <w:tr w14:paraId="264AC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5EBCF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AA5C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目标校验失败直接返回；其余多数闭环异常失效 AO 并尝试慢停，保留原错误码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C085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CPU2：measure_oilLevel.c:739-751、780-786、1060-1155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9554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旧运动、旧样本、慢停失败和 AO 连续性待故障注入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37D6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7C47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67328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B0621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CMD_FIND_BOTTOM 和罐高标定对 STATE_SWITCH 的 SET_ERROR 均可能继续执行后续完成动作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27568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CPU2：measure.c:42-73、756-850；fault_manager.h:181-191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4A597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命令切换后陈旧结果和完成态待整改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174C5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源码已核对；待整改</w:t>
            </w:r>
          </w:p>
        </w:tc>
      </w:tr>
      <w:tr w14:paraId="0B81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06B68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2C5E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罐高标定 initialTankHeight 不含探头距差，与正常实高公式静态不一致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ADBB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CPU2：measure.c:59-69；measure_tank_height.c:116-133、192-220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2932D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标定偏移、上溢和量纲一致性待评审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E156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131F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D2E45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A3DAC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探底共享基准、位置刷新和 void 持久化接口不能证明本轮有效或掉电后有效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2CED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CPU2：measure.c:808、837-846；measure_tank_height.c:21-25；motor_ctrl_position_model.c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B2FFA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陈旧值、XACTUAL 同步和 FRAM 故障待测试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C8CE5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7B2B2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3CF2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525D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密度每点包含独立驻留和稳定窗口；5 min 未稳定时点阵仍可能接受最后非零样本或 0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3464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CPU2：measure_density.c:471-570、2355-2594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64D3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总墙钟时间和兜底有效性待确认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F2FF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源码已核对；有效性待确认</w:t>
            </w:r>
          </w:p>
        </w:tc>
      </w:tr>
      <w:tr w14:paraId="66DE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F9CD1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6C7C1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SI Profile 以七阶段、Point0 清载荷边界和返液位五项门禁控制最终发布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68369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CPU2：measure_density.c:1081-1241、1835-1951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EB0EC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取消、失败和 CPU3 代际读取待测试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B0D1B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513DA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B1A8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SDD-MSR-030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D7C5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SI 首点相对/绝对语义、500.0/100.0 mm 默认值及探底回退存在不一致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896C9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CPU2：measure_density.c:424、1255-1446；system_parameter.c:808、1313-1314、2095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28DC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点序、跳变和正式默认值待评审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F042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00D8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66A1C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E81CE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CMD_BACK_ZERO 对 STATE_SWITCH 继续写 STATE_STANDBY；粗找和精找单次循环无总超时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57924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CPU2：measure.c:709-743；measure_zero.c:113-225、283-368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6F54E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命令切换状态和总时限待整改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56400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源码已核对；待整改</w:t>
            </w:r>
          </w:p>
        </w:tc>
      </w:tr>
      <w:tr w14:paraId="4219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BC93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82876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零点多段退让不执行扭力、碰撞或丢步检测；辅助基准任一失败均阻断最终清零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D9C1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CPU2：measure_zero.c:35-58、121-273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0CE8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机械豁免、零电容保存和 RAM 姿态基准待目标板验证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6185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</w:tbl>
    <w:p w14:paraId="71A76789"/>
    <w:p w14:paraId="5B12A2EB">
      <w:pPr>
        <w:pStyle w:val="4"/>
      </w:pPr>
      <w:bookmarkStart w:id="14" w:name="_Toc1108"/>
      <w:r>
        <w:t>第2B分册现行设计项（16项）</w:t>
      </w:r>
      <w:bookmarkEnd w:id="14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0332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38674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设计编号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31672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设计对象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97AA6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代码所有者与证据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6403A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验证建议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843EE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086D8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773F7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86E96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App_Init 前先执行 BootSafeStop：关驱动、VMAX=0、XTARGET=XACTUAL 并回位置模式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F587D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CPU2：main.c:116-119；motor_ctrl_driver_param.c:82-134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F8E10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复位中运动、SPI 失败和机械停稳待目标板验证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4FAEA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4A7A7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1F14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E8B7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MotorCtrl_Init 区分首次恢复和重复重写；重复初始化不重新读取 FRAM 位置或位置源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04D0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CPU2：motor_ctrl_driver_param.c:535-642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3FD7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自动恢复前 RAM 基准和 24V 故障组合待注入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6C5D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6B3C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B7B01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C02DD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运动门禁依次检查初始化、位置源可信性、TMC 状态和功率级；强制调试不绕过驱动健康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6981B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CPU2：motor_ctrl_driver_param.c:136-246、283-372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26BC3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电机源编码器错误降级、旧锁存和功率级时序待确认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2351C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源码已核对；时序与降级策略待确认</w:t>
            </w:r>
          </w:p>
        </w:tc>
      </w:tr>
      <w:tr w14:paraId="4660F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31C9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E97F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MoveNoWait 和 StartVelocity 下发后立即返回，持续边界、碰撞、失步和超时保护由调用方闭环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F43A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CPU2：motor_ctrl_motion_api.c:303-341、597-630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B70B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逐调用方保护覆盖和现场取消时延待审查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993A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696E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E8974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1898B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MoveAndWait 固定 1 s 启动观察不核对位移，驱动自然停下后不做最终目标公差复核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04535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CPU2：motor_ctrl_motion_api.c:433-565、1438-1469、2408-2477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BE299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启动失败、中途自然停止和假成功待整改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860AF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源码已核对；待整改</w:t>
            </w:r>
          </w:p>
        </w:tc>
      </w:tr>
      <w:tr w14:paraId="1D6B0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37FAA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A7676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MoveAndWait 对负距离按成功返回，且结束失步码可被随后位置同步结果覆盖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7E02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CPU2：motor_ctrl_motion_api.c:433-565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9856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参数契约和首个根因保留策略待统一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3562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64A7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F3192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F9F73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MoveByTicksAndWait 以 500 ms 启动变化、15 s 停稳和 ±1024 ticks 目标公差控制标定运动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07D46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CPU2：motor_ctrl_motion_api.c:217-293、1075-1200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593CC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堵转、位置源切换和真实 ticks 精度待台架验证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11EB0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7C551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0717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SDD-MSR-040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3F32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Jog 使用 20 ms 循环、动态减速、0.10 m/min 爬行、0.45 mm 停止触发和 10.0 mm 最终公差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CC7D8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CPU2：motor_ctrl_motion_api.c:729-795、1674-1815、2082-2118、2328-2366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A23B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门限一致性、惯性、反向和负载待机械验证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6BBA8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256A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21685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SDD-MSR-041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F6531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MoveToPosition 最多 10 轮小步逼近后直接返回 NO_ERROR，没有最终到位复核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03212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CPU2：motor_ctrl_motion_api.c:656-717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E0696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需补最终公差和未到位错误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BD3C9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36821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65A5D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SDD-MSR-042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6E01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NoDetect 跳过碰撞和丢步，且 moving 循环没有墙钟超时和显式延时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B0A1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CPU2：motor_ctrl_motion_api.c:922-1065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1D9C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状态卡死可无限阻塞，仅限人工授权场景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55E5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55AD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74709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SDD-MSR-043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8C75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QuickStop 和 SlowStop 均等待 vzero、同步位置和恢复速度；QuickStop 另关闭驱动 4 s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43D85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CPU2：motor_ctrl_motion_api.c:802-861；motor_ctrl_driver_param.c:718-769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CD011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停距、惯性、再使能和 FRAM 时序待台架验证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1E8CF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7BD1A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6A6B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SDD-MSR-044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3625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PollRuntimePosition 自带 50 ms 静态节流；主循环和阻塞路径共享节流状态，单次调用不保证刷新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E5D6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CPU2：motor_ctrl_position_model.c:312-390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3E52A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长期阻塞流程的位置和边界最大滞后待运行测量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9651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781B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8A827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SDD-MSR-045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99B49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切换电机位置源需真实下行一圈测周长再返回；任一步失败回滚模式、参数、基准和旧错误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B9FEC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CPU2：motor_ctrl_position_model.c:408-560、1618-1646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B11E7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边界空间、周长精度、回程和持久化待台架验证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F9130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  <w:tr w14:paraId="5994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1546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SDD-MSR-046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3256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电机位置 A/B 记录有 CRC 但无 generation，写入同一记录到双槽，读取固定优先 A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F3B4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CPU2：motor_ctrl_position_model.c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C427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断写和双槽内容不一致时无法确定较新记录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CE47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源码已核对；设计限制已识别，处置待确认且故障注入待执行</w:t>
            </w:r>
          </w:p>
        </w:tc>
      </w:tr>
      <w:tr w14:paraId="22387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B1074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SDD-MSR-047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0CC65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AS5145 已具备首个有效样本、全0/全FF断线帧和队列溢出门禁；有效帧年龄尚未闭环，LIN 与 MagINCn/MagDECn 诊断仍未完整消费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6FBDD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CPU2：AS5145.c；stm32f4xx_it.c:386-400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7D2CC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验证有效帧年龄超限、单独LIN告警、MagINCn/MagDECn、连续坏帧、断线帧和队列压力；已实现门禁不得继续记为缺失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BF706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源码已重新核对；旧风险部分关闭，数据年龄与磁场诊断闭环待整改/故障注入</w:t>
            </w:r>
          </w:p>
        </w:tc>
      </w:tr>
      <w:tr w14:paraId="21B2A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8FDC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SDD-MSR-048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C2A1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编码器 V2 以非活动槽、提交标记、generation 和 CRC 原子提交；失步跟随性分支在电机源豁免之前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F4A7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CPU2：encoder.c:566-650、1042-1233；motor_ctrl_lost_step_detect.c:40-204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48E28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FRAM 断写、真实掉电、滑带、误报和位置源语义待故障注入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A395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源码已核对；动态验证待执行</w:t>
            </w:r>
          </w:p>
        </w:tc>
      </w:tr>
    </w:tbl>
    <w:p w14:paraId="358024B1"/>
    <w:p w14:paraId="7B6B79E2">
      <w:pPr>
        <w:pStyle w:val="4"/>
      </w:pPr>
      <w:bookmarkStart w:id="15" w:name="_Toc18602"/>
      <w:r>
        <w:t>第3分册现行设计项（18项）</w:t>
      </w:r>
      <w:bookmarkEnd w:id="15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61D4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88820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设计编号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33A7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设计对象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0BAAE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代码所有者与证据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53201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验证建议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393AE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074F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CBA1F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D5F75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CPU2请求帧形门禁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ABABC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CPU2：stm32f4xx_it.c:153-188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50A9F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FC03/04/10长度、数量、byte count边界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50C60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6EBC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0355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2D8C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ISR到PendSV延后处理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B099A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CPU2：stm32f4xx_it.c:227-255、648-670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4F89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连续帧、pending覆盖、PendSV压力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1724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源码已核对；目标板待验证</w:t>
            </w:r>
          </w:p>
        </w:tc>
      </w:tr>
      <w:tr w14:paraId="0F82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7B5B7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198C7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 Modbus校验与分派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B18E0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CPU2：hostcommu.c:206-346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8114B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长度/地址/CRC/功能/范围异常矩阵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D176D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2DA6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5BB1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B075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FC03参数读取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AE5D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CPU2：hostcommu_modbus.c:224-254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4F14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边界地址、125寄存器、并发写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369B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03CA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09DF4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5A9D0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FC04状态与结果读取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5FC7E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CPU2：hostcommu_modbus.c:263-292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5E148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状态组、结果组、代际与并发更新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2C302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1C858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A176D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45D3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FC10候选/回滚/ACK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BE00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CPU2：hostcommu_modbus.c:303-468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EFFE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幂等重复、非法值、忙、AO、继电器、回滚、ACK丢失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F796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17401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2637A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E74C4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UART5 RX恢复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E268B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CPU2：usart.c:54、103-225；stm32f4xx_it.c:520-532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EFFF8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DMA启动失败、ORE/FE/NE/PE、2 s健康检查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70E04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源码已核对；目标板待验证</w:t>
            </w:r>
          </w:p>
        </w:tc>
      </w:tr>
      <w:tr w14:paraId="192B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4B92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26EE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命令参数代际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E2E6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CPU2：system_parameter.c:221-235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BF4C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同值写、交错写、代际回绕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CB9C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03D5E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78558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SDD-COM-009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C2ACB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pending快照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27EBB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CPU2：system_parameter.c:171-269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34DE1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命令与七字段原子绑定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1167F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23C17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3F634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SDD-COM-010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CFA0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active快照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3E18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CPU2：system_parameter.c:314-372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ED44A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取命令、清槽和参数提升竞态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827A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0CF7B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10929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75359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CPU3响应语义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22CF7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CPU3伴随侧：cpu2_communicate.c:455-488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3823B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错功能、错长度、错回显和旧帧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61B3D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4A5AF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6B226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B1B0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CPU3响应解析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0FCE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CPU3伴随侧：cpu2_communicate.c:2159-2218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8D108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CRC/地址/异常/正常响应矩阵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A3760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08E31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D1BD4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3955F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失败阈值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1FAB5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CPU3伴随侧：cpu2_communicate.c:534-639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1BB53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连续1/2/3/9/10次及合法响应清零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D92CC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源码已核对；目标板待验证</w:t>
            </w:r>
          </w:p>
        </w:tc>
      </w:tr>
      <w:tr w14:paraId="5587F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07549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C60A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协议31门禁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0199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CPU3伴随侧：cpu2_communicate.c:778-782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9506F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未知、30、31、32和重连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7366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7906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F1C5E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C42FD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命令下发门禁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DE2A0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CPU3伴随侧：cpu2_communicate.c:988-1006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99552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刷新窗口、取消和带参命令确认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C75CD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源码已核对；测试待执行</w:t>
            </w:r>
          </w:p>
        </w:tc>
      </w:tr>
      <w:tr w14:paraId="5090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1CAF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90EC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CPU3轮询状态机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AC18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CPU3伴随侧：cpu2_communicate.c:2335-2534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0B6C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19/7/12组、失败重置、代际刷新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32F8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源码已核对；目标板待验证</w:t>
            </w:r>
          </w:p>
        </w:tc>
      </w:tr>
      <w:tr w14:paraId="25956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C2362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77855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请求分片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0946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CPU3伴随侧：cpu2_communicate.c:2635-2689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E9B5B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125/122边界、分片中途失败和多入口仲裁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ACBF8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源码已核对；目标板待验证</w:t>
            </w:r>
          </w:p>
        </w:tc>
      </w:tr>
      <w:tr w14:paraId="5FB05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C6218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SDD-COM-018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7CF7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CPU3单笔线事务与1000 ms响应闭环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79BA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CPU3伴随侧：cpu2_communicate.c:2700-2827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8A40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TX DMA、超时、UART、CRC/地址/功能/长度、标准异常、ACK丢失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8418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源码已核对；主机/目标板测试待执行</w:t>
            </w:r>
          </w:p>
        </w:tc>
      </w:tr>
    </w:tbl>
    <w:p w14:paraId="68537FD7"/>
    <w:p w14:paraId="2DE9591E">
      <w:pPr>
        <w:pStyle w:val="4"/>
      </w:pPr>
      <w:bookmarkStart w:id="16" w:name="_Toc3414"/>
      <w:r>
        <w:t>第4分册现行设计项（19项）</w:t>
      </w:r>
      <w:bookmarkEnd w:id="16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2B5E4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48ADA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设计编号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D6649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设计对象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30511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代码所有者与证据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1823C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验证建议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C9A6D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561D6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8894E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24F4C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参数到保持寄存器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376BB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CPU2：dataanalysis_modbus.c:169-353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AF18B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全字段读回和并发镜像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9182F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6CBC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9331D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C0DF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保持寄存器到候选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FE337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CPU2：dataanalysis_modbus.c:356-548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C9FB6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合法/非法字段和映射回归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89261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034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3F00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84FC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持久参数运行态门禁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93BD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CPU2：hostcommu_modbus.c:81-102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90B3F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21状态、错误态和恢复边界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3F8F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0256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79AA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A857F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AO候选严格校验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2AA2C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CPU2：system_parameter.c:1164-1237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13CBD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源切换和量程边界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40FE4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C6FB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CB9F6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45BB3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启动归一化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FFAB6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CPU2：system_parameter.c:1239-1348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11DF4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历史非法值矩阵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1F95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87C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2DAC3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074AF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CRC冻结范围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60C79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CPU2：system_parameter.c:635-681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7A856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逐字节破坏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80BE1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7A38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600D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D88D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单槽加载校验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EF46B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CPU2：system_parameter.c:1363-1498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6D71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magic/size/version/CRC/I/O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610B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969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65FEB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447CC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双槽失败错误选择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01D12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CPU2：system_parameter.c:1500-1530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0C167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混合失败优先级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A30C6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25E9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53C7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29EE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保存镜像构建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4ACB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CPU2：system_parameter.c:1533-1550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CEBC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命令/清警不持久化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0939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775C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E2D3E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SDD-PAR-010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D061A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单槽三次写读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05E95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CPU2：system_parameter.c:1619-1655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7F8C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BUSY/超时/坏数据注入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D2C0D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28EA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7113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2AEC3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A/B保存和代次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D258B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CPU2：system_parameter.c:1657-1783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53A6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五种A/B结果组合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EDD5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4E7F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61881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4B014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直接同步保存包装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A00A8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CPU2：system_parameter.c:1804-1807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FB4B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调用者结果可观测性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D5280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986F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296DA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00EEC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延迟请求登记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7A69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CPU2：system_parameter.c:1810-1818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B84E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连续写和tick回绕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7F70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7AC99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348DE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1A405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主循环延迟保存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10024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CPU2：system_parameter.c:1821-1859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59127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100ms、预约等待、三轮失败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74AFA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8BB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EE78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B69C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启动A/B加载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DF8F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CPU2：system_parameter.c:1860-1921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0AAA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A旧/B新故障注入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E087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E32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F6FF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45C80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三次加载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D526E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CPU2：system_parameter.c:1924-1965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3758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双槽损坏和启动时长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5EE85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D355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FC0F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2EFC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恢复出厂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F124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CPU2：system_parameter.c:1969-2149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AC7B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并发门禁、掉电和保存失败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5D6C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DD4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D62C0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C2B7E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FRAM写事务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34CA2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CPU2：mb85rs2m.c:186-258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EB5E7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SPI阶段故障和低压竞态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BB439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74023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2D2E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E3EF3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FRAM读事务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16EA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CPU2：mb85rs2m.c:260-313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8319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预约、BUSY、超时和越界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918A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</w:tbl>
    <w:p w14:paraId="618D0D30"/>
    <w:p w14:paraId="5BE73EE6">
      <w:pPr>
        <w:pStyle w:val="4"/>
      </w:pPr>
      <w:bookmarkStart w:id="17" w:name="_Toc20341"/>
      <w:r>
        <w:t>第5分册现行设计项（28项）</w:t>
      </w:r>
      <w:bookmarkEnd w:id="17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214C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615EF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设计编号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B8D062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设计对象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BD0BB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代码所有者与证据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61705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验证建议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6FEF3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50794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573E4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87510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一致故障快照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7C192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CPU2：fault_manager.c:28-40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BD693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同步/异步竞争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A27D4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A79F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7E9D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37B4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异步故障锁存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B3E6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CPU2：fault_manager.c:47-58；app_main.c:66-93；辅助：fault_manager.h:125-131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98B5A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注入异步故障，分别覆盖空闲与命令执行上下文，核对ENN硬禁止、STATE_ERROR、最终故障日志和慢停闭环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DE93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源码已核对；自动闭环缺失</w:t>
            </w:r>
          </w:p>
        </w:tc>
      </w:tr>
      <w:tr w14:paraId="453EF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32ABF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06B0D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返回码错误出口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98782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CPU2：fault_manager.c:261-274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6EAEA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普通错误/STATE_SWITCH双入口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E6FC5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源码已核对；STATE_SWITCH停机待验证</w:t>
            </w:r>
          </w:p>
        </w:tc>
      </w:tr>
      <w:tr w14:paraId="0A488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F02B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3ADD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全局码错误出口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843D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CPU2：fault_manager.c: 288-301；fault_manager.h: 145-152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8407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全局置错竞争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7629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702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EE9E7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407AF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SET_ERROR入口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EEC86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CPU2：fault_manager.c:312-325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364A0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业务置错传播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F75B9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3BEB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FD6E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808D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空闲全局兜底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A3AD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CPU2：fault_manager.c:338-351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0DC9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命令并发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16C6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D8F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31D13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1BA41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错误慢停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FDFE6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CPU2：fault_manager.c:357-379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FCEC2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驱动失效和慢停失败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E95F2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D5A4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97B1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65D13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故障初始化清码门禁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ADE8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CPU2：fault_manager.c:357-379、416-427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9DE8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注入MotorCtrl_SlowStop失败且编码器/电源锁存均不存在，核对原故障码不被初始化清除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358B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源码已核对；慢停失败仍可能清码</w:t>
            </w:r>
          </w:p>
        </w:tc>
      </w:tr>
      <w:tr w14:paraId="43DD0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6C155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329C5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不可恢复错误排除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77A7C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CPU2：fault_recovery.c:67-114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C69C3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错误码覆盖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B910E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3571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0C1A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SDD-FLT-010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C14A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恢复次数归一化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050B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CPU2：fault_recovery.c:122-132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BCB8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0/1/10/11边界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F872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2E9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D5ABB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1940B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命令恢复白名单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BC6B9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CPU2：fault_recovery.c:141-169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F1E23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全部命令枚举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59CC8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D8EC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9A4E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E6B5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命令后恢复更新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9FA8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CPU2：fault_recovery.c:343-399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E0FB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成功/切换/上限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7D5B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488E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84997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7CE90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恢复取消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0CABD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CPU2：fault_recovery.c:406-418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2C426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连续新命令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19D0F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0688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5A24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B1A8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恢复轮询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FD05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CPU2：fault_recovery.c:431-521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589B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1s节流和业务重跑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C741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70042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346A7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186BE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电源硬安全状态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97A5C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CPU2：power_monitor.c:49-55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C769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低压ENN/FRAM时序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A3F65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73FA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CFFE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18DB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电源故障优先级锁存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C262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CPU2：power_monitor.c: 66-83、93-119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6F23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多故障竞争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C30A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C475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73350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D7227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电源监控启动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3BD16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CPU2：power_monitor.c: 301-341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18125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首样本和低压上电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9F6FA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240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3FD59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4147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低压ISR入口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A36C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CPU2：power_monitor.c: 351-380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5D64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掉电保持和投递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DADA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61A1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94ECF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33C96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1ms监控和稳定恢复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63637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CPU2：power_monitor.c: 410-471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E0B4B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阈值/滞回/100ms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5CA4A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228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90A9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SDD-FLT-020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3BC7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ADC/DMA局部恢复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583B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CPU2：power_monitor.h:29-45；power_monitor.c:481-528；app_main.c:114-130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DEAB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连续注入ADC/DMA局部恢复失败，核对3次上限、RECOVERY_FAILED、运动禁止和重启后的恢复边界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A577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源码已核对；本次上电不可恢复</w:t>
            </w:r>
          </w:p>
        </w:tc>
      </w:tr>
      <w:tr w14:paraId="72008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46920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6C6EB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新流程软件解锁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DEB6A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CPU2：power_monitor.c:610-661；measure.c:276-291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CD612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分别在HEALTHY与RECOVERY_FAILED状态下发起新正式命令，核对解锁条件、拒绝返回和故障码保持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D503C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源码已核对；FAILED时新命令拒绝</w:t>
            </w:r>
          </w:p>
        </w:tc>
      </w:tr>
      <w:tr w14:paraId="6B667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2429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59F0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主循环优先级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1EE1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CPU2：app_main.c:231-306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B4A7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命令/恢复竞争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4B16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6711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67A9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993DC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最终报错去重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FB622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CPU2：error_log.c:56-71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673BE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200ms/tick回绕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0F4B6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BD64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7EDA5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5EF8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重试日志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E2D39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CPU2：error_log.c:803-842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C48E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长重试限频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CF95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729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AE754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FB3B8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最终报错日志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899CC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CPU2：error_log.c: 7-12、37-48、909-942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BC7FE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格式和非持久边界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918E2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0E92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6590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91BC6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PendSV延后处理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C012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CPU2：stm32f4xx_it.c: 386-402；stm32f4xx_hal_msp.c: 74-75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15ADB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最坏执行时间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1450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078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B7D48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E906A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TIM4监督调度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CC43B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CPU2：stm32f4xx_it.c: 58、72、513-534；tim.c: 72-110、130-140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19D65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线程卡死注入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0EE67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EBBC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E267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7C30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IWDG初始化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CFE5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CPU2：iwdg.c: 30-51；main.c: 114-115、150-152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2DE96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LSI和复位时序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0941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</w:tbl>
    <w:p w14:paraId="5D8296F2"/>
    <w:p w14:paraId="15B49A03">
      <w:pPr>
        <w:pStyle w:val="4"/>
      </w:pPr>
      <w:bookmarkStart w:id="18" w:name="_Toc18724"/>
      <w:r>
        <w:t>第6分册现行设计项（43项）</w:t>
      </w:r>
      <w:bookmarkEnd w:id="18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3CA56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78981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设计编号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62D94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设计对象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C8C2F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代码所有者与证据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89B16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验证建议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15150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20A11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A457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FC65B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AO过程样本发布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54FED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CPU2：ao_output.c:331-369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2B401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多源并发和无效发布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BEC7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9D3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436E4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AFC6C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AO选中过程读取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C842E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CPU2：ao_output.c:424-454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3B8FF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无效样本与HART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F4009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7AB10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DA98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C361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过程量电流映射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F397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CPU2：ao_output.c:529-600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F764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正反量程和模式边界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47E6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5053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B08F6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84B9D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一阶阻尼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91316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CPU2：ao_output.c:603-640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DA7BA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阶跃和tick回绕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B0813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D8A1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C3A3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B52A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AO目标优先级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4BD8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CPU2：ao_output.c:774-938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622E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全部条件组合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2726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A6B5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DFD6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6A8C1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驱动就绪门禁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93295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CPU2：ao_output.c:1059-1118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3AF7C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初始化节流和过温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63EFC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3AE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5044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AB97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诊断节流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AAA7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CPU2：ao_output.c:1121-1137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6DB6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 s抖动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3345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52B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BA021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3D85F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AO初始化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D7629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CPU2：ao_output.c:1157-1236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1C85E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上电环路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53711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09F7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50E4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B03F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AO更新事务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B8A5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CPU2：ao_output.c:1239-1388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2DA9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写失败保持和恢复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6ABA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A6D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0A0F2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SDD-IO-010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F7195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TIM4 AO投递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3E716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CPU2：ao_output.c:1453-1468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A3D29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请求合并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C78C6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6526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DB05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7E2BA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PendSV AO刷新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F2EC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CPU2：ao_output.c:1471-1513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4941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异常上下文时延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74FB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D728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52001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9867D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AO延后诊断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D7D03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CPU2：ao_output.c:1516-1647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99B78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日志限频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D8E6B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63F0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D965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40F8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AD5421故障映射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A001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CPU2：ad5421.c:236-268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AB2E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组合位优先级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53292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3F97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4F0B1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FB6F8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AD5421写事务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3273B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CPU2：ad5421.c:271-307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15108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SPI超时和片选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58C48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DEF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13B8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41176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AD5421读事务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DE0C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CPU2：ad5421.c:310-380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F7A2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两阶段失败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568D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B791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F6FF9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9B2AF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AD5421电流写入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1E75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CPU2：ad5421.c:474-525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47232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DAC码和实际环流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86DA4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20EA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7F41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C122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AD5421诊断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05ED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CPU2：ad5421.c:528-615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4614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FAULT脚和READFAULT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C70F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开放：待硬件闭环</w:t>
            </w:r>
          </w:p>
        </w:tc>
      </w:tr>
      <w:tr w14:paraId="4392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4BA5A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554C8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AD5421启动序列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8F501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CPU2：ad5421.c:682-799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6082F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控制回读和波形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A65EF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5C6F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822A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79BD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AD5421恢复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CB5C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CPU2：ad5421.c:753-790、829-832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E22A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故障注入和过渡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F880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80D7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3BAC6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SDD-IO-020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A4FA5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HART总处理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698EB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CPU2：hart.c:167-245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17762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不支持短命令内存安全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6C9CF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开放：待整改</w:t>
            </w:r>
          </w:p>
        </w:tc>
      </w:tr>
      <w:tr w14:paraId="763A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D632F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47C8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HART帧校验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3580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CPU2：hart.c:259-312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A362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畸形帧和fuzz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A8C9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A911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6D390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6986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HART命令0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1D8C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CPU2：hart.c:374-406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D27A9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HCF身份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FFF0E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A01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DA6F7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B08FC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HART命令1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6FE5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CPU2：hart.c:409-425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0CCF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无效主变量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DAA3B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C6C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D6633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E831F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HART命令2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934EF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CPU2：hart.c:428-444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6086D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电流一致性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4F8CC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F12D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A4A63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7750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HART命令3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95B1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CPU2：hart.c:447-474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1F8F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温度偏移和快照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98F2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开放：待整改</w:t>
            </w:r>
          </w:p>
        </w:tc>
      </w:tr>
      <w:tr w14:paraId="71B75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3A665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3D511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HART命令6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946A2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CPU2：hart.c:477-487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6A9D1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短帧、范围和持久化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626A5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开放：待整改</w:t>
            </w:r>
          </w:p>
        </w:tc>
      </w:tr>
      <w:tr w14:paraId="7810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0C7A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627A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HART短帧响应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DD04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CPU2：hart.c:498-508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5B52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长度前置条件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08EE5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开放：待整改</w:t>
            </w:r>
          </w:p>
        </w:tc>
      </w:tr>
      <w:tr w14:paraId="175E9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9B61C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F93C5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HART前导符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4F83D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CPU2：hart.c:519-531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24D1E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容量边界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5B5F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223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C969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CBDE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继电器来源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6329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CPU2：relay_output.c:358-413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1FAC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无效值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51E3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FD3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F883A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SDD-IO-030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BCA35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继电器无效状态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C580F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CPU2：relay_output.c:416-451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00D25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错误动作和有效性切换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23365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A2E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8C52F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ED6D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继电器阈值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EF98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CPU2：relay_output.c:465-504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0607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反向状态编码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CA59D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B1C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747F2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0BEFD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继电器有效状态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CAE85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CPU2：relay_output.c:507-549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47DBE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四级锁存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132AF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3FF7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D82C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8DBE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继电器数字源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CADCE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CPU2：relay_output.c:552-583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CE34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枚举覆盖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9FBD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8ADF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301A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SDD-IO-034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951B7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继电器通道更新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841CC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CPU2：relay_output.c:586-672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BDFF4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抑制和NC反相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B47CA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BECF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E42A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SDD-IO-035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BB6C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继电器周期更新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CE455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CPU2：relay_output.c:740-757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AB66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ISR最坏时间和真实触点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8A5E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开放：待触点验证</w:t>
            </w:r>
          </w:p>
        </w:tc>
      </w:tr>
      <w:tr w14:paraId="5934E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78324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SDD-IO-036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977F8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CPU2启动顺序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F22D3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CPU2：main.c:73-130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68DDA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上电毛刺和IWDG窗口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AB3E0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6B8E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DA6AA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SDD-IO-037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D89C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UART延后业务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4F4B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CPU2：stm32f4xx_it.c:227-255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798D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双路pending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BC16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B84B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2B225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SDD-IO-038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423DE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PendSV顺序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7ACCF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CPU2：stm32f4xx_it.c:386-401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54DA2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全组合最坏时间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4FEB6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开放：待时序验证</w:t>
            </w:r>
          </w:p>
        </w:tc>
      </w:tr>
      <w:tr w14:paraId="0B6BD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D6F4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SDD-IO-039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C046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TIM4输出调度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01789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CPU2：stm32f4xx_it.c:513-533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080F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继电器和喂狗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3880C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2A9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E265E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SDD-IO-040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224E9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 RX恢复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37A2F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CPU2：usart.c:117-155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ADF7A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DMA失败和方向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CD1A6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开放：待故障注入</w:t>
            </w:r>
          </w:p>
        </w:tc>
      </w:tr>
      <w:tr w14:paraId="5AFC9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AA42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SDD-IO-041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02FC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UART恢复服务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AE03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CPU2：usart.c:162-225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5B78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100 ms非确定周期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87D6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开放：周期不确定</w:t>
            </w:r>
          </w:p>
        </w:tc>
      </w:tr>
      <w:tr w14:paraId="0E17D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70B1A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SDD-IO-042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30A09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 TX完成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91F9A3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CPU2：usart.c:249-270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947D0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TC无超时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6C7DA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开放：待整改</w:t>
            </w:r>
          </w:p>
        </w:tc>
      </w:tr>
      <w:tr w14:paraId="2C0AA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ED7CF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SDD-IO-043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3E0D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GPIO安全默认态</w:t>
            </w:r>
          </w:p>
        </w:tc>
        <w:tc>
          <w:tcPr>
            <w:tcW w:w="116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BDD03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CPU2：gpio.c:35-148</w:t>
            </w:r>
          </w:p>
        </w:tc>
        <w:tc>
          <w:tcPr>
            <w:tcW w:w="119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012D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硬件有效电平</w:t>
            </w:r>
          </w:p>
        </w:tc>
        <w:tc>
          <w:tcPr>
            <w:tcW w:w="7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2350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开放：待硬件闭环</w:t>
            </w:r>
          </w:p>
        </w:tc>
      </w:tr>
    </w:tbl>
    <w:p w14:paraId="6869458B">
      <w:pPr>
        <w:pStyle w:val="2"/>
        <w:pageBreakBefore/>
      </w:pPr>
      <w:bookmarkStart w:id="19" w:name="_Toc2722"/>
      <w:r>
        <w:t>高风险、待整改与基线差异</w:t>
      </w:r>
      <w:bookmarkEnd w:id="19"/>
    </w:p>
    <w:p w14:paraId="3CF7C6D1">
      <w:pPr>
        <w:pStyle w:val="4"/>
      </w:pPr>
      <w:bookmarkStart w:id="20" w:name="_Toc11891"/>
      <w:r>
        <w:t>必须保留的15项重点</w:t>
      </w:r>
      <w:bookmarkEnd w:id="20"/>
    </w:p>
    <w:p w14:paraId="7C4962CE">
      <w:pPr>
        <w:jc w:val="both"/>
      </w:pPr>
      <w:r>
        <w:rPr>
          <w:rFonts w:ascii="Times New Roman" w:hAnsi="Times New Roman" w:eastAsia="华文楷体"/>
          <w:b w:val="0"/>
          <w:sz w:val="21"/>
        </w:rPr>
        <w:t>以下条目来自第2A、第2B和第5分册原追踪表。它们不得在汇总时降级为普通“待验证”，必须保留高风险、待整改、待确认或基线差异状态，直到取得明确的软件整改、批准决定和对应验证证据。这15项是设计级重点，不等同于总册R-001至R-013的风险分类数量，两者不按数量一一对应，也不得自行补号。</w:t>
      </w:r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470F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92CFD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设计编号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0A3F7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风险或限制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F3657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代码证据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3C96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原验证要求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3E86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建议状态</w:t>
            </w:r>
          </w:p>
        </w:tc>
      </w:tr>
      <w:tr w14:paraId="58968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C4F9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SDD-MSR-010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C32C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安全传感器水电容校验能力、质量、诊断、年龄和会话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F006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sensor_safe_service.c；sensor_safe_client.c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8BBD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整链路安全证据待补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6E18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源码已核对；安全整链路证据待补（高风险）</w:t>
            </w:r>
          </w:p>
        </w:tc>
      </w:tr>
      <w:tr w14:paraId="3F34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12275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SDD-MSR-012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8E81D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HEAD 行为与 index 暂存 AO 归一化差异分层记录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BBE89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git index 与 measure_oilLevel.c: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2213-2231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12DF4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未纳入 HEAD；本轮无针对差异的发布验证证据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F3AC3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源码已核对；索引差异未纳入HEAD，发布验证缺失（基线差异）</w:t>
            </w:r>
          </w:p>
        </w:tc>
      </w:tr>
      <w:tr w14:paraId="08F4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FFE9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SDD-MSR-022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7D8E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固定频率稳定分支不执行位置、扭力、丢步和搜索超时检查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7263A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measure_oilLevel.c: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1085-1105、1124-1151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78F9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边界外稳定发布属于待整改高优先级风险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12F3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源码已核对；高优先级待整改</w:t>
            </w:r>
          </w:p>
        </w:tc>
      </w:tr>
      <w:tr w14:paraId="59D8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4E736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SDD-MSR-023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5848A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STATE_FLOWOIL 运动分支可先发布稳定有效位置，再执行边界检查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ABE7C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measure_oilLevel.c: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1108-1124、2090-2154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DE730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越界和运动期发布语义待整改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6ECE2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源码已核对；待整改</w:t>
            </w:r>
          </w:p>
        </w:tc>
      </w:tr>
      <w:tr w14:paraId="09543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E08D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SDD-MSR-025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7921D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CMD_FIND_BOTTOM 和罐高标定对 STATE_SWITCH 的 SET_ERROR 均可能继续执行后续完成动作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43A1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42-73、756-850；fault_manager.h: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181-191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49CE7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命令切换后陈旧结果和完成态待整改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87243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源码已核对；待整改</w:t>
            </w:r>
          </w:p>
        </w:tc>
      </w:tr>
      <w:tr w14:paraId="6B3DB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6FE67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SDD-MSR-028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C0944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密度每点包含独立驻留和稳定窗口；5 min 未稳定时点阵仍可能接受最后非零样本或 0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D9772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measure_density.c: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471-570、2355-2594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E1588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总墙钟时间和兜底有效性待确认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0973B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源码已核对；有效性待确认</w:t>
            </w:r>
          </w:p>
        </w:tc>
      </w:tr>
      <w:tr w14:paraId="1E6BA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F63A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SDD-MSR-031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7C68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CMD_BACK_ZERO 对 STATE_SWITCH 继续写 STATE_STANDBY；粗找和精找单次循环无总超时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F9221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709-743；measure_zero.c: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113-225、283-368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CC5E7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命令切换状态和总时限待整改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F6F8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源码已核对；待整改</w:t>
            </w:r>
          </w:p>
        </w:tc>
      </w:tr>
      <w:tr w14:paraId="1A62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573FB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SDD-MSR-035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524B4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运动门禁依次检查初始化、位置源可信性、TMC 状态和功率级；强制调试不绕过驱动健康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96A34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motor_ctrl_driver_param.c: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136-246、283-372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2C7C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电机源编码器错误降级、旧锁存和功率级时序待确认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1E547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源码已核对；时序与降级策略待确认</w:t>
            </w:r>
          </w:p>
        </w:tc>
      </w:tr>
      <w:tr w14:paraId="314D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704F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SDD-MSR-037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4A68C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MoveAndWait 固定 1 s 启动观察不核对位移，驱动自然停下后不做最终目标公差复核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72A2E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motor_ctrl_motion_api.c: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433-565、1438-1469、2408-2477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E877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启动失败、中途自然停止和假成功待整改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2429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源码已核对；待整改</w:t>
            </w:r>
          </w:p>
        </w:tc>
      </w:tr>
      <w:tr w14:paraId="38C0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E2860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SDD-MSR-046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5604A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电机位置 A/B 记录有 CRC 但无 generation，写入同一记录到双槽，读取固定优先 A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C9197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motor_ctrl_position_model.c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8B861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断写和双槽内容不一致时无法确定较新记录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D45C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源码已核对；设计限制已识别，处置待确认且故障注入待执行</w:t>
            </w:r>
          </w:p>
        </w:tc>
      </w:tr>
      <w:tr w14:paraId="05E7A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AA6F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SDD-MSR-047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553E9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AS5145 已具备首个有效样本、全0/全FF断线帧和队列溢出门禁；有效帧年龄尚未闭环，LIN 与 MagINCn/MagDECn 诊断仍未完整消费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1ABFC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AS5145.c；stm32f4xx_it.c: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386-400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A4C3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验证有效帧年龄超限、单独LIN告警、MagINCn/MagDECn、连续坏帧、断线帧和队列压力；已实现门禁不得继续记为缺失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25A5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源码已重新核对；旧风险部分关闭，数据年龄与磁场诊断闭环待整改/故障注入</w:t>
            </w:r>
          </w:p>
        </w:tc>
      </w:tr>
      <w:tr w14:paraId="63D2B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AC3AB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SDD-FLT-002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41EE9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异步入口仅发布快照并立即硬禁驱动；完整STATE_ERROR、最终故障日志与慢停仍依赖主循环空闲兜底，非空闲期间自动闭环缺失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8DD5D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fault_manager.c: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47-58；app_main.c: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66-93；辅助：fault_manager.h: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125-131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EC462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注入异步故障，分别覆盖空闲与命令执行上下文，核对ENN硬禁止、STATE_ERROR、最终故障日志和慢停闭环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4ADD9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源码已核对；自动闭环缺失</w:t>
            </w:r>
          </w:p>
        </w:tc>
      </w:tr>
      <w:tr w14:paraId="673C0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2F01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SDD-FLT-008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EE8C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fault_info_init忽略MotorCtrl_SlowStop返回值；当编码器和电源两类锁存均不存在时仍会清除全局错误码，慢停失败可能被清码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44A9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fault_manager.c: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357-379、416-427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DE3C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注入MotorCtrl_SlowStop失败且编码器/电源锁存均不存在，核对原故障码不被初始化清除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C4D3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源码已核对；慢停失败仍可能清码</w:t>
            </w:r>
          </w:p>
        </w:tc>
      </w:tr>
      <w:tr w14:paraId="1703A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707B1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SDD-FLT-020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AB844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ADC/DMA局部恢复最多尝试3次；进入RECOVERY_FAILED后本次上电保持运动禁止且不再自动恢复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C646B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power_monitor.h: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29-45；power_monitor.c: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481-528；app_main.c: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114-130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4A0E6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连续注入ADC/DMA局部恢复失败，核对3次上限、RECOVERY_FAILED、运动禁止和重启后的恢复边界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5A4C1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源码已核对；本次上电不可恢复</w:t>
            </w:r>
          </w:p>
        </w:tc>
      </w:tr>
      <w:tr w14:paraId="0AC0E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5929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SDD-FLT-021</w:t>
            </w:r>
          </w:p>
        </w:tc>
        <w:tc>
          <w:tcPr>
            <w:tcW w:w="13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1581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新正式流程仅在监控HEALTHY且24V恢复稳定时解锁；RECOVERY_FAILED下新命令持续被拒绝，需要重启恢复</w:t>
            </w:r>
          </w:p>
        </w:tc>
        <w:tc>
          <w:tcPr>
            <w:tcW w:w="99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6E0CF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power_monitor.c: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610-661；measure.c: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276-291</w:t>
            </w:r>
          </w:p>
        </w:tc>
        <w:tc>
          <w:tcPr>
            <w:tcW w:w="12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7E107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分别在HEALTHY与RECOVERY_FAILED状态下发起新正式命令，核对解锁条件、拒绝返回和故障码保持</w:t>
            </w:r>
          </w:p>
        </w:tc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7B87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源码已核对；FAILED时新命令拒绝</w:t>
            </w:r>
          </w:p>
        </w:tc>
      </w:tr>
    </w:tbl>
    <w:p w14:paraId="145E4F1C"/>
    <w:p w14:paraId="2C84291F">
      <w:pPr>
        <w:pStyle w:val="4"/>
      </w:pPr>
      <w:bookmarkStart w:id="21" w:name="_Toc28239"/>
      <w:r>
        <w:t>基线差异处置</w:t>
      </w:r>
      <w:bookmarkEnd w:id="21"/>
    </w:p>
    <w:p w14:paraId="27F4481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MSR-012继续区分HEAD与索引中的AO参数归一化行为；在批准提交和对应发布验证形成前保持基线差异状态。</w:t>
      </w:r>
    </w:p>
    <w:p w14:paraId="4602817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COM-011至COM-018的代码所有者标为CPU3伴随侧，不能用CPU2源码验证结果替代。</w:t>
      </w:r>
    </w:p>
    <w:p w14:paraId="580B5D9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IO-019的代码证据已在第6分册与本册按当前启动序列和恢复入口统一为ad5421.c:753-790、829-832；后续基线变化时两册必须同步更新。</w:t>
      </w:r>
    </w:p>
    <w:p w14:paraId="731896D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所有高风险项关闭时必须记录修改版本、提交、验证用例、原始证据和批准角色，不以文字改写代替关闭。</w:t>
      </w:r>
    </w:p>
    <w:p w14:paraId="25B67DDD">
      <w:pPr>
        <w:pStyle w:val="2"/>
      </w:pPr>
      <w:bookmarkStart w:id="22" w:name="_Toc16450"/>
      <w:r>
        <w:t>现行流程图总索引</w:t>
      </w:r>
      <w:bookmarkEnd w:id="22"/>
    </w:p>
    <w:p w14:paraId="34ECB3D5">
      <w:pPr>
        <w:jc w:val="both"/>
      </w:pPr>
      <w:r>
        <w:rPr>
          <w:rFonts w:ascii="Times New Roman" w:hAnsi="Times New Roman" w:eastAsia="华文楷体"/>
          <w:b w:val="0"/>
          <w:sz w:val="21"/>
        </w:rPr>
        <w:t>第1至第6分册共48张现行流程图。图形维护源仍为对应专业分册中的独立VSDX和Word OLE；本表只提供跨卷索引，不复制图形对象。</w:t>
      </w:r>
    </w:p>
    <w:p w14:paraId="4655143F">
      <w:pPr>
        <w:pStyle w:val="4"/>
      </w:pPr>
      <w:bookmarkStart w:id="23" w:name="_Toc7047"/>
      <w:r>
        <w:t>第1分册流程图（3张）</w:t>
      </w:r>
      <w:bookmarkEnd w:id="23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131B4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8F44A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396D0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6ACBC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38642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3373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BC412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SDD-ARC-F01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81C60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 启动与应用初始化流程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B967D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main.c、app_main.c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AAC19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已绘制；源码已核对</w:t>
            </w:r>
          </w:p>
        </w:tc>
      </w:tr>
      <w:tr w14:paraId="7924F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23F37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SDD-ARC-F02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92E98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App_MainLoop 调度与命令仲裁流程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87857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app_main.c、system_parameter.c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70A64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已绘制；源码已核对</w:t>
            </w:r>
          </w:p>
        </w:tc>
      </w:tr>
      <w:tr w14:paraId="2D3B5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4DFC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SDD-ARC-F03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1947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ISR、PendSV 与前台上下文关系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4726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stm32f4xx_it.c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62EEA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已绘制；源码已核对</w:t>
            </w:r>
          </w:p>
        </w:tc>
      </w:tr>
    </w:tbl>
    <w:p w14:paraId="3E98490B"/>
    <w:p w14:paraId="09B0819E">
      <w:pPr>
        <w:pStyle w:val="4"/>
      </w:pPr>
      <w:bookmarkStart w:id="24" w:name="_Toc17739"/>
      <w:r>
        <w:t>第2A分册流程图（11张）</w:t>
      </w:r>
      <w:bookmarkEnd w:id="24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5E24C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95EDE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A46A8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586D4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CA653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5A5C2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8BA44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SDD-MSR-F01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03AD0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正式测量命令门禁与分派流程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F0053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app_main.c、measure.c、fault_manager.h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F07B6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7069D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B3D2E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SDD-MSR-F02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FAC06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油位搜索与持续跟随流程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21D63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measure.c、measure_oilLevel.c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EEF93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7F44C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A6996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SDD-MSR-F03A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8DE9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单次找水与结果出口流程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5533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measure.c、measure_waterLevel.c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8555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60DEB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D97A2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SDD-MSR-F03B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AE9D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水位位置源切换与长期跟随流程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682AE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measure.c、measure_waterLevel.c、motor_ctrl_position_model.c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6771E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00E49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2B30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SDD-MSR-F04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9559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罐底搜索、罐高换算与安全提交流程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D68A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measure.c、measure_tank_height.c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27B7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438A3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F77BE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SDD-MSR-F05A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1783F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密度点阵计划形成流程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D561D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measure.c、measure_density.c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4BDD5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2FCC6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4DBC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SDD-MSR-F05B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F08FA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密度逐点采集与同代发布流程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B3EA7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measure.c、measure_density.c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14D2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3F1D1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F1160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SDD-MSR-F06A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70F71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零点粗找与精找流程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44B1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measure.c、measure_zero.c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C0820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2F384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6ACF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SDD-MSR-F06B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5A01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零点辅助基准重建与结果状态流程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ACF13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measure.c、measure_zero.c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7D86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43B2F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09C9C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SDD-MSR-F07A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091A2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固定频率入口、目标校验与频率读取流程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06FAE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measure_oilLevel.c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E17B7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7FB98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2B52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SDD-MSR-F07B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CC67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固定频率稳定、运动保护与回路流程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09B8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measure_oilLevel.c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C9CBF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</w:tbl>
    <w:p w14:paraId="432915BD"/>
    <w:p w14:paraId="75C8C7A3">
      <w:pPr>
        <w:pStyle w:val="4"/>
      </w:pPr>
      <w:bookmarkStart w:id="25" w:name="_Toc18549"/>
      <w:r>
        <w:t>第2B分册流程图（4张）</w:t>
      </w:r>
      <w:bookmarkEnd w:id="25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257BF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775FB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D0B34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05C01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A1DC8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3CF0E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6DFB7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SDD-MSR-F08A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B2847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驱动初始化、健康检查与运动门禁流程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F7499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main.c、app_main.c、motor_ctrl_driver_param.c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4D64D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已绘制；源码静态核对</w:t>
            </w:r>
          </w:p>
        </w:tc>
      </w:tr>
      <w:tr w14:paraId="6231B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E428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SDD-MSR-F08B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53CC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受保护阻塞运动、停机与位置收尾流程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7410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motor_ctrl_motion_api.c、motor_ctrl_driver_param.c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7681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已绘制；源码静态核对</w:t>
            </w:r>
          </w:p>
        </w:tc>
      </w:tr>
      <w:tr w14:paraId="125E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293AE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SDD-MSR-F09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A3BA0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位置模型、位置源切换及失败回滚流程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6E76C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motor_ctrl_position_model.c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09C97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已绘制；源码静态核对</w:t>
            </w:r>
          </w:p>
        </w:tc>
      </w:tr>
      <w:tr w14:paraId="3325F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D655C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SDD-MSR-F10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9197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AS5145 采集、故障锁存与编码器持久化流程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665B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AS5145.c、encoder.c、stm32f4xx_it.c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61CF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已绘制；源码静态核对</w:t>
            </w:r>
          </w:p>
        </w:tc>
      </w:tr>
    </w:tbl>
    <w:p w14:paraId="26D50D04"/>
    <w:p w14:paraId="218BF52E">
      <w:pPr>
        <w:pStyle w:val="4"/>
      </w:pPr>
      <w:bookmarkStart w:id="26" w:name="_Toc25605"/>
      <w:r>
        <w:t>第3分册流程图（6张）</w:t>
      </w:r>
      <w:bookmarkEnd w:id="26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54364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3980E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B0D1B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FA4E1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F041D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6EE8F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C8184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SDD-COM-F01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1E078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UART5 IDLE、PendSV、Modbus分派及收发恢复流程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97373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当前CPU2/CPU3源码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8AAB0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0D8E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8943F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SDD-COM-F02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538A6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FC10候选校验、RAM提交、ACK与延迟持久化流程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9C16F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当前CPU2/CPU3源码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C866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6D91D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B7280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SDD-COM-F03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C993A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命令参数pending、active快照与主循环取命令流程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7EB47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当前CPU2/CPU3源码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DF7C7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4BB8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B66A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SDD-COM-F04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6AF2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协议版本探测、不匹配门禁与完整重同步流程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6324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当前CPU2/CPU3源码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E18C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43672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41B69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SDD-COM-F05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5CCA1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CPU3上电、运行和参数刷新轮询流程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787EB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当前CPU2/CPU3源码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21522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10F55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54B1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SDD-COM-F06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7D1B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通信失败分类、三次快照失效与十次故障锁存流程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2B1D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当前CPU2/CPU3源码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8E8A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</w:tbl>
    <w:p w14:paraId="3905A758"/>
    <w:p w14:paraId="2D8037F4">
      <w:pPr>
        <w:pStyle w:val="4"/>
      </w:pPr>
      <w:bookmarkStart w:id="27" w:name="_Toc28386"/>
      <w:r>
        <w:t>第4分册流程图（7张）</w:t>
      </w:r>
      <w:bookmarkEnd w:id="27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7B044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40E38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E7398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80697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FA854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332B9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B5865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SDD-PAR-F01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AF90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上电A/B加载、校验、归一化和恢复默认流程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C9A27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F8CF2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1ADF2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2B754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SDD-PAR-F02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ADDB5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FC10候选、RAM提交、ACK与延迟保存流程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D4718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71ED3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29551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36C2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SDD-PAR-F03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3224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100ms防抖、紧急预约等待和总计三次保存尝试流程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BE61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4EE8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2018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22C6C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SDD-PAR-F04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0314F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A/B判重、双槽写回、读回校验和更新代次流程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66152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D5BDF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16DF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96107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SDD-PAR-F05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A4538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恢复出厂写门禁、默认值重建和重新开放流程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C359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C3F5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39B78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C9A2F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SDD-PAR-F06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FF3A4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历史协议迁移与运行态归一化流程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AAC83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D53F8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3846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4C06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SDD-PAR-F07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1252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FRAM普通事务、紧急预约和掉电编码器边界流程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AB50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6801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</w:tbl>
    <w:p w14:paraId="745DB2FD"/>
    <w:p w14:paraId="41DB70E8">
      <w:pPr>
        <w:pStyle w:val="4"/>
      </w:pPr>
      <w:bookmarkStart w:id="28" w:name="_Toc3985"/>
      <w:r>
        <w:t>第5分册流程图（9张）</w:t>
      </w:r>
      <w:bookmarkEnd w:id="28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7C03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9BFFD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FDBD6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41140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0C668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7B7BB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DEFE5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SDD-FLT-F01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BA76A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同步、全局与异步故障统一出口流程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DCC8A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E6563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4FAC7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29F9B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SDD-FLT-F02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CED63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自动恢复启动与准入门禁流程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C209B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FA5EB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7BD22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80FA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SDD-FLT-F03A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D885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自动恢复轮询、等待与部件检查流程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792BB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DAE7D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12F99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D852C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SDD-FLT-F03B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2476D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业务重跑、结果判定与上限退出流程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AAA92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B38828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6FC89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663D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SDD-FLT-F04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5763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新命令取消恢复及主循环优先级流程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D988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42599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517C6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60616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SDD-FLT-F05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141A5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24V低压与编码器紧急保存流程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95E32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14AA7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5199B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26034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SDD-FLT-F06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BCE10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24V稳定恢复与新正式流程解锁流程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6FF3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E723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617D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EFF14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SDD-FLT-F07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56304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ADC/DMA监控故障与三次局部恢复流程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30AAA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6F716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7F28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279A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SDD-FLT-F08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E669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TIM4监督喂狗、2s业务分频与异常上下文边界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1BF6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5F7E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</w:tbl>
    <w:p w14:paraId="06355F32"/>
    <w:p w14:paraId="55D47186">
      <w:pPr>
        <w:pStyle w:val="4"/>
      </w:pPr>
      <w:bookmarkStart w:id="29" w:name="_Toc7135"/>
      <w:r>
        <w:t>第6分册流程图（8张）</w:t>
      </w:r>
      <w:bookmarkEnd w:id="29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66E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2D669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19FDC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1A4CD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FF431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1B69F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9A3D3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SDD-IO-F01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326CA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外设初始化与GPIO安全默认态流程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C644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F2E81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7AB9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3319A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SDD-IO-F02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3D03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AO目标选择、阻尼、修正与下发流程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056E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E39D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37C76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6CFB8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SDD-IO-F03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6C5C1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AD5421初始化、诊断与恢复流程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8A1F0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39810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6CBA1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5EF1E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SDD-IO-F04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8536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HART接收、校验、命令分派与封装流程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A1F6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923C9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004A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5E8A1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SDD-IO-F05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FFDF7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HART发送方向、DMA完成与接收恢复流程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F22E6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9E558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196C5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F623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SDD-IO-F06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8E77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继电器四级报警、锁存、抑制与常闭配置反相流程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2714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A640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7C436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7A9DF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SDD-IO-F07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39837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TIM4业务分频、输出投递与PendSV边界流程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7BDD9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3528C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3BE00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D8B41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SDD-IO-F08</w:t>
            </w:r>
          </w:p>
        </w:tc>
        <w:tc>
          <w:tcPr>
            <w:tcW w:w="223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5AE8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SPI、UART、DMA与BSP资源归属及失败传播</w:t>
            </w:r>
          </w:p>
        </w:tc>
        <w:tc>
          <w:tcPr>
            <w:tcW w:w="9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9613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75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19D6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</w:tbl>
    <w:p w14:paraId="0E34F826"/>
    <w:p w14:paraId="259BA373">
      <w:pPr>
        <w:pStyle w:val="2"/>
      </w:pPr>
      <w:bookmarkStart w:id="30" w:name="_Toc21843"/>
      <w:r>
        <w:t>验证总体方案</w:t>
      </w:r>
      <w:bookmarkEnd w:id="30"/>
    </w:p>
    <w:p w14:paraId="7FD111EA">
      <w:pPr>
        <w:pStyle w:val="4"/>
      </w:pPr>
      <w:bookmarkStart w:id="31" w:name="_Toc20880"/>
      <w:r>
        <w:t>验证包组成</w:t>
      </w:r>
      <w:bookmarkEnd w:id="31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32625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D0157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验证包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0B38C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输入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827D8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主要观测点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264AC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通过标准</w:t>
            </w:r>
          </w:p>
        </w:tc>
        <w:tc>
          <w:tcPr>
            <w:tcW w:w="7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B11EE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39D52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5670C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文档结构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89B52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1份总册及8份专业分册（共9份DOCX）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103CC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OOXML、分节、目录、页码、OLE/VSDX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849E5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结构门禁和全页视觉复核通过</w:t>
            </w:r>
          </w:p>
        </w:tc>
        <w:tc>
          <w:tcPr>
            <w:tcW w:w="7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3B28B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分册持续执行</w:t>
            </w:r>
          </w:p>
        </w:tc>
      </w:tr>
      <w:tr w14:paraId="6A5DD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72509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源码路径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8C469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161项设计证据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7E1C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文件、符号、范围和所有者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0950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最终基线引用存在且语义一致</w:t>
            </w:r>
          </w:p>
        </w:tc>
        <w:tc>
          <w:tcPr>
            <w:tcW w:w="7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18932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待最终冻结复核</w:t>
            </w:r>
          </w:p>
        </w:tc>
      </w:tr>
      <w:tr w14:paraId="1AA3C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D09A0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静态分析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E1EA0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最终CPU2/CPU3源码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954020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MISRA、控制流、数据流和复杂度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E9061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批准规则无未处置高等级问题</w:t>
            </w:r>
          </w:p>
        </w:tc>
        <w:tc>
          <w:tcPr>
            <w:tcW w:w="7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E01D6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291F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D99AF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CPU2构建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E03E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当前工作树；最终冻结后重跑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1454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编译、链接、ELF/HEX/BIN和版本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DD02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clean-first退出0且产物版本一致</w:t>
            </w:r>
          </w:p>
        </w:tc>
        <w:tc>
          <w:tcPr>
            <w:tcW w:w="7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B656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工作树构建预检通过</w:t>
            </w:r>
          </w:p>
        </w:tc>
      </w:tr>
      <w:tr w14:paraId="0B434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6E094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CPU3构建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DAE19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当前工作树；最终冻结后重跑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5E22E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编译、链接、ELF/HEX/BIN和版本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2486E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clean-first退出0且产物版本一致；协议31由静态版本轴另行核对</w:t>
            </w:r>
          </w:p>
        </w:tc>
        <w:tc>
          <w:tcPr>
            <w:tcW w:w="7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311E3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工作树构建预检通过</w:t>
            </w:r>
          </w:p>
        </w:tc>
      </w:tr>
      <w:tr w14:paraId="42D09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18D2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主机协议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C4276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Modbus/HART/帧和状态机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9D7A9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边界、畸形帧、重试和状态转移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9557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所有断言通过且原始日志完整</w:t>
            </w:r>
          </w:p>
        </w:tc>
        <w:tc>
          <w:tcPr>
            <w:tcW w:w="7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246D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2348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B003B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目标板通信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59D0D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CPU2/CPU3及外设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B4434B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UART/DMA/超时/方向/CRC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9FB17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规定压力与故障矩阵通过</w:t>
            </w:r>
          </w:p>
        </w:tc>
        <w:tc>
          <w:tcPr>
            <w:tcW w:w="7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87150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312AE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7EBD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目标板安全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9C39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电源、FRAM、电机、AO、继电器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C097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安全状态、保持、恢复、时序和反馈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AB3F6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按批准用例和容差通过</w:t>
            </w:r>
          </w:p>
        </w:tc>
        <w:tc>
          <w:tcPr>
            <w:tcW w:w="7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CDB0A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56DF0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A39C6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现场验证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0F958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真实设备和工况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A821D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长期运行、干扰、负载和恢复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C202F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批准场景无未解释偏差</w:t>
            </w:r>
          </w:p>
        </w:tc>
        <w:tc>
          <w:tcPr>
            <w:tcW w:w="7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20937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未开展</w:t>
            </w:r>
          </w:p>
        </w:tc>
      </w:tr>
      <w:tr w14:paraId="7ECFD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3EBF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认证活动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6295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受控需求、设计、代码和验证包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B8EA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追踪、独立性、覆盖和问题关闭</w:t>
            </w:r>
          </w:p>
        </w:tc>
        <w:tc>
          <w:tcPr>
            <w:tcW w:w="12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E1C6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认证角色书面接受</w:t>
            </w:r>
          </w:p>
        </w:tc>
        <w:tc>
          <w:tcPr>
            <w:tcW w:w="71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9233A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未开展</w:t>
            </w:r>
          </w:p>
        </w:tc>
      </w:tr>
    </w:tbl>
    <w:p w14:paraId="0F3EAF59"/>
    <w:p w14:paraId="5C604304">
      <w:pPr>
        <w:jc w:val="both"/>
      </w:pPr>
      <w:r>
        <w:rPr>
          <w:rFonts w:ascii="Times New Roman" w:hAnsi="Times New Roman" w:eastAsia="华文楷体"/>
          <w:b w:val="0"/>
          <w:sz w:val="21"/>
        </w:rPr>
        <w:t>2026-08-02 04:41:49至04:41:58（UTC+8），在MAIN@66d5c062当前工作树（含既有索引差异）分别执行cmake --build build\LTD_MAIN_CPU2 --clean-first和cmake --build build\LTD_DISPLAY_CPU3 --clean-first；两路退出码均为0，CPU2生成V1.36.1.0的ELF/HEX/BIN，CPU3生成V1.36.0.0的ELF/HEX/BIN。最终基线冻结后必须重跑，且本记录不覆盖静态分析、主机测试、目标板、台架、现场、故障注入或认证活动。</w:t>
      </w:r>
    </w:p>
    <w:p w14:paraId="3F6B0794">
      <w:pPr>
        <w:pStyle w:val="4"/>
      </w:pPr>
      <w:bookmarkStart w:id="32" w:name="_Toc22528"/>
      <w:r>
        <w:t>证据记录最小字段</w:t>
      </w:r>
      <w:bookmarkEnd w:id="3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33"/>
      </w:tblGrid>
      <w:tr w14:paraId="03528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EFC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字段</w:t>
            </w:r>
          </w:p>
        </w:tc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DDD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要求</w:t>
            </w:r>
          </w:p>
        </w:tc>
      </w:tr>
      <w:tr w14:paraId="40FB6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B2E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配置</w:t>
            </w:r>
          </w:p>
        </w:tc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79F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固件版本、协议版本、参数版本、提交哈希、构建选项和硬件版本</w:t>
            </w:r>
          </w:p>
        </w:tc>
      </w:tr>
      <w:tr w14:paraId="111D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9B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环境</w:t>
            </w:r>
          </w:p>
        </w:tc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2E9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主机工具、编译器、仪器、接线、负载、供电和环境条件</w:t>
            </w:r>
          </w:p>
        </w:tc>
      </w:tr>
      <w:tr w14:paraId="039FA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063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输入</w:t>
            </w:r>
          </w:p>
        </w:tc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905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用例编号、前置条件、参数、故障注入和操作步骤</w:t>
            </w:r>
          </w:p>
        </w:tc>
      </w:tr>
      <w:tr w14:paraId="47835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92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观测</w:t>
            </w:r>
          </w:p>
        </w:tc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B22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原始日志、波形、寄存器、状态、返回码、时间戳和实测值</w:t>
            </w:r>
          </w:p>
        </w:tc>
      </w:tr>
      <w:tr w14:paraId="00450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59A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判定</w:t>
            </w:r>
          </w:p>
        </w:tc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B31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批准通过标准、实测结果、偏差、复核人和日期</w:t>
            </w:r>
          </w:p>
        </w:tc>
      </w:tr>
      <w:tr w14:paraId="62DB5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CB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追踪</w:t>
            </w:r>
          </w:p>
        </w:tc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54A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需求编号、设计编号、代码符号、用例编号和证据文件</w:t>
            </w:r>
          </w:p>
        </w:tc>
      </w:tr>
    </w:tbl>
    <w:p w14:paraId="1977EE68"/>
    <w:p w14:paraId="00A53827">
      <w:pPr>
        <w:pStyle w:val="4"/>
      </w:pPr>
      <w:bookmarkStart w:id="33" w:name="_Toc13419"/>
      <w:r>
        <w:t>跨卷验证场景</w:t>
      </w:r>
      <w:bookmarkEnd w:id="33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46D6B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328DA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场景</w:t>
            </w:r>
          </w:p>
        </w:tc>
        <w:tc>
          <w:tcPr>
            <w:tcW w:w="7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DF8FA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关联分册</w:t>
            </w:r>
          </w:p>
        </w:tc>
        <w:tc>
          <w:tcPr>
            <w:tcW w:w="14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26F29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关键链路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54CF6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主要证据</w:t>
            </w:r>
          </w:p>
        </w:tc>
        <w:tc>
          <w:tcPr>
            <w:tcW w:w="6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19D4B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3E07B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AA60E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正式命令闭环</w:t>
            </w:r>
          </w:p>
        </w:tc>
        <w:tc>
          <w:tcPr>
            <w:tcW w:w="7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C7FB3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1/2A/3/4/5</w:t>
            </w:r>
          </w:p>
        </w:tc>
        <w:tc>
          <w:tcPr>
            <w:tcW w:w="14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DC882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接收-快照-门禁-执行-结果-ACK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37135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连续命令、覆盖和恢复日志</w:t>
            </w:r>
          </w:p>
        </w:tc>
        <w:tc>
          <w:tcPr>
            <w:tcW w:w="6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B123D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待验证</w:t>
            </w:r>
          </w:p>
        </w:tc>
      </w:tr>
      <w:tr w14:paraId="2535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821A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测量到AO</w:t>
            </w:r>
          </w:p>
        </w:tc>
        <w:tc>
          <w:tcPr>
            <w:tcW w:w="7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82D0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2A/4/6</w:t>
            </w:r>
          </w:p>
        </w:tc>
        <w:tc>
          <w:tcPr>
            <w:tcW w:w="14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4C44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测量快照-量程-目标选择-写入-状态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0CB45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4-20 mA实测和快照一致性</w:t>
            </w:r>
          </w:p>
        </w:tc>
        <w:tc>
          <w:tcPr>
            <w:tcW w:w="6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07D15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待验证</w:t>
            </w:r>
          </w:p>
        </w:tc>
      </w:tr>
      <w:tr w14:paraId="25FA4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45B20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参数到FRAM</w:t>
            </w:r>
          </w:p>
        </w:tc>
        <w:tc>
          <w:tcPr>
            <w:tcW w:w="7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7A852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3/4/5</w:t>
            </w:r>
          </w:p>
        </w:tc>
        <w:tc>
          <w:tcPr>
            <w:tcW w:w="14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D0B98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候选-校验-RAM提交-ACK-延迟保存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373D2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断写、重启和代次证据</w:t>
            </w:r>
          </w:p>
        </w:tc>
        <w:tc>
          <w:tcPr>
            <w:tcW w:w="6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1BB82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待验证</w:t>
            </w:r>
          </w:p>
        </w:tc>
      </w:tr>
      <w:tr w14:paraId="121C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D40B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故障到安全动作</w:t>
            </w:r>
          </w:p>
        </w:tc>
        <w:tc>
          <w:tcPr>
            <w:tcW w:w="7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04DB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2B/5/6</w:t>
            </w:r>
          </w:p>
        </w:tc>
        <w:tc>
          <w:tcPr>
            <w:tcW w:w="14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0D6B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故障锁存-停机-AO/继电器-恢复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3249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故障注入、波形和状态日志</w:t>
            </w:r>
          </w:p>
        </w:tc>
        <w:tc>
          <w:tcPr>
            <w:tcW w:w="6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EE4D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待验证</w:t>
            </w:r>
          </w:p>
        </w:tc>
      </w:tr>
      <w:tr w14:paraId="5B60E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B0478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低压掉电</w:t>
            </w:r>
          </w:p>
        </w:tc>
        <w:tc>
          <w:tcPr>
            <w:tcW w:w="7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F1E80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4/5/6</w:t>
            </w:r>
          </w:p>
        </w:tc>
        <w:tc>
          <w:tcPr>
            <w:tcW w:w="14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36EC5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阈值-ISR-ENN-紧急保存-复位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4DFBF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供电斜率、FRAM和IWDG证据</w:t>
            </w:r>
          </w:p>
        </w:tc>
        <w:tc>
          <w:tcPr>
            <w:tcW w:w="6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C902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待验证</w:t>
            </w:r>
          </w:p>
        </w:tc>
      </w:tr>
      <w:tr w14:paraId="6EE52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2212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CPU2/CPU3协议31</w:t>
            </w:r>
          </w:p>
        </w:tc>
        <w:tc>
          <w:tcPr>
            <w:tcW w:w="7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CEF8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3/7</w:t>
            </w:r>
          </w:p>
        </w:tc>
        <w:tc>
          <w:tcPr>
            <w:tcW w:w="14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2A10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版本探测-轮询-命令-响应-重同步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8567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双侧版本和线缆压力记录</w:t>
            </w:r>
          </w:p>
        </w:tc>
        <w:tc>
          <w:tcPr>
            <w:tcW w:w="6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657B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待验证</w:t>
            </w:r>
          </w:p>
        </w:tc>
      </w:tr>
      <w:tr w14:paraId="10D6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4D03D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HART链路</w:t>
            </w:r>
          </w:p>
        </w:tc>
        <w:tc>
          <w:tcPr>
            <w:tcW w:w="7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8C41F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3/6</w:t>
            </w:r>
          </w:p>
        </w:tc>
        <w:tc>
          <w:tcPr>
            <w:tcW w:w="14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F542C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帧接收-校验-命令-发送-RX恢复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2D8B8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主站互操作、畸形帧和时序</w:t>
            </w:r>
          </w:p>
        </w:tc>
        <w:tc>
          <w:tcPr>
            <w:tcW w:w="6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E6F18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待验证</w:t>
            </w:r>
          </w:p>
        </w:tc>
      </w:tr>
      <w:tr w14:paraId="5827F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5D732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继电器链路</w:t>
            </w:r>
          </w:p>
        </w:tc>
        <w:tc>
          <w:tcPr>
            <w:tcW w:w="72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F91A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4/6</w:t>
            </w:r>
          </w:p>
        </w:tc>
        <w:tc>
          <w:tcPr>
            <w:tcW w:w="144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2AFF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配置-样本-报警-锁存-抑制-反相-GPIO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3DEC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线圈/触点反馈和故障注入</w:t>
            </w:r>
          </w:p>
        </w:tc>
        <w:tc>
          <w:tcPr>
            <w:tcW w:w="67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1267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待验证</w:t>
            </w:r>
          </w:p>
        </w:tc>
      </w:tr>
    </w:tbl>
    <w:p w14:paraId="3C4D7AF6"/>
    <w:p w14:paraId="16411B65">
      <w:pPr>
        <w:pStyle w:val="2"/>
      </w:pPr>
      <w:bookmarkStart w:id="34" w:name="_Toc27750"/>
      <w:r>
        <w:t>附录责任索引</w:t>
      </w:r>
      <w:bookmarkEnd w:id="3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8F8A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FC4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附录对象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C52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权威维护源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791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本册维护内容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332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刷新触发</w:t>
            </w:r>
          </w:p>
        </w:tc>
      </w:tr>
      <w:tr w14:paraId="3F00E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CD7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核心函数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D1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各专业分册函数级设计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B07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设计编号和责任分册索引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E0B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函数增删、签名或上下文变化</w:t>
            </w:r>
          </w:p>
        </w:tc>
      </w:tr>
      <w:tr w14:paraId="01A2A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212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全局量/数据字典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FAA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第2A/2B、3、4、5、6分册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E63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所有者和跨卷消费入口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B86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结构、单位、有效性或保护变化</w:t>
            </w:r>
          </w:p>
        </w:tc>
      </w:tr>
      <w:tr w14:paraId="2EB08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57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631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第3和第6分册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92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端口、协议、所有者和验证入口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EAA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协议、波特率、长度或恢复变化</w:t>
            </w:r>
          </w:p>
        </w:tc>
      </w:tr>
      <w:tr w14:paraId="74F0A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6CE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6CC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第4分册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112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入口、范围、运行态、FRAM和消费分册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00B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参数语义、默认或版本变化</w:t>
            </w:r>
          </w:p>
        </w:tc>
      </w:tr>
      <w:tr w14:paraId="62567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27B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错误码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C73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第5分册及正式故障码表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633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检测、动作、恢复和验证映射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069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错误码、动作或恢复变化</w:t>
            </w:r>
          </w:p>
        </w:tc>
      </w:tr>
      <w:tr w14:paraId="31C34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98C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流程图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A84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对应分册独立VSDX和Word OLE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753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48张现行图总索引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E60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图号、图名、对象或版本变化</w:t>
            </w:r>
          </w:p>
        </w:tc>
      </w:tr>
      <w:tr w14:paraId="78DA8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3CE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测试证据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3E2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受控测试记录和原始数据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76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用例、状态和证据位置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E20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执行、复测、偏差或批准变化</w:t>
            </w:r>
          </w:p>
        </w:tc>
      </w:tr>
    </w:tbl>
    <w:p w14:paraId="570D9E3D"/>
    <w:p w14:paraId="5AFDD9CA">
      <w:pPr>
        <w:pStyle w:val="2"/>
      </w:pPr>
      <w:bookmarkStart w:id="35" w:name="_Toc18290"/>
      <w:r>
        <w:t>本册治理流程图</w:t>
      </w:r>
      <w:bookmarkEnd w:id="3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0193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A2E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图号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9D3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图名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CD5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用途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257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</w:t>
            </w:r>
          </w:p>
        </w:tc>
      </w:tr>
      <w:tr w14:paraId="4F31F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E28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SDD-TRC-F01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68F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需求、设计、代码、验证与证据闭环流程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3E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约束端到端追踪闭环和缺口出口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FDD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文档治理流程</w:t>
            </w:r>
          </w:p>
        </w:tc>
      </w:tr>
      <w:tr w14:paraId="1F030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344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SDD-TRC-F02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82C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验证层级、状态判定与证据升级流程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0828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约束证据层级和状态提升条件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624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文档治理流程</w:t>
            </w:r>
          </w:p>
        </w:tc>
      </w:tr>
      <w:tr w14:paraId="6BF76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70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SDD-TRC-F03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FDE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基线变化、影响分析与分册回填流程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C58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约束基线变化后的影响分析和回填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B6A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文档治理流程</w:t>
            </w:r>
          </w:p>
        </w:tc>
      </w:tr>
    </w:tbl>
    <w:p w14:paraId="29DDBB43">
      <w:pPr>
        <w:pStyle w:val="4"/>
        <w:pageBreakBefore/>
      </w:pPr>
      <w:r>
        <w:t xml:space="preserve"> </w:t>
      </w:r>
      <w:bookmarkStart w:id="36" w:name="_Toc11585"/>
      <w:r>
        <w:t>SDD-TRC-F01 需求、设计、代码、验证与证据闭环流程</w:t>
      </w:r>
      <w:bookmarkEnd w:id="36"/>
    </w:p>
    <w:p w14:paraId="4B185E18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本图表达批准需求、设计编号、代码证据、验证用例和受控证据的闭环；任一环节缺失均进入缺口登记，不得直接形成覆盖完成结论。</w:t>
      </w:r>
    </w:p>
    <w:p w14:paraId="25BFFE0C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5" o:spt="75" alt="需求、设计、代码、验证与证据闭环流程" type="#_x0000_t75" style="height:610.15pt;width:307.0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04D2186C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SDD-TRC-F01 需求、设计、代码、验证与证据闭环流程</w:t>
      </w:r>
    </w:p>
    <w:p w14:paraId="07288DF0">
      <w:pPr>
        <w:pStyle w:val="4"/>
        <w:pageBreakBefore/>
      </w:pPr>
      <w:r>
        <w:t xml:space="preserve"> </w:t>
      </w:r>
      <w:bookmarkStart w:id="37" w:name="_Toc22316"/>
      <w:r>
        <w:t>SDD-TRC-F02 验证层级、状态判定与证据升级流程</w:t>
      </w:r>
      <w:bookmarkEnd w:id="37"/>
    </w:p>
    <w:p w14:paraId="0E607F41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本图表达文档、源码、静态分析、构建、主机、目标板/台架、现场和认证证据逐级提升；低层证据不能替代高层结论，任何失败或偏差均保持未关闭状态。</w:t>
      </w:r>
    </w:p>
    <w:p w14:paraId="02CEDB87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6" o:spt="75" alt="验证层级、状态判定与证据升级流程" type="#_x0000_t75" style="height:610.15pt;width:295.8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4">
            <o:LockedField>false</o:LockedField>
          </o:OLEObject>
        </w:object>
      </w:r>
    </w:p>
    <w:p w14:paraId="671CDE3B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SDD-TRC-F02 验证层级、状态判定与证据升级流程</w:t>
      </w:r>
    </w:p>
    <w:p w14:paraId="73ED30CC">
      <w:pPr>
        <w:pStyle w:val="4"/>
        <w:pageBreakBefore/>
      </w:pPr>
      <w:r>
        <w:t xml:space="preserve"> </w:t>
      </w:r>
      <w:bookmarkStart w:id="38" w:name="_Toc18128"/>
      <w:r>
        <w:t>SDD-TRC-F03 基线变化、影响分析与分册回填流程</w:t>
      </w:r>
      <w:bookmarkEnd w:id="38"/>
    </w:p>
    <w:p w14:paraId="470DBB6D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本图表达源码、协议、参数、故障、安全动作或文档基线变化后的影响分析、责任分册更新、追踪重建、验证选择和全本格式复核。</w:t>
      </w:r>
    </w:p>
    <w:p w14:paraId="77C96809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7" o:spt="75" alt="基线变化、影响分析与分册回填流程" type="#_x0000_t75" style="height:609.75pt;width:289.7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6">
            <o:LockedField>false</o:LockedField>
          </o:OLEObject>
        </w:object>
      </w:r>
    </w:p>
    <w:p w14:paraId="3A706D46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SDD-TRC-F03 基线变化、影响分析与分册回填流程</w:t>
      </w:r>
    </w:p>
    <w:p w14:paraId="10F8CC76">
      <w:pPr>
        <w:pStyle w:val="2"/>
      </w:pPr>
      <w:bookmarkStart w:id="39" w:name="_Toc29030"/>
      <w:r>
        <w:t>第7分册设计追踪矩阵</w:t>
      </w:r>
      <w:bookmarkEnd w:id="39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161B7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0F0AB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设计编号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04F93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设计对象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CCEA5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主要依据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4A836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验证建议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3529C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6AE8C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D6E46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SDD-TRC-001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E51BB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配置基线分层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CE31A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Git、版本头和分册清单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F51F3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HEAD/索引/工作树差异检查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BBDB4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文档已编制；待审核</w:t>
            </w:r>
          </w:p>
        </w:tc>
      </w:tr>
      <w:tr w14:paraId="09446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4824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SDD-TRC-002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120A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现行设计编号唯一性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C6DA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161项专业分册追踪表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6D675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数量、连续性、重复和空字段门禁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B83B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门禁已通过</w:t>
            </w:r>
          </w:p>
        </w:tc>
      </w:tr>
      <w:tr w14:paraId="4BEC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3453D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SDD-TRC-003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CB409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需求映射入口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0FEE0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待批准需求基线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C9FAF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需求编号、版本和覆盖评审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50B97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待需求映射</w:t>
            </w:r>
          </w:p>
        </w:tc>
      </w:tr>
      <w:tr w14:paraId="5432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80DB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SDD-TRC-004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BBF1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代码所有者与证据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E934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CPU2/CPU3源码和分册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28E5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符号、路径、所有者和范围复核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C9D3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04F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CE8A8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SDD-TRC-005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719FB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验证层级定义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B5591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本册验证层级表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5AABD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证据层级和禁止替代口径评审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0C530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文档已编制；待审核</w:t>
            </w:r>
          </w:p>
        </w:tc>
      </w:tr>
      <w:tr w14:paraId="6003C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E05A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SDD-TRC-006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40ED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受控状态词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61DA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本册状态规则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08BF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进入条件和限制一致性检查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2412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文档已编制；待审核</w:t>
            </w:r>
          </w:p>
        </w:tc>
      </w:tr>
      <w:tr w14:paraId="4414C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2E141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SDD-TRC-007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4AA8B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高风险状态保留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79427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15项原分册风险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A8C92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风险不得降级和关闭证据检查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3E24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门禁已通过；风险未关闭</w:t>
            </w:r>
          </w:p>
        </w:tc>
      </w:tr>
      <w:tr w14:paraId="2C79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9A490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SDD-TRC-008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E1736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流程图总索引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BF4E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48张现行VSDX/OLE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F407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图号、图名、责任分册和状态一致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A2413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索引已建立</w:t>
            </w:r>
          </w:p>
        </w:tc>
      </w:tr>
      <w:tr w14:paraId="1DD0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6A421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SDD-TRC-009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24B81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交付集结构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1CD1E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1份总册及8份专业分册，共9份DOCX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2C620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库存数量、分节、页数、样式和对象清单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2BA0D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持续检查</w:t>
            </w:r>
          </w:p>
        </w:tc>
      </w:tr>
      <w:tr w14:paraId="7084C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747D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SDD-TRC-010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240A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验证总体方案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499B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验证包和跨卷场景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60183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输入、观测、标准、证据和状态评审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F8D6D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文档已编制；工作树构建预检通过，其余待执行</w:t>
            </w:r>
          </w:p>
        </w:tc>
      </w:tr>
      <w:tr w14:paraId="75BF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BC8A2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SDD-TRC-011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8C2A7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变更影响与重验证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78482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Git差异和责任分册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9F2BF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影响集合、回填和重验证闭环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4F4FF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文档已编制；待审核</w:t>
            </w:r>
          </w:p>
        </w:tc>
      </w:tr>
      <w:tr w14:paraId="1FC58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2AF77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SDD-TRC-012</w:t>
            </w:r>
          </w:p>
        </w:tc>
        <w:tc>
          <w:tcPr>
            <w:tcW w:w="10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E944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证据边界</w:t>
            </w:r>
          </w:p>
        </w:tc>
        <w:tc>
          <w:tcPr>
            <w:tcW w:w="11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3431E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专业分册和验证记录</w:t>
            </w:r>
          </w:p>
        </w:tc>
        <w:tc>
          <w:tcPr>
            <w:tcW w:w="128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C27B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禁止夸大、未验证项和批准角色检查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CB51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持续检查</w:t>
            </w:r>
          </w:p>
        </w:tc>
      </w:tr>
    </w:tbl>
    <w:p w14:paraId="223859A0"/>
    <w:p w14:paraId="60E73FA6">
      <w:pPr>
        <w:pStyle w:val="2"/>
      </w:pPr>
      <w:bookmarkStart w:id="40" w:name="_Toc15"/>
      <w:r>
        <w:t>未验证事项与后续计划</w:t>
      </w:r>
      <w:bookmarkEnd w:id="40"/>
    </w:p>
    <w:p w14:paraId="1740AF2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取得批准的软件需求和安全需求基线，建立需求编号到173项现行设计（含本册12项）的正式映射。</w:t>
      </w:r>
    </w:p>
    <w:p w14:paraId="0EF79AF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冻结最终CPU2/CPU3提交和索引边界，重新检查全部代码证据符号与行号，并关闭MSR-012基线差异。</w:t>
      </w:r>
    </w:p>
    <w:p w14:paraId="689431A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保持15项高风险或待整改条目的原状态，按用户批准决定实施整改或补充接受依据，不做静默降级。</w:t>
      </w:r>
    </w:p>
    <w:p w14:paraId="5BC2881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2026-08-02当前工作树的双CPU clean-first已登记为预检证据；冻结最终提交后按冻结提交重新执行，并记录提交哈希、构建前后状态、工具链与配置身份、日志和产物哈希。静态分析及可隔离主机测试仍待执行。</w:t>
      </w:r>
    </w:p>
    <w:p w14:paraId="6F47792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在目标板和台架执行通信、FRAM、掉电、电机、AO、继电器、IWDG和故障注入用例；源码或构建结果不得替代。</w:t>
      </w:r>
    </w:p>
    <w:p w14:paraId="35DE292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形成现场和认证活动所需的独立审查、覆盖、偏差关闭和批准记录；本册生成不代表认证结论。</w:t>
      </w:r>
    </w:p>
    <w:p w14:paraId="64EAC75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总册和第7分册由旧2分节骨架重建后，继续按一代参考文档检查3分节、目录、页眉页脚和逐页版式。</w:t>
      </w:r>
    </w:p>
    <w:sectPr>
      <w:footerReference r:id="rId10" w:type="firs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98E37">
    <w:pPr>
      <w:pStyle w:val="14"/>
      <w:pBdr>
        <w:top w:val="single" w:color="auto" w:sz="4" w:space="1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C5AF1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FA53B">
    <w:pPr>
      <w:pStyle w:val="14"/>
      <w:pBdr>
        <w:top w:val="single" w:color="auto" w:sz="4" w:space="1"/>
      </w:pBdr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A1D6F">
    <w:pPr>
      <w:pStyle w:val="14"/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74643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4AB56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EC226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0612DF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B523D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3.emf"/><Relationship Id="rId16" Type="http://schemas.openxmlformats.org/officeDocument/2006/relationships/oleObject" Target="embeddings/oleObject3.bin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源码静态证据不等于构建、硬件、台架、现场或SIL认证验证。</dc:description>
  <cp:lastModifiedBy>admin</cp:lastModifiedBy>
  <cp:lastPrinted>2022-01-14T19:23:00Z</cp:lastPrinted>
  <dcterms:modified xsi:type="dcterms:W3CDTF">2026-08-01T21:11:58Z</dcterms:modified>
  <dc:subject>CPU2软件详细设计第7分册V0.2编制稿</dc:subject>
  <dc:title>CPU2软件详细设计第7分册：追踪、验证与附录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