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sz w:val="40"/>
        </w:rPr>
        <w:t>CPU3参数菜单优化方案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更新日期：2026-06-09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本文基于当前 CPU3 参数菜单、param_meta[] 参数元数据、屏幕菜单实现和《LNG计量仪屏幕菜单》整理结果，提出一版菜单优化方案。目标是降低现场误操作风险，提高选项型参数可读性，并让出厂默认值、现场设置值和维护信息分层清晰。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一、优化目标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降低现场参数查找成本：把测量业务参数、输出配置、通信设置和维护信息分层。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降低误操作风险：危险参数不设置维护权限，改用二次确认、当前值显示、交付文档默认值说明和选择式编辑降低误操作。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提高菜单可读性：屏幕显示使用短名称，文档保留完整名称和字段解释。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保持协议兼容：不改变 CPU2/CPU3 共享寄存器地址、字段顺序和 DeviceParameters 结构语义。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便于交付和维护：文档、默认值、菜单选项和源码中的枚举含义保持一致。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二、推荐参数配置首页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完整菜单建议按“测量参数、输出配置、通信设置、显示设置、维护设置”五类组织。param_meta[] 中的保留项和内部 设备指令 寄存器不作为现场菜单项展示，其余可见参数均需要有入口。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一级入口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二级入口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测量参数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运行策略、电机与编码、称重参数、零点参数、液位参数、水位参数、罐底与罐高、密度测量参数、Wartsila参数、修正与补偿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现场投运、测量策略和机械测量相关参数；不再单独设置“现场设置”入口。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输出配置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继电器报警输出、AO输出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继电器按 R1~R4 展示，每路再分“通道设置”和“报警配置”。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通信设置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COM1、COM2、COM3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外部串口参数集中管理；修改协议时自动套用推荐串口参数。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显示基础、数据源与手输值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CPU3 本机显示、语言、小数位、数据来源和手输显示值。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维护设置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设备信息、参数校验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只读版本、传感器、协议和参数校验信息；版本字段按 Vx.x.x.x 显示。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三、推荐详细菜单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sz w:val="24"/>
        </w:rPr>
        <w:t>3.1 测量参数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二级入口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参数项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建议说明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运行策略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上电默认指令、故障自动回零、故障停止测量、故障自动恢复重跑次数、位置源自动切换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测量运行策略参数；上电默认指令和故障策略建议二次确认。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电机与编码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电机运行电流、编码轮周长mm、电机最大速度、首圈周长mm、尺带厚度mm、记步模式、电机局部周长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影响运动能力和位置换算；不设置维护权限，建议修改前二次确认。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称重参数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空载称重、空载称重上限、空载称重下限、满载称重、满载称重上限、满载称重下限、碰撞上限比率、碰撞下限比率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空载称重按有符号值解释；上下限和碰撞比例用于称重状态判断。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零点参数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零点阈值比例、称重忽略区、零点最大偏差、找零下行距离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影响回零、零点检测和离开零点区域。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液位罐高、液位探头距差、液位盲区、找油阈值、滞后阈值、液位测量方式、液位跟随频率、液位跟随密度、液位滞后时间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液位罐高、盲区和测量方式不设置维护权限；液位测量方式走选择式编辑。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水位罐高、水位测量方式、水位盲区、水位跟随电容阈值、水位寻找电容阈值、最大下行距离、零点电容、水位稳定阈值、水位修正值、水位滞后电容阈值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水位测量方式语义为慢速/快速；当前屏幕字库缺“慢”，固件显示为低速模式/快速模式。电容阈值需在文档中保留倍率口径。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罐底与罐高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罐底检测模式、罐底角度阈值、罐底称重阈值、更新罐高标志、实高最大偏差、初始罐高、当前罐高、罐底后编码器修正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初始罐高、当前罐高只读；其余不设置维护权限，关键项修改前提示当前值和默认值。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密度测量参数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是否测罐底、是否测水位、是否测单点密度、分布测顺序、分布测模式、分布测点数、分布点间距、最高点距液面、最低点距罐底、分布点悬停(s)、区间测量上限、区间测量下限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综合测量、分布测量和区间密度的策略参数集中在此页。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Wartsila参数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密度点上限、密度点下限、密度点间距、最高点距液面、瓦锡兰探底间隔、探底修正罐高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Wartsila 区间密度和测后探底相关参数；探底修正罐高为 0 时沿用液位罐高。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修正与补偿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磁通量D、磁通量T、上次液位修正液位、气相温度、尺带伸缩率、标定尺带温度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低频维护参数。建议页面内按“密度温度修正、液位修正、尺带温度补偿”顺序展示。</w:t>
            </w:r>
          </w:p>
        </w:tc>
      </w:tr>
    </w:tbl>
    <w:p/>
    <w:p>
      <w:pPr>
        <w:pStyle w:val="Heading3"/>
        <w:spacing w:before="160" w:after="80"/>
      </w:pPr>
      <w:r>
        <w:rPr>
          <w:rFonts w:ascii="微软雅黑" w:hAnsi="微软雅黑" w:eastAsia="微软雅黑"/>
          <w:b/>
          <w:sz w:val="24"/>
        </w:rPr>
        <w:t>3.2 输出配置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二级入口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三级入口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参数项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R1继电器 - 通道设置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R1工作模式、R1输出报警位、R1接点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R1继电器 - 报警配置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R1报警模式、R1无效值、R1报警取值源、R1高高值、R1高值、R1低值、R1低低值、R1滞回、R1阻值、R1清报警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R2继电器 - 通道设置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R2工作模式、R2输出报警位、R2接点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R2继电器 - 报警配置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R2报警模式、R2无效值、R2报警取值源、R2高高值、R2高值、R2低值、R2低低值、R2滞回、R2阻值、R2清报警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R3继电器 - 通道设置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R3工作模式、R3输出报警位、R3接点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R3继电器 - 报警配置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R3报警模式、R3无效值、R3报警取值源、R3高高值、R3高值、R3低值、R3低低值、R3滞回、R3阻值、R3清报警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R4继电器 - 通道设置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R4工作模式、R4输出报警位、R4接点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R4继电器 - 报警配置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R4报警模式、R4无效值、R4报警取值源、R4高高值、R4高值、R4低值、R4低低值、R4滞回、R4阻值、R4清报警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AO输出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AO输出参数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输出范围起点mA、输出范围终点mA、高限报警(AO)、低限报警(AO)、初始电流mA、高位电流mA、低位电流mA、故障电流mA、调试电流mA</w:t>
            </w:r>
          </w:p>
        </w:tc>
      </w:tr>
    </w:tbl>
    <w:p/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说明：继电器 R1~R4 每路均包含 13 项，合计 52 项。菜单展示时按通道拆分，不改变参数地址和字段顺序。阻值 建议后续确认是否应统一改名为 阻尼系数。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sz w:val="24"/>
        </w:rPr>
        <w:t>3.3 通信设置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二级入口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参数项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建议说明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COM1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COM1波特率、COM1数据位、COM1校验、COM1停止位、COM1协议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修改协议后自动套用推荐串口参数，并刷新同页显示。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COM2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COM2波特率、COM2数据位、COM2校验、COM2停止位、COM2协议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修改协议后自动套用推荐串口参数，并刷新同页显示。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COM3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COM3波特率、COM3数据位、COM3校验、COM3停止位、COM3协议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修改协议后自动套用推荐串口参数，并刷新同页显示。</w:t>
            </w:r>
          </w:p>
        </w:tc>
      </w:tr>
    </w:tbl>
    <w:p/>
    <w:p>
      <w:pPr>
        <w:pStyle w:val="Heading3"/>
        <w:spacing w:before="160" w:after="80"/>
      </w:pPr>
      <w:r>
        <w:rPr>
          <w:rFonts w:ascii="微软雅黑" w:hAnsi="微软雅黑" w:eastAsia="微软雅黑"/>
          <w:b/>
          <w:sz w:val="24"/>
        </w:rPr>
        <w:t>3.4 显示设置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二级入口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三级入口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参数项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显示基础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版本与显示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CPU3程序版本、语言、小数点位数、屏幕密码、是否息屏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数据源与手输值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液位数据源、液位手输值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数据源与手输值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水位数据源、水位手输值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数据源与手输值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密度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密度数据源、密度手输值、密度手输上传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数据源与手输值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温度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温度数据源、温度手输值</w:t>
            </w:r>
          </w:p>
        </w:tc>
      </w:tr>
    </w:tbl>
    <w:p/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说明：数据源和手输值按液位/水位/密度/温度成对展示，避免现场在“数据源设置”和“手输值”两个页面之间来回查找。CPU3程序版本只读，屏幕密码沿用当前权限体系。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sz w:val="24"/>
        </w:rPr>
        <w:t>3.5 维护设置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二级入口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参数项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建议说明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设备信息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传感器类型、传感器编号、传感器软件版本、CPU2程序版本、协议版本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只读为主，用于版本核对和现场排查；软件版本按 Vx.x.x.x 显示。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参数校验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参数版本号、结构体大小、魔术字、参数CRC32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只读，用于判断参数存储是否正常；魔术字和参数 CRC32 按 0xXXXXXXXX 显示。</w:t>
            </w:r>
          </w:p>
        </w:tc>
      </w:tr>
    </w:tbl>
    <w:p/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说明：标定液位值、修正液位值、标定水位值、标定罐高值、单点测量位置、单点监测位置、电机运行位置、电机上行距离、电机下行距离属于随指令下发的参数，不作为“参数配置”菜单项显示和修改，应保留在测量指令或调试指令流程中输入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sz w:val="24"/>
        </w:rPr>
        <w:t>3.6 当前源码入口调整点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当前 display_tankopera.c 已按推荐结构调整参数配置首页：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将现有“基础信息”拆成“维护设置/设备信息”和“测量参数/运行策略”，避免故障策略混在设备只读信息里。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将原罐高相关入口整理为“罐底与罐高”，与实际参数内容一致。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标定液位值、修正液位值、标定水位值、标定罐高值、单点测量位置、单点监测位置、电机运行位置、电机上行/下行距离不挂入参数配置首页，继续随测量指令或调试指令下发。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CPU3 本机参数已挂到“显示设置”和“通信设置”，其中 COM1/COM2/COM3 独立放在通信设置。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参数校验保留在维护设置中，只读参数不混入现场常改参数页。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四、选项型参数优化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选项型参数建议统一走“上下键选择 + 确认”的编辑方式，不再让用户输入裸数字。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当前风险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建议选项显示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上电默认指令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数字不直观，误设后上电行为改变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0=无；1=回零点；2=寻找液位；3=单点监测；4=水位跟随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液位测量方式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现场难以理解 0/1/2/3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0=相对频率；1=定频；2=密度找液位；3=超声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水位测量方式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已改为选项编辑，避免现场输入 2、3 等无额外语义的值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0=慢速粗找/精找 + 普通水位跟随；1=快速状态翻转找点 + 快速水位跟随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分布测模式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直接输入数字不直观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0=分布测量；1=国标测量；2=每米测量；3=区间测量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记步模式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改错会影响位置来源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0=编码器；1=电机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手输值和实测值容易混淆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0=设备测量；1=手工输入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协议选择会影响外部通讯，预留协议不在菜单显示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0=计量仪协议；1=瓦锡兰协议；2=LTD协议；5=SI7000协议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继电器报警配置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选项多，裸数字容易误配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按字段显示中文选项，如禁用/无源输出、常开/常闭、关/开/锁存。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五、危险参数保护策略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参数类别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代表参数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建议保护方式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测量位置换算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编码轮周长、首圈周长、电机局部周长、尺带厚度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不设置维护权限；修改前进入“参数保护”额外确认页。当前值在参数详情页显示，出厂默认值在交付文档中列出。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罐高和罐底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液位罐高、水位罐高、罐底检测模式、罐底阈值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不设置维护权限；修改前进入“参数保护”额外确认页。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电机动作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电机运行电流、电机最大速度、记步模式、位置源自动切换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不设置维护权限；修改前进入“参数保护”额外确认页，修改后现场需重新验证电机动作。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通信协议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COM协议、波特率、校验、停止位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不设置维护权限；修改前进入“参数保护”额外确认页。协议优先，写任一串口字段后自动套用所选协议推荐串口参数。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恢复出厂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恢复出厂设置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不设置维护权限；在原下发确认后追加“参数保护”额外确认页。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六、继电器报警输出优化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当前继电器报警输出共 4 路、每路 13 项，合计 52 项。建议菜单展示改为：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页面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继电器报警输出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R1继电器、R2继电器、R3继电器、R4继电器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R1/R2/R3/R4 子页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工作模式、数字源、接点、报警模式、故障值、报警源、HH/H/L/LL、滞回、阻值、清报警</w:t>
            </w:r>
          </w:p>
        </w:tc>
      </w:tr>
    </w:tbl>
    <w:p/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这样可以避免一页连续滚动 52 项，同时与现场接线和调试习惯一致。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七、显示文案建议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屏幕菜单建议使用短名称，文档保留完整名称。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文档完整名称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屏幕建议短名称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位置源自动切换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位置源切换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编码轮周长mm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编码轮周长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电机局部周长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电机计步周长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液位探头距差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液位距差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水位跟随电容阈值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水位跟随阈值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水位寻找电容阈值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水位寻找阈值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罐底后编码器修正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探底后修正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探底修正罐高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探底修正高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故障自动恢复重跑次数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恢复重跑次数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八、分阶段实施建议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改动范围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风险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验证重点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第 1 阶段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只改文档和菜单说明，补齐默认值、现场值、选项含义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低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文档与源码默认值一致。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第 2 阶段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调整参数配置首页和分组名称，不改寄存器和参数语义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菜单入口完整，所有参数仍可进入和读写。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第 3 阶段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选项型参数改为选择式编辑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每个选项值写入正确，越界值显示非法配置。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第 4 阶段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危险参数二次确认和提示优化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误操作阻断、确认流程、返回流程。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第 5 阶段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继电器 R1~R4 子页优化和通信协议联动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四路继电器参数映射不变；修改 COM 协议后，波特率、数据位、校验、停止位自动更新为推荐配置。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九、通信协议联动规则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当前程序在写任一串口字段后会执行串口配置归一化，并采用“协议优先”规则：用户修改 COM 协议后，系统自动改写同一串口的波特率、数据位、校验和停止位，不要求用户再逐项匹配。现场菜单只显示计量仪、瓦锡兰、LTD、SI7000 四个有效协议，不显示预留协议项。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协议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建议自动套用参数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计量仪协议/DSM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4800 8N1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对应当前 COM1 出厂默认配置。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瓦锡兰协议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COM2: 4800 8N1；COM3: 4800 8N1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按现场确认口径，COM2/COM3 均使用 4800 8N1。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LTD协议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115200 8N1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按 CPU2 串口5（UART5）配置口径。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SI7000协议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9600 8O1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当前程序已有自动收敛逻辑。</w:t>
            </w:r>
          </w:p>
        </w:tc>
      </w:tr>
    </w:tbl>
    <w:p/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菜单显示说明：协议项保存后会刷新波特率、数据位、校验、停止位显示值。当前 CPU3 程序已把 DSM、瓦锡兰、LTD、SI7000 纳入同一套协议联动表。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十、水位测量方式含义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从 CPU2 程序调用关系看，water_level_mode 的含义不是液位测量方式的同一套枚举，而是水位找点/跟随流程选择：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数值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程序行为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SearchWaterLevel() + FollowWaterLevel()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慢速粗找/精找水位点，然后进入普通水位跟随。出厂默认值为 0。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非0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FindWaterLevel_FastByStateFlip_StableExit() + FollowWaterLevel_fast()</w:t>
            </w:r>
          </w:p>
        </w:tc>
        <w:tc>
          <w:tcPr>
            <w:tcW w:type="dxa" w:w="4848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快速状态翻转找初始水位点，然后进入快速水位跟随。</w:t>
            </w:r>
          </w:p>
        </w:tc>
      </w:tr>
    </w:tbl>
    <w:p/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因此水位测量方式建议在菜单中显示为：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菜单值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建议显示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慢速模式（当前固件屏幕显示为“低速模式”）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快速模式</w:t>
            </w:r>
          </w:p>
        </w:tc>
      </w:tr>
    </w:tbl>
    <w:p/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写入时可继续按 0/非0 兼容 CPU2；显示时把所有非0 值归一显示为“快速模式”，并建议保存时将非0 归一为 1，避免现场出现 2、3 等无额外语义的值。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十一、版本和兼容性判断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如果仅调整菜单分组、显示文案、选择式编辑、协议联动和二次确认，不改变 DeviceParameters 字段含义、寄存器地址、命令码或 CPU2/CPU3 共享协议，则通常不需要升级 DEVICE_PROTOCOL_VERSION。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如果后续改动涉及参数默认值、字段语义、寄存器映射、命令码或跨 CPU 状态含义，需要按共享协议规则评估 DEVICE_PROTOCOL_VERSION、CPU2/CPU3 固件版本和协议变更记录。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8"/>
        </w:rPr>
        <w:t>十二、已确认结论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恢复出厂设置只保留“恢复全部默认值”，不增加“恢复当前页默认值”。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危险参数不需要维护权限，也不新增更高等级密码；如需密码，沿用当前屏幕密码体系。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COM 协议选项中文命名需要统一对外口径。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LTD 协议串口推荐参数按 CPU2 串口5（UART5）配置：115200 8N1。</w:t>
      </w:r>
    </w:p>
    <w:p>
      <w:pPr>
        <w:pStyle w:val="Heading2"/>
      </w:pPr>
      <w:r>
        <w:t>继电器报警状态只读页</w:t>
      </w:r>
    </w:p>
    <w:p>
      <w:r>
        <w:t>CPU3 V1.11.0.0 起在 R1~R4 继电器子页新增“报警状态”入口，作为只读运行态查看页，不进入 param_meta[] 可写参数表，也不触发参数下发。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t>入口</w:t>
            </w:r>
          </w:p>
        </w:tc>
        <w:tc>
          <w:tcPr>
            <w:tcW w:type="dxa" w:w="4848"/>
          </w:tcPr>
          <w:p>
            <w:r>
              <w:t>显示项</w:t>
            </w:r>
          </w:p>
        </w:tc>
        <w:tc>
          <w:tcPr>
            <w:tcW w:type="dxa" w:w="4848"/>
          </w:tcPr>
          <w:p>
            <w:r>
              <w:t>说明</w:t>
            </w:r>
          </w:p>
        </w:tc>
      </w:tr>
      <w:tr>
        <w:tc>
          <w:tcPr>
            <w:tcW w:type="dxa" w:w="4848"/>
          </w:tcPr>
          <w:p>
            <w:r>
              <w:t>R1继电器 - 报警状态</w:t>
            </w:r>
          </w:p>
        </w:tc>
        <w:tc>
          <w:tcPr>
            <w:tcW w:type="dxa" w:w="4848"/>
          </w:tcPr>
          <w:p>
            <w:r>
              <w:t>报警值、HH、H、HH/H、L、LL、LL/L、任意报警、清锁存运行态</w:t>
            </w:r>
          </w:p>
        </w:tc>
        <w:tc>
          <w:tcPr>
            <w:tcW w:type="dxa" w:w="4848"/>
          </w:tcPr>
          <w:p>
            <w:r>
              <w:t>数据来自 CPU2 输入寄存器快照，只读显示；上下键浏览，返回键回到该路继电器菜单。</w:t>
            </w:r>
          </w:p>
        </w:tc>
      </w:tr>
      <w:tr>
        <w:tc>
          <w:tcPr>
            <w:tcW w:type="dxa" w:w="4848"/>
          </w:tcPr>
          <w:p>
            <w:r>
              <w:t>R2继电器 - 报警状态</w:t>
            </w:r>
          </w:p>
        </w:tc>
        <w:tc>
          <w:tcPr>
            <w:tcW w:type="dxa" w:w="4848"/>
          </w:tcPr>
          <w:p>
            <w:r>
              <w:t>报警值、HH、H、HH/H、L、LL、LL/L、任意报警、清锁存运行态</w:t>
            </w:r>
          </w:p>
        </w:tc>
        <w:tc>
          <w:tcPr>
            <w:tcW w:type="dxa" w:w="4848"/>
          </w:tcPr>
          <w:p>
            <w:r>
              <w:t>数据来自 CPU2 输入寄存器快照，只读显示；上下键浏览，返回键回到该路继电器菜单。</w:t>
            </w:r>
          </w:p>
        </w:tc>
      </w:tr>
      <w:tr>
        <w:tc>
          <w:tcPr>
            <w:tcW w:type="dxa" w:w="4848"/>
          </w:tcPr>
          <w:p>
            <w:r>
              <w:t>R3继电器 - 报警状态</w:t>
            </w:r>
          </w:p>
        </w:tc>
        <w:tc>
          <w:tcPr>
            <w:tcW w:type="dxa" w:w="4848"/>
          </w:tcPr>
          <w:p>
            <w:r>
              <w:t>报警值、HH、H、HH/H、L、LL、LL/L、任意报警、清锁存运行态</w:t>
            </w:r>
          </w:p>
        </w:tc>
        <w:tc>
          <w:tcPr>
            <w:tcW w:type="dxa" w:w="4848"/>
          </w:tcPr>
          <w:p>
            <w:r>
              <w:t>数据来自 CPU2 输入寄存器快照，只读显示；上下键浏览，返回键回到该路继电器菜单。</w:t>
            </w:r>
          </w:p>
        </w:tc>
      </w:tr>
      <w:tr>
        <w:tc>
          <w:tcPr>
            <w:tcW w:type="dxa" w:w="4848"/>
          </w:tcPr>
          <w:p>
            <w:r>
              <w:t>R4继电器 - 报警状态</w:t>
            </w:r>
          </w:p>
        </w:tc>
        <w:tc>
          <w:tcPr>
            <w:tcW w:type="dxa" w:w="4848"/>
          </w:tcPr>
          <w:p>
            <w:r>
              <w:t>报警值、HH、H、HH/H、L、LL、LL/L、任意报警、清锁存运行态</w:t>
            </w:r>
          </w:p>
        </w:tc>
        <w:tc>
          <w:tcPr>
            <w:tcW w:type="dxa" w:w="4848"/>
          </w:tcPr>
          <w:p>
            <w:r>
              <w:t>数据来自 CPU2 输入寄存器快照，只读显示；上下键浏览，返回键回到该路继电器菜单。</w:t>
            </w:r>
          </w:p>
        </w:tc>
      </w:tr>
    </w:tbl>
    <w:p>
      <w:pPr>
        <w:pStyle w:val="Heading2"/>
      </w:pPr>
      <w:r>
        <w:t>带参指令与单行显示约束</w:t>
      </w:r>
    </w:p>
    <w:p>
      <w:r>
        <w:t>带参指令菜单项和下发确认页只显示指令名，不在指令名后追加参数值；参数值保留在输入页和参数写入确认页显示。</w:t>
      </w:r>
    </w:p>
    <w:p>
      <w:r>
        <w:t>菜单列表、参数详情标题、下发确认页、参数保护页和选择项列表按 OLED 单行宽度显示：优先使用短名称；仍超出单行宽度时按字符宽度裁剪，避免长中文或英文名称越过单行边界。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