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2" w:lineRule="auto"/>
        <w:jc w:val="center"/>
      </w:pPr>
      <w:r>
        <w:rPr>
          <w:rFonts w:ascii="黑体" w:hAnsi="黑体" w:eastAsia="黑体"/>
          <w:b/>
          <w:sz w:val="40"/>
        </w:rPr>
        <w:t>LNG计量仪屏幕菜单</w:t>
      </w:r>
    </w:p>
    <w:p>
      <w:pPr>
        <w:spacing w:after="80" w:line="252" w:lineRule="auto"/>
        <w:jc w:val="center"/>
      </w:pPr>
      <w:r>
        <w:rPr>
          <w:rFonts w:ascii="宋体" w:hAnsi="宋体" w:eastAsia="宋体"/>
          <w:sz w:val="22"/>
        </w:rPr>
        <w:t>按当前 CPU3 程序更新版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更新日期：2026-06-09。本文依据当前 CPU3 菜单实现、param_meta[] 参数元数据、CPU3 本机参数默认值和串口协议联动逻辑整理，用于对外说明菜单结构、参数含义、权限范围、单位、出厂默认值和现场设置值。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程序依据：LTD_DISPLAY_CPU3/Application/display/display_tankopera.c、LTD_DISPLAY_CPU3/Application/system_param/system_parameter.c、LTD_DISPLAY_CPU3/Application/system_param/cpu3_comm_display_params.c、LTD_DISPLAY_CPU3/Application/app_version.h。</w:t>
      </w:r>
    </w:p>
    <w:p>
      <w:pPr>
        <w:pStyle w:val="Heading1"/>
      </w:pPr>
      <w:r>
        <w:rPr>
          <w:rFonts w:ascii="宋体" w:hAnsi="宋体" w:eastAsia="宋体"/>
        </w:rPr>
        <w:t>一、进入方式与按键逻辑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7296"/>
        <w:gridCol w:w="7296"/>
      </w:tblGrid>
      <w:tr>
        <w:trPr>
          <w:tblHeader w:val="true"/>
        </w:trP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项目</w:t>
            </w:r>
          </w:p>
        </w:tc>
        <w:tc>
          <w:tcPr>
            <w:tcW w:type="dxa" w:w="12474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菜单入口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非罐区操作界面下长按确认键约 3 秒进入菜单。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密码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进入参数配置或调试指令前输入屏幕密码，通过后进入对应菜单。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方向键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菜单中上下键切换条目；参数页用于移动光标、修改数值或切换候选项。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确认键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进入当前菜单项、执行命令或保存当前编辑。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返回/退出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各级菜单包含“退出”或“返回主菜单”条目，用于返回上级或退出菜单。</w:t>
            </w:r>
          </w:p>
        </w:tc>
      </w:tr>
    </w:tbl>
    <w:p>
      <w:pPr>
        <w:spacing w:after="80" w:line="252" w:lineRule="auto"/>
      </w:pPr>
    </w:p>
    <w:p>
      <w:pPr>
        <w:pStyle w:val="Heading1"/>
      </w:pPr>
      <w:r>
        <w:rPr>
          <w:rFonts w:ascii="宋体" w:hAnsi="宋体" w:eastAsia="宋体"/>
        </w:rPr>
        <w:t>二、主界面显示项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7296"/>
        <w:gridCol w:w="7296"/>
      </w:tblGrid>
      <w:tr>
        <w:trPr>
          <w:tblHeader w:val="true"/>
        </w:trP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显示项</w:t>
            </w:r>
          </w:p>
        </w:tc>
        <w:tc>
          <w:tcPr>
            <w:tcW w:type="dxa" w:w="12474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运行状态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默认主界面显示设备状态，包含运行、故障和调试模式中等状态。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油高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显示液位/油高。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水高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显示水位，不满足条件时显示横线。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密度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显示密度或修正密度。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温度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显示平均温度。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位置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显示浮子/设备当前位置。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称重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显示称重值。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频率/电容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依据设备参数切换显示频率或电容。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X轴角度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 X 轴角度。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Y轴角度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 Y 轴角度。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罐高</w:t>
            </w:r>
          </w:p>
        </w:tc>
        <w:tc>
          <w:tcPr>
            <w:tcW w:type="dxa" w:w="12474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罐高数据有效时显示罐高。</w:t>
            </w:r>
          </w:p>
        </w:tc>
      </w:tr>
    </w:tbl>
    <w:p>
      <w:pPr>
        <w:spacing w:after="80" w:line="252" w:lineRule="auto"/>
      </w:pPr>
    </w:p>
    <w:p>
      <w:pPr>
        <w:pStyle w:val="Heading1"/>
      </w:pPr>
      <w:r>
        <w:rPr>
          <w:rFonts w:ascii="宋体" w:hAnsi="宋体" w:eastAsia="宋体"/>
        </w:rPr>
        <w:t>三、菜单总览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864"/>
        <w:gridCol w:w="4864"/>
        <w:gridCol w:w="4864"/>
      </w:tblGrid>
      <w:tr>
        <w:trPr>
          <w:tblHeader w:val="true"/>
        </w:trP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一级菜单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下级内容</w:t>
            </w:r>
          </w:p>
        </w:tc>
        <w:tc>
          <w:tcPr>
            <w:tcW w:type="dxa" w:w="850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测量命令</w:t>
            </w:r>
          </w:p>
        </w:tc>
        <w:tc>
          <w:tcPr>
            <w:tcW w:type="dxa" w:w="3969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16 个测量命令</w:t>
            </w:r>
          </w:p>
        </w:tc>
        <w:tc>
          <w:tcPr>
            <w:tcW w:type="dxa" w:w="850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液位、水位、罐高、密度、区间密度和读取部件参数等测量流程。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参数配置</w:t>
            </w:r>
          </w:p>
        </w:tc>
        <w:tc>
          <w:tcPr>
            <w:tcW w:type="dxa" w:w="3969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5 个一级入口，174 个现场可见参数</w:t>
            </w:r>
          </w:p>
        </w:tc>
        <w:tc>
          <w:tcPr>
            <w:tcW w:type="dxa" w:w="850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测量参数、输出配置、通信设置、显示设置、维护设置；标定和调试位置参数随指令输入。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调试指令</w:t>
            </w:r>
          </w:p>
        </w:tc>
        <w:tc>
          <w:tcPr>
            <w:tcW w:type="dxa" w:w="3969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15 个调试/标定命令</w:t>
            </w:r>
          </w:p>
        </w:tc>
        <w:tc>
          <w:tcPr>
            <w:tcW w:type="dxa" w:w="850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上/下行、强制控制、零点/液位/水位/罐高标定、称重采集和维护模式。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语言</w:t>
            </w:r>
          </w:p>
        </w:tc>
        <w:tc>
          <w:tcPr>
            <w:tcW w:type="dxa" w:w="3969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中文、英文、退出</w:t>
            </w:r>
          </w:p>
        </w:tc>
        <w:tc>
          <w:tcPr>
            <w:tcW w:type="dxa" w:w="850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切换屏幕显示语言。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退出</w:t>
            </w:r>
          </w:p>
        </w:tc>
        <w:tc>
          <w:tcPr>
            <w:tcW w:type="dxa" w:w="3969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无下级菜单</w:t>
            </w:r>
          </w:p>
        </w:tc>
        <w:tc>
          <w:tcPr>
            <w:tcW w:type="dxa" w:w="850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退出屏幕菜单。</w:t>
            </w:r>
          </w:p>
        </w:tc>
      </w:tr>
    </w:tbl>
    <w:p>
      <w:pPr>
        <w:spacing w:after="80" w:line="252" w:lineRule="auto"/>
      </w:pP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参数配置首页当前为：测量参数、输出配置、通信设置、显示设置、维护设置。屏幕每页最多显示 4 行，带“返回”项的页面用于回到上一级。</w:t>
      </w:r>
    </w:p>
    <w:p>
      <w:pPr>
        <w:pStyle w:val="Heading1"/>
      </w:pPr>
      <w:r>
        <w:rPr>
          <w:rFonts w:ascii="宋体" w:hAnsi="宋体" w:eastAsia="宋体"/>
        </w:rPr>
        <w:t>四、测量命令菜单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7296"/>
        <w:gridCol w:w="7296"/>
      </w:tblGrid>
      <w:tr>
        <w:trPr>
          <w:tblHeader w:val="true"/>
        </w:trP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菜单项</w:t>
            </w:r>
          </w:p>
        </w:tc>
        <w:tc>
          <w:tcPr>
            <w:tcW w:type="dxa" w:w="1190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说明/现场设置值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提零点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执行零点提升流程。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液位测量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启动液位单次测量。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水位单次测量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启动水位单次测量。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罐高测量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启动罐高测量流程。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密度单点测量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在指定位置执行一次密度测量。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密度单点监测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对单点密度执行连续监测。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综合测量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综合执行液位、水位、密度等测量任务。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水位跟随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启动水位跟随测量。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浮子运行到高度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控制浮子运行到指定高度。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分布测量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执行密度分布测量。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国标分布测量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执行国标密度分布测量。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密度每米测量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按每米间隔执行密度测量。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区间密度测量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按设定区间执行密度测量。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瓦锡兰区间密度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执行瓦锡兰区间密度测量流程。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读取部件参数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读取部件参数信息。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退出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返回主菜单。</w:t>
            </w:r>
          </w:p>
        </w:tc>
      </w:tr>
    </w:tbl>
    <w:p>
      <w:pPr>
        <w:spacing w:after="80" w:line="252" w:lineRule="auto"/>
      </w:pPr>
    </w:p>
    <w:p>
      <w:pPr>
        <w:pStyle w:val="Heading1"/>
      </w:pPr>
      <w:r>
        <w:rPr>
          <w:rFonts w:ascii="宋体" w:hAnsi="宋体" w:eastAsia="宋体"/>
        </w:rPr>
        <w:t>五、调试指令菜单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7296"/>
        <w:gridCol w:w="7296"/>
      </w:tblGrid>
      <w:tr>
        <w:trPr>
          <w:tblHeader w:val="true"/>
        </w:trP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菜单项</w:t>
            </w:r>
          </w:p>
        </w:tc>
        <w:tc>
          <w:tcPr>
            <w:tcW w:type="dxa" w:w="1190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说明/现场设置值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上行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点动/执行上行控制。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下行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点动/执行下行控制。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强制上行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强制执行上行控制。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强制下行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强制执行下行控制。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强制提零点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强制执行提零点控制。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标定零点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进入零点标定流程。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标定液位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进入液位标定流程。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修正液位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进入液位修正流程。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标定水位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进入水位标定流程。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标定罐高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进入罐高标定流程。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获取空载称重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采集空载称重值。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获取满载称重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采集满载称重值。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恢复出厂设置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执行恢复出厂设置。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进入维护模式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进入维护/工厂模式。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退出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返回主菜单。</w:t>
            </w:r>
          </w:p>
        </w:tc>
      </w:tr>
    </w:tbl>
    <w:p>
      <w:pPr>
        <w:spacing w:after="80" w:line="252" w:lineRule="auto"/>
      </w:pPr>
    </w:p>
    <w:p>
      <w:pPr>
        <w:pStyle w:val="Heading1"/>
      </w:pPr>
      <w:r>
        <w:rPr>
          <w:rFonts w:ascii="宋体" w:hAnsi="宋体" w:eastAsia="宋体"/>
        </w:rPr>
        <w:t>六、参数配置菜单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参数配置首页按 5 类展示，共 174 个现场可见参数。标定液位值、修正液位值、标定水位值、标定罐高值、单点测量位置、单点监测位置、电机运行位置、电机上行/下行距离随测量或调试指令输入，不在参数配置首页单独显示。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864"/>
        <w:gridCol w:w="4864"/>
        <w:gridCol w:w="4864"/>
      </w:tblGrid>
      <w:tr>
        <w:trPr>
          <w:tblHeader w:val="true"/>
        </w:trPr>
        <w:tc>
          <w:tcPr>
            <w:tcW w:type="dxa" w:w="1871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一级入口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二级入口</w:t>
            </w:r>
          </w:p>
        </w:tc>
        <w:tc>
          <w:tcPr>
            <w:tcW w:type="dxa" w:w="691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程序入口/说明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测量参数</w:t>
            </w:r>
          </w:p>
        </w:tc>
        <w:tc>
          <w:tcPr>
            <w:tcW w:type="dxa" w:w="5953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运行设置、电机与编码参数、称重参数、零点参数、液位参数、水位参数、罐底与罐高、密度测量参数、Wartsila参数、修正参数</w:t>
            </w:r>
          </w:p>
        </w:tc>
        <w:tc>
          <w:tcPr>
            <w:tcW w:type="dxa" w:w="691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对应 menu_measure_config()，参数页由分组自动生成。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输出配置</w:t>
            </w:r>
          </w:p>
        </w:tc>
        <w:tc>
          <w:tcPr>
            <w:tcW w:type="dxa" w:w="5953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继电器报警输出、AO输出</w:t>
            </w:r>
          </w:p>
        </w:tc>
        <w:tc>
          <w:tcPr>
            <w:tcW w:type="dxa" w:w="6917"/>
            <w:vAlign w:val="center"/>
          </w:tcPr>
          <w:p>
            <w:r>
              <w:t>继电器按 R1~R4 分页，每路再分“通道设置”“报警配置”和只读“报警状态”。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通信设置</w:t>
            </w:r>
          </w:p>
        </w:tc>
        <w:tc>
          <w:tcPr>
            <w:tcW w:type="dxa" w:w="5953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COM1配置、COM2配置、COM3配置</w:t>
            </w:r>
          </w:p>
        </w:tc>
        <w:tc>
          <w:tcPr>
            <w:tcW w:type="dxa" w:w="691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协议项只显示计量仪、瓦锡兰、LTD、SI7000；保存后按协议自动收敛串口参数。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显示设置</w:t>
            </w:r>
          </w:p>
        </w:tc>
        <w:tc>
          <w:tcPr>
            <w:tcW w:type="dxa" w:w="5953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显示基础、数据源与手输值</w:t>
            </w:r>
          </w:p>
        </w:tc>
        <w:tc>
          <w:tcPr>
            <w:tcW w:type="dxa" w:w="691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显示基础含版本、语言、小数位、密码、息屏；数据源与手输值按液位/水位/密度/温度分组。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维护设置</w:t>
            </w:r>
          </w:p>
        </w:tc>
        <w:tc>
          <w:tcPr>
            <w:tcW w:type="dxa" w:w="5953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设备信息、参数校验</w:t>
            </w:r>
          </w:p>
        </w:tc>
        <w:tc>
          <w:tcPr>
            <w:tcW w:type="dxa" w:w="691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  <w:t>设备版本、协议版本和参数校验信息以只读核对为主；版本字段按 Vx.x.x.x，魔术字和 CRC 按 0xXXXXXXXX 显示。</w:t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6.1 维护设置 / 设备信息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维护设置 -&gt; 设备信息。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传感器类型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用于识别当前传感器类别，程序按该类别解释测量数据并辅助维护判断。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12（一体机传感器）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传感器编号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记录传感器身份，用于现场追溯和通讯识别。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1234567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传感器软件版本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显示传感器端程序版本，便于维护核对。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r>
              <w:t>- / Vx.x.x.x</w:t>
            </w:r>
          </w:p>
        </w:tc>
        <w:tc>
          <w:tcPr>
            <w:tcW w:type="dxa" w:w="2268"/>
            <w:vAlign w:val="center"/>
          </w:tcPr>
          <w:p>
            <w:r>
              <w:t>0x00010001（屏幕显示 V0.1.0.1）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CPU2程序版本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显示主控程序版本，便于版本核对。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r>
              <w:t>- / Vx.x.x.x</w:t>
            </w:r>
          </w:p>
        </w:tc>
        <w:tc>
          <w:tcPr>
            <w:tcW w:type="dxa" w:w="2268"/>
            <w:vAlign w:val="center"/>
          </w:tcPr>
          <w:p>
            <w:r>
              <w:t>当前 CPU2 固件版本（当前源码 V1.12.1.1）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协议版本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显示 CPU2/CPU3 共享协议版本，用于核对两侧参数和寄存器语义是否匹配。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7（当前共享协议版本）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6.2 测量参数 / 运行设置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运行设置。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上电默认指令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设定设备上电后默认进入或保持的工作命令。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可写；0=无；1=回零点；2=寻找液位；3=单点监测；4=水位跟随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故障自动回零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控制故障处理后是否自动执行回零流程。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1（是）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故障停止测量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控制发生故障时是否中止当前测量流程。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1（是）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故障自动恢复重跑次数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控制故障恢复确认成功后，原测量命令最多自动重跑次数；0 表示关闭自动恢复重跑。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10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次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大于 10 时 CPU2 按默认 3 归一化。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位置源自动切换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控制测量流程是否在编码轮和电机步进位置源之间自动切换。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可写；0=禁用；1=启用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1（启用）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6.3 测量参数 / 电机与编码参数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电机与编码参数。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电机运行电流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设置电机驱动运行电流，影响电机力矩和发热。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可写；1 ~ 31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12（TMC5130 IRUN）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编码轮周长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用于把编码轮脉冲换算为尺带移动长度。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小数3位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95.000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电机限速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限制电机运行速度，供自动测量和调试运动使用。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小数2位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2.00 m/min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首圈周长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尺带模型的首圈周长，用于卷绕长度补偿。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600.0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尺带厚度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尺带模型的厚度参数，用于卷绕半径补偿。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小数3位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0.200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记步模式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选择位置计算来源，使用编码轮或电机步进计数。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可写；0=编码器；1=电机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0（编码器）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电机局部周长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电机步进记步模式下使用的局部尺带周长。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可写；50000 ~ 5000000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小数3位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600.000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6.4 测量参数 / 称重参数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称重参数。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r>
              <w:t>空载称重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记录空载称重基准，用于判断浮子和探头状态。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空载称重上限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空载标定或检查时允许的最大值。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空载称重下限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空载标定或检查时允许的最小值。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r>
              <w:t>满载称重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记录满载称重基准，碰撞和零点判断以此为参考。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5000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满载称重上限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满载标定或检查时允许的最大值。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30000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满载称重下限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满载标定或检查时允许的最小值。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碰撞上限比率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上行时重量变重判定的比例阈值，用于碰撞保护。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%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50%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碰撞下限比率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下行时重量变轻判定的比例阈值，用于碰撞或失重保护。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%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20%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6.5 测量参数 / 零点参数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零点参数。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零点阈值比例</w:t>
            </w:r>
          </w:p>
        </w:tc>
        <w:tc>
          <w:tcPr>
            <w:tcW w:type="dxa" w:w="3742"/>
            <w:vAlign w:val="center"/>
          </w:tcPr>
          <w:p>
            <w:r>
              <w:t>在满载称重基础上形成零点判断阈值。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100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%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50%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称重忽略区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靠近零点的距离范围内不做碰撞称重判断。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100.0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零点最大偏差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回零后允许的位置偏差，超出时提示零点异常。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100.0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找零下行距离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找零结束后向下移动的距离，用于离开零点区域。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100.0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6.6 测量参数 / 液位参数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液位参数。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液位罐高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液位计算使用的罐高基准，位置换算以此为上限。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20000.0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液位探头距差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修正液位传感器与实际测点之间的距离差。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液位盲区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罐底附近不可作为有效液位的区域，同时限制密度测点下限。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300.0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液位找液阈值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判断探头进入液体时的频率或信号变化阈值。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滞后阈值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判断液位信号稳定的滞后阈值，减少抖动误判。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液位测量方式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选择液位跟随算法，决定按频率、密度或振动管方式判断。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可写；0=相对频率；1=定频；2=密度找液位；3=超声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0（相对频率）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液位跟随频率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固定频率跟随方式下使用的目标频率。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HZ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5500 Hz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液位跟随密度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密度换算跟随方式下使用的目标密度。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kg/m3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 kg/m3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液位滞后时间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液位跟随稳定后等待确认的时间。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s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 s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6.7 测量参数 / 水位参数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水位参数。水位测量方式显示侧将非 0 归一为快速模式，保存时按 0/1 写入。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水位罐高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水位测量使用的罐高基准。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20000.0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水位测量方式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选择水位找点和跟随流程：0 为低速/慢速流程，1 为快速状态翻转流程。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可写；0=低速模式；1=快速模式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0（低速模式）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CPU2 仍兼容 0/非0 语义；屏幕保存时归一为 0/1。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水位盲区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罐底附近不作为有效水位判断的区域。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水位跟随电容阈值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水位电容阈值(x1000)，电容跟随值为零点电容值+水位电容阈值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小数3位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50.000 pF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水位寻找电容阈值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小数3位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5.000 pF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水位最大下行距离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水位测量时允许向下搜索的最大距离。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300.0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零点电容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水位传感器零点电容基准，用于相对变化判断。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水位稳定阈值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判断快速找水位结果稳定所需的波动范围。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50.0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水位修正值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对最终水位结果进行现场偏差修正。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水位滞后电容阈值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水位稳定监测中允许的电容滞后偏差，超出后重新寻找水位。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小数3位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80.000 pF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6.8 测量参数 / 罐底与罐高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罐底与罐高。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罐底检测模式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选择罐底识别方式，决定使用角度、称重或组合判断。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可写；0=称重；1=角度；2~3=预留/组合模式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0（称重）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探底角度阈值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角度方式检测罐底时使用的触发阈值。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探底称重阈值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称重方式检测罐底时使用的触发阈值。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更新罐高标志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控制罐底测量完成后是否更新罐高参数。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实测罐高最大偏差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实测罐高与已有罐高允许的最大偏差。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初始罐高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保存测量前的罐高基准，便于比较实测结果。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当前罐高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保存最近一次测得或使用的罐高值。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罐底后编码器修正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控制罐底测量完成后是否修正编码器位置。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6.9 测量参数 / 修正参数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修正参数。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磁通量D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密度测量的磁通量或密度修正值，用于修正密度结果。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10000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磁通量T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温度测量的磁通量或温度修正值，用于修正温度结果。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1000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上次液位修正液位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记录上次液位修正时的液位，用于尺带补偿参考。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气相温度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尺带温度补偿使用的罐内气相温度。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 C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尺带伸缩率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尺带热胀冷缩补偿系数，用于修正长度换算。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小数6位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标定尺带温度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尺带标定时的基准温度，用于温度补偿计算。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 C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6.10 测量参数 / 密度测量参数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密度测量参数。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是否测罐底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控制密度分布或区间流程前是否先测罐底。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是否测水位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控制密度分布或区间流程中是否同时测水位。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是否测单点密度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控制分布测量流程是否包含单点密度测量。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分布测顺序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设置分布测量点的执行顺序。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可写；0=向上；1=向下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0（向上）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分布测模式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选择分布密度测量的点位生成方式。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可写；0=分布测量；1=国标测量；2=每米测量；3=区间测量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0（分布测量）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分布测点数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设置分布密度测量的测点数量。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可写；1 ~ 200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分布点间距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按等距方式生成测点时使用的点间距离。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1000.0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最高点距液面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限定分布测量最高点与液面的距离。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最低点距罐底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限定分布测量最低点与罐底的距离。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分布点悬停(s)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每个密度测点到位后的稳定等待时间。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600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s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10 s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区间测量上限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区间密度测量的上边界位置。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区间测量下限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区间密度测量的下边界位置。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30.0 mm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6.11 测量参数 / Wartsila参数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Wartsila参数。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最高密度点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瓦锡兰区间密度测量的最高测点位置。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38000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最低密度点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瓦锡兰区间密度测量的最低测点位置。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500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密度点间距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瓦锡兰区间测量各密度点之间的间隔。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1000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最高点液面距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限制最高密度测点与液面的安全距离。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瓦锡兰探底间隔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瓦锡兰测量后探底频率：0不探底，N表示每N次测量后探底一次，范围0~100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可写；0=不探底；1~100=每 N 次测量探底一次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次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1（每次测量后探底）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探底修正罐高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瓦锡兰测后探底或罐底后编码器修正时使用的目标罐高；为 0 时沿用液位罐高。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0（沿用液位罐高）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6.12 输出配置 / 继电器报警输出</w:t>
      </w:r>
    </w:p>
    <w:p>
      <w:pPr>
        <w:spacing w:after="80" w:line="252" w:lineRule="auto"/>
      </w:pPr>
      <w:r>
        <w:t>菜单路径：参数配置 -&gt; 输出配置 -&gt; 继电器报警输出 -&gt; Rn继电器。当前程序每路包含“通道设置”“报警配置”和只读“报警状态”。通道设置包含工作模式、输出报警组合、接点类型；报警配置包含报警模式、无效值报警策略、报警取值源、HH/H/L/LL、滞回、阻尼系数和清除锁存报警；报警状态显示报警值、HH/H/HH-H/L/LL/LL-L、任意报警和清锁存运行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R1工作模式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启用或禁用该路继电器报警输出。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可写；0=禁用；1=无源输出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0（禁用）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R1输出报警组合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选择继电器报警输出跟随的报警组合。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按继电器报警输出运行态聚合后驱动输出。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R1接点类型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设置继电器常开/常闭输出极性。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可写；0=常开；1=常闭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0（常开）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R1报警模式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设置阈值报警模式。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可写；0=关闭；1=开启；2=Latch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0（关）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Latch 为锁存报警。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R1无效值报警策略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报警源无效时的故障报警策略。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可写；0=无报警；1=高高/高；2=高；3=低；4=低低/低；5=全部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0（无报警）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R1报警取值源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选择该路继电器比较的数据来源。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可写；0=储罐液位；1=液相温度；2=水位；3=浮子位置；4=无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0（储罐液位）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4=无时该路释放输出。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R1高高报警阈值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HH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R1高报警阈值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H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R1低报警阈值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L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R1低低报警阈值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LL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R1滞回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设置报警释放回差。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用于抑制阈值附近抖动。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R1阻尼系数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继电器报警输出阻尼系数配置参数。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当前作为配置字段保留同步。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R1清除锁存报警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清除该路锁存报警命令。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0（不清除锁存报警）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CPU2 消费后清回 0，不持久化到 FRAM。</w:t>
            </w:r>
          </w:p>
        </w:tc>
      </w:tr>
      <w:tr>
        <w:tc>
          <w:tcPr>
            <w:tcW w:type="dxa" w:w="1757"/>
            <w:vAlign w:val="center"/>
          </w:tcPr>
          <w:p>
            <w:r>
              <w:t>R1报警状态</w:t>
            </w:r>
          </w:p>
        </w:tc>
        <w:tc>
          <w:tcPr>
            <w:tcW w:type="dxa" w:w="3742"/>
            <w:vAlign w:val="center"/>
          </w:tcPr>
          <w:p>
            <w:r>
              <w:t>查看该路继电器报警输出运行态。</w:t>
            </w:r>
          </w:p>
        </w:tc>
        <w:tc>
          <w:tcPr>
            <w:tcW w:type="dxa" w:w="3515"/>
            <w:vAlign w:val="center"/>
          </w:tcPr>
          <w:p>
            <w:r>
              <w:t>只读；报警值、HH、H、HH/H、L、LL、LL/L、任意报警、清锁存状态</w:t>
            </w:r>
          </w:p>
        </w:tc>
        <w:tc>
          <w:tcPr>
            <w:tcW w:type="dxa" w:w="1530"/>
            <w:vAlign w:val="center"/>
          </w:tcPr>
          <w:p>
            <w:r>
              <w:t>- / 小数1位或状态</w:t>
            </w:r>
          </w:p>
        </w:tc>
        <w:tc>
          <w:tcPr>
            <w:tcW w:type="dxa" w:w="2268"/>
            <w:vAlign w:val="center"/>
          </w:tcPr>
          <w:p>
            <w:r>
              <w:t>-</w:t>
            </w:r>
          </w:p>
        </w:tc>
        <w:tc>
          <w:tcPr>
            <w:tcW w:type="dxa" w:w="1927"/>
            <w:vAlign w:val="center"/>
          </w:tcPr>
          <w:p>
            <w:r>
              <w:t>来自 CPU2 输入寄存器快照；上下键浏览，返回键回到该路继电器菜单，不触发参数下发。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R2工作模式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启用或禁用该路继电器报警输出。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可写；0=禁用；1=无源输出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0（禁用）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R2输出报警组合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选择继电器报警输出跟随的报警组合。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按继电器报警输出运行态聚合后驱动输出。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R2接点类型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设置继电器常开/常闭输出极性。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可写；0=常开；1=常闭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0（常开）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R2报警模式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设置阈值报警模式。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可写；0=关闭；1=开启；2=Latch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0（关）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Latch 为锁存报警。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R2无效值报警策略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报警源无效时的故障报警策略。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可写；0=无报警；1=高高/高；2=高；3=低；4=低低/低；5=全部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0（无报警）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R2报警取值源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选择该路继电器比较的数据来源。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可写；0=储罐液位；1=液相温度；2=水位；3=浮子位置；4=无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0（储罐液位）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4=无时该路释放输出。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R2高高报警阈值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HH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R2高报警阈值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H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R2低报警阈值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L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R2低低报警阈值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LL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R2滞回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设置报警释放回差。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用于抑制阈值附近抖动。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R2阻尼系数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继电器报警输出阻尼系数配置参数。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当前作为配置字段保留同步。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R2清除锁存报警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清除该路锁存报警命令。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0（不清除锁存报警）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CPU2 消费后清回 0，不持久化到 FRAM。</w:t>
            </w:r>
          </w:p>
        </w:tc>
      </w:tr>
      <w:tr>
        <w:tc>
          <w:tcPr>
            <w:tcW w:type="dxa" w:w="1757"/>
            <w:vAlign w:val="center"/>
          </w:tcPr>
          <w:p>
            <w:r>
              <w:t>R2报警状态</w:t>
            </w:r>
          </w:p>
        </w:tc>
        <w:tc>
          <w:tcPr>
            <w:tcW w:type="dxa" w:w="3742"/>
            <w:vAlign w:val="center"/>
          </w:tcPr>
          <w:p>
            <w:r>
              <w:t>查看该路继电器报警输出运行态。</w:t>
            </w:r>
          </w:p>
        </w:tc>
        <w:tc>
          <w:tcPr>
            <w:tcW w:type="dxa" w:w="3515"/>
            <w:vAlign w:val="center"/>
          </w:tcPr>
          <w:p>
            <w:r>
              <w:t>只读；报警值、HH、H、HH/H、L、LL、LL/L、任意报警、清锁存状态</w:t>
            </w:r>
          </w:p>
        </w:tc>
        <w:tc>
          <w:tcPr>
            <w:tcW w:type="dxa" w:w="1530"/>
            <w:vAlign w:val="center"/>
          </w:tcPr>
          <w:p>
            <w:r>
              <w:t>- / 小数1位或状态</w:t>
            </w:r>
          </w:p>
        </w:tc>
        <w:tc>
          <w:tcPr>
            <w:tcW w:type="dxa" w:w="2268"/>
            <w:vAlign w:val="center"/>
          </w:tcPr>
          <w:p>
            <w:r>
              <w:t>-</w:t>
            </w:r>
          </w:p>
        </w:tc>
        <w:tc>
          <w:tcPr>
            <w:tcW w:type="dxa" w:w="1927"/>
            <w:vAlign w:val="center"/>
          </w:tcPr>
          <w:p>
            <w:r>
              <w:t>来自 CPU2 输入寄存器快照；上下键浏览，返回键回到该路继电器菜单，不触发参数下发。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R3工作模式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启用或禁用该路继电器报警输出。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可写；0=禁用；1=无源输出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0（禁用）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R3输出报警组合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选择继电器报警输出跟随的报警组合。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按继电器报警输出运行态聚合后驱动输出。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R3接点类型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设置继电器常开/常闭输出极性。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可写；0=常开；1=常闭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0（常开）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R3报警模式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设置阈值报警模式。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可写；0=关闭；1=开启；2=Latch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0（关）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Latch 为锁存报警。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R3无效值报警策略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报警源无效时的故障报警策略。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可写；0=无报警；1=高高/高；2=高；3=低；4=低低/低；5=全部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0（无报警）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R3报警取值源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选择该路继电器比较的数据来源。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可写；0=储罐液位；1=液相温度；2=水位；3=浮子位置；4=无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0（储罐液位）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4=无时该路释放输出。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R3高高报警阈值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HH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R3高报警阈值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H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R3低报警阈值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L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R3低低报警阈值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LL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R3滞回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设置报警释放回差。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用于抑制阈值附近抖动。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R3阻尼系数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继电器报警输出阻尼系数配置参数。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当前作为配置字段保留同步。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R3清除锁存报警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清除该路锁存报警命令。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0（不清除锁存报警）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CPU2 消费后清回 0，不持久化到 FRAM。</w:t>
            </w:r>
          </w:p>
        </w:tc>
      </w:tr>
      <w:tr>
        <w:tc>
          <w:tcPr>
            <w:tcW w:type="dxa" w:w="1757"/>
            <w:vAlign w:val="center"/>
          </w:tcPr>
          <w:p>
            <w:r>
              <w:t>R3报警状态</w:t>
            </w:r>
          </w:p>
        </w:tc>
        <w:tc>
          <w:tcPr>
            <w:tcW w:type="dxa" w:w="3742"/>
            <w:vAlign w:val="center"/>
          </w:tcPr>
          <w:p>
            <w:r>
              <w:t>查看该路继电器报警输出运行态。</w:t>
            </w:r>
          </w:p>
        </w:tc>
        <w:tc>
          <w:tcPr>
            <w:tcW w:type="dxa" w:w="3515"/>
            <w:vAlign w:val="center"/>
          </w:tcPr>
          <w:p>
            <w:r>
              <w:t>只读；报警值、HH、H、HH/H、L、LL、LL/L、任意报警、清锁存状态</w:t>
            </w:r>
          </w:p>
        </w:tc>
        <w:tc>
          <w:tcPr>
            <w:tcW w:type="dxa" w:w="1530"/>
            <w:vAlign w:val="center"/>
          </w:tcPr>
          <w:p>
            <w:r>
              <w:t>- / 小数1位或状态</w:t>
            </w:r>
          </w:p>
        </w:tc>
        <w:tc>
          <w:tcPr>
            <w:tcW w:type="dxa" w:w="2268"/>
            <w:vAlign w:val="center"/>
          </w:tcPr>
          <w:p>
            <w:r>
              <w:t>-</w:t>
            </w:r>
          </w:p>
        </w:tc>
        <w:tc>
          <w:tcPr>
            <w:tcW w:type="dxa" w:w="1927"/>
            <w:vAlign w:val="center"/>
          </w:tcPr>
          <w:p>
            <w:r>
              <w:t>来自 CPU2 输入寄存器快照；上下键浏览，返回键回到该路继电器菜单，不触发参数下发。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R4工作模式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启用或禁用该路继电器报警输出。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可写；0=禁用；1=无源输出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0（禁用）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R4输出报警组合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选择继电器报警输出跟随的报警组合。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按继电器报警输出运行态聚合后驱动输出。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R4接点类型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设置继电器常开/常闭输出极性。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可写；0=常开；1=常闭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0（常开）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R4报警模式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设置阈值报警模式。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可写；0=关闭；1=开启；2=Latch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0（关）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Latch 为锁存报警。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R4无效值报警策略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报警源无效时的故障报警策略。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可写；0=无报警；1=高高/高；2=高；3=低；4=低低/低；5=全部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0（无报警）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R4报警取值源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选择该路继电器比较的数据来源。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可写；0=储罐液位；1=液相温度；2=水位；3=浮子位置；4=无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0（储罐液位）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4=无时该路释放输出。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R4高高报警阈值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HH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R4高报警阈值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H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R4低报警阈值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L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R4低低报警阈值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 LL 报警阈值。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R4滞回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设置报警释放回差。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用于抑制阈值附近抖动。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R4阻尼系数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继电器报警输出阻尼系数配置参数。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当前作为配置字段保留同步。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R4清除锁存报警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清除该路锁存报警命令。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0（不清除锁存报警）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CPU2 消费后清回 0，不持久化到 FRAM。</w:t>
            </w:r>
          </w:p>
        </w:tc>
      </w:tr>
      <w:tr>
        <w:tc>
          <w:tcPr>
            <w:tcW w:type="dxa" w:w="1757"/>
            <w:vAlign w:val="center"/>
          </w:tcPr>
          <w:p>
            <w:r>
              <w:t>R4报警状态</w:t>
            </w:r>
          </w:p>
        </w:tc>
        <w:tc>
          <w:tcPr>
            <w:tcW w:type="dxa" w:w="3742"/>
            <w:vAlign w:val="center"/>
          </w:tcPr>
          <w:p>
            <w:r>
              <w:t>查看该路继电器报警输出运行态。</w:t>
            </w:r>
          </w:p>
        </w:tc>
        <w:tc>
          <w:tcPr>
            <w:tcW w:type="dxa" w:w="3515"/>
            <w:vAlign w:val="center"/>
          </w:tcPr>
          <w:p>
            <w:r>
              <w:t>只读；报警值、HH、H、HH/H、L、LL、LL/L、任意报警、清锁存状态</w:t>
            </w:r>
          </w:p>
        </w:tc>
        <w:tc>
          <w:tcPr>
            <w:tcW w:type="dxa" w:w="1530"/>
            <w:vAlign w:val="center"/>
          </w:tcPr>
          <w:p>
            <w:r>
              <w:t>- / 小数1位或状态</w:t>
            </w:r>
          </w:p>
        </w:tc>
        <w:tc>
          <w:tcPr>
            <w:tcW w:type="dxa" w:w="2268"/>
            <w:vAlign w:val="center"/>
          </w:tcPr>
          <w:p>
            <w:r>
              <w:t>-</w:t>
            </w:r>
          </w:p>
        </w:tc>
        <w:tc>
          <w:tcPr>
            <w:tcW w:type="dxa" w:w="1927"/>
            <w:vAlign w:val="center"/>
          </w:tcPr>
          <w:p>
            <w:r>
              <w:t>来自 CPU2 输入寄存器快照；上下键浏览，返回键回到该路继电器菜单，不触发参数下发。</w:t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6.13 输出配置 / AO输出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输出配置 -&gt; AO输出。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AO输出范围起点电流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模拟量输出量程下限对应的电流值。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4.00 mA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AO输出范围终点电流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模拟量输出量程上限对应的电流值。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20.00 mA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AO高限报警电流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模拟量高限报警对应的电流值。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20.00 mA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AO低限报警电流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模拟量低限报警对应的电流值。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4.00 mA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初始电流mA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设备启动或未进入测量前输出的初始电流。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4.00 mA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高位电流mA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高位状态下模拟输出的电流值。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20.00 mA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低位电流mA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低位状态下模拟输出的电流值。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4.00 mA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故障电流mA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故障状态下模拟输出的电流值。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22.00 mA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调试电流mA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调试模式下指定输出的电流值。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12.00 mA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6.14 维护设置 / 参数校验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维护设置 -&gt; 参数校验。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参数版本号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用于判断参数结构版本是否匹配。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3（当前参数结构版本）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结构体大小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用于校验参数区长度是否与程序一致。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运行时写入 sizeof(DeviceParameters)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魔术字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用于判断参数存储区是否有效。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r>
              <w:t>- / 0xXXXXXXXX</w:t>
            </w:r>
          </w:p>
        </w:tc>
        <w:tc>
          <w:tcPr>
            <w:tcW w:type="dxa" w:w="2268"/>
            <w:vAlign w:val="center"/>
          </w:tcPr>
          <w:p>
            <w:r>
              <w:t>0x4C54444D（LTDM）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参数CRC32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用于校验参数内容是否被破坏。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r>
              <w:t>- / 0xXXXXXXXX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保存时计算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6.15 显示设置 / 显示基础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显示设置 -&gt; 显示基础。当前程序把 CPU3程序版本、语言、小数点位数、屏幕密码、息屏开关放在同一页。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CPU3程序版本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用于现场查看或配置“CPU3程序版本”。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type="dxa" w:w="1530"/>
            <w:vAlign w:val="center"/>
          </w:tcPr>
          <w:p>
            <w:r>
              <w:t>- / Vx.x.x.x</w:t>
            </w:r>
          </w:p>
        </w:tc>
        <w:tc>
          <w:tcPr>
            <w:tcW w:type="dxa" w:w="2268"/>
            <w:vAlign w:val="center"/>
          </w:tcPr>
          <w:p>
            <w:r>
              <w:t>V1.11.1.0（当前 CPU3 固件版本）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语言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选择屏幕显示语言。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可写；0=中文；1=英文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0（中文）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小数点位数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设置屏幕显示数值的小数位数。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可写；0/1/2/3/4 位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位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屏幕密码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设置进入屏幕菜单时使用的密码。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9999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按现场配置填写。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息屏开关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控制屏幕是否启用息屏功能。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6.16 显示设置 / 数据源与手输值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显示设置 -&gt; 数据源与手输值，再按液位、水位、密度、温度分组。</w:t>
      </w:r>
    </w:p>
    <w:p>
      <w:pPr>
        <w:pStyle w:val="Heading3"/>
      </w:pPr>
      <w:r>
        <w:rPr>
          <w:rFonts w:ascii="宋体" w:hAnsi="宋体" w:eastAsia="宋体"/>
        </w:rPr>
        <w:t>数据源与手输值 / 液位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液位数据源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选择液位显示和上传数据来自实测值或手输值。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可写；0=设备测量；1=手工输入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0（设备测量）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液位手输值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液位数据源选择手输时使用的显示和上传值。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999999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3"/>
      </w:pPr>
      <w:r>
        <w:rPr>
          <w:rFonts w:ascii="宋体" w:hAnsi="宋体" w:eastAsia="宋体"/>
        </w:rPr>
        <w:t>数据源与手输值 / 水位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水位数据源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选择水位显示和上传数据来自实测值或手输值。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可写；0=设备测量；1=手工输入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0（设备测量）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水位手输值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水位数据源选择手输时使用的显示和上传值。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999999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3"/>
      </w:pPr>
      <w:r>
        <w:rPr>
          <w:rFonts w:ascii="宋体" w:hAnsi="宋体" w:eastAsia="宋体"/>
        </w:rPr>
        <w:t>数据源与手输值 / 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密度数据源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选择密度显示和上传数据来自实测值或手输值。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可写；0=设备测量；1=手工输入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0（设备测量）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密度手输值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密度数据源选择手输时使用的显示和上传值。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 ~ 2000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kg/m3 / 小数3位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上传手输密度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控制手输密度值是否参与上传。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可写；0=关闭；1=开启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0（关闭）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3"/>
      </w:pPr>
      <w:r>
        <w:rPr>
          <w:rFonts w:ascii="宋体" w:hAnsi="宋体" w:eastAsia="宋体"/>
        </w:rPr>
        <w:t>数据源与手输值 / 温度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温度数据源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选择温度显示和上传数据来自实测值或手输值。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可写；0=设备测量；1=手工输入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0（设备测量）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温度手输值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温度数据源选择手输时使用的显示和上传值。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可写；-500 ~ 2000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℃ / 小数1位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6.17 通信设置 / COM1配置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通信设置 -&gt; COM1配置。默认计量仪/DSM 协议：4800 8N1；切换协议后自动套用推荐串口参数。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COM1波特率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设置COM1的通讯速率。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可写；1200/2400/4800/9600/19200/38400/57600/115200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4800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COM1数据位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设置COM1的数据位长度。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可写；0=8位；1=9位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8位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COM1校验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设置COM1的校验方式。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可写；0=无校验；1=偶校验；2=奇校验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0（无校验）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COM1停止位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设置COM1的停止位。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可写；0=1位；1=2位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0（1位）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COM1协议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设置COM1使用的通讯协议。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可写；0=计量仪协议；1=瓦锡兰协议；2=LTD协议；5=SI7000协议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0（计量仪协议/DSM）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默认计量仪/DSM：4800 8N1；切换协议后自动套用推荐串口参数。</w:t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6.18 通信设置 / COM2配置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通信设置 -&gt; COM2配置。默认瓦锡兰协议：4800 8N1；切换协议后自动套用推荐串口参数。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COM2波特率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设置COM2的通讯速率。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可写；1200/2400/4800/9600/19200/38400/57600/115200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4800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COM2数据位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设置COM2的数据位长度。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可写；0=8位；1=9位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8位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COM2校验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设置COM2的校验方式。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可写；0=无校验；1=偶校验；2=奇校验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0（无校验）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COM2停止位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设置COM2的停止位。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可写；0=1位；1=2位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0（1位）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COM2协议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设置COM2使用的通讯协议。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可写；0=计量仪协议；1=瓦锡兰协议；2=LTD协议；5=SI7000协议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1（瓦锡兰协议）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瓦锡兰协议：COM2 4800 8N1；切换协议后自动套用推荐串口参数。</w:t>
            </w:r>
          </w:p>
        </w:tc>
      </w:tr>
    </w:tbl>
    <w:p>
      <w:pPr>
        <w:spacing w:after="80" w:line="252" w:lineRule="auto"/>
      </w:pPr>
    </w:p>
    <w:p>
      <w:pPr>
        <w:pStyle w:val="Heading2"/>
      </w:pPr>
      <w:r>
        <w:rPr>
          <w:rFonts w:ascii="宋体" w:hAnsi="宋体" w:eastAsia="宋体"/>
        </w:rPr>
        <w:t>6.19 通信设置 / COM3配置</w:t>
      </w:r>
    </w:p>
    <w:p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通信设置 -&gt; COM3配置。默认瓦锡兰协议：4800 8N1；切换协议后自动套用推荐串口参数。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32"/>
        <w:gridCol w:w="2432"/>
        <w:gridCol w:w="2432"/>
        <w:gridCol w:w="2432"/>
        <w:gridCol w:w="2432"/>
        <w:gridCol w:w="2432"/>
      </w:tblGrid>
      <w:tr>
        <w:trPr>
          <w:tblHeader w:val="true"/>
        </w:trPr>
        <w:tc>
          <w:tcPr>
            <w:tcW w:type="dxa" w:w="175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type="dxa" w:w="3742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type="dxa" w:w="1530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type="dxa" w:w="192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COM3波特率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设置COM3的通讯速率。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可写；1200/2400/4800/9600/19200/38400/57600/115200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4800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COM3数据位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设置COM3的数据位长度。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可写；0=8位；1=9位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8位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COM3校验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设置COM3的校验方式。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可写；0=无校验；1=偶校验；2=奇校验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0（无校验）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COM3停止位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设置COM3的停止位。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可写；0=1位；1=2位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0（1位）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COM3协议</w:t>
            </w:r>
          </w:p>
        </w:tc>
        <w:tc>
          <w:tcPr>
            <w:tcW w:type="dxa" w:w="374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设置COM3使用的通讯协议。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可写；0=计量仪协议；1=瓦锡兰协议；2=LTD协议；5=SI7000协议</w:t>
            </w:r>
          </w:p>
        </w:tc>
        <w:tc>
          <w:tcPr>
            <w:tcW w:type="dxa" w:w="153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1（瓦锡兰协议）</w:t>
            </w:r>
          </w:p>
        </w:tc>
        <w:tc>
          <w:tcPr>
            <w:tcW w:type="dxa" w:w="192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瓦锡兰协议：COM3 4800 8N1；切换协议后自动套用推荐串口参数。</w:t>
            </w:r>
          </w:p>
        </w:tc>
      </w:tr>
    </w:tbl>
    <w:p>
      <w:pPr>
        <w:spacing w:after="80" w:line="252" w:lineRule="auto"/>
      </w:pPr>
    </w:p>
    <w:p>
      <w:pPr>
        <w:pStyle w:val="Heading1"/>
      </w:pPr>
      <w:r>
        <w:rPr>
          <w:rFonts w:ascii="宋体" w:hAnsi="宋体" w:eastAsia="宋体"/>
        </w:rPr>
        <w:t>七、语言菜单与参数保护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7296"/>
        <w:gridCol w:w="7296"/>
      </w:tblGrid>
      <w:tr>
        <w:trPr>
          <w:tblHeader w:val="true"/>
        </w:trP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菜单项</w:t>
            </w:r>
          </w:p>
        </w:tc>
        <w:tc>
          <w:tcPr>
            <w:tcW w:type="dxa" w:w="1190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中文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切换为中文显示。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英文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切换为英文显示。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退出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返回主菜单。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参数保护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>
      <w:pPr>
        <w:spacing w:after="80" w:line="252" w:lineRule="auto"/>
      </w:pPr>
    </w:p>
    <w:p>
      <w:pPr>
        <w:pStyle w:val="Heading1"/>
      </w:pPr>
      <w:r>
        <w:rPr>
          <w:rFonts w:ascii="宋体" w:hAnsi="宋体" w:eastAsia="宋体"/>
        </w:rPr>
        <w:t>八、显示和维护说明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7296"/>
        <w:gridCol w:w="7296"/>
      </w:tblGrid>
      <w:tr>
        <w:trPr>
          <w:tblHeader w:val="true"/>
        </w:trP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主题</w:t>
            </w:r>
          </w:p>
        </w:tc>
        <w:tc>
          <w:tcPr>
            <w:tcW w:type="dxa" w:w="11907"/>
            <w:vAlign w:val="center"/>
            <w:shd w:fill="D9EAF7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选项型参数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上电默认指令、液位测量方式、水位测量方式、分布测顺序、分布测模式、数据源、语言、COM参数和继电器配置均走候选项显示，越界时显示“非法配置”。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通信协议联动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计量仪/DSM 与瓦锡兰协议自动收敛为 4800 8N1；LTD 自动收敛为 115200 8N1；SI7000 自动收敛为 9600 8O1。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只读参数</w:t>
            </w:r>
          </w:p>
        </w:tc>
        <w:tc>
          <w:tcPr>
            <w:tcW w:type="dxa" w:w="11907"/>
            <w:vAlign w:val="center"/>
          </w:tcPr>
          <w:p>
            <w:r>
              <w:t>CPU2/CPU3版本、协议版本、参数版本、结构体大小、魔术字和 CRC 用于现场核对，不作为常规写入项。 继电器报警状态页显示 CPU2 上报的每路报警运行态，只读查看，不作为常规写入项。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继电器字段名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本文使用当前程序字段名：输出报警位、无效值、报警取值源；旧称“数字源/故障值/报警源”不再作为主文档字段。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危险参数保护</w:t>
            </w:r>
          </w:p>
        </w:tc>
        <w:tc>
          <w:tcPr>
            <w:tcW w:type="dxa" w:w="11907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运行策略、电机/编码换算、罐高/罐底、水位关键阈值、通信串口参数和恢复出厂设置保存前增加“参数保护”额外确认，不新增维护权限。</w:t>
            </w:r>
          </w:p>
        </w:tc>
      </w:tr>
    </w:tbl>
    <w:p>
      <w:pPr>
        <w:spacing w:after="80" w:line="252" w:lineRule="auto"/>
      </w:pPr>
    </w:p>
    <w:sectPr w:rsidR="00FC693F" w:rsidRPr="0006063C" w:rsidSect="00034616">
      <w:footerReference w:type="default" r:id="rId9"/>
      <w:pgSz w:w="15840" w:h="12240" w:orient="landscape"/>
      <w:pgMar w:top="680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6"/>
      </w:rPr>
      <w:t>LNG计量仪屏幕菜单 - 当前程序更新版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