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AE3F6">
      <w:pPr>
        <w:keepNext/>
        <w:pBdr>
          <w:bottom w:val="single" w:color="B6862D" w:sz="12" w:space="10"/>
        </w:pBdr>
        <w:spacing w:before="2320" w:after="180" w:line="240" w:lineRule="auto"/>
        <w:jc w:val="center"/>
        <w:rPr>
          <w:rFonts w:hint="eastAsia" w:ascii="宋体" w:hAnsi="宋体" w:eastAsia="宋体" w:cs="宋体"/>
          <w:color w:val="auto"/>
        </w:rPr>
      </w:pPr>
      <w:r>
        <w:rPr>
          <w:rFonts w:hint="eastAsia" w:eastAsia="宋体" w:cs="宋体"/>
          <w:b/>
          <w:color w:val="auto"/>
          <w:sz w:val="56"/>
        </w:rPr>
        <w:t>LNG</w:t>
      </w:r>
      <w:r>
        <w:rPr>
          <w:rFonts w:hint="eastAsia" w:ascii="宋体" w:hAnsi="宋体" w:cs="宋体"/>
          <w:b/>
          <w:color w:val="auto"/>
          <w:sz w:val="56"/>
        </w:rPr>
        <w:t>计量仪屏幕菜单</w:t>
      </w:r>
    </w:p>
    <w:p w14:paraId="3F5C92CD">
      <w:pPr>
        <w:keepNext/>
        <w:spacing w:before="0" w:after="80" w:line="240" w:lineRule="auto"/>
        <w:jc w:val="center"/>
        <w:rPr>
          <w:rFonts w:hint="eastAsia" w:ascii="宋体" w:hAnsi="宋体" w:eastAsia="宋体" w:cs="宋体"/>
          <w:color w:val="auto"/>
        </w:rPr>
      </w:pPr>
      <w:r>
        <w:rPr>
          <w:color w:val="FF0000"/>
        </w:rPr>
        <w:t>CPU2 V1.21.6.0 / CPU3 V1.20.0.0 / 共享协议版本 14</w:t>
      </w:r>
    </w:p>
    <w:p w14:paraId="0A720307">
      <w:pPr>
        <w:keepNext/>
        <w:pBdr>
          <w:bottom w:val="single" w:color="D9E2EA" w:sz="4" w:space="4"/>
        </w:pBdr>
        <w:spacing w:before="0" w:after="460" w:line="240" w:lineRule="auto"/>
        <w:jc w:val="center"/>
        <w:rPr>
          <w:rFonts w:hint="eastAsia" w:ascii="宋体" w:hAnsi="宋体" w:eastAsia="宋体" w:cs="宋体"/>
          <w:color w:val="auto"/>
        </w:rPr>
      </w:pPr>
      <w:r>
        <w:rPr>
          <w:color w:val="FF0000"/>
        </w:rPr>
        <w:t>更新日期：2026-07-10。</w:t>
      </w:r>
    </w:p>
    <w:tbl>
      <w:tblPr>
        <w:tblStyle w:val="37"/>
        <w:tblW w:w="9638" w:type="dxa"/>
        <w:jc w:val="center"/>
        <w:tblLayout w:type="fixed"/>
        <w:tblCellMar>
          <w:top w:w="78" w:type="dxa"/>
          <w:left w:w="130" w:type="dxa"/>
          <w:bottom w:w="78" w:type="dxa"/>
          <w:right w:w="130" w:type="dxa"/>
        </w:tblCellMar>
      </w:tblPr>
      <w:tblGrid>
        <w:gridCol w:w="2299"/>
        <w:gridCol w:w="7339"/>
      </w:tblGrid>
      <w:tr w14:paraId="3136418F">
        <w:tblPrEx>
          <w:tblCellMar>
            <w:top w:w="78" w:type="dxa"/>
            <w:left w:w="130" w:type="dxa"/>
            <w:bottom w:w="78" w:type="dxa"/>
            <w:right w:w="130" w:type="dxa"/>
          </w:tblCellMar>
        </w:tblPrEx>
        <w:trPr>
          <w:cantSplit/>
          <w:tblHeader/>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67962537">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文档编号</w:t>
            </w:r>
          </w:p>
        </w:tc>
        <w:tc>
          <w:tcPr>
            <w:tcW w:w="7339" w:type="dxa"/>
            <w:tcBorders>
              <w:top w:val="single" w:color="000000" w:sz="6" w:space="0"/>
              <w:left w:val="single" w:color="000000" w:sz="6" w:space="0"/>
              <w:bottom w:val="single" w:color="000000" w:sz="6" w:space="0"/>
              <w:right w:val="single" w:color="000000" w:sz="6" w:space="0"/>
            </w:tcBorders>
            <w:vAlign w:val="center"/>
          </w:tcPr>
          <w:p w14:paraId="69AD0957">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CUBE-DOC-LNG-MENU</w:t>
            </w:r>
          </w:p>
        </w:tc>
      </w:tr>
      <w:tr w14:paraId="1531DB91">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59ABB1C5">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文档名称</w:t>
            </w:r>
          </w:p>
        </w:tc>
        <w:tc>
          <w:tcPr>
            <w:tcW w:w="7339" w:type="dxa"/>
            <w:tcBorders>
              <w:top w:val="single" w:color="000000" w:sz="6" w:space="0"/>
              <w:left w:val="single" w:color="000000" w:sz="6" w:space="0"/>
              <w:bottom w:val="single" w:color="000000" w:sz="6" w:space="0"/>
              <w:right w:val="single" w:color="000000" w:sz="6" w:space="0"/>
            </w:tcBorders>
            <w:vAlign w:val="center"/>
          </w:tcPr>
          <w:p w14:paraId="4CA27AE9">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LNG</w:t>
            </w:r>
            <w:r>
              <w:rPr>
                <w:rFonts w:hint="eastAsia" w:ascii="宋体" w:hAnsi="宋体" w:cs="宋体"/>
                <w:b w:val="0"/>
                <w:color w:val="auto"/>
                <w:kern w:val="0"/>
                <w:sz w:val="17"/>
              </w:rPr>
              <w:t>计量仪屏幕菜单</w:t>
            </w:r>
          </w:p>
        </w:tc>
      </w:tr>
      <w:tr w14:paraId="37CD11F2">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4997BDC7">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适用版本</w:t>
            </w:r>
          </w:p>
        </w:tc>
        <w:tc>
          <w:tcPr>
            <w:tcW w:w="7339" w:type="dxa"/>
            <w:tcBorders>
              <w:top w:val="single" w:color="000000" w:sz="6" w:space="0"/>
              <w:left w:val="single" w:color="000000" w:sz="6" w:space="0"/>
              <w:bottom w:val="single" w:color="000000" w:sz="6" w:space="0"/>
              <w:right w:val="single" w:color="000000" w:sz="6" w:space="0"/>
            </w:tcBorders>
            <w:vAlign w:val="center"/>
          </w:tcPr>
          <w:p w14:paraId="3E084804">
            <w:pPr>
              <w:widowControl/>
              <w:spacing w:before="0" w:after="0" w:line="247" w:lineRule="auto"/>
              <w:jc w:val="left"/>
              <w:rPr>
                <w:rFonts w:hint="eastAsia" w:ascii="宋体" w:hAnsi="宋体" w:eastAsia="宋体" w:cs="宋体"/>
                <w:color w:val="auto"/>
              </w:rPr>
            </w:pPr>
            <w:r>
              <w:rPr>
                <w:color w:val="FF0000"/>
                <w:sz w:val="17"/>
              </w:rPr>
              <w:t>CPU2 V1.21.6.0 / CPU3 V1.20.0.0 / 共享协议版本 14</w:t>
            </w:r>
          </w:p>
        </w:tc>
      </w:tr>
      <w:tr w14:paraId="0107502B">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3333C0AF">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页面规格</w:t>
            </w:r>
          </w:p>
        </w:tc>
        <w:tc>
          <w:tcPr>
            <w:tcW w:w="7339" w:type="dxa"/>
            <w:tcBorders>
              <w:top w:val="single" w:color="000000" w:sz="6" w:space="0"/>
              <w:left w:val="single" w:color="000000" w:sz="6" w:space="0"/>
              <w:bottom w:val="single" w:color="000000" w:sz="6" w:space="0"/>
              <w:right w:val="single" w:color="000000" w:sz="6" w:space="0"/>
            </w:tcBorders>
            <w:vAlign w:val="center"/>
          </w:tcPr>
          <w:p w14:paraId="74C8900A">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A4 </w:t>
            </w:r>
            <w:r>
              <w:rPr>
                <w:rFonts w:hint="eastAsia" w:ascii="宋体" w:hAnsi="宋体" w:cs="宋体"/>
                <w:b w:val="0"/>
                <w:color w:val="auto"/>
                <w:kern w:val="0"/>
                <w:sz w:val="17"/>
              </w:rPr>
              <w:t>竖向</w:t>
            </w:r>
          </w:p>
        </w:tc>
      </w:tr>
      <w:tr w14:paraId="4A52A883">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17A3EFA5">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文档状态</w:t>
            </w:r>
          </w:p>
        </w:tc>
        <w:tc>
          <w:tcPr>
            <w:tcW w:w="7339" w:type="dxa"/>
            <w:tcBorders>
              <w:top w:val="single" w:color="000000" w:sz="6" w:space="0"/>
              <w:left w:val="single" w:color="000000" w:sz="6" w:space="0"/>
              <w:bottom w:val="single" w:color="000000" w:sz="6" w:space="0"/>
              <w:right w:val="single" w:color="000000" w:sz="6" w:space="0"/>
            </w:tcBorders>
            <w:vAlign w:val="center"/>
          </w:tcPr>
          <w:p w14:paraId="44DD84A8">
            <w:pPr>
              <w:widowControl/>
              <w:spacing w:before="0" w:after="0" w:line="247" w:lineRule="auto"/>
              <w:jc w:val="left"/>
              <w:rPr>
                <w:rFonts w:hint="eastAsia" w:ascii="宋体" w:hAnsi="宋体" w:eastAsia="宋体" w:cs="宋体"/>
                <w:color w:val="auto"/>
              </w:rPr>
            </w:pPr>
            <w:r>
              <w:rPr>
                <w:rFonts w:ascii="宋体" w:hAnsi="宋体" w:eastAsia="宋体"/>
                <w:color w:val="FF0000"/>
                <w:sz w:val="17"/>
              </w:rPr>
              <w:t>维护版</w:t>
            </w:r>
          </w:p>
        </w:tc>
      </w:tr>
      <w:tr w14:paraId="2FC04D8E">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433C8537">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版式</w:t>
            </w:r>
          </w:p>
        </w:tc>
        <w:tc>
          <w:tcPr>
            <w:tcW w:w="7339" w:type="dxa"/>
            <w:tcBorders>
              <w:top w:val="single" w:color="000000" w:sz="6" w:space="0"/>
              <w:left w:val="single" w:color="000000" w:sz="6" w:space="0"/>
              <w:bottom w:val="single" w:color="000000" w:sz="6" w:space="0"/>
              <w:right w:val="single" w:color="000000" w:sz="6" w:space="0"/>
            </w:tcBorders>
            <w:vAlign w:val="center"/>
          </w:tcPr>
          <w:p w14:paraId="16A875AE">
            <w:pPr>
              <w:widowControl/>
              <w:spacing w:before="0" w:after="0" w:line="247" w:lineRule="auto"/>
              <w:jc w:val="left"/>
              <w:rPr>
                <w:rFonts w:hint="eastAsia" w:ascii="宋体" w:hAnsi="宋体" w:eastAsia="宋体" w:cs="宋体"/>
                <w:color w:val="auto"/>
              </w:rPr>
            </w:pPr>
            <w:r>
              <w:rPr>
                <w:rFonts w:hint="eastAsia" w:ascii="宋体" w:hAnsi="宋体" w:cs="宋体"/>
                <w:color w:val="auto"/>
                <w:kern w:val="0"/>
                <w:sz w:val="17"/>
              </w:rPr>
              <w:t>技术手册（</w:t>
            </w:r>
            <w:r>
              <w:rPr>
                <w:rFonts w:hint="eastAsia" w:eastAsia="宋体" w:cs="宋体"/>
                <w:color w:val="auto"/>
                <w:kern w:val="0"/>
                <w:sz w:val="17"/>
              </w:rPr>
              <w:t xml:space="preserve">A4 </w:t>
            </w:r>
            <w:r>
              <w:rPr>
                <w:rFonts w:hint="eastAsia" w:ascii="宋体" w:hAnsi="宋体" w:cs="宋体"/>
                <w:color w:val="auto"/>
                <w:kern w:val="0"/>
                <w:sz w:val="17"/>
              </w:rPr>
              <w:t>竖版）</w:t>
            </w:r>
          </w:p>
        </w:tc>
      </w:tr>
      <w:tr w14:paraId="1DA3E011">
        <w:tblPrEx>
          <w:tblCellMar>
            <w:top w:w="78" w:type="dxa"/>
            <w:left w:w="130" w:type="dxa"/>
            <w:bottom w:w="78" w:type="dxa"/>
            <w:right w:w="130" w:type="dxa"/>
          </w:tblCellMar>
        </w:tblPrEx>
        <w:trPr>
          <w:cantSplit/>
          <w:jc w:val="center"/>
        </w:trPr>
        <w:tc>
          <w:tcPr>
            <w:tcW w:w="2299" w:type="dxa"/>
            <w:tcBorders>
              <w:top w:val="single" w:color="000000" w:sz="6" w:space="0"/>
              <w:left w:val="single" w:color="000000" w:sz="6" w:space="0"/>
              <w:bottom w:val="single" w:color="000000" w:sz="6" w:space="0"/>
              <w:right w:val="single" w:color="000000" w:sz="6" w:space="0"/>
            </w:tcBorders>
            <w:vAlign w:val="center"/>
          </w:tcPr>
          <w:p w14:paraId="414D860C">
            <w:pPr>
              <w:widowControl/>
              <w:spacing w:before="0" w:after="0" w:line="247" w:lineRule="auto"/>
              <w:jc w:val="right"/>
              <w:rPr>
                <w:rFonts w:hint="eastAsia" w:ascii="宋体" w:hAnsi="宋体" w:eastAsia="宋体" w:cs="宋体"/>
                <w:color w:val="auto"/>
              </w:rPr>
            </w:pPr>
            <w:r>
              <w:rPr>
                <w:rFonts w:hint="eastAsia" w:ascii="宋体" w:hAnsi="宋体" w:cs="宋体"/>
                <w:b/>
                <w:color w:val="auto"/>
                <w:kern w:val="0"/>
                <w:sz w:val="17"/>
              </w:rPr>
              <w:t>用途</w:t>
            </w:r>
          </w:p>
        </w:tc>
        <w:tc>
          <w:tcPr>
            <w:tcW w:w="7339" w:type="dxa"/>
            <w:tcBorders>
              <w:top w:val="single" w:color="000000" w:sz="6" w:space="0"/>
              <w:left w:val="single" w:color="000000" w:sz="6" w:space="0"/>
              <w:bottom w:val="single" w:color="000000" w:sz="6" w:space="0"/>
              <w:right w:val="single" w:color="000000" w:sz="6" w:space="0"/>
            </w:tcBorders>
            <w:vAlign w:val="center"/>
          </w:tcPr>
          <w:p w14:paraId="6B6F98F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现场调试、参数核对、版本归档</w:t>
            </w:r>
          </w:p>
        </w:tc>
      </w:tr>
    </w:tbl>
    <w:p w14:paraId="7DD5DFA4">
      <w:pPr>
        <w:spacing w:before="0" w:after="100" w:line="259" w:lineRule="auto"/>
        <w:rPr>
          <w:rFonts w:hint="eastAsia" w:ascii="宋体" w:hAnsi="宋体" w:eastAsia="宋体" w:cs="宋体"/>
          <w:color w:val="auto"/>
        </w:rPr>
      </w:pPr>
    </w:p>
    <w:p w14:paraId="40A70E3F">
      <w:pPr>
        <w:keepNext/>
        <w:pBdr>
          <w:left w:val="single" w:color="B6862D" w:sz="14" w:space="5"/>
          <w:bottom w:val="single" w:color="D9E2EA" w:sz="4" w:space="2"/>
        </w:pBdr>
        <w:spacing w:before="260" w:after="100" w:line="259" w:lineRule="auto"/>
        <w:rPr>
          <w:rFonts w:hint="eastAsia" w:ascii="宋体" w:hAnsi="宋体" w:eastAsia="宋体" w:cs="宋体"/>
          <w:color w:val="auto"/>
        </w:rPr>
      </w:pPr>
      <w:r>
        <w:rPr>
          <w:rFonts w:hint="eastAsia" w:ascii="宋体" w:hAnsi="宋体" w:cs="宋体"/>
          <w:b/>
          <w:color w:val="auto"/>
          <w:sz w:val="24"/>
        </w:rPr>
        <w:t>修订记录</w:t>
      </w:r>
    </w:p>
    <w:tbl>
      <w:tblPr>
        <w:tblStyle w:val="37"/>
        <w:tblW w:w="9638" w:type="dxa"/>
        <w:jc w:val="center"/>
        <w:tblLayout w:type="fixed"/>
        <w:tblCellMar>
          <w:top w:w="68" w:type="dxa"/>
          <w:left w:w="115" w:type="dxa"/>
          <w:bottom w:w="68" w:type="dxa"/>
          <w:right w:w="115" w:type="dxa"/>
        </w:tblCellMar>
      </w:tblPr>
      <w:tblGrid>
        <w:gridCol w:w="1404"/>
        <w:gridCol w:w="1631"/>
        <w:gridCol w:w="4688"/>
        <w:gridCol w:w="1915"/>
      </w:tblGrid>
      <w:tr w14:paraId="550789D3">
        <w:tblPrEx>
          <w:tblCellMar>
            <w:top w:w="68" w:type="dxa"/>
            <w:left w:w="115" w:type="dxa"/>
            <w:bottom w:w="68" w:type="dxa"/>
            <w:right w:w="115" w:type="dxa"/>
          </w:tblCellMar>
        </w:tblPrEx>
        <w:trPr>
          <w:cantSplit/>
          <w:tblHeader/>
          <w:jc w:val="center"/>
        </w:trPr>
        <w:tc>
          <w:tcPr>
            <w:tcW w:w="1404" w:type="dxa"/>
            <w:tcBorders>
              <w:top w:val="single" w:color="000000" w:sz="6" w:space="0"/>
              <w:left w:val="single" w:color="000000" w:sz="6" w:space="0"/>
              <w:bottom w:val="single" w:color="000000" w:sz="6" w:space="0"/>
              <w:right w:val="single" w:color="000000" w:sz="6" w:space="0"/>
            </w:tcBorders>
            <w:vAlign w:val="center"/>
          </w:tcPr>
          <w:p w14:paraId="4F00813B">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版本</w:t>
            </w:r>
          </w:p>
        </w:tc>
        <w:tc>
          <w:tcPr>
            <w:tcW w:w="1631" w:type="dxa"/>
            <w:tcBorders>
              <w:top w:val="single" w:color="000000" w:sz="6" w:space="0"/>
              <w:left w:val="single" w:color="000000" w:sz="6" w:space="0"/>
              <w:bottom w:val="single" w:color="000000" w:sz="6" w:space="0"/>
              <w:right w:val="single" w:color="000000" w:sz="6" w:space="0"/>
            </w:tcBorders>
            <w:vAlign w:val="center"/>
          </w:tcPr>
          <w:p w14:paraId="786CE614">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日期</w:t>
            </w:r>
          </w:p>
        </w:tc>
        <w:tc>
          <w:tcPr>
            <w:tcW w:w="4688" w:type="dxa"/>
            <w:tcBorders>
              <w:top w:val="single" w:color="000000" w:sz="6" w:space="0"/>
              <w:left w:val="single" w:color="000000" w:sz="6" w:space="0"/>
              <w:bottom w:val="single" w:color="000000" w:sz="6" w:space="0"/>
              <w:right w:val="single" w:color="000000" w:sz="6" w:space="0"/>
            </w:tcBorders>
            <w:vAlign w:val="center"/>
          </w:tcPr>
          <w:p w14:paraId="19E5FD78">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修订说明</w:t>
            </w:r>
          </w:p>
        </w:tc>
        <w:tc>
          <w:tcPr>
            <w:tcW w:w="1915" w:type="dxa"/>
            <w:tcBorders>
              <w:top w:val="single" w:color="000000" w:sz="6" w:space="0"/>
              <w:left w:val="single" w:color="000000" w:sz="6" w:space="0"/>
              <w:bottom w:val="single" w:color="000000" w:sz="6" w:space="0"/>
              <w:right w:val="single" w:color="000000" w:sz="6" w:space="0"/>
            </w:tcBorders>
            <w:vAlign w:val="center"/>
          </w:tcPr>
          <w:p w14:paraId="03EA790B">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备注</w:t>
            </w:r>
          </w:p>
        </w:tc>
      </w:tr>
      <w:tr w14:paraId="5301C2CE">
        <w:tblPrEx>
          <w:tblCellMar>
            <w:top w:w="68" w:type="dxa"/>
            <w:left w:w="115" w:type="dxa"/>
            <w:bottom w:w="68" w:type="dxa"/>
            <w:right w:w="115" w:type="dxa"/>
          </w:tblCellMar>
        </w:tblPrEx>
        <w:trPr>
          <w:cantSplit/>
          <w:jc w:val="center"/>
        </w:trPr>
        <w:tc>
          <w:tcPr>
            <w:tcW w:w="1404" w:type="dxa"/>
            <w:tcBorders>
              <w:top w:val="single" w:color="000000" w:sz="6" w:space="0"/>
              <w:left w:val="single" w:color="000000" w:sz="6" w:space="0"/>
              <w:bottom w:val="single" w:color="000000" w:sz="6" w:space="0"/>
              <w:right w:val="single" w:color="000000" w:sz="6" w:space="0"/>
            </w:tcBorders>
            <w:vAlign w:val="center"/>
          </w:tcPr>
          <w:p w14:paraId="71B70D7F">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V1.0</w:t>
            </w:r>
          </w:p>
        </w:tc>
        <w:tc>
          <w:tcPr>
            <w:tcW w:w="1631" w:type="dxa"/>
            <w:tcBorders>
              <w:top w:val="single" w:color="000000" w:sz="6" w:space="0"/>
              <w:left w:val="single" w:color="000000" w:sz="6" w:space="0"/>
              <w:bottom w:val="single" w:color="000000" w:sz="6" w:space="0"/>
              <w:right w:val="single" w:color="000000" w:sz="6" w:space="0"/>
            </w:tcBorders>
            <w:vAlign w:val="center"/>
          </w:tcPr>
          <w:p w14:paraId="4D13B93C">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2026-06-17</w:t>
            </w:r>
          </w:p>
        </w:tc>
        <w:tc>
          <w:tcPr>
            <w:tcW w:w="4688" w:type="dxa"/>
            <w:tcBorders>
              <w:top w:val="single" w:color="000000" w:sz="6" w:space="0"/>
              <w:left w:val="single" w:color="000000" w:sz="6" w:space="0"/>
              <w:bottom w:val="single" w:color="000000" w:sz="6" w:space="0"/>
              <w:right w:val="single" w:color="000000" w:sz="6" w:space="0"/>
            </w:tcBorders>
            <w:vAlign w:val="center"/>
          </w:tcPr>
          <w:p w14:paraId="0B67332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按 </w:t>
            </w:r>
            <w:r>
              <w:rPr>
                <w:rFonts w:hint="eastAsia" w:eastAsia="宋体" w:cs="宋体"/>
                <w:b w:val="0"/>
                <w:color w:val="auto"/>
                <w:kern w:val="0"/>
                <w:sz w:val="17"/>
              </w:rPr>
              <w:t xml:space="preserve">CPU2 V1.16.0.1 / CPU3 V1.15.0.2 </w:t>
            </w:r>
            <w:r>
              <w:rPr>
                <w:rFonts w:hint="eastAsia" w:ascii="宋体" w:hAnsi="宋体" w:cs="宋体"/>
                <w:b w:val="0"/>
                <w:color w:val="auto"/>
                <w:kern w:val="0"/>
                <w:sz w:val="17"/>
              </w:rPr>
              <w:t xml:space="preserve">和共享协议版本 </w:t>
            </w:r>
            <w:r>
              <w:rPr>
                <w:rFonts w:hint="eastAsia" w:eastAsia="宋体" w:cs="宋体"/>
                <w:b w:val="0"/>
                <w:color w:val="auto"/>
                <w:kern w:val="0"/>
                <w:sz w:val="17"/>
              </w:rPr>
              <w:t xml:space="preserve">10 </w:t>
            </w:r>
            <w:r>
              <w:rPr>
                <w:rFonts w:hint="eastAsia" w:ascii="宋体" w:hAnsi="宋体" w:cs="宋体"/>
                <w:b w:val="0"/>
                <w:color w:val="auto"/>
                <w:kern w:val="0"/>
                <w:sz w:val="17"/>
              </w:rPr>
              <w:t>整理屏幕菜单、参数配置及显示维护说明。</w:t>
            </w:r>
          </w:p>
        </w:tc>
        <w:tc>
          <w:tcPr>
            <w:tcW w:w="1915" w:type="dxa"/>
            <w:tcBorders>
              <w:top w:val="single" w:color="000000" w:sz="6" w:space="0"/>
              <w:left w:val="single" w:color="000000" w:sz="6" w:space="0"/>
              <w:bottom w:val="single" w:color="000000" w:sz="6" w:space="0"/>
              <w:right w:val="single" w:color="000000" w:sz="6" w:space="0"/>
            </w:tcBorders>
            <w:vAlign w:val="center"/>
          </w:tcPr>
          <w:p w14:paraId="6F3D273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发布版排版稿</w:t>
            </w:r>
          </w:p>
        </w:tc>
      </w:tr>
      <w:tr w14:paraId="414D896B">
        <w:tblPrEx>
          <w:tblCellMar>
            <w:top w:w="68" w:type="dxa"/>
            <w:left w:w="115" w:type="dxa"/>
            <w:bottom w:w="68" w:type="dxa"/>
            <w:right w:w="115" w:type="dxa"/>
          </w:tblCellMar>
        </w:tblPrEx>
        <w:trPr>
          <w:cantSplit/>
          <w:jc w:val="center"/>
        </w:trPr>
        <w:tc>
          <w:tcPr>
            <w:tcW w:w="140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7313CE5D">
            <w:pPr>
              <w:widowControl/>
              <w:spacing w:before="0" w:after="0" w:line="247" w:lineRule="auto"/>
              <w:jc w:val="left"/>
              <w:rPr>
                <w:rFonts w:hint="eastAsia" w:ascii="宋体" w:hAnsi="宋体" w:eastAsia="宋体" w:cs="宋体"/>
                <w:color w:val="auto"/>
                <w:lang w:val="en-US" w:eastAsia="zh-CN"/>
              </w:rPr>
            </w:pPr>
            <w:r>
              <w:rPr>
                <w:rFonts w:hint="eastAsia" w:eastAsia="宋体" w:cs="宋体"/>
                <w:color w:val="auto"/>
                <w:kern w:val="0"/>
                <w:sz w:val="17"/>
              </w:rPr>
              <w:t>V1.</w:t>
            </w:r>
            <w:r>
              <w:rPr>
                <w:rFonts w:hint="eastAsia" w:cs="宋体"/>
                <w:color w:val="auto"/>
                <w:kern w:val="0"/>
                <w:sz w:val="17"/>
                <w:lang w:val="en-US" w:eastAsia="zh-CN"/>
              </w:rPr>
              <w:t>1</w:t>
            </w:r>
          </w:p>
        </w:tc>
        <w:tc>
          <w:tcPr>
            <w:tcW w:w="163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2601682E">
            <w:pPr>
              <w:widowControl/>
              <w:spacing w:before="0" w:after="0" w:line="247" w:lineRule="auto"/>
              <w:jc w:val="left"/>
              <w:rPr>
                <w:rFonts w:hint="eastAsia" w:ascii="宋体" w:hAnsi="宋体" w:eastAsia="宋体" w:cs="宋体"/>
                <w:color w:val="auto"/>
              </w:rPr>
            </w:pPr>
            <w:r>
              <w:rPr>
                <w:rFonts w:hint="eastAsia" w:eastAsia="宋体" w:cs="宋体"/>
                <w:color w:val="auto"/>
                <w:kern w:val="0"/>
                <w:sz w:val="17"/>
              </w:rPr>
              <w:t>2026-07-02</w:t>
            </w:r>
          </w:p>
        </w:tc>
        <w:tc>
          <w:tcPr>
            <w:tcW w:w="468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07C1CB5A">
            <w:pPr>
              <w:widowControl/>
              <w:spacing w:before="0" w:after="0" w:line="247" w:lineRule="auto"/>
              <w:jc w:val="left"/>
              <w:rPr>
                <w:rFonts w:hint="eastAsia" w:ascii="宋体" w:hAnsi="宋体" w:eastAsia="宋体" w:cs="宋体"/>
                <w:color w:val="auto"/>
              </w:rPr>
            </w:pPr>
            <w:r>
              <w:rPr>
                <w:rFonts w:hint="eastAsia" w:ascii="宋体" w:hAnsi="宋体" w:cs="宋体"/>
                <w:color w:val="auto"/>
                <w:kern w:val="0"/>
                <w:sz w:val="17"/>
              </w:rPr>
              <w:t xml:space="preserve">同步协议 </w:t>
            </w:r>
            <w:r>
              <w:rPr>
                <w:rFonts w:hint="eastAsia" w:eastAsia="宋体" w:cs="宋体"/>
                <w:color w:val="auto"/>
                <w:kern w:val="0"/>
                <w:sz w:val="17"/>
              </w:rPr>
              <w:t>14</w:t>
            </w:r>
            <w:r>
              <w:rPr>
                <w:rFonts w:hint="eastAsia" w:cs="宋体"/>
                <w:color w:val="auto"/>
                <w:kern w:val="0"/>
                <w:sz w:val="17"/>
                <w:lang w:val="en-US" w:eastAsia="zh-CN"/>
              </w:rPr>
              <w:t>更改</w:t>
            </w:r>
            <w:r>
              <w:rPr>
                <w:rFonts w:hint="eastAsia" w:ascii="宋体" w:hAnsi="宋体" w:cs="宋体"/>
                <w:color w:val="auto"/>
                <w:kern w:val="0"/>
                <w:sz w:val="17"/>
              </w:rPr>
              <w:t>。</w:t>
            </w:r>
          </w:p>
        </w:tc>
        <w:tc>
          <w:tcPr>
            <w:tcW w:w="1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61225372">
            <w:pPr>
              <w:widowControl/>
              <w:spacing w:before="0" w:after="0" w:line="247" w:lineRule="auto"/>
              <w:jc w:val="left"/>
              <w:rPr>
                <w:rFonts w:hint="eastAsia" w:ascii="宋体" w:hAnsi="宋体" w:eastAsia="宋体" w:cs="宋体"/>
                <w:color w:val="auto"/>
              </w:rPr>
            </w:pPr>
            <w:r>
              <w:rPr>
                <w:rFonts w:hint="eastAsia" w:ascii="宋体" w:hAnsi="宋体" w:cs="宋体"/>
                <w:color w:val="auto"/>
                <w:kern w:val="0"/>
                <w:sz w:val="17"/>
              </w:rPr>
              <w:t xml:space="preserve">协议 </w:t>
            </w:r>
            <w:r>
              <w:rPr>
                <w:rFonts w:hint="eastAsia" w:eastAsia="宋体" w:cs="宋体"/>
                <w:color w:val="auto"/>
                <w:kern w:val="0"/>
                <w:sz w:val="17"/>
              </w:rPr>
              <w:t xml:space="preserve">14 </w:t>
            </w:r>
            <w:r>
              <w:rPr>
                <w:rFonts w:hint="eastAsia" w:ascii="宋体" w:hAnsi="宋体" w:cs="宋体"/>
                <w:color w:val="auto"/>
                <w:kern w:val="0"/>
                <w:sz w:val="17"/>
              </w:rPr>
              <w:t>同步版</w:t>
            </w:r>
          </w:p>
        </w:tc>
      </w:tr>
      <w:tr w14:paraId="18316111">
        <w:tblPrEx>
          <w:tblCellMar>
            <w:top w:w="68" w:type="dxa"/>
            <w:left w:w="115" w:type="dxa"/>
            <w:bottom w:w="68" w:type="dxa"/>
            <w:right w:w="115" w:type="dxa"/>
          </w:tblCellMar>
        </w:tblPrEx>
        <w:trPr>
          <w:cantSplit/>
          <w:jc w:val="center"/>
        </w:trPr>
        <w:tc>
          <w:tcPr>
            <w:tcW w:w="140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0C593ABE">
            <w:pPr>
              <w:widowControl/>
              <w:spacing w:before="0" w:after="0" w:line="247" w:lineRule="auto"/>
              <w:jc w:val="left"/>
              <w:rPr>
                <w:rFonts w:hint="eastAsia" w:ascii="宋体" w:hAnsi="宋体" w:eastAsia="宋体" w:cs="宋体"/>
                <w:color w:val="auto"/>
                <w:lang w:val="en-US" w:eastAsia="zh-CN"/>
              </w:rPr>
            </w:pPr>
            <w:r>
              <w:rPr>
                <w:color w:val="FF0000"/>
                <w:sz w:val="17"/>
              </w:rPr>
              <w:t>V1.2</w:t>
            </w:r>
          </w:p>
        </w:tc>
        <w:tc>
          <w:tcPr>
            <w:tcW w:w="163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16E887CD">
            <w:pPr>
              <w:widowControl/>
              <w:spacing w:before="0" w:after="0" w:line="247" w:lineRule="auto"/>
              <w:jc w:val="left"/>
              <w:rPr>
                <w:rFonts w:hint="eastAsia" w:ascii="宋体" w:hAnsi="宋体" w:eastAsia="宋体" w:cs="宋体"/>
                <w:color w:val="auto"/>
              </w:rPr>
            </w:pPr>
            <w:r>
              <w:rPr>
                <w:color w:val="FF0000"/>
                <w:sz w:val="17"/>
              </w:rPr>
              <w:t>2026-07-10</w:t>
            </w:r>
          </w:p>
        </w:tc>
        <w:tc>
          <w:tcPr>
            <w:tcW w:w="468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686EBC45">
            <w:pPr>
              <w:widowControl/>
              <w:spacing w:before="0" w:after="0" w:line="247" w:lineRule="auto"/>
              <w:jc w:val="left"/>
              <w:rPr>
                <w:rFonts w:hint="eastAsia" w:ascii="宋体" w:hAnsi="宋体" w:eastAsia="宋体" w:cs="宋体"/>
                <w:color w:val="auto"/>
              </w:rPr>
            </w:pPr>
            <w:r>
              <w:rPr>
                <w:rFonts w:ascii="宋体" w:hAnsi="宋体" w:eastAsia="宋体"/>
                <w:color w:val="FF0000"/>
                <w:sz w:val="17"/>
              </w:rPr>
              <w:t>同步 CPU2 V1.21.6.0 / CPU3 V1.20.0.0，修正参数默认值、菜单名称、SI 自动 Profile 表格兼容性和目录分页。</w:t>
            </w:r>
          </w:p>
        </w:tc>
        <w:tc>
          <w:tcPr>
            <w:tcW w:w="1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0E7E22A0">
            <w:pPr>
              <w:widowControl/>
              <w:spacing w:before="0" w:after="0" w:line="247" w:lineRule="auto"/>
              <w:jc w:val="left"/>
              <w:rPr>
                <w:rFonts w:hint="eastAsia" w:ascii="宋体" w:hAnsi="宋体" w:eastAsia="宋体" w:cs="宋体"/>
                <w:color w:val="auto"/>
              </w:rPr>
            </w:pPr>
            <w:r>
              <w:rPr>
                <w:rFonts w:ascii="宋体" w:hAnsi="宋体" w:eastAsia="宋体"/>
                <w:color w:val="FF0000"/>
                <w:sz w:val="17"/>
              </w:rPr>
              <w:t>维护版</w:t>
            </w:r>
          </w:p>
        </w:tc>
      </w:tr>
    </w:tbl>
    <w:p w14:paraId="6ED7F83B">
      <w:pPr>
        <w:spacing w:before="0" w:after="100" w:line="259" w:lineRule="auto"/>
        <w:rPr>
          <w:rFonts w:hint="eastAsia" w:ascii="宋体" w:hAnsi="宋体" w:eastAsia="宋体" w:cs="宋体"/>
          <w:color w:val="auto"/>
        </w:rPr>
      </w:pPr>
    </w:p>
    <w:p w14:paraId="62EB2C17">
      <w:pPr>
        <w:keepNext/>
        <w:pBdr>
          <w:left w:val="single" w:color="B6862D" w:sz="14" w:space="5"/>
          <w:bottom w:val="single" w:color="D9E2EA" w:sz="4" w:space="2"/>
        </w:pBdr>
        <w:spacing w:before="260" w:after="100" w:line="259" w:lineRule="auto"/>
        <w:rPr>
          <w:rFonts w:hint="eastAsia" w:ascii="宋体" w:hAnsi="宋体" w:eastAsia="宋体" w:cs="宋体"/>
          <w:color w:val="auto"/>
        </w:rPr>
      </w:pPr>
      <w:r>
        <w:rPr>
          <w:rFonts w:hint="eastAsia" w:ascii="宋体" w:hAnsi="宋体" w:cs="宋体"/>
          <w:b/>
          <w:color w:val="auto"/>
          <w:sz w:val="24"/>
        </w:rPr>
        <w:t>文档说明</w:t>
      </w:r>
    </w:p>
    <w:p w14:paraId="2E88AE9C">
      <w:pPr>
        <w:spacing w:before="0" w:after="100" w:line="259" w:lineRule="auto"/>
        <w:ind w:left="227"/>
        <w:rPr>
          <w:rFonts w:hint="eastAsia" w:ascii="宋体" w:hAnsi="宋体" w:eastAsia="宋体" w:cs="宋体"/>
          <w:color w:val="auto"/>
        </w:rPr>
      </w:pPr>
      <w:r>
        <w:rPr>
          <w:rFonts w:hint="eastAsia" w:ascii="宋体" w:hAnsi="宋体" w:cs="宋体"/>
          <w:b w:val="0"/>
          <w:color w:val="auto"/>
          <w:sz w:val="20"/>
        </w:rPr>
        <w:t xml:space="preserve">本文件记录 </w:t>
      </w:r>
      <w:r>
        <w:rPr>
          <w:rFonts w:hint="eastAsia" w:eastAsia="宋体" w:cs="宋体"/>
          <w:b w:val="0"/>
          <w:color w:val="auto"/>
          <w:sz w:val="20"/>
        </w:rPr>
        <w:t xml:space="preserve">LNG </w:t>
      </w:r>
      <w:r>
        <w:rPr>
          <w:rFonts w:hint="eastAsia" w:ascii="宋体" w:hAnsi="宋体" w:cs="宋体"/>
          <w:b w:val="0"/>
          <w:color w:val="auto"/>
          <w:sz w:val="20"/>
        </w:rPr>
        <w:t xml:space="preserve">计量仪 </w:t>
      </w:r>
      <w:r>
        <w:rPr>
          <w:rFonts w:hint="eastAsia" w:eastAsia="宋体" w:cs="宋体"/>
          <w:b w:val="0"/>
          <w:color w:val="auto"/>
          <w:sz w:val="20"/>
        </w:rPr>
        <w:t xml:space="preserve">OLED </w:t>
      </w:r>
      <w:r>
        <w:rPr>
          <w:rFonts w:hint="eastAsia" w:ascii="宋体" w:hAnsi="宋体" w:cs="宋体"/>
          <w:b w:val="0"/>
          <w:color w:val="auto"/>
          <w:sz w:val="20"/>
        </w:rPr>
        <w:t>屏幕菜单、参数配置入口、显示项和维护页。</w:t>
      </w:r>
    </w:p>
    <w:p w14:paraId="71BE4BB9">
      <w:pPr>
        <w:spacing w:before="0" w:after="100" w:line="259" w:lineRule="auto"/>
        <w:ind w:left="227"/>
        <w:rPr>
          <w:rFonts w:hint="eastAsia" w:ascii="宋体" w:hAnsi="宋体" w:eastAsia="宋体" w:cs="宋体"/>
          <w:color w:val="auto"/>
        </w:rPr>
      </w:pPr>
      <w:r>
        <w:rPr>
          <w:rFonts w:hint="eastAsia" w:ascii="宋体" w:hAnsi="宋体" w:cs="宋体"/>
          <w:color w:val="auto"/>
        </w:rPr>
        <w:t>通信协议另行维护；本文件只说明屏幕侧表现。</w:t>
      </w:r>
    </w:p>
    <w:p w14:paraId="65D9641B">
      <w:pPr>
        <w:spacing w:before="0" w:after="100" w:line="259" w:lineRule="auto"/>
        <w:ind w:left="227"/>
        <w:rPr>
          <w:rFonts w:hint="eastAsia" w:ascii="宋体" w:hAnsi="宋体" w:eastAsia="宋体" w:cs="宋体"/>
          <w:color w:val="auto"/>
        </w:rPr>
      </w:pPr>
      <w:r>
        <w:rPr>
          <w:rFonts w:hint="eastAsia" w:ascii="宋体" w:hAnsi="宋体" w:cs="宋体"/>
          <w:b w:val="0"/>
          <w:color w:val="auto"/>
          <w:sz w:val="20"/>
        </w:rPr>
        <w:t xml:space="preserve">括号内为 </w:t>
      </w:r>
      <w:r>
        <w:rPr>
          <w:rFonts w:hint="eastAsia" w:eastAsia="宋体" w:cs="宋体"/>
          <w:b w:val="0"/>
          <w:color w:val="auto"/>
          <w:sz w:val="20"/>
        </w:rPr>
        <w:t xml:space="preserve">OLED </w:t>
      </w:r>
      <w:r>
        <w:rPr>
          <w:rFonts w:hint="eastAsia" w:ascii="宋体" w:hAnsi="宋体" w:cs="宋体"/>
          <w:b w:val="0"/>
          <w:color w:val="auto"/>
          <w:sz w:val="20"/>
        </w:rPr>
        <w:t>菜单短名；未加括号的名称与屏幕显示一致。</w:t>
      </w:r>
      <w:r>
        <w:br w:type="page"/>
      </w:r>
    </w:p>
    <w:p w14:paraId="74282B08">
      <w:pPr>
        <w:keepNext/>
        <w:pBdr>
          <w:left w:val="single" w:color="B6862D" w:sz="14" w:space="5"/>
          <w:bottom w:val="single" w:color="D9E2EA" w:sz="4" w:space="2"/>
        </w:pBdr>
        <w:spacing w:before="260" w:after="100" w:line="240" w:lineRule="auto"/>
        <w:jc w:val="left"/>
        <w:rPr>
          <w:rFonts w:hint="eastAsia" w:ascii="宋体" w:hAnsi="宋体" w:eastAsia="宋体" w:cs="宋体"/>
          <w:color w:val="auto"/>
        </w:rPr>
      </w:pPr>
      <w:r>
        <w:rPr>
          <w:rFonts w:hint="eastAsia" w:ascii="宋体" w:hAnsi="宋体" w:cs="宋体"/>
          <w:b/>
          <w:color w:val="auto"/>
          <w:sz w:val="24"/>
        </w:rPr>
        <w:t>目录</w:t>
      </w:r>
    </w:p>
    <w:sdt>
      <w:sdtPr>
        <w:id w:val="147462099"/>
        <w:docPartObj>
          <w:docPartGallery w:val="Table of Contents"/>
          <w:docPartUnique/>
        </w:docPartObj>
      </w:sdtPr>
      <w:sdtContent>
        <w:p w14:paraId="7A40DECC">
          <w:pPr>
            <w:pStyle w:val="27"/>
            <w:tabs>
              <w:tab w:val="right" w:leader="dot" w:pos="9807"/>
            </w:tabs>
            <w:rPr>
              <w:rFonts w:ascii="宋体" w:hAnsi="宋体" w:eastAsia="宋体" w:cstheme="minorBidi"/>
              <w:color w:val="000000"/>
              <w:kern w:val="0"/>
              <w:sz w:val="19"/>
              <w:szCs w:val="22"/>
              <w:lang w:val="en-US" w:eastAsia="en-US" w:bidi="ar-SA"/>
            </w:rPr>
          </w:pPr>
          <w:r>
            <w:fldChar w:fldCharType="begin"/>
          </w:r>
          <w:r>
            <w:rPr>
              <w:rStyle w:val="167"/>
            </w:rPr>
            <w:instrText xml:space="preserve"> TOC \z \o "1-3" \u \h</w:instrText>
          </w:r>
          <w:r>
            <w:rPr>
              <w:rStyle w:val="167"/>
            </w:rPr>
            <w:fldChar w:fldCharType="separate"/>
          </w:r>
        </w:p>
        <w:p w14:paraId="66081809">
          <w:pPr>
            <w:pStyle w:val="27"/>
            <w:tabs>
              <w:tab w:val="right" w:leader="dot" w:pos="9808"/>
            </w:tabs>
          </w:pPr>
          <w:r>
            <w:fldChar w:fldCharType="begin"/>
          </w:r>
          <w:r>
            <w:instrText xml:space="preserve"> HYPERLINK \l _Toc19719 </w:instrText>
          </w:r>
          <w:r>
            <w:fldChar w:fldCharType="separate"/>
          </w:r>
          <w:r>
            <w:rPr>
              <w:rFonts w:hint="eastAsia" w:ascii="宋体" w:hAnsi="宋体" w:eastAsia="宋体" w:cs="宋体"/>
            </w:rPr>
            <w:t>一、进入方式与按键逻辑</w:t>
          </w:r>
          <w:r>
            <w:tab/>
          </w:r>
          <w:r>
            <w:fldChar w:fldCharType="begin"/>
          </w:r>
          <w:r>
            <w:instrText xml:space="preserve"> PAGEREF _Toc19719 \h </w:instrText>
          </w:r>
          <w:r>
            <w:fldChar w:fldCharType="separate"/>
          </w:r>
          <w:r>
            <w:t>3</w:t>
          </w:r>
          <w:r>
            <w:fldChar w:fldCharType="end"/>
          </w:r>
          <w:r>
            <w:fldChar w:fldCharType="end"/>
          </w:r>
        </w:p>
        <w:p w14:paraId="77C65D7E">
          <w:pPr>
            <w:pStyle w:val="32"/>
            <w:tabs>
              <w:tab w:val="right" w:leader="dot" w:pos="9808"/>
            </w:tabs>
          </w:pPr>
          <w:r>
            <w:fldChar w:fldCharType="begin"/>
          </w:r>
          <w:r>
            <w:instrText xml:space="preserve"> HYPERLINK \l _Toc19500 </w:instrText>
          </w:r>
          <w:r>
            <w:fldChar w:fldCharType="separate"/>
          </w:r>
          <w:r>
            <w:rPr>
              <w:rFonts w:hint="eastAsia" w:ascii="宋体" w:hAnsi="宋体" w:eastAsia="宋体" w:cs="宋体"/>
            </w:rPr>
            <w:t>1.1 菜单动作术语</w:t>
          </w:r>
          <w:r>
            <w:tab/>
          </w:r>
          <w:r>
            <w:fldChar w:fldCharType="begin"/>
          </w:r>
          <w:r>
            <w:instrText xml:space="preserve"> PAGEREF _Toc19500 \h </w:instrText>
          </w:r>
          <w:r>
            <w:fldChar w:fldCharType="separate"/>
          </w:r>
          <w:r>
            <w:t>3</w:t>
          </w:r>
          <w:r>
            <w:fldChar w:fldCharType="end"/>
          </w:r>
          <w:r>
            <w:fldChar w:fldCharType="end"/>
          </w:r>
        </w:p>
        <w:p w14:paraId="7EA82779">
          <w:pPr>
            <w:pStyle w:val="27"/>
            <w:tabs>
              <w:tab w:val="right" w:leader="dot" w:pos="9808"/>
            </w:tabs>
          </w:pPr>
          <w:r>
            <w:fldChar w:fldCharType="begin"/>
          </w:r>
          <w:r>
            <w:instrText xml:space="preserve"> HYPERLINK \l _Toc29724 </w:instrText>
          </w:r>
          <w:r>
            <w:fldChar w:fldCharType="separate"/>
          </w:r>
          <w:r>
            <w:rPr>
              <w:rFonts w:hint="eastAsia" w:ascii="宋体" w:hAnsi="宋体" w:eastAsia="宋体" w:cs="宋体"/>
            </w:rPr>
            <w:t>二、主界面显示项</w:t>
          </w:r>
          <w:r>
            <w:tab/>
          </w:r>
          <w:r>
            <w:fldChar w:fldCharType="begin"/>
          </w:r>
          <w:r>
            <w:instrText xml:space="preserve"> PAGEREF _Toc29724 \h </w:instrText>
          </w:r>
          <w:r>
            <w:fldChar w:fldCharType="separate"/>
          </w:r>
          <w:r>
            <w:t>4</w:t>
          </w:r>
          <w:r>
            <w:fldChar w:fldCharType="end"/>
          </w:r>
          <w:r>
            <w:fldChar w:fldCharType="end"/>
          </w:r>
        </w:p>
        <w:p w14:paraId="516D898A">
          <w:pPr>
            <w:pStyle w:val="27"/>
            <w:tabs>
              <w:tab w:val="right" w:leader="dot" w:pos="9808"/>
            </w:tabs>
          </w:pPr>
          <w:r>
            <w:fldChar w:fldCharType="begin"/>
          </w:r>
          <w:r>
            <w:instrText xml:space="preserve"> HYPERLINK \l _Toc10462 </w:instrText>
          </w:r>
          <w:r>
            <w:fldChar w:fldCharType="separate"/>
          </w:r>
          <w:r>
            <w:rPr>
              <w:rFonts w:hint="eastAsia" w:ascii="宋体" w:hAnsi="宋体" w:eastAsia="宋体" w:cs="宋体"/>
            </w:rPr>
            <w:t>三、菜单总览</w:t>
          </w:r>
          <w:r>
            <w:tab/>
          </w:r>
          <w:r>
            <w:fldChar w:fldCharType="begin"/>
          </w:r>
          <w:r>
            <w:instrText xml:space="preserve"> PAGEREF _Toc10462 \h </w:instrText>
          </w:r>
          <w:r>
            <w:fldChar w:fldCharType="separate"/>
          </w:r>
          <w:r>
            <w:t>5</w:t>
          </w:r>
          <w:r>
            <w:fldChar w:fldCharType="end"/>
          </w:r>
          <w:r>
            <w:fldChar w:fldCharType="end"/>
          </w:r>
        </w:p>
        <w:p w14:paraId="4F3F26B6">
          <w:pPr>
            <w:pStyle w:val="27"/>
            <w:tabs>
              <w:tab w:val="right" w:leader="dot" w:pos="9808"/>
            </w:tabs>
          </w:pPr>
          <w:r>
            <w:fldChar w:fldCharType="begin"/>
          </w:r>
          <w:r>
            <w:instrText xml:space="preserve"> HYPERLINK \l _Toc28373 </w:instrText>
          </w:r>
          <w:r>
            <w:fldChar w:fldCharType="separate"/>
          </w:r>
          <w:r>
            <w:rPr>
              <w:rFonts w:hint="eastAsia" w:ascii="宋体" w:hAnsi="宋体" w:eastAsia="宋体" w:cs="宋体"/>
            </w:rPr>
            <w:t>四、测量命令菜单</w:t>
          </w:r>
          <w:r>
            <w:tab/>
          </w:r>
          <w:r>
            <w:fldChar w:fldCharType="begin"/>
          </w:r>
          <w:r>
            <w:instrText xml:space="preserve"> PAGEREF _Toc28373 \h </w:instrText>
          </w:r>
          <w:r>
            <w:fldChar w:fldCharType="separate"/>
          </w:r>
          <w:r>
            <w:t>6</w:t>
          </w:r>
          <w:r>
            <w:fldChar w:fldCharType="end"/>
          </w:r>
          <w:r>
            <w:fldChar w:fldCharType="end"/>
          </w:r>
        </w:p>
        <w:p w14:paraId="4925CB53">
          <w:pPr>
            <w:pStyle w:val="27"/>
            <w:tabs>
              <w:tab w:val="right" w:leader="dot" w:pos="9808"/>
            </w:tabs>
          </w:pPr>
          <w:r>
            <w:fldChar w:fldCharType="begin"/>
          </w:r>
          <w:r>
            <w:instrText xml:space="preserve"> HYPERLINK \l _Toc29296 </w:instrText>
          </w:r>
          <w:r>
            <w:fldChar w:fldCharType="separate"/>
          </w:r>
          <w:r>
            <w:rPr>
              <w:rFonts w:hint="eastAsia" w:ascii="宋体" w:hAnsi="宋体" w:eastAsia="宋体" w:cs="宋体"/>
            </w:rPr>
            <w:t>五、调试指令菜单</w:t>
          </w:r>
          <w:r>
            <w:tab/>
          </w:r>
          <w:r>
            <w:fldChar w:fldCharType="begin"/>
          </w:r>
          <w:r>
            <w:instrText xml:space="preserve"> PAGEREF _Toc29296 \h </w:instrText>
          </w:r>
          <w:r>
            <w:fldChar w:fldCharType="separate"/>
          </w:r>
          <w:r>
            <w:t>6</w:t>
          </w:r>
          <w:r>
            <w:fldChar w:fldCharType="end"/>
          </w:r>
          <w:r>
            <w:fldChar w:fldCharType="end"/>
          </w:r>
        </w:p>
        <w:p w14:paraId="012FE42E">
          <w:pPr>
            <w:pStyle w:val="27"/>
            <w:tabs>
              <w:tab w:val="right" w:leader="dot" w:pos="9808"/>
            </w:tabs>
          </w:pPr>
          <w:r>
            <w:fldChar w:fldCharType="begin"/>
          </w:r>
          <w:r>
            <w:instrText xml:space="preserve"> HYPERLINK \l _Toc8335 </w:instrText>
          </w:r>
          <w:r>
            <w:fldChar w:fldCharType="separate"/>
          </w:r>
          <w:r>
            <w:rPr>
              <w:rFonts w:hint="eastAsia" w:ascii="宋体" w:hAnsi="宋体" w:eastAsia="宋体" w:cs="宋体"/>
            </w:rPr>
            <w:t>六、参数配置菜单</w:t>
          </w:r>
          <w:r>
            <w:tab/>
          </w:r>
          <w:r>
            <w:fldChar w:fldCharType="begin"/>
          </w:r>
          <w:r>
            <w:instrText xml:space="preserve"> PAGEREF _Toc8335 \h </w:instrText>
          </w:r>
          <w:r>
            <w:fldChar w:fldCharType="separate"/>
          </w:r>
          <w:r>
            <w:t>7</w:t>
          </w:r>
          <w:r>
            <w:fldChar w:fldCharType="end"/>
          </w:r>
          <w:r>
            <w:fldChar w:fldCharType="end"/>
          </w:r>
        </w:p>
        <w:p w14:paraId="3F888D9D">
          <w:pPr>
            <w:pStyle w:val="32"/>
            <w:tabs>
              <w:tab w:val="right" w:leader="dot" w:pos="9808"/>
            </w:tabs>
          </w:pPr>
          <w:r>
            <w:fldChar w:fldCharType="begin"/>
          </w:r>
          <w:r>
            <w:instrText xml:space="preserve"> HYPERLINK \l _Toc32526 </w:instrText>
          </w:r>
          <w:r>
            <w:fldChar w:fldCharType="separate"/>
          </w:r>
          <w:r>
            <w:rPr>
              <w:rFonts w:hint="eastAsia" w:ascii="宋体" w:hAnsi="宋体" w:eastAsia="宋体" w:cs="宋体"/>
            </w:rPr>
            <w:t>6.1 测量参数 / 运行设置</w:t>
          </w:r>
          <w:r>
            <w:tab/>
          </w:r>
          <w:r>
            <w:fldChar w:fldCharType="begin"/>
          </w:r>
          <w:r>
            <w:instrText xml:space="preserve"> PAGEREF _Toc32526 \h </w:instrText>
          </w:r>
          <w:r>
            <w:fldChar w:fldCharType="separate"/>
          </w:r>
          <w:r>
            <w:t>8</w:t>
          </w:r>
          <w:r>
            <w:fldChar w:fldCharType="end"/>
          </w:r>
          <w:r>
            <w:fldChar w:fldCharType="end"/>
          </w:r>
        </w:p>
        <w:p w14:paraId="10C17B60">
          <w:pPr>
            <w:pStyle w:val="32"/>
            <w:tabs>
              <w:tab w:val="right" w:leader="dot" w:pos="9808"/>
            </w:tabs>
          </w:pPr>
          <w:r>
            <w:fldChar w:fldCharType="begin"/>
          </w:r>
          <w:r>
            <w:instrText xml:space="preserve"> HYPERLINK \l _Toc11756 </w:instrText>
          </w:r>
          <w:r>
            <w:fldChar w:fldCharType="separate"/>
          </w:r>
          <w:r>
            <w:rPr>
              <w:rFonts w:hint="eastAsia" w:ascii="宋体" w:hAnsi="宋体" w:eastAsia="宋体" w:cs="宋体"/>
            </w:rPr>
            <w:t>6.2 测量参数 / 电机与编码参数</w:t>
          </w:r>
          <w:r>
            <w:tab/>
          </w:r>
          <w:r>
            <w:fldChar w:fldCharType="begin"/>
          </w:r>
          <w:r>
            <w:instrText xml:space="preserve"> PAGEREF _Toc11756 \h </w:instrText>
          </w:r>
          <w:r>
            <w:fldChar w:fldCharType="separate"/>
          </w:r>
          <w:r>
            <w:t>9</w:t>
          </w:r>
          <w:r>
            <w:fldChar w:fldCharType="end"/>
          </w:r>
          <w:r>
            <w:fldChar w:fldCharType="end"/>
          </w:r>
        </w:p>
        <w:p w14:paraId="6F52D94E">
          <w:pPr>
            <w:pStyle w:val="32"/>
            <w:tabs>
              <w:tab w:val="right" w:leader="dot" w:pos="9808"/>
            </w:tabs>
          </w:pPr>
          <w:r>
            <w:fldChar w:fldCharType="begin"/>
          </w:r>
          <w:r>
            <w:instrText xml:space="preserve"> HYPERLINK \l _Toc29554 </w:instrText>
          </w:r>
          <w:r>
            <w:fldChar w:fldCharType="separate"/>
          </w:r>
          <w:r>
            <w:rPr>
              <w:rFonts w:hint="eastAsia" w:ascii="宋体" w:hAnsi="宋体" w:eastAsia="宋体" w:cs="宋体"/>
            </w:rPr>
            <w:t>6.3 测量参数 / 扭力参数</w:t>
          </w:r>
          <w:r>
            <w:tab/>
          </w:r>
          <w:r>
            <w:fldChar w:fldCharType="begin"/>
          </w:r>
          <w:r>
            <w:instrText xml:space="preserve"> PAGEREF _Toc29554 \h </w:instrText>
          </w:r>
          <w:r>
            <w:fldChar w:fldCharType="separate"/>
          </w:r>
          <w:r>
            <w:t>9</w:t>
          </w:r>
          <w:r>
            <w:fldChar w:fldCharType="end"/>
          </w:r>
          <w:r>
            <w:fldChar w:fldCharType="end"/>
          </w:r>
        </w:p>
        <w:p w14:paraId="3C482170">
          <w:pPr>
            <w:pStyle w:val="32"/>
            <w:tabs>
              <w:tab w:val="right" w:leader="dot" w:pos="9808"/>
            </w:tabs>
          </w:pPr>
          <w:r>
            <w:fldChar w:fldCharType="begin"/>
          </w:r>
          <w:r>
            <w:instrText xml:space="preserve"> HYPERLINK \l _Toc22766 </w:instrText>
          </w:r>
          <w:r>
            <w:fldChar w:fldCharType="separate"/>
          </w:r>
          <w:r>
            <w:rPr>
              <w:rFonts w:hint="eastAsia" w:ascii="宋体" w:hAnsi="宋体" w:eastAsia="宋体" w:cs="宋体"/>
            </w:rPr>
            <w:t>6.4 测量参数 / 零点参数</w:t>
          </w:r>
          <w:r>
            <w:tab/>
          </w:r>
          <w:r>
            <w:fldChar w:fldCharType="begin"/>
          </w:r>
          <w:r>
            <w:instrText xml:space="preserve"> PAGEREF _Toc22766 \h </w:instrText>
          </w:r>
          <w:r>
            <w:fldChar w:fldCharType="separate"/>
          </w:r>
          <w:r>
            <w:t>10</w:t>
          </w:r>
          <w:r>
            <w:fldChar w:fldCharType="end"/>
          </w:r>
          <w:r>
            <w:fldChar w:fldCharType="end"/>
          </w:r>
        </w:p>
        <w:p w14:paraId="250AD03B">
          <w:pPr>
            <w:pStyle w:val="32"/>
            <w:tabs>
              <w:tab w:val="right" w:leader="dot" w:pos="9808"/>
            </w:tabs>
          </w:pPr>
          <w:r>
            <w:fldChar w:fldCharType="begin"/>
          </w:r>
          <w:r>
            <w:instrText xml:space="preserve"> HYPERLINK \l _Toc16639 </w:instrText>
          </w:r>
          <w:r>
            <w:fldChar w:fldCharType="separate"/>
          </w:r>
          <w:r>
            <w:rPr>
              <w:rFonts w:hint="eastAsia" w:ascii="宋体" w:hAnsi="宋体" w:eastAsia="宋体" w:cs="宋体"/>
            </w:rPr>
            <w:t>6.5 测量参数 / 液位参数</w:t>
          </w:r>
          <w:r>
            <w:tab/>
          </w:r>
          <w:r>
            <w:fldChar w:fldCharType="begin"/>
          </w:r>
          <w:r>
            <w:instrText xml:space="preserve"> PAGEREF _Toc16639 \h </w:instrText>
          </w:r>
          <w:r>
            <w:fldChar w:fldCharType="separate"/>
          </w:r>
          <w:r>
            <w:t>10</w:t>
          </w:r>
          <w:r>
            <w:fldChar w:fldCharType="end"/>
          </w:r>
          <w:r>
            <w:fldChar w:fldCharType="end"/>
          </w:r>
        </w:p>
        <w:p w14:paraId="458C39E1">
          <w:pPr>
            <w:pStyle w:val="32"/>
            <w:tabs>
              <w:tab w:val="right" w:leader="dot" w:pos="9808"/>
            </w:tabs>
          </w:pPr>
          <w:r>
            <w:fldChar w:fldCharType="begin"/>
          </w:r>
          <w:r>
            <w:instrText xml:space="preserve"> HYPERLINK \l _Toc20274 </w:instrText>
          </w:r>
          <w:r>
            <w:fldChar w:fldCharType="separate"/>
          </w:r>
          <w:r>
            <w:rPr>
              <w:rFonts w:hint="eastAsia" w:ascii="宋体" w:hAnsi="宋体" w:eastAsia="宋体" w:cs="宋体"/>
            </w:rPr>
            <w:t>6.6 测量参数 / 水位参数</w:t>
          </w:r>
          <w:r>
            <w:tab/>
          </w:r>
          <w:r>
            <w:fldChar w:fldCharType="begin"/>
          </w:r>
          <w:r>
            <w:instrText xml:space="preserve"> PAGEREF _Toc20274 \h </w:instrText>
          </w:r>
          <w:r>
            <w:fldChar w:fldCharType="separate"/>
          </w:r>
          <w:r>
            <w:t>11</w:t>
          </w:r>
          <w:r>
            <w:fldChar w:fldCharType="end"/>
          </w:r>
          <w:r>
            <w:fldChar w:fldCharType="end"/>
          </w:r>
        </w:p>
        <w:p w14:paraId="1A892108">
          <w:pPr>
            <w:pStyle w:val="32"/>
            <w:tabs>
              <w:tab w:val="right" w:leader="dot" w:pos="9808"/>
            </w:tabs>
          </w:pPr>
          <w:r>
            <w:fldChar w:fldCharType="begin"/>
          </w:r>
          <w:r>
            <w:instrText xml:space="preserve"> HYPERLINK \l _Toc24981 </w:instrText>
          </w:r>
          <w:r>
            <w:fldChar w:fldCharType="separate"/>
          </w:r>
          <w:r>
            <w:rPr>
              <w:rFonts w:hint="eastAsia" w:ascii="宋体" w:hAnsi="宋体" w:eastAsia="宋体" w:cs="宋体"/>
            </w:rPr>
            <w:t>6.7 测量参数 / 罐底与罐高</w:t>
          </w:r>
          <w:r>
            <w:tab/>
          </w:r>
          <w:r>
            <w:fldChar w:fldCharType="begin"/>
          </w:r>
          <w:r>
            <w:instrText xml:space="preserve"> PAGEREF _Toc24981 \h </w:instrText>
          </w:r>
          <w:r>
            <w:fldChar w:fldCharType="separate"/>
          </w:r>
          <w:r>
            <w:t>12</w:t>
          </w:r>
          <w:r>
            <w:fldChar w:fldCharType="end"/>
          </w:r>
          <w:r>
            <w:fldChar w:fldCharType="end"/>
          </w:r>
        </w:p>
        <w:p w14:paraId="6042F1C5">
          <w:pPr>
            <w:pStyle w:val="32"/>
            <w:tabs>
              <w:tab w:val="right" w:leader="dot" w:pos="9808"/>
            </w:tabs>
          </w:pPr>
          <w:r>
            <w:fldChar w:fldCharType="begin"/>
          </w:r>
          <w:r>
            <w:instrText xml:space="preserve"> HYPERLINK \l _Toc742 </w:instrText>
          </w:r>
          <w:r>
            <w:fldChar w:fldCharType="separate"/>
          </w:r>
          <w:r>
            <w:rPr>
              <w:rFonts w:hint="eastAsia" w:ascii="宋体" w:hAnsi="宋体" w:eastAsia="宋体" w:cs="宋体"/>
            </w:rPr>
            <w:t>6.8 测量参数 / 密度测量参数</w:t>
          </w:r>
          <w:r>
            <w:tab/>
          </w:r>
          <w:r>
            <w:fldChar w:fldCharType="begin"/>
          </w:r>
          <w:r>
            <w:instrText xml:space="preserve"> PAGEREF _Toc742 \h </w:instrText>
          </w:r>
          <w:r>
            <w:fldChar w:fldCharType="separate"/>
          </w:r>
          <w:r>
            <w:t>13</w:t>
          </w:r>
          <w:r>
            <w:fldChar w:fldCharType="end"/>
          </w:r>
          <w:r>
            <w:fldChar w:fldCharType="end"/>
          </w:r>
        </w:p>
        <w:p w14:paraId="4C72D54D">
          <w:pPr>
            <w:pStyle w:val="32"/>
            <w:tabs>
              <w:tab w:val="right" w:leader="dot" w:pos="9808"/>
            </w:tabs>
          </w:pPr>
          <w:r>
            <w:fldChar w:fldCharType="begin"/>
          </w:r>
          <w:r>
            <w:instrText xml:space="preserve"> HYPERLINK \l _Toc10041 </w:instrText>
          </w:r>
          <w:r>
            <w:fldChar w:fldCharType="separate"/>
          </w:r>
          <w:r>
            <w:rPr>
              <w:rFonts w:hint="eastAsia" w:ascii="宋体" w:hAnsi="宋体" w:eastAsia="宋体" w:cs="宋体"/>
            </w:rPr>
            <w:t>6.9 测量参数 / Wartsila参数</w:t>
          </w:r>
          <w:r>
            <w:tab/>
          </w:r>
          <w:r>
            <w:fldChar w:fldCharType="begin"/>
          </w:r>
          <w:r>
            <w:instrText xml:space="preserve"> PAGEREF _Toc10041 \h </w:instrText>
          </w:r>
          <w:r>
            <w:fldChar w:fldCharType="separate"/>
          </w:r>
          <w:r>
            <w:t>14</w:t>
          </w:r>
          <w:r>
            <w:fldChar w:fldCharType="end"/>
          </w:r>
          <w:r>
            <w:fldChar w:fldCharType="end"/>
          </w:r>
        </w:p>
        <w:p w14:paraId="2939B900">
          <w:pPr>
            <w:pStyle w:val="32"/>
            <w:tabs>
              <w:tab w:val="right" w:leader="dot" w:pos="9808"/>
            </w:tabs>
          </w:pPr>
          <w:r>
            <w:fldChar w:fldCharType="begin"/>
          </w:r>
          <w:r>
            <w:instrText xml:space="preserve"> HYPERLINK \l _Toc11358 </w:instrText>
          </w:r>
          <w:r>
            <w:fldChar w:fldCharType="separate"/>
          </w:r>
          <w:r>
            <w:rPr>
              <w:rFonts w:hint="eastAsia" w:ascii="宋体" w:hAnsi="宋体" w:eastAsia="宋体" w:cs="宋体"/>
            </w:rPr>
            <w:t>6.10 测量参数 / SI参数</w:t>
          </w:r>
          <w:r>
            <w:tab/>
          </w:r>
          <w:r>
            <w:fldChar w:fldCharType="begin"/>
          </w:r>
          <w:r>
            <w:instrText xml:space="preserve"> PAGEREF _Toc11358 \h </w:instrText>
          </w:r>
          <w:r>
            <w:fldChar w:fldCharType="separate"/>
          </w:r>
          <w:r>
            <w:t>15</w:t>
          </w:r>
          <w:r>
            <w:fldChar w:fldCharType="end"/>
          </w:r>
          <w:r>
            <w:fldChar w:fldCharType="end"/>
          </w:r>
        </w:p>
        <w:p w14:paraId="2AE8727A">
          <w:pPr>
            <w:pStyle w:val="24"/>
            <w:tabs>
              <w:tab w:val="right" w:leader="dot" w:pos="9808"/>
            </w:tabs>
          </w:pPr>
          <w:r>
            <w:fldChar w:fldCharType="begin"/>
          </w:r>
          <w:r>
            <w:instrText xml:space="preserve"> HYPERLINK \l _Toc26052 </w:instrText>
          </w:r>
          <w:r>
            <w:fldChar w:fldCharType="separate"/>
          </w:r>
          <w:r>
            <w:rPr>
              <w:rFonts w:hint="eastAsia" w:ascii="宋体" w:hAnsi="宋体" w:eastAsia="宋体" w:cs="宋体"/>
            </w:rPr>
            <w:t>6.10.1 SI参数 / Profile参数</w:t>
          </w:r>
          <w:r>
            <w:tab/>
          </w:r>
          <w:r>
            <w:fldChar w:fldCharType="begin"/>
          </w:r>
          <w:r>
            <w:instrText xml:space="preserve"> PAGEREF _Toc26052 \h </w:instrText>
          </w:r>
          <w:r>
            <w:fldChar w:fldCharType="separate"/>
          </w:r>
          <w:r>
            <w:t>15</w:t>
          </w:r>
          <w:r>
            <w:fldChar w:fldCharType="end"/>
          </w:r>
          <w:r>
            <w:fldChar w:fldCharType="end"/>
          </w:r>
        </w:p>
        <w:p w14:paraId="37768E86">
          <w:pPr>
            <w:pStyle w:val="24"/>
            <w:tabs>
              <w:tab w:val="right" w:leader="dot" w:pos="9808"/>
            </w:tabs>
          </w:pPr>
          <w:r>
            <w:fldChar w:fldCharType="begin"/>
          </w:r>
          <w:r>
            <w:instrText xml:space="preserve"> HYPERLINK \l _Toc16767 </w:instrText>
          </w:r>
          <w:r>
            <w:fldChar w:fldCharType="separate"/>
          </w:r>
          <w:r>
            <w:rPr>
              <w:rFonts w:hint="eastAsia" w:ascii="宋体" w:hAnsi="宋体" w:eastAsia="宋体" w:cs="宋体"/>
            </w:rPr>
            <w:t>6.10.2 SI参数 / 自动Profile</w:t>
          </w:r>
          <w:r>
            <w:tab/>
          </w:r>
          <w:r>
            <w:fldChar w:fldCharType="begin"/>
          </w:r>
          <w:r>
            <w:instrText xml:space="preserve"> PAGEREF _Toc16767 \h </w:instrText>
          </w:r>
          <w:r>
            <w:fldChar w:fldCharType="separate"/>
          </w:r>
          <w:r>
            <w:t>15</w:t>
          </w:r>
          <w:r>
            <w:fldChar w:fldCharType="end"/>
          </w:r>
          <w:r>
            <w:fldChar w:fldCharType="end"/>
          </w:r>
        </w:p>
        <w:p w14:paraId="2A559623">
          <w:pPr>
            <w:pStyle w:val="24"/>
            <w:tabs>
              <w:tab w:val="right" w:leader="dot" w:pos="9808"/>
            </w:tabs>
          </w:pPr>
          <w:r>
            <w:fldChar w:fldCharType="begin"/>
          </w:r>
          <w:r>
            <w:instrText xml:space="preserve"> HYPERLINK \l _Toc12083 </w:instrText>
          </w:r>
          <w:r>
            <w:fldChar w:fldCharType="separate"/>
          </w:r>
          <w:r>
            <w:rPr>
              <w:rFonts w:hint="eastAsia" w:ascii="宋体" w:hAnsi="宋体" w:eastAsia="宋体" w:cs="宋体"/>
            </w:rPr>
            <w:t>6.10.3 SI参数 / 报警限值</w:t>
          </w:r>
          <w:r>
            <w:tab/>
          </w:r>
          <w:r>
            <w:fldChar w:fldCharType="begin"/>
          </w:r>
          <w:r>
            <w:instrText xml:space="preserve"> PAGEREF _Toc12083 \h </w:instrText>
          </w:r>
          <w:r>
            <w:fldChar w:fldCharType="separate"/>
          </w:r>
          <w:r>
            <w:t>16</w:t>
          </w:r>
          <w:r>
            <w:fldChar w:fldCharType="end"/>
          </w:r>
          <w:r>
            <w:fldChar w:fldCharType="end"/>
          </w:r>
        </w:p>
        <w:p w14:paraId="291C6147">
          <w:pPr>
            <w:pStyle w:val="32"/>
            <w:tabs>
              <w:tab w:val="right" w:leader="dot" w:pos="9808"/>
            </w:tabs>
          </w:pPr>
          <w:r>
            <w:fldChar w:fldCharType="begin"/>
          </w:r>
          <w:r>
            <w:instrText xml:space="preserve"> HYPERLINK \l _Toc22874 </w:instrText>
          </w:r>
          <w:r>
            <w:fldChar w:fldCharType="separate"/>
          </w:r>
          <w:r>
            <w:rPr>
              <w:rFonts w:hint="eastAsia" w:ascii="宋体" w:hAnsi="宋体" w:eastAsia="宋体" w:cs="宋体"/>
            </w:rPr>
            <w:t>6.11 测量参数 / 修正参数</w:t>
          </w:r>
          <w:r>
            <w:tab/>
          </w:r>
          <w:r>
            <w:fldChar w:fldCharType="begin"/>
          </w:r>
          <w:r>
            <w:instrText xml:space="preserve"> PAGEREF _Toc22874 \h </w:instrText>
          </w:r>
          <w:r>
            <w:fldChar w:fldCharType="separate"/>
          </w:r>
          <w:r>
            <w:t>17</w:t>
          </w:r>
          <w:r>
            <w:fldChar w:fldCharType="end"/>
          </w:r>
          <w:r>
            <w:fldChar w:fldCharType="end"/>
          </w:r>
        </w:p>
        <w:p w14:paraId="2B58F027">
          <w:pPr>
            <w:pStyle w:val="32"/>
            <w:tabs>
              <w:tab w:val="right" w:leader="dot" w:pos="9808"/>
            </w:tabs>
          </w:pPr>
          <w:r>
            <w:fldChar w:fldCharType="begin"/>
          </w:r>
          <w:r>
            <w:instrText xml:space="preserve"> HYPERLINK \l _Toc24399 </w:instrText>
          </w:r>
          <w:r>
            <w:fldChar w:fldCharType="separate"/>
          </w:r>
          <w:r>
            <w:rPr>
              <w:rFonts w:hint="eastAsia" w:ascii="宋体" w:hAnsi="宋体" w:eastAsia="宋体" w:cs="宋体"/>
            </w:rPr>
            <w:t>6.12 输出配置 / 继电器报警输出</w:t>
          </w:r>
          <w:r>
            <w:tab/>
          </w:r>
          <w:r>
            <w:fldChar w:fldCharType="begin"/>
          </w:r>
          <w:r>
            <w:instrText xml:space="preserve"> PAGEREF _Toc24399 \h </w:instrText>
          </w:r>
          <w:r>
            <w:fldChar w:fldCharType="separate"/>
          </w:r>
          <w:r>
            <w:t>17</w:t>
          </w:r>
          <w:r>
            <w:fldChar w:fldCharType="end"/>
          </w:r>
          <w:r>
            <w:fldChar w:fldCharType="end"/>
          </w:r>
        </w:p>
        <w:p w14:paraId="166D7095">
          <w:pPr>
            <w:pStyle w:val="32"/>
            <w:tabs>
              <w:tab w:val="right" w:leader="dot" w:pos="9808"/>
            </w:tabs>
          </w:pPr>
          <w:r>
            <w:fldChar w:fldCharType="begin"/>
          </w:r>
          <w:r>
            <w:instrText xml:space="preserve"> HYPERLINK \l _Toc26018 </w:instrText>
          </w:r>
          <w:r>
            <w:fldChar w:fldCharType="separate"/>
          </w:r>
          <w:r>
            <w:rPr>
              <w:rFonts w:hint="eastAsia" w:ascii="宋体" w:hAnsi="宋体" w:eastAsia="宋体" w:cs="宋体"/>
            </w:rPr>
            <w:t>6.13 输出配置 / AO输出</w:t>
          </w:r>
          <w:r>
            <w:tab/>
          </w:r>
          <w:r>
            <w:fldChar w:fldCharType="begin"/>
          </w:r>
          <w:r>
            <w:instrText xml:space="preserve"> PAGEREF _Toc26018 \h </w:instrText>
          </w:r>
          <w:r>
            <w:fldChar w:fldCharType="separate"/>
          </w:r>
          <w:r>
            <w:t>22</w:t>
          </w:r>
          <w:r>
            <w:fldChar w:fldCharType="end"/>
          </w:r>
          <w:r>
            <w:fldChar w:fldCharType="end"/>
          </w:r>
        </w:p>
        <w:p w14:paraId="6CF874F6">
          <w:pPr>
            <w:pStyle w:val="32"/>
            <w:tabs>
              <w:tab w:val="right" w:leader="dot" w:pos="9808"/>
            </w:tabs>
          </w:pPr>
          <w:r>
            <w:fldChar w:fldCharType="begin"/>
          </w:r>
          <w:r>
            <w:instrText xml:space="preserve"> HYPERLINK \l _Toc22982 </w:instrText>
          </w:r>
          <w:r>
            <w:fldChar w:fldCharType="separate"/>
          </w:r>
          <w:r>
            <w:rPr>
              <w:rFonts w:hint="eastAsia" w:ascii="宋体" w:hAnsi="宋体" w:eastAsia="宋体" w:cs="宋体"/>
            </w:rPr>
            <w:t>6.14 通信设置 / COM1配置</w:t>
          </w:r>
          <w:r>
            <w:tab/>
          </w:r>
          <w:r>
            <w:fldChar w:fldCharType="begin"/>
          </w:r>
          <w:r>
            <w:instrText xml:space="preserve"> PAGEREF _Toc22982 \h </w:instrText>
          </w:r>
          <w:r>
            <w:fldChar w:fldCharType="separate"/>
          </w:r>
          <w:r>
            <w:t>24</w:t>
          </w:r>
          <w:r>
            <w:fldChar w:fldCharType="end"/>
          </w:r>
          <w:r>
            <w:fldChar w:fldCharType="end"/>
          </w:r>
        </w:p>
        <w:p w14:paraId="0415C9DE">
          <w:pPr>
            <w:pStyle w:val="32"/>
            <w:tabs>
              <w:tab w:val="right" w:leader="dot" w:pos="9808"/>
            </w:tabs>
          </w:pPr>
          <w:r>
            <w:fldChar w:fldCharType="begin"/>
          </w:r>
          <w:r>
            <w:instrText xml:space="preserve"> HYPERLINK \l _Toc14572 </w:instrText>
          </w:r>
          <w:r>
            <w:fldChar w:fldCharType="separate"/>
          </w:r>
          <w:r>
            <w:rPr>
              <w:rFonts w:hint="eastAsia" w:ascii="宋体" w:hAnsi="宋体" w:eastAsia="宋体" w:cs="宋体"/>
            </w:rPr>
            <w:t>6.15 通信设置 / COM2配置</w:t>
          </w:r>
          <w:r>
            <w:tab/>
          </w:r>
          <w:r>
            <w:fldChar w:fldCharType="begin"/>
          </w:r>
          <w:r>
            <w:instrText xml:space="preserve"> PAGEREF _Toc14572 \h </w:instrText>
          </w:r>
          <w:r>
            <w:fldChar w:fldCharType="separate"/>
          </w:r>
          <w:r>
            <w:t>24</w:t>
          </w:r>
          <w:r>
            <w:fldChar w:fldCharType="end"/>
          </w:r>
          <w:r>
            <w:fldChar w:fldCharType="end"/>
          </w:r>
        </w:p>
        <w:p w14:paraId="759C60E6">
          <w:pPr>
            <w:pStyle w:val="32"/>
            <w:tabs>
              <w:tab w:val="right" w:leader="dot" w:pos="9808"/>
            </w:tabs>
          </w:pPr>
          <w:r>
            <w:fldChar w:fldCharType="begin"/>
          </w:r>
          <w:r>
            <w:instrText xml:space="preserve"> HYPERLINK \l _Toc13813 </w:instrText>
          </w:r>
          <w:r>
            <w:fldChar w:fldCharType="separate"/>
          </w:r>
          <w:r>
            <w:rPr>
              <w:rFonts w:hint="eastAsia" w:ascii="宋体" w:hAnsi="宋体" w:eastAsia="宋体" w:cs="宋体"/>
            </w:rPr>
            <w:t>6.16 通信设置 / COM3配置</w:t>
          </w:r>
          <w:r>
            <w:tab/>
          </w:r>
          <w:r>
            <w:fldChar w:fldCharType="begin"/>
          </w:r>
          <w:r>
            <w:instrText xml:space="preserve"> PAGEREF _Toc13813 \h </w:instrText>
          </w:r>
          <w:r>
            <w:fldChar w:fldCharType="separate"/>
          </w:r>
          <w:r>
            <w:t>25</w:t>
          </w:r>
          <w:r>
            <w:fldChar w:fldCharType="end"/>
          </w:r>
          <w:r>
            <w:fldChar w:fldCharType="end"/>
          </w:r>
        </w:p>
        <w:p w14:paraId="73640540">
          <w:pPr>
            <w:pStyle w:val="32"/>
            <w:tabs>
              <w:tab w:val="right" w:leader="dot" w:pos="9808"/>
            </w:tabs>
          </w:pPr>
          <w:r>
            <w:fldChar w:fldCharType="begin"/>
          </w:r>
          <w:r>
            <w:instrText xml:space="preserve"> HYPERLINK \l _Toc18394 </w:instrText>
          </w:r>
          <w:r>
            <w:fldChar w:fldCharType="separate"/>
          </w:r>
          <w:r>
            <w:rPr>
              <w:rFonts w:hint="eastAsia" w:ascii="宋体" w:hAnsi="宋体" w:eastAsia="宋体" w:cs="宋体"/>
            </w:rPr>
            <w:t>6.17 显示设置 / 显示基础与直接入口</w:t>
          </w:r>
          <w:r>
            <w:tab/>
          </w:r>
          <w:r>
            <w:fldChar w:fldCharType="begin"/>
          </w:r>
          <w:r>
            <w:instrText xml:space="preserve"> PAGEREF _Toc18394 \h </w:instrText>
          </w:r>
          <w:r>
            <w:fldChar w:fldCharType="separate"/>
          </w:r>
          <w:r>
            <w:t>25</w:t>
          </w:r>
          <w:r>
            <w:fldChar w:fldCharType="end"/>
          </w:r>
          <w:r>
            <w:fldChar w:fldCharType="end"/>
          </w:r>
        </w:p>
        <w:p w14:paraId="172A7878">
          <w:pPr>
            <w:pStyle w:val="32"/>
            <w:tabs>
              <w:tab w:val="right" w:leader="dot" w:pos="9808"/>
            </w:tabs>
          </w:pPr>
          <w:r>
            <w:fldChar w:fldCharType="begin"/>
          </w:r>
          <w:r>
            <w:instrText xml:space="preserve"> HYPERLINK \l _Toc11746 </w:instrText>
          </w:r>
          <w:r>
            <w:fldChar w:fldCharType="separate"/>
          </w:r>
          <w:r>
            <w:rPr>
              <w:rFonts w:hint="eastAsia" w:ascii="宋体" w:hAnsi="宋体" w:eastAsia="宋体" w:cs="宋体"/>
            </w:rPr>
            <w:t>6.18 显示设置 / 数据源与手输值</w:t>
          </w:r>
          <w:r>
            <w:tab/>
          </w:r>
          <w:r>
            <w:fldChar w:fldCharType="begin"/>
          </w:r>
          <w:r>
            <w:instrText xml:space="preserve"> PAGEREF _Toc11746 \h </w:instrText>
          </w:r>
          <w:r>
            <w:fldChar w:fldCharType="separate"/>
          </w:r>
          <w:r>
            <w:t>26</w:t>
          </w:r>
          <w:r>
            <w:fldChar w:fldCharType="end"/>
          </w:r>
          <w:r>
            <w:fldChar w:fldCharType="end"/>
          </w:r>
        </w:p>
        <w:p w14:paraId="7E6DABAC">
          <w:pPr>
            <w:pStyle w:val="24"/>
            <w:tabs>
              <w:tab w:val="right" w:leader="dot" w:pos="9808"/>
            </w:tabs>
          </w:pPr>
          <w:r>
            <w:fldChar w:fldCharType="begin"/>
          </w:r>
          <w:r>
            <w:instrText xml:space="preserve"> HYPERLINK \l _Toc17558 </w:instrText>
          </w:r>
          <w:r>
            <w:fldChar w:fldCharType="separate"/>
          </w:r>
          <w:r>
            <w:rPr>
              <w:rFonts w:hint="eastAsia" w:ascii="宋体" w:hAnsi="宋体" w:eastAsia="宋体" w:cs="宋体"/>
            </w:rPr>
            <w:t>数据源与手输值 / 液位</w:t>
          </w:r>
          <w:r>
            <w:tab/>
          </w:r>
          <w:r>
            <w:fldChar w:fldCharType="begin"/>
          </w:r>
          <w:r>
            <w:instrText xml:space="preserve"> PAGEREF _Toc17558 \h </w:instrText>
          </w:r>
          <w:r>
            <w:fldChar w:fldCharType="separate"/>
          </w:r>
          <w:r>
            <w:t>26</w:t>
          </w:r>
          <w:r>
            <w:fldChar w:fldCharType="end"/>
          </w:r>
          <w:r>
            <w:fldChar w:fldCharType="end"/>
          </w:r>
        </w:p>
        <w:p w14:paraId="3CA44449">
          <w:pPr>
            <w:pStyle w:val="24"/>
            <w:tabs>
              <w:tab w:val="right" w:leader="dot" w:pos="9808"/>
            </w:tabs>
          </w:pPr>
          <w:r>
            <w:fldChar w:fldCharType="begin"/>
          </w:r>
          <w:r>
            <w:instrText xml:space="preserve"> HYPERLINK \l _Toc4674 </w:instrText>
          </w:r>
          <w:r>
            <w:fldChar w:fldCharType="separate"/>
          </w:r>
          <w:r>
            <w:rPr>
              <w:rFonts w:hint="eastAsia" w:ascii="宋体" w:hAnsi="宋体" w:eastAsia="宋体" w:cs="宋体"/>
            </w:rPr>
            <w:t>数据源与手输值 / 水位</w:t>
          </w:r>
          <w:r>
            <w:tab/>
          </w:r>
          <w:r>
            <w:fldChar w:fldCharType="begin"/>
          </w:r>
          <w:r>
            <w:instrText xml:space="preserve"> PAGEREF _Toc4674 \h </w:instrText>
          </w:r>
          <w:r>
            <w:fldChar w:fldCharType="separate"/>
          </w:r>
          <w:r>
            <w:t>26</w:t>
          </w:r>
          <w:r>
            <w:fldChar w:fldCharType="end"/>
          </w:r>
          <w:r>
            <w:fldChar w:fldCharType="end"/>
          </w:r>
        </w:p>
        <w:p w14:paraId="1FE4D538">
          <w:pPr>
            <w:pStyle w:val="24"/>
            <w:tabs>
              <w:tab w:val="right" w:leader="dot" w:pos="9808"/>
            </w:tabs>
          </w:pPr>
          <w:r>
            <w:fldChar w:fldCharType="begin"/>
          </w:r>
          <w:r>
            <w:instrText xml:space="preserve"> HYPERLINK \l _Toc28503 </w:instrText>
          </w:r>
          <w:r>
            <w:fldChar w:fldCharType="separate"/>
          </w:r>
          <w:r>
            <w:rPr>
              <w:rFonts w:hint="eastAsia" w:ascii="宋体" w:hAnsi="宋体" w:eastAsia="宋体" w:cs="宋体"/>
            </w:rPr>
            <w:t>数据源与手输值 / 密度</w:t>
          </w:r>
          <w:r>
            <w:tab/>
          </w:r>
          <w:r>
            <w:fldChar w:fldCharType="begin"/>
          </w:r>
          <w:r>
            <w:instrText xml:space="preserve"> PAGEREF _Toc28503 \h </w:instrText>
          </w:r>
          <w:r>
            <w:fldChar w:fldCharType="separate"/>
          </w:r>
          <w:r>
            <w:t>26</w:t>
          </w:r>
          <w:r>
            <w:fldChar w:fldCharType="end"/>
          </w:r>
          <w:r>
            <w:fldChar w:fldCharType="end"/>
          </w:r>
        </w:p>
        <w:p w14:paraId="2DA2AFC2">
          <w:pPr>
            <w:pStyle w:val="24"/>
            <w:tabs>
              <w:tab w:val="right" w:leader="dot" w:pos="9808"/>
            </w:tabs>
          </w:pPr>
          <w:r>
            <w:fldChar w:fldCharType="begin"/>
          </w:r>
          <w:r>
            <w:instrText xml:space="preserve"> HYPERLINK \l _Toc21376 </w:instrText>
          </w:r>
          <w:r>
            <w:fldChar w:fldCharType="separate"/>
          </w:r>
          <w:r>
            <w:rPr>
              <w:rFonts w:hint="eastAsia" w:ascii="宋体" w:hAnsi="宋体" w:eastAsia="宋体" w:cs="宋体"/>
            </w:rPr>
            <w:t>数据源与手输值 / 温度</w:t>
          </w:r>
          <w:r>
            <w:tab/>
          </w:r>
          <w:r>
            <w:fldChar w:fldCharType="begin"/>
          </w:r>
          <w:r>
            <w:instrText xml:space="preserve"> PAGEREF _Toc21376 \h </w:instrText>
          </w:r>
          <w:r>
            <w:fldChar w:fldCharType="separate"/>
          </w:r>
          <w:r>
            <w:t>27</w:t>
          </w:r>
          <w:r>
            <w:fldChar w:fldCharType="end"/>
          </w:r>
          <w:r>
            <w:fldChar w:fldCharType="end"/>
          </w:r>
        </w:p>
        <w:p w14:paraId="2F3BBF64">
          <w:pPr>
            <w:pStyle w:val="32"/>
            <w:tabs>
              <w:tab w:val="right" w:leader="dot" w:pos="9808"/>
            </w:tabs>
          </w:pPr>
          <w:r>
            <w:fldChar w:fldCharType="begin"/>
          </w:r>
          <w:r>
            <w:instrText xml:space="preserve"> HYPERLINK \l _Toc3003 </w:instrText>
          </w:r>
          <w:r>
            <w:fldChar w:fldCharType="separate"/>
          </w:r>
          <w:r>
            <w:rPr>
              <w:rFonts w:hint="eastAsia" w:ascii="宋体" w:hAnsi="宋体" w:eastAsia="宋体" w:cs="宋体"/>
            </w:rPr>
            <w:t>6.19 维护设置 / 设备信息</w:t>
          </w:r>
          <w:r>
            <w:tab/>
          </w:r>
          <w:r>
            <w:fldChar w:fldCharType="begin"/>
          </w:r>
          <w:r>
            <w:instrText xml:space="preserve"> PAGEREF _Toc3003 \h </w:instrText>
          </w:r>
          <w:r>
            <w:fldChar w:fldCharType="separate"/>
          </w:r>
          <w:r>
            <w:t>27</w:t>
          </w:r>
          <w:r>
            <w:fldChar w:fldCharType="end"/>
          </w:r>
          <w:r>
            <w:fldChar w:fldCharType="end"/>
          </w:r>
        </w:p>
        <w:p w14:paraId="56583B4C">
          <w:pPr>
            <w:pStyle w:val="32"/>
            <w:tabs>
              <w:tab w:val="right" w:leader="dot" w:pos="9808"/>
            </w:tabs>
          </w:pPr>
          <w:r>
            <w:fldChar w:fldCharType="begin"/>
          </w:r>
          <w:r>
            <w:instrText xml:space="preserve"> HYPERLINK \l _Toc28699 </w:instrText>
          </w:r>
          <w:r>
            <w:fldChar w:fldCharType="separate"/>
          </w:r>
          <w:r>
            <w:rPr>
              <w:rFonts w:hint="eastAsia" w:ascii="宋体" w:hAnsi="宋体" w:eastAsia="宋体" w:cs="宋体"/>
            </w:rPr>
            <w:t>6.20 维护设置 / 参数校验与RTC设置</w:t>
          </w:r>
          <w:r>
            <w:tab/>
          </w:r>
          <w:r>
            <w:fldChar w:fldCharType="begin"/>
          </w:r>
          <w:r>
            <w:instrText xml:space="preserve"> PAGEREF _Toc28699 \h </w:instrText>
          </w:r>
          <w:r>
            <w:fldChar w:fldCharType="separate"/>
          </w:r>
          <w:r>
            <w:t>28</w:t>
          </w:r>
          <w:r>
            <w:fldChar w:fldCharType="end"/>
          </w:r>
          <w:r>
            <w:fldChar w:fldCharType="end"/>
          </w:r>
        </w:p>
        <w:p w14:paraId="6B3867E4">
          <w:pPr>
            <w:pStyle w:val="27"/>
            <w:tabs>
              <w:tab w:val="right" w:leader="dot" w:pos="9808"/>
            </w:tabs>
          </w:pPr>
          <w:r>
            <w:fldChar w:fldCharType="begin"/>
          </w:r>
          <w:r>
            <w:instrText xml:space="preserve"> HYPERLINK \l _Toc10808 </w:instrText>
          </w:r>
          <w:r>
            <w:fldChar w:fldCharType="separate"/>
          </w:r>
          <w:r>
            <w:rPr>
              <w:rFonts w:hint="eastAsia" w:ascii="宋体" w:hAnsi="宋体" w:eastAsia="宋体" w:cs="宋体"/>
            </w:rPr>
            <w:t>七、语言菜单与参数保护</w:t>
          </w:r>
          <w:r>
            <w:tab/>
          </w:r>
          <w:r>
            <w:fldChar w:fldCharType="begin"/>
          </w:r>
          <w:r>
            <w:instrText xml:space="preserve"> PAGEREF _Toc10808 \h </w:instrText>
          </w:r>
          <w:r>
            <w:fldChar w:fldCharType="separate"/>
          </w:r>
          <w:r>
            <w:t>28</w:t>
          </w:r>
          <w:r>
            <w:fldChar w:fldCharType="end"/>
          </w:r>
          <w:r>
            <w:fldChar w:fldCharType="end"/>
          </w:r>
        </w:p>
        <w:p w14:paraId="1E73047A">
          <w:pPr>
            <w:pStyle w:val="27"/>
            <w:tabs>
              <w:tab w:val="right" w:leader="dot" w:pos="9808"/>
            </w:tabs>
          </w:pPr>
          <w:r>
            <w:fldChar w:fldCharType="begin"/>
          </w:r>
          <w:r>
            <w:instrText xml:space="preserve"> HYPERLINK \l _Toc23255 </w:instrText>
          </w:r>
          <w:r>
            <w:fldChar w:fldCharType="separate"/>
          </w:r>
          <w:r>
            <w:rPr>
              <w:rFonts w:hint="eastAsia" w:ascii="宋体" w:hAnsi="宋体" w:eastAsia="宋体" w:cs="宋体"/>
            </w:rPr>
            <w:t>八、显示和维护说明</w:t>
          </w:r>
          <w:r>
            <w:tab/>
          </w:r>
          <w:r>
            <w:fldChar w:fldCharType="begin"/>
          </w:r>
          <w:r>
            <w:instrText xml:space="preserve"> PAGEREF _Toc23255 \h </w:instrText>
          </w:r>
          <w:r>
            <w:fldChar w:fldCharType="separate"/>
          </w:r>
          <w:r>
            <w:t>28</w:t>
          </w:r>
          <w:r>
            <w:fldChar w:fldCharType="end"/>
          </w:r>
          <w:r>
            <w:fldChar w:fldCharType="end"/>
          </w:r>
        </w:p>
        <w:p w14:paraId="0D24AFB5">
          <w:pPr>
            <w:pStyle w:val="27"/>
            <w:tabs>
              <w:tab w:val="right" w:leader="dot" w:pos="9807"/>
            </w:tabs>
          </w:pPr>
          <w:r>
            <w:rPr>
              <w:rStyle w:val="167"/>
            </w:rPr>
            <w:fldChar w:fldCharType="end"/>
          </w:r>
        </w:p>
      </w:sdtContent>
    </w:sdt>
    <w:p w14:paraId="2A2CB9E0">
      <w:pPr>
        <w:tabs>
          <w:tab w:val="right" w:pos="8928"/>
        </w:tabs>
        <w:spacing w:before="0" w:after="0"/>
        <w:ind w:left="0"/>
        <w:rPr>
          <w:rFonts w:hint="eastAsia" w:ascii="宋体" w:hAnsi="宋体" w:eastAsia="宋体" w:cs="宋体"/>
          <w:color w:val="auto"/>
        </w:rPr>
      </w:pPr>
    </w:p>
    <w:p w14:paraId="7185DE89">
      <w:pPr>
        <w:pStyle w:val="3"/>
        <w:keepNext/>
        <w:pBdr>
          <w:left w:val="single" w:color="B6862D" w:sz="18" w:space="6"/>
          <w:bottom w:val="single" w:color="2A6F8E" w:sz="6" w:space="4"/>
        </w:pBdr>
        <w:spacing w:before="280" w:after="140" w:line="240" w:lineRule="auto"/>
        <w:rPr>
          <w:rFonts w:hint="eastAsia" w:ascii="宋体" w:hAnsi="宋体" w:eastAsia="宋体" w:cs="宋体"/>
          <w:color w:val="auto"/>
        </w:rPr>
      </w:pPr>
      <w:bookmarkStart w:id="0" w:name="_Toc19719"/>
      <w:bookmarkStart w:id="1" w:name="_Toc28720"/>
      <w:bookmarkStart w:id="2" w:name="_Toc31823"/>
      <w:r>
        <w:rPr>
          <w:rFonts w:hint="eastAsia" w:ascii="宋体" w:hAnsi="宋体" w:eastAsia="宋体" w:cs="宋体"/>
          <w:b/>
          <w:color w:val="auto"/>
          <w:sz w:val="29"/>
        </w:rPr>
        <w:t>一、进入方式与按键逻辑</w:t>
      </w:r>
      <w:bookmarkEnd w:id="0"/>
      <w:bookmarkEnd w:id="1"/>
      <w:bookmarkEnd w:id="2"/>
    </w:p>
    <w:p w14:paraId="0CD9B39A">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1 </w:t>
      </w:r>
      <w:r>
        <w:rPr>
          <w:rFonts w:hint="eastAsia" w:ascii="宋体" w:hAnsi="宋体" w:cs="宋体"/>
          <w:b/>
          <w:color w:val="auto"/>
          <w:sz w:val="17"/>
        </w:rPr>
        <w:t>进入方式与按键逻辑</w:t>
      </w:r>
    </w:p>
    <w:tbl>
      <w:tblPr>
        <w:tblStyle w:val="38"/>
        <w:tblW w:w="963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8" w:type="dxa"/>
          <w:left w:w="115" w:type="dxa"/>
          <w:bottom w:w="68" w:type="dxa"/>
          <w:right w:w="115" w:type="dxa"/>
        </w:tblCellMar>
      </w:tblPr>
      <w:tblGrid>
        <w:gridCol w:w="2150"/>
        <w:gridCol w:w="7488"/>
      </w:tblGrid>
      <w:tr w14:paraId="14E288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tblHeader/>
          <w:jc w:val="center"/>
        </w:trPr>
        <w:tc>
          <w:tcPr>
            <w:tcW w:w="2150" w:type="dxa"/>
            <w:vAlign w:val="center"/>
          </w:tcPr>
          <w:p w14:paraId="0C08ECBE">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项目</w:t>
            </w:r>
          </w:p>
        </w:tc>
        <w:tc>
          <w:tcPr>
            <w:tcW w:w="7488" w:type="dxa"/>
            <w:vAlign w:val="center"/>
          </w:tcPr>
          <w:p w14:paraId="640F9A75">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说明</w:t>
            </w:r>
          </w:p>
        </w:tc>
      </w:tr>
      <w:tr w14:paraId="2462D6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63E3960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菜单入口</w:t>
            </w:r>
          </w:p>
        </w:tc>
        <w:tc>
          <w:tcPr>
            <w:tcW w:w="7488" w:type="dxa"/>
            <w:vAlign w:val="center"/>
          </w:tcPr>
          <w:p w14:paraId="311E806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非罐区操作界面下长按确认键约 </w:t>
            </w:r>
            <w:r>
              <w:rPr>
                <w:rFonts w:hint="eastAsia" w:eastAsia="宋体" w:cs="宋体"/>
                <w:b w:val="0"/>
                <w:color w:val="auto"/>
                <w:kern w:val="0"/>
                <w:sz w:val="17"/>
              </w:rPr>
              <w:t xml:space="preserve">3 </w:t>
            </w:r>
            <w:r>
              <w:rPr>
                <w:rFonts w:hint="eastAsia" w:ascii="宋体" w:hAnsi="宋体" w:cs="宋体"/>
                <w:b w:val="0"/>
                <w:color w:val="auto"/>
                <w:kern w:val="0"/>
                <w:sz w:val="17"/>
              </w:rPr>
              <w:t>秒进入菜单。</w:t>
            </w:r>
          </w:p>
        </w:tc>
      </w:tr>
      <w:tr w14:paraId="1BF27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7D03CE42">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密码</w:t>
            </w:r>
          </w:p>
        </w:tc>
        <w:tc>
          <w:tcPr>
            <w:tcW w:w="7488" w:type="dxa"/>
            <w:vAlign w:val="center"/>
          </w:tcPr>
          <w:p w14:paraId="68BE2BD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进入参数配置或调试指令前输入屏幕密码，通过后进入对应菜单。</w:t>
            </w:r>
          </w:p>
        </w:tc>
      </w:tr>
      <w:tr w14:paraId="417AC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179F3B04">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方向键</w:t>
            </w:r>
          </w:p>
        </w:tc>
        <w:tc>
          <w:tcPr>
            <w:tcW w:w="7488" w:type="dxa"/>
            <w:vAlign w:val="center"/>
          </w:tcPr>
          <w:p w14:paraId="48DA2E9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菜单中上下键切换条目；参数页用于移动光标、修改数值或切换候选项。</w:t>
            </w:r>
          </w:p>
        </w:tc>
      </w:tr>
      <w:tr w14:paraId="57986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6E38FCF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确认键</w:t>
            </w:r>
          </w:p>
        </w:tc>
        <w:tc>
          <w:tcPr>
            <w:tcW w:w="7488" w:type="dxa"/>
            <w:vAlign w:val="center"/>
          </w:tcPr>
          <w:p w14:paraId="7189DCA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进入当前菜单项、执行命令或保存当前编辑。</w:t>
            </w:r>
          </w:p>
        </w:tc>
      </w:tr>
      <w:tr w14:paraId="5A02E7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71FFFB7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返回</w:t>
            </w:r>
            <w:r>
              <w:rPr>
                <w:rFonts w:hint="eastAsia" w:eastAsia="宋体" w:cs="宋体"/>
                <w:b/>
                <w:color w:val="auto"/>
                <w:kern w:val="0"/>
                <w:sz w:val="17"/>
              </w:rPr>
              <w:t>/</w:t>
            </w:r>
            <w:r>
              <w:rPr>
                <w:rFonts w:hint="eastAsia" w:ascii="宋体" w:hAnsi="宋体" w:cs="宋体"/>
                <w:b/>
                <w:color w:val="auto"/>
                <w:kern w:val="0"/>
                <w:sz w:val="17"/>
              </w:rPr>
              <w:t>退出</w:t>
            </w:r>
          </w:p>
        </w:tc>
        <w:tc>
          <w:tcPr>
            <w:tcW w:w="7488" w:type="dxa"/>
            <w:vAlign w:val="center"/>
          </w:tcPr>
          <w:p w14:paraId="3B4620CD">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各级菜单包含“退出”或“返回主菜单”条目，用于返回上级或退出菜单。</w:t>
            </w:r>
          </w:p>
        </w:tc>
      </w:tr>
      <w:tr w14:paraId="4FEDC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599BA132">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短名说明</w:t>
            </w:r>
          </w:p>
        </w:tc>
        <w:tc>
          <w:tcPr>
            <w:tcW w:w="7488" w:type="dxa"/>
            <w:vAlign w:val="center"/>
          </w:tcPr>
          <w:p w14:paraId="7E87450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参数名称括号内为 </w:t>
            </w:r>
            <w:r>
              <w:rPr>
                <w:rFonts w:hint="eastAsia" w:eastAsia="宋体" w:cs="宋体"/>
                <w:b w:val="0"/>
                <w:color w:val="auto"/>
                <w:kern w:val="0"/>
                <w:sz w:val="17"/>
              </w:rPr>
              <w:t xml:space="preserve">OLED </w:t>
            </w:r>
            <w:r>
              <w:rPr>
                <w:rFonts w:hint="eastAsia" w:ascii="宋体" w:hAnsi="宋体" w:cs="宋体"/>
                <w:b w:val="0"/>
                <w:color w:val="auto"/>
                <w:kern w:val="0"/>
                <w:sz w:val="17"/>
              </w:rPr>
              <w:t>屏幕菜单列表短名；无括号的参数表示屏幕显示名称与文档名称一致。</w:t>
            </w:r>
          </w:p>
        </w:tc>
      </w:tr>
      <w:tr w14:paraId="74A40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30BF859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菜单空闲退出</w:t>
            </w:r>
          </w:p>
        </w:tc>
        <w:tc>
          <w:tcPr>
            <w:tcW w:w="7488" w:type="dxa"/>
            <w:vAlign w:val="center"/>
          </w:tcPr>
          <w:p w14:paraId="78FE884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普通设置菜单 </w:t>
            </w:r>
            <w:r>
              <w:rPr>
                <w:rFonts w:hint="eastAsia" w:eastAsia="宋体" w:cs="宋体"/>
                <w:b w:val="0"/>
                <w:color w:val="auto"/>
                <w:kern w:val="0"/>
                <w:sz w:val="17"/>
              </w:rPr>
              <w:t xml:space="preserve">120 </w:t>
            </w:r>
            <w:r>
              <w:rPr>
                <w:rFonts w:hint="eastAsia" w:ascii="宋体" w:hAnsi="宋体" w:cs="宋体"/>
                <w:b w:val="0"/>
                <w:color w:val="auto"/>
                <w:kern w:val="0"/>
                <w:sz w:val="17"/>
              </w:rPr>
              <w:t>秒无按键自动返回状态页；业务等待页不按该规则退出。</w:t>
            </w:r>
          </w:p>
        </w:tc>
      </w:tr>
    </w:tbl>
    <w:p w14:paraId="434F07BB">
      <w:pPr>
        <w:spacing w:before="0" w:after="100" w:line="259" w:lineRule="auto"/>
        <w:rPr>
          <w:rFonts w:hint="eastAsia" w:ascii="宋体" w:hAnsi="宋体" w:eastAsia="宋体" w:cs="宋体"/>
          <w:color w:val="auto"/>
        </w:rPr>
      </w:pPr>
    </w:p>
    <w:p w14:paraId="721BA04F">
      <w:pPr>
        <w:pStyle w:val="4"/>
        <w:rPr>
          <w:rFonts w:hint="eastAsia" w:ascii="宋体" w:hAnsi="宋体" w:eastAsia="宋体" w:cs="宋体"/>
          <w:color w:val="auto"/>
        </w:rPr>
      </w:pPr>
      <w:bookmarkStart w:id="3" w:name="_Toc27328"/>
      <w:bookmarkStart w:id="4" w:name="_Toc19500"/>
      <w:r>
        <w:rPr>
          <w:rFonts w:hint="eastAsia" w:ascii="宋体" w:hAnsi="宋体" w:eastAsia="宋体" w:cs="宋体"/>
          <w:color w:val="auto"/>
          <w:sz w:val="22"/>
        </w:rPr>
        <w:t>1.1 菜单动作术语</w:t>
      </w:r>
      <w:bookmarkEnd w:id="3"/>
      <w:bookmarkEnd w:id="4"/>
    </w:p>
    <w:p w14:paraId="550CBECB">
      <w:pPr>
        <w:spacing w:before="0" w:after="80" w:line="276" w:lineRule="auto"/>
        <w:rPr>
          <w:rFonts w:hint="eastAsia" w:ascii="宋体" w:hAnsi="宋体" w:eastAsia="宋体" w:cs="宋体"/>
          <w:color w:val="auto"/>
        </w:rPr>
      </w:pPr>
      <w:r>
        <w:rPr>
          <w:rFonts w:hint="eastAsia" w:ascii="宋体" w:hAnsi="宋体" w:cs="宋体"/>
          <w:color w:val="auto"/>
          <w:sz w:val="21"/>
        </w:rPr>
        <w:t>下表统一本文中的动作口径。现场判断某项是否会触发测量或写入参数时，优先按动作类型理解。</w:t>
      </w:r>
    </w:p>
    <w:p w14:paraId="652234BE">
      <w:pPr>
        <w:pStyle w:val="15"/>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1-1 </w:t>
      </w:r>
      <w:r>
        <w:rPr>
          <w:rFonts w:hint="eastAsia" w:ascii="宋体" w:hAnsi="宋体" w:cs="宋体"/>
          <w:b/>
          <w:color w:val="auto"/>
          <w:sz w:val="17"/>
        </w:rPr>
        <w:t>菜单动作术语</w:t>
      </w:r>
    </w:p>
    <w:tbl>
      <w:tblPr>
        <w:tblStyle w:val="38"/>
        <w:tblW w:w="104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1800"/>
        <w:gridCol w:w="4299"/>
        <w:gridCol w:w="4301"/>
      </w:tblGrid>
      <w:tr w14:paraId="0DA52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jc w:val="center"/>
        </w:trPr>
        <w:tc>
          <w:tcPr>
            <w:tcW w:w="1800" w:type="dxa"/>
            <w:vAlign w:val="center"/>
          </w:tcPr>
          <w:p w14:paraId="7029674B">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术语</w:t>
            </w:r>
          </w:p>
        </w:tc>
        <w:tc>
          <w:tcPr>
            <w:tcW w:w="4299" w:type="dxa"/>
            <w:vAlign w:val="center"/>
          </w:tcPr>
          <w:p w14:paraId="14DA3DAA">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含义</w:t>
            </w:r>
          </w:p>
        </w:tc>
        <w:tc>
          <w:tcPr>
            <w:tcW w:w="4301" w:type="dxa"/>
            <w:vAlign w:val="center"/>
          </w:tcPr>
          <w:p w14:paraId="32340A11">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典型位置</w:t>
            </w:r>
          </w:p>
        </w:tc>
      </w:tr>
      <w:tr w14:paraId="75EF63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64EE343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直接执行</w:t>
            </w:r>
          </w:p>
        </w:tc>
        <w:tc>
          <w:tcPr>
            <w:tcW w:w="4299" w:type="dxa"/>
            <w:vAlign w:val="center"/>
          </w:tcPr>
          <w:p w14:paraId="76416AF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选择菜单项并确认后进入 </w:t>
            </w:r>
            <w:r>
              <w:rPr>
                <w:rFonts w:hint="eastAsia" w:eastAsia="宋体" w:cs="宋体"/>
                <w:b w:val="0"/>
                <w:color w:val="auto"/>
                <w:kern w:val="0"/>
                <w:sz w:val="17"/>
              </w:rPr>
              <w:t xml:space="preserve">ifsendcmd </w:t>
            </w:r>
            <w:r>
              <w:rPr>
                <w:rFonts w:hint="eastAsia" w:ascii="宋体" w:hAnsi="宋体" w:cs="宋体"/>
                <w:b w:val="0"/>
                <w:color w:val="auto"/>
                <w:kern w:val="0"/>
                <w:sz w:val="17"/>
              </w:rPr>
              <w:t>确认页，确认后下发对应命令。</w:t>
            </w:r>
          </w:p>
        </w:tc>
        <w:tc>
          <w:tcPr>
            <w:tcW w:w="4301" w:type="dxa"/>
            <w:vAlign w:val="center"/>
          </w:tcPr>
          <w:p w14:paraId="182E752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提零点、液位测量、罐高测量、综合测量、读取部件参数。</w:t>
            </w:r>
          </w:p>
        </w:tc>
      </w:tr>
      <w:tr w14:paraId="78C35F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6F654AF4">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进入子菜单</w:t>
            </w:r>
          </w:p>
        </w:tc>
        <w:tc>
          <w:tcPr>
            <w:tcW w:w="4299" w:type="dxa"/>
            <w:vAlign w:val="center"/>
          </w:tcPr>
          <w:p w14:paraId="2E6280F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当前项不直接下发命令，只进入下一层页面继续选择。</w:t>
            </w:r>
          </w:p>
        </w:tc>
        <w:tc>
          <w:tcPr>
            <w:tcW w:w="4301" w:type="dxa"/>
            <w:vAlign w:val="center"/>
          </w:tcPr>
          <w:p w14:paraId="0077EAB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水位测量、密度单点测量、密度分布测量、</w:t>
            </w:r>
            <w:r>
              <w:rPr>
                <w:rFonts w:hint="eastAsia" w:eastAsia="宋体" w:cs="宋体"/>
                <w:b w:val="0"/>
                <w:color w:val="auto"/>
                <w:kern w:val="0"/>
                <w:sz w:val="17"/>
              </w:rPr>
              <w:t>SI</w:t>
            </w:r>
            <w:r>
              <w:rPr>
                <w:rFonts w:hint="eastAsia" w:ascii="宋体" w:hAnsi="宋体" w:cs="宋体"/>
                <w:b w:val="0"/>
                <w:color w:val="auto"/>
                <w:kern w:val="0"/>
                <w:sz w:val="17"/>
              </w:rPr>
              <w:t>参数、继电器报警输出。</w:t>
            </w:r>
          </w:p>
        </w:tc>
      </w:tr>
      <w:tr w14:paraId="19665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30B77FF4">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参数写入</w:t>
            </w:r>
          </w:p>
        </w:tc>
        <w:tc>
          <w:tcPr>
            <w:tcW w:w="4299" w:type="dxa"/>
            <w:vAlign w:val="center"/>
          </w:tcPr>
          <w:p w14:paraId="3F25498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进入参数详情页，编辑数值或选项并保存到对应参数源。</w:t>
            </w:r>
          </w:p>
        </w:tc>
        <w:tc>
          <w:tcPr>
            <w:tcW w:w="4301" w:type="dxa"/>
            <w:vAlign w:val="center"/>
          </w:tcPr>
          <w:p w14:paraId="79408A37">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CPU2 </w:t>
            </w:r>
            <w:r>
              <w:rPr>
                <w:rFonts w:hint="eastAsia" w:ascii="宋体" w:hAnsi="宋体" w:cs="宋体"/>
                <w:b w:val="0"/>
                <w:color w:val="auto"/>
                <w:kern w:val="0"/>
                <w:sz w:val="17"/>
              </w:rPr>
              <w:t xml:space="preserve">共享参数或 </w:t>
            </w:r>
            <w:r>
              <w:rPr>
                <w:rFonts w:hint="eastAsia" w:eastAsia="宋体" w:cs="宋体"/>
                <w:b w:val="0"/>
                <w:color w:val="auto"/>
                <w:kern w:val="0"/>
                <w:sz w:val="17"/>
              </w:rPr>
              <w:t xml:space="preserve">CPU3 </w:t>
            </w:r>
            <w:r>
              <w:rPr>
                <w:rFonts w:hint="eastAsia" w:ascii="宋体" w:hAnsi="宋体" w:cs="宋体"/>
                <w:b w:val="0"/>
                <w:color w:val="auto"/>
                <w:kern w:val="0"/>
                <w:sz w:val="17"/>
              </w:rPr>
              <w:t xml:space="preserve">本机 </w:t>
            </w:r>
            <w:r>
              <w:rPr>
                <w:rFonts w:hint="eastAsia" w:eastAsia="宋体" w:cs="宋体"/>
                <w:b w:val="0"/>
                <w:color w:val="auto"/>
                <w:kern w:val="0"/>
                <w:sz w:val="17"/>
              </w:rPr>
              <w:t xml:space="preserve">FRAM </w:t>
            </w:r>
            <w:r>
              <w:rPr>
                <w:rFonts w:hint="eastAsia" w:ascii="宋体" w:hAnsi="宋体" w:cs="宋体"/>
                <w:b w:val="0"/>
                <w:color w:val="auto"/>
                <w:kern w:val="0"/>
                <w:sz w:val="17"/>
              </w:rPr>
              <w:t xml:space="preserve">参数，具体见 </w:t>
            </w:r>
            <w:r>
              <w:rPr>
                <w:rFonts w:hint="eastAsia" w:eastAsia="宋体" w:cs="宋体"/>
                <w:b w:val="0"/>
                <w:color w:val="auto"/>
                <w:kern w:val="0"/>
                <w:sz w:val="17"/>
              </w:rPr>
              <w:t>6.0</w:t>
            </w:r>
            <w:r>
              <w:rPr>
                <w:rFonts w:hint="eastAsia" w:ascii="宋体" w:hAnsi="宋体" w:cs="宋体"/>
                <w:b w:val="0"/>
                <w:color w:val="auto"/>
                <w:kern w:val="0"/>
                <w:sz w:val="17"/>
              </w:rPr>
              <w:t>。</w:t>
            </w:r>
          </w:p>
        </w:tc>
      </w:tr>
      <w:tr w14:paraId="06582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3D8B14F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只读显示</w:t>
            </w:r>
          </w:p>
        </w:tc>
        <w:tc>
          <w:tcPr>
            <w:tcW w:w="4299" w:type="dxa"/>
            <w:vAlign w:val="center"/>
          </w:tcPr>
          <w:p w14:paraId="4191720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只显示状态或校验信息，不允许作为参数写入入口。</w:t>
            </w:r>
          </w:p>
        </w:tc>
        <w:tc>
          <w:tcPr>
            <w:tcW w:w="4301" w:type="dxa"/>
            <w:vAlign w:val="center"/>
          </w:tcPr>
          <w:p w14:paraId="7E5EC58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继电器报警状态、设备信息、参数校验。</w:t>
            </w:r>
          </w:p>
        </w:tc>
      </w:tr>
      <w:tr w14:paraId="28F6E5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25B573A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命令执行</w:t>
            </w:r>
          </w:p>
        </w:tc>
        <w:tc>
          <w:tcPr>
            <w:tcW w:w="4299" w:type="dxa"/>
            <w:vAlign w:val="center"/>
          </w:tcPr>
          <w:p w14:paraId="558AB73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调试或维护动作经确认后执行，不作为持久参数保存。</w:t>
            </w:r>
          </w:p>
        </w:tc>
        <w:tc>
          <w:tcPr>
            <w:tcW w:w="4301" w:type="dxa"/>
            <w:vAlign w:val="center"/>
          </w:tcPr>
          <w:p w14:paraId="609817C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强制上行、匹配无线滑环、进入维护模式、恢复出厂设置。</w:t>
            </w:r>
          </w:p>
        </w:tc>
      </w:tr>
      <w:tr w14:paraId="5E3C9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2180CB34">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返回</w:t>
            </w:r>
            <w:r>
              <w:rPr>
                <w:rFonts w:hint="eastAsia" w:eastAsia="宋体" w:cs="宋体"/>
                <w:b/>
                <w:color w:val="auto"/>
                <w:kern w:val="0"/>
                <w:sz w:val="17"/>
              </w:rPr>
              <w:t>/</w:t>
            </w:r>
            <w:r>
              <w:rPr>
                <w:rFonts w:hint="eastAsia" w:ascii="宋体" w:hAnsi="宋体" w:cs="宋体"/>
                <w:b/>
                <w:color w:val="auto"/>
                <w:kern w:val="0"/>
                <w:sz w:val="17"/>
              </w:rPr>
              <w:t>退出</w:t>
            </w:r>
          </w:p>
        </w:tc>
        <w:tc>
          <w:tcPr>
            <w:tcW w:w="4299" w:type="dxa"/>
            <w:vAlign w:val="center"/>
          </w:tcPr>
          <w:p w14:paraId="729F178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返回上一级菜单或主菜单，不触发测量、保存或下发。</w:t>
            </w:r>
          </w:p>
        </w:tc>
        <w:tc>
          <w:tcPr>
            <w:tcW w:w="4301" w:type="dxa"/>
            <w:vAlign w:val="center"/>
          </w:tcPr>
          <w:p w14:paraId="0F81156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返回、退出、返回主菜单。</w:t>
            </w:r>
          </w:p>
        </w:tc>
      </w:tr>
      <w:tr w14:paraId="224AA0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1D18BFE7">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7"/>
              </w:rPr>
              <w:t xml:space="preserve">CPU2 </w:t>
            </w:r>
            <w:r>
              <w:rPr>
                <w:rFonts w:hint="eastAsia" w:ascii="宋体" w:hAnsi="宋体" w:cs="宋体"/>
                <w:b/>
                <w:color w:val="auto"/>
                <w:kern w:val="0"/>
                <w:sz w:val="17"/>
              </w:rPr>
              <w:t>共享参数</w:t>
            </w:r>
          </w:p>
        </w:tc>
        <w:tc>
          <w:tcPr>
            <w:tcW w:w="4299" w:type="dxa"/>
            <w:vAlign w:val="center"/>
          </w:tcPr>
          <w:p w14:paraId="638EF18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存储在 </w:t>
            </w:r>
            <w:r>
              <w:rPr>
                <w:rFonts w:hint="eastAsia" w:eastAsia="宋体" w:cs="宋体"/>
                <w:b w:val="0"/>
                <w:color w:val="auto"/>
                <w:kern w:val="0"/>
                <w:sz w:val="17"/>
              </w:rPr>
              <w:t>CPU2 DeviceParameters</w:t>
            </w:r>
            <w:r>
              <w:rPr>
                <w:rFonts w:hint="eastAsia" w:ascii="宋体" w:hAnsi="宋体" w:cs="宋体"/>
                <w:b w:val="0"/>
                <w:color w:val="auto"/>
                <w:kern w:val="0"/>
                <w:sz w:val="17"/>
              </w:rPr>
              <w:t xml:space="preserve">，并通过 </w:t>
            </w:r>
            <w:r>
              <w:rPr>
                <w:rFonts w:hint="eastAsia" w:eastAsia="宋体" w:cs="宋体"/>
                <w:b w:val="0"/>
                <w:color w:val="auto"/>
                <w:kern w:val="0"/>
                <w:sz w:val="17"/>
              </w:rPr>
              <w:t xml:space="preserve">CPU2/CPU3 </w:t>
            </w:r>
            <w:r>
              <w:rPr>
                <w:rFonts w:hint="eastAsia" w:ascii="宋体" w:hAnsi="宋体" w:cs="宋体"/>
                <w:b w:val="0"/>
                <w:color w:val="auto"/>
                <w:kern w:val="0"/>
                <w:sz w:val="17"/>
              </w:rPr>
              <w:t>共享协议展示或写入。</w:t>
            </w:r>
          </w:p>
        </w:tc>
        <w:tc>
          <w:tcPr>
            <w:tcW w:w="4301" w:type="dxa"/>
            <w:vAlign w:val="center"/>
          </w:tcPr>
          <w:p w14:paraId="6EEBEF8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测量参数、输出配置、</w:t>
            </w:r>
            <w:r>
              <w:rPr>
                <w:rFonts w:hint="eastAsia" w:eastAsia="宋体" w:cs="宋体"/>
                <w:b w:val="0"/>
                <w:color w:val="auto"/>
                <w:kern w:val="0"/>
                <w:sz w:val="17"/>
              </w:rPr>
              <w:t>AO</w:t>
            </w:r>
            <w:r>
              <w:rPr>
                <w:rFonts w:hint="eastAsia" w:ascii="宋体" w:hAnsi="宋体" w:cs="宋体"/>
                <w:b w:val="0"/>
                <w:color w:val="auto"/>
                <w:kern w:val="0"/>
                <w:sz w:val="17"/>
              </w:rPr>
              <w:t>、</w:t>
            </w:r>
            <w:r>
              <w:rPr>
                <w:rFonts w:hint="eastAsia" w:eastAsia="宋体" w:cs="宋体"/>
                <w:b w:val="0"/>
                <w:color w:val="auto"/>
                <w:kern w:val="0"/>
                <w:sz w:val="17"/>
              </w:rPr>
              <w:t xml:space="preserve">SI Profile </w:t>
            </w:r>
            <w:r>
              <w:rPr>
                <w:rFonts w:hint="eastAsia" w:ascii="宋体" w:hAnsi="宋体" w:cs="宋体"/>
                <w:b w:val="0"/>
                <w:color w:val="auto"/>
                <w:kern w:val="0"/>
                <w:sz w:val="17"/>
              </w:rPr>
              <w:t>参数。</w:t>
            </w:r>
          </w:p>
        </w:tc>
      </w:tr>
      <w:tr w14:paraId="0E2369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800" w:type="dxa"/>
            <w:vAlign w:val="center"/>
          </w:tcPr>
          <w:p w14:paraId="5DF20A53">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7"/>
              </w:rPr>
              <w:t xml:space="preserve">CPU3 </w:t>
            </w:r>
            <w:r>
              <w:rPr>
                <w:rFonts w:hint="eastAsia" w:ascii="宋体" w:hAnsi="宋体" w:cs="宋体"/>
                <w:b/>
                <w:color w:val="auto"/>
                <w:kern w:val="0"/>
                <w:sz w:val="17"/>
              </w:rPr>
              <w:t>本机参数</w:t>
            </w:r>
          </w:p>
        </w:tc>
        <w:tc>
          <w:tcPr>
            <w:tcW w:w="4299" w:type="dxa"/>
            <w:vAlign w:val="center"/>
          </w:tcPr>
          <w:p w14:paraId="6574AB4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存储在 </w:t>
            </w:r>
            <w:r>
              <w:rPr>
                <w:rFonts w:hint="eastAsia" w:eastAsia="宋体" w:cs="宋体"/>
                <w:b w:val="0"/>
                <w:color w:val="auto"/>
                <w:kern w:val="0"/>
                <w:sz w:val="17"/>
              </w:rPr>
              <w:t xml:space="preserve">CPU3 </w:t>
            </w:r>
            <w:r>
              <w:rPr>
                <w:rFonts w:hint="eastAsia" w:ascii="宋体" w:hAnsi="宋体" w:cs="宋体"/>
                <w:b w:val="0"/>
                <w:color w:val="auto"/>
                <w:kern w:val="0"/>
                <w:sz w:val="17"/>
              </w:rPr>
              <w:t xml:space="preserve">本机 </w:t>
            </w:r>
            <w:r>
              <w:rPr>
                <w:rFonts w:hint="eastAsia" w:eastAsia="宋体" w:cs="宋体"/>
                <w:b w:val="0"/>
                <w:color w:val="auto"/>
                <w:kern w:val="0"/>
                <w:sz w:val="17"/>
              </w:rPr>
              <w:t>FRAM</w:t>
            </w:r>
            <w:r>
              <w:rPr>
                <w:rFonts w:hint="eastAsia" w:ascii="宋体" w:hAnsi="宋体" w:cs="宋体"/>
                <w:b w:val="0"/>
                <w:color w:val="auto"/>
                <w:kern w:val="0"/>
                <w:sz w:val="17"/>
              </w:rPr>
              <w:t>，主要服务显示、通信、</w:t>
            </w:r>
            <w:r>
              <w:rPr>
                <w:rFonts w:hint="eastAsia" w:eastAsia="宋体" w:cs="宋体"/>
                <w:b w:val="0"/>
                <w:color w:val="auto"/>
                <w:kern w:val="0"/>
                <w:sz w:val="17"/>
              </w:rPr>
              <w:t xml:space="preserve">RTC </w:t>
            </w:r>
            <w:r>
              <w:rPr>
                <w:rFonts w:hint="eastAsia" w:ascii="宋体" w:hAnsi="宋体" w:cs="宋体"/>
                <w:b w:val="0"/>
                <w:color w:val="auto"/>
                <w:kern w:val="0"/>
                <w:sz w:val="17"/>
              </w:rPr>
              <w:t xml:space="preserve">和 </w:t>
            </w:r>
            <w:r>
              <w:rPr>
                <w:rFonts w:hint="eastAsia" w:eastAsia="宋体" w:cs="宋体"/>
                <w:b w:val="0"/>
                <w:color w:val="auto"/>
                <w:kern w:val="0"/>
                <w:sz w:val="17"/>
              </w:rPr>
              <w:t xml:space="preserve">SI </w:t>
            </w:r>
            <w:r>
              <w:rPr>
                <w:rFonts w:hint="eastAsia" w:ascii="宋体" w:hAnsi="宋体" w:cs="宋体"/>
                <w:b w:val="0"/>
                <w:color w:val="auto"/>
                <w:kern w:val="0"/>
                <w:sz w:val="17"/>
              </w:rPr>
              <w:t>自动调度。</w:t>
            </w:r>
          </w:p>
        </w:tc>
        <w:tc>
          <w:tcPr>
            <w:tcW w:w="4301" w:type="dxa"/>
            <w:vAlign w:val="center"/>
          </w:tcPr>
          <w:p w14:paraId="7C0B585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通信设置、显示设置、自动</w:t>
            </w:r>
            <w:r>
              <w:rPr>
                <w:rFonts w:hint="eastAsia" w:eastAsia="宋体" w:cs="宋体"/>
                <w:b w:val="0"/>
                <w:color w:val="auto"/>
                <w:kern w:val="0"/>
                <w:sz w:val="17"/>
              </w:rPr>
              <w:t>Profile</w:t>
            </w:r>
            <w:r>
              <w:rPr>
                <w:rFonts w:hint="eastAsia" w:ascii="宋体" w:hAnsi="宋体" w:cs="宋体"/>
                <w:b w:val="0"/>
                <w:color w:val="auto"/>
                <w:kern w:val="0"/>
                <w:sz w:val="17"/>
              </w:rPr>
              <w:t>、</w:t>
            </w:r>
            <w:r>
              <w:rPr>
                <w:rFonts w:hint="eastAsia" w:eastAsia="宋体" w:cs="宋体"/>
                <w:b w:val="0"/>
                <w:color w:val="auto"/>
                <w:kern w:val="0"/>
                <w:sz w:val="17"/>
              </w:rPr>
              <w:t>SI</w:t>
            </w:r>
            <w:r>
              <w:rPr>
                <w:rFonts w:hint="eastAsia" w:ascii="宋体" w:hAnsi="宋体" w:cs="宋体"/>
                <w:b w:val="0"/>
                <w:color w:val="auto"/>
                <w:kern w:val="0"/>
                <w:sz w:val="17"/>
              </w:rPr>
              <w:t>报警限值、</w:t>
            </w:r>
            <w:r>
              <w:rPr>
                <w:rFonts w:hint="eastAsia" w:eastAsia="宋体" w:cs="宋体"/>
                <w:b w:val="0"/>
                <w:color w:val="auto"/>
                <w:kern w:val="0"/>
                <w:sz w:val="17"/>
              </w:rPr>
              <w:t>RTC</w:t>
            </w:r>
            <w:r>
              <w:rPr>
                <w:rFonts w:hint="eastAsia" w:ascii="宋体" w:hAnsi="宋体" w:cs="宋体"/>
                <w:b w:val="0"/>
                <w:color w:val="auto"/>
                <w:kern w:val="0"/>
                <w:sz w:val="17"/>
              </w:rPr>
              <w:t>设置。</w:t>
            </w:r>
          </w:p>
        </w:tc>
      </w:tr>
    </w:tbl>
    <w:p w14:paraId="05EA46D4">
      <w:pPr>
        <w:rPr>
          <w:rFonts w:hint="eastAsia" w:ascii="宋体" w:hAnsi="宋体" w:eastAsia="宋体" w:cs="宋体"/>
          <w:b/>
          <w:color w:val="auto"/>
          <w:sz w:val="29"/>
        </w:rPr>
      </w:pPr>
      <w:r>
        <w:br w:type="page"/>
      </w:r>
    </w:p>
    <w:p w14:paraId="676362DD">
      <w:pPr>
        <w:pStyle w:val="3"/>
        <w:keepNext/>
        <w:pBdr>
          <w:left w:val="single" w:color="B6862D" w:sz="18" w:space="6"/>
          <w:bottom w:val="single" w:color="2A6F8E" w:sz="6" w:space="4"/>
        </w:pBdr>
        <w:spacing w:before="0" w:after="140" w:line="240" w:lineRule="auto"/>
        <w:rPr>
          <w:rFonts w:hint="eastAsia" w:ascii="宋体" w:hAnsi="宋体" w:eastAsia="宋体" w:cs="宋体"/>
          <w:color w:val="auto"/>
        </w:rPr>
      </w:pPr>
      <w:bookmarkStart w:id="5" w:name="_Toc29724"/>
      <w:r>
        <w:rPr>
          <w:rFonts w:hint="eastAsia" w:ascii="宋体" w:hAnsi="宋体" w:eastAsia="宋体" w:cs="宋体"/>
          <w:b/>
          <w:color w:val="auto"/>
          <w:sz w:val="29"/>
        </w:rPr>
        <w:t>二、主界面显示项</w:t>
      </w:r>
      <w:bookmarkEnd w:id="5"/>
    </w:p>
    <w:p w14:paraId="3B918D28">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2 </w:t>
      </w:r>
      <w:r>
        <w:rPr>
          <w:rFonts w:hint="eastAsia" w:ascii="宋体" w:hAnsi="宋体" w:cs="宋体"/>
          <w:b/>
          <w:color w:val="auto"/>
          <w:sz w:val="17"/>
        </w:rPr>
        <w:t>主界面显示项</w:t>
      </w:r>
    </w:p>
    <w:tbl>
      <w:tblPr>
        <w:tblStyle w:val="38"/>
        <w:tblW w:w="963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8" w:type="dxa"/>
          <w:left w:w="115" w:type="dxa"/>
          <w:bottom w:w="68" w:type="dxa"/>
          <w:right w:w="115" w:type="dxa"/>
        </w:tblCellMar>
      </w:tblPr>
      <w:tblGrid>
        <w:gridCol w:w="2150"/>
        <w:gridCol w:w="7488"/>
      </w:tblGrid>
      <w:tr w14:paraId="7112F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tblHeader/>
          <w:jc w:val="center"/>
        </w:trPr>
        <w:tc>
          <w:tcPr>
            <w:tcW w:w="2150" w:type="dxa"/>
            <w:vAlign w:val="center"/>
          </w:tcPr>
          <w:p w14:paraId="64EF25D0">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显示项</w:t>
            </w:r>
          </w:p>
        </w:tc>
        <w:tc>
          <w:tcPr>
            <w:tcW w:w="7488" w:type="dxa"/>
            <w:vAlign w:val="center"/>
          </w:tcPr>
          <w:p w14:paraId="7F075348">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说明</w:t>
            </w:r>
          </w:p>
        </w:tc>
      </w:tr>
      <w:tr w14:paraId="77CA56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6A03375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运行状态</w:t>
            </w:r>
          </w:p>
        </w:tc>
        <w:tc>
          <w:tcPr>
            <w:tcW w:w="7488" w:type="dxa"/>
            <w:vAlign w:val="center"/>
          </w:tcPr>
          <w:p w14:paraId="1B609C4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默认主界面显示设备状态，包含运行、故障和调试模式中等状态。</w:t>
            </w:r>
          </w:p>
        </w:tc>
      </w:tr>
      <w:tr w14:paraId="27A16F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260F297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液位</w:t>
            </w:r>
          </w:p>
        </w:tc>
        <w:tc>
          <w:tcPr>
            <w:tcW w:w="7488" w:type="dxa"/>
            <w:vAlign w:val="center"/>
          </w:tcPr>
          <w:p w14:paraId="279847E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显示液位。</w:t>
            </w:r>
          </w:p>
        </w:tc>
      </w:tr>
      <w:tr w14:paraId="680F9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18062B6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水高</w:t>
            </w:r>
          </w:p>
        </w:tc>
        <w:tc>
          <w:tcPr>
            <w:tcW w:w="7488" w:type="dxa"/>
            <w:vAlign w:val="center"/>
          </w:tcPr>
          <w:p w14:paraId="6B73404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显示水位，不满足条件时显示横线。</w:t>
            </w:r>
          </w:p>
        </w:tc>
      </w:tr>
      <w:tr w14:paraId="418F7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754EF99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密度</w:t>
            </w:r>
          </w:p>
        </w:tc>
        <w:tc>
          <w:tcPr>
            <w:tcW w:w="7488" w:type="dxa"/>
            <w:vAlign w:val="center"/>
          </w:tcPr>
          <w:p w14:paraId="50E278C8">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显示密度或修正密度；</w:t>
            </w:r>
          </w:p>
        </w:tc>
      </w:tr>
      <w:tr w14:paraId="58467A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4A90E05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温度</w:t>
            </w:r>
          </w:p>
        </w:tc>
        <w:tc>
          <w:tcPr>
            <w:tcW w:w="7488" w:type="dxa"/>
            <w:vAlign w:val="center"/>
          </w:tcPr>
          <w:p w14:paraId="011F7C6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显示平均温度。</w:t>
            </w:r>
          </w:p>
        </w:tc>
      </w:tr>
      <w:tr w14:paraId="3A7025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384EA98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位置</w:t>
            </w:r>
          </w:p>
        </w:tc>
        <w:tc>
          <w:tcPr>
            <w:tcW w:w="7488" w:type="dxa"/>
            <w:vAlign w:val="center"/>
          </w:tcPr>
          <w:p w14:paraId="6BA20A6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显示浮子</w:t>
            </w:r>
            <w:r>
              <w:rPr>
                <w:rFonts w:hint="eastAsia" w:eastAsia="宋体" w:cs="宋体"/>
                <w:b w:val="0"/>
                <w:color w:val="auto"/>
                <w:kern w:val="0"/>
                <w:sz w:val="17"/>
              </w:rPr>
              <w:t>/</w:t>
            </w:r>
            <w:r>
              <w:rPr>
                <w:rFonts w:hint="eastAsia" w:ascii="宋体" w:hAnsi="宋体" w:cs="宋体"/>
                <w:b w:val="0"/>
                <w:color w:val="auto"/>
                <w:kern w:val="0"/>
                <w:sz w:val="17"/>
              </w:rPr>
              <w:t>设备当前位置。</w:t>
            </w:r>
          </w:p>
        </w:tc>
      </w:tr>
      <w:tr w14:paraId="079FD8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4F0E25E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扭力</w:t>
            </w:r>
          </w:p>
        </w:tc>
        <w:tc>
          <w:tcPr>
            <w:tcW w:w="7488" w:type="dxa"/>
            <w:vAlign w:val="center"/>
          </w:tcPr>
          <w:p w14:paraId="1CBA234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显示扭力值。</w:t>
            </w:r>
          </w:p>
        </w:tc>
      </w:tr>
      <w:tr w14:paraId="7F95DF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041C813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频率</w:t>
            </w:r>
            <w:r>
              <w:rPr>
                <w:rFonts w:hint="eastAsia" w:eastAsia="宋体" w:cs="宋体"/>
                <w:b/>
                <w:color w:val="auto"/>
                <w:kern w:val="0"/>
                <w:sz w:val="17"/>
              </w:rPr>
              <w:t>/</w:t>
            </w:r>
            <w:r>
              <w:rPr>
                <w:rFonts w:hint="eastAsia" w:ascii="宋体" w:hAnsi="宋体" w:cs="宋体"/>
                <w:b/>
                <w:color w:val="auto"/>
                <w:kern w:val="0"/>
                <w:sz w:val="17"/>
              </w:rPr>
              <w:t>电容</w:t>
            </w:r>
          </w:p>
        </w:tc>
        <w:tc>
          <w:tcPr>
            <w:tcW w:w="7488" w:type="dxa"/>
            <w:vAlign w:val="center"/>
          </w:tcPr>
          <w:p w14:paraId="76E811E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依据设备状态切换显示频率或电容；读取部件参数完成态可显示频率、电容、</w:t>
            </w:r>
            <w:r>
              <w:rPr>
                <w:rFonts w:hint="eastAsia" w:eastAsia="宋体" w:cs="宋体"/>
                <w:b w:val="0"/>
                <w:color w:val="auto"/>
                <w:kern w:val="0"/>
                <w:sz w:val="17"/>
              </w:rPr>
              <w:t xml:space="preserve">X/Y </w:t>
            </w:r>
            <w:r>
              <w:rPr>
                <w:rFonts w:hint="eastAsia" w:ascii="宋体" w:hAnsi="宋体" w:cs="宋体"/>
                <w:b w:val="0"/>
                <w:color w:val="auto"/>
                <w:kern w:val="0"/>
                <w:sz w:val="17"/>
              </w:rPr>
              <w:t xml:space="preserve">角和 </w:t>
            </w:r>
            <w:r>
              <w:rPr>
                <w:rFonts w:hint="eastAsia" w:eastAsia="宋体" w:cs="宋体"/>
                <w:b w:val="0"/>
                <w:color w:val="auto"/>
                <w:kern w:val="0"/>
                <w:sz w:val="17"/>
              </w:rPr>
              <w:t>RSSI</w:t>
            </w:r>
            <w:r>
              <w:rPr>
                <w:rFonts w:hint="eastAsia" w:ascii="宋体" w:hAnsi="宋体" w:cs="宋体"/>
                <w:b w:val="0"/>
                <w:color w:val="auto"/>
                <w:kern w:val="0"/>
                <w:sz w:val="17"/>
              </w:rPr>
              <w:t>。</w:t>
            </w:r>
          </w:p>
        </w:tc>
      </w:tr>
      <w:tr w14:paraId="455E6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58F63798">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7"/>
              </w:rPr>
              <w:t>X</w:t>
            </w:r>
            <w:r>
              <w:rPr>
                <w:rFonts w:hint="eastAsia" w:ascii="宋体" w:hAnsi="宋体" w:cs="宋体"/>
                <w:b/>
                <w:color w:val="auto"/>
                <w:kern w:val="0"/>
                <w:sz w:val="17"/>
              </w:rPr>
              <w:t>轴角度</w:t>
            </w:r>
          </w:p>
        </w:tc>
        <w:tc>
          <w:tcPr>
            <w:tcW w:w="7488" w:type="dxa"/>
            <w:vAlign w:val="center"/>
          </w:tcPr>
          <w:p w14:paraId="6F67370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显示 </w:t>
            </w:r>
            <w:r>
              <w:rPr>
                <w:rFonts w:hint="eastAsia" w:eastAsia="宋体" w:cs="宋体"/>
                <w:b w:val="0"/>
                <w:color w:val="auto"/>
                <w:kern w:val="0"/>
                <w:sz w:val="17"/>
              </w:rPr>
              <w:t xml:space="preserve">X </w:t>
            </w:r>
            <w:r>
              <w:rPr>
                <w:rFonts w:hint="eastAsia" w:ascii="宋体" w:hAnsi="宋体" w:cs="宋体"/>
                <w:b w:val="0"/>
                <w:color w:val="auto"/>
                <w:kern w:val="0"/>
                <w:sz w:val="17"/>
              </w:rPr>
              <w:t>轴角度。</w:t>
            </w:r>
          </w:p>
        </w:tc>
      </w:tr>
      <w:tr w14:paraId="5E67BB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5E8CBA39">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7"/>
              </w:rPr>
              <w:t>Y</w:t>
            </w:r>
            <w:r>
              <w:rPr>
                <w:rFonts w:hint="eastAsia" w:ascii="宋体" w:hAnsi="宋体" w:cs="宋体"/>
                <w:b/>
                <w:color w:val="auto"/>
                <w:kern w:val="0"/>
                <w:sz w:val="17"/>
              </w:rPr>
              <w:t>轴角度</w:t>
            </w:r>
          </w:p>
        </w:tc>
        <w:tc>
          <w:tcPr>
            <w:tcW w:w="7488" w:type="dxa"/>
            <w:vAlign w:val="center"/>
          </w:tcPr>
          <w:p w14:paraId="530A60A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显示 </w:t>
            </w:r>
            <w:r>
              <w:rPr>
                <w:rFonts w:hint="eastAsia" w:eastAsia="宋体" w:cs="宋体"/>
                <w:b w:val="0"/>
                <w:color w:val="auto"/>
                <w:kern w:val="0"/>
                <w:sz w:val="17"/>
              </w:rPr>
              <w:t xml:space="preserve">Y </w:t>
            </w:r>
            <w:r>
              <w:rPr>
                <w:rFonts w:hint="eastAsia" w:ascii="宋体" w:hAnsi="宋体" w:cs="宋体"/>
                <w:b w:val="0"/>
                <w:color w:val="auto"/>
                <w:kern w:val="0"/>
                <w:sz w:val="17"/>
              </w:rPr>
              <w:t>轴角度。</w:t>
            </w:r>
          </w:p>
        </w:tc>
      </w:tr>
      <w:tr w14:paraId="6B6D0C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24F616C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罐高</w:t>
            </w:r>
          </w:p>
        </w:tc>
        <w:tc>
          <w:tcPr>
            <w:tcW w:w="7488" w:type="dxa"/>
            <w:vAlign w:val="center"/>
          </w:tcPr>
          <w:p w14:paraId="7C20DE4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罐高数据有效时显示罐高。</w:t>
            </w:r>
          </w:p>
        </w:tc>
      </w:tr>
      <w:tr w14:paraId="0C9396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2FD43FD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蓝牙</w:t>
            </w:r>
            <w:r>
              <w:rPr>
                <w:rFonts w:hint="eastAsia" w:eastAsia="宋体" w:cs="宋体"/>
                <w:b/>
                <w:color w:val="auto"/>
                <w:kern w:val="0"/>
                <w:sz w:val="17"/>
              </w:rPr>
              <w:t>MAC/RSSI</w:t>
            </w:r>
          </w:p>
        </w:tc>
        <w:tc>
          <w:tcPr>
            <w:tcW w:w="7488" w:type="dxa"/>
            <w:vAlign w:val="center"/>
          </w:tcPr>
          <w:p w14:paraId="2ADF294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读取部件参数完成态显示当前连接 </w:t>
            </w:r>
            <w:r>
              <w:rPr>
                <w:rFonts w:hint="eastAsia" w:eastAsia="宋体" w:cs="宋体"/>
                <w:b w:val="0"/>
                <w:color w:val="auto"/>
                <w:kern w:val="0"/>
                <w:sz w:val="17"/>
              </w:rPr>
              <w:t xml:space="preserve">MAC </w:t>
            </w:r>
            <w:r>
              <w:rPr>
                <w:rFonts w:hint="eastAsia" w:ascii="宋体" w:hAnsi="宋体" w:cs="宋体"/>
                <w:b w:val="0"/>
                <w:color w:val="auto"/>
                <w:kern w:val="0"/>
                <w:sz w:val="17"/>
              </w:rPr>
              <w:t xml:space="preserve">和蓝牙 </w:t>
            </w:r>
            <w:r>
              <w:rPr>
                <w:rFonts w:hint="eastAsia" w:eastAsia="宋体" w:cs="宋体"/>
                <w:b w:val="0"/>
                <w:color w:val="auto"/>
                <w:kern w:val="0"/>
                <w:sz w:val="17"/>
              </w:rPr>
              <w:t>RSSI</w:t>
            </w:r>
            <w:r>
              <w:rPr>
                <w:rFonts w:hint="eastAsia" w:ascii="宋体" w:hAnsi="宋体" w:cs="宋体"/>
                <w:b w:val="0"/>
                <w:color w:val="auto"/>
                <w:kern w:val="0"/>
                <w:sz w:val="17"/>
              </w:rPr>
              <w:t>；</w:t>
            </w:r>
            <w:r>
              <w:rPr>
                <w:rFonts w:hint="eastAsia" w:eastAsia="宋体" w:cs="宋体"/>
                <w:b w:val="0"/>
                <w:color w:val="auto"/>
                <w:kern w:val="0"/>
                <w:sz w:val="17"/>
              </w:rPr>
              <w:t xml:space="preserve">MAC </w:t>
            </w:r>
            <w:r>
              <w:rPr>
                <w:rFonts w:hint="eastAsia" w:ascii="宋体" w:hAnsi="宋体" w:cs="宋体"/>
                <w:b w:val="0"/>
                <w:color w:val="auto"/>
                <w:kern w:val="0"/>
                <w:sz w:val="17"/>
              </w:rPr>
              <w:t xml:space="preserve">无效时显示 </w:t>
            </w:r>
            <w:r>
              <w:rPr>
                <w:rFonts w:hint="eastAsia" w:eastAsia="宋体" w:cs="宋体"/>
                <w:b w:val="0"/>
                <w:color w:val="auto"/>
                <w:kern w:val="0"/>
                <w:sz w:val="17"/>
              </w:rPr>
              <w:t>MAC N/A</w:t>
            </w:r>
            <w:r>
              <w:rPr>
                <w:rFonts w:hint="eastAsia" w:ascii="宋体" w:hAnsi="宋体" w:cs="宋体"/>
                <w:b w:val="0"/>
                <w:color w:val="auto"/>
                <w:kern w:val="0"/>
                <w:sz w:val="17"/>
              </w:rPr>
              <w:t>，</w:t>
            </w:r>
            <w:r>
              <w:rPr>
                <w:rFonts w:hint="eastAsia" w:eastAsia="宋体" w:cs="宋体"/>
                <w:b w:val="0"/>
                <w:color w:val="auto"/>
                <w:kern w:val="0"/>
                <w:sz w:val="17"/>
              </w:rPr>
              <w:t xml:space="preserve">RSSI </w:t>
            </w:r>
            <w:r>
              <w:rPr>
                <w:rFonts w:hint="eastAsia" w:ascii="宋体" w:hAnsi="宋体" w:cs="宋体"/>
                <w:b w:val="0"/>
                <w:color w:val="auto"/>
                <w:kern w:val="0"/>
                <w:sz w:val="17"/>
              </w:rPr>
              <w:t xml:space="preserve">无效时显示 </w:t>
            </w:r>
            <w:r>
              <w:rPr>
                <w:rFonts w:hint="eastAsia" w:eastAsia="宋体" w:cs="宋体"/>
                <w:b w:val="0"/>
                <w:color w:val="auto"/>
                <w:kern w:val="0"/>
                <w:sz w:val="17"/>
              </w:rPr>
              <w:t>RSSI:N/A</w:t>
            </w:r>
            <w:r>
              <w:rPr>
                <w:rFonts w:hint="eastAsia" w:ascii="宋体" w:hAnsi="宋体" w:cs="宋体"/>
                <w:b w:val="0"/>
                <w:color w:val="auto"/>
                <w:kern w:val="0"/>
                <w:sz w:val="17"/>
              </w:rPr>
              <w:t>。</w:t>
            </w:r>
          </w:p>
        </w:tc>
      </w:tr>
    </w:tbl>
    <w:p w14:paraId="20164499">
      <w:pPr>
        <w:rPr>
          <w:rFonts w:hint="eastAsia" w:ascii="宋体" w:hAnsi="宋体" w:eastAsia="宋体" w:cs="宋体"/>
          <w:b/>
          <w:color w:val="auto"/>
          <w:sz w:val="29"/>
        </w:rPr>
      </w:pPr>
      <w:r>
        <w:br w:type="page"/>
      </w:r>
    </w:p>
    <w:p w14:paraId="28D6607E">
      <w:pPr>
        <w:pStyle w:val="3"/>
        <w:keepNext/>
        <w:pBdr>
          <w:left w:val="single" w:color="B6862D" w:sz="18" w:space="6"/>
          <w:bottom w:val="single" w:color="2A6F8E" w:sz="6" w:space="4"/>
        </w:pBdr>
        <w:spacing w:before="0" w:after="140" w:line="240" w:lineRule="auto"/>
        <w:rPr>
          <w:rFonts w:hint="eastAsia" w:ascii="宋体" w:hAnsi="宋体" w:eastAsia="宋体" w:cs="宋体"/>
          <w:color w:val="auto"/>
        </w:rPr>
      </w:pPr>
      <w:bookmarkStart w:id="6" w:name="_Toc10462"/>
      <w:r>
        <w:rPr>
          <w:rFonts w:hint="eastAsia" w:ascii="宋体" w:hAnsi="宋体" w:eastAsia="宋体" w:cs="宋体"/>
          <w:b/>
          <w:color w:val="auto"/>
          <w:sz w:val="29"/>
        </w:rPr>
        <w:t>三、菜单总览</w:t>
      </w:r>
      <w:bookmarkEnd w:id="6"/>
    </w:p>
    <w:p w14:paraId="6188464C">
      <w:pPr>
        <w:spacing w:before="0" w:after="100" w:line="259" w:lineRule="auto"/>
        <w:rPr>
          <w:rFonts w:hint="eastAsia" w:ascii="宋体" w:hAnsi="宋体" w:eastAsia="宋体" w:cs="宋体"/>
          <w:color w:val="auto"/>
        </w:rPr>
      </w:pPr>
      <w:r>
        <w:rPr>
          <w:rFonts w:hint="eastAsia" w:ascii="宋体" w:hAnsi="宋体" w:cs="宋体"/>
          <w:color w:val="auto"/>
        </w:rPr>
        <w:t xml:space="preserve">参数配置首页包含测量参数、输出配置、通信设置、显示设置、维护设置五类。下表按“一级菜单 </w:t>
      </w:r>
      <w:r>
        <w:rPr>
          <w:rFonts w:hint="eastAsia" w:eastAsia="宋体" w:cs="宋体"/>
          <w:color w:val="auto"/>
        </w:rPr>
        <w:t xml:space="preserve">/ </w:t>
      </w:r>
      <w:r>
        <w:rPr>
          <w:rFonts w:hint="eastAsia" w:ascii="宋体" w:hAnsi="宋体" w:cs="宋体"/>
          <w:color w:val="auto"/>
        </w:rPr>
        <w:t xml:space="preserve">二级菜单 </w:t>
      </w:r>
      <w:r>
        <w:rPr>
          <w:rFonts w:hint="eastAsia" w:eastAsia="宋体" w:cs="宋体"/>
          <w:color w:val="auto"/>
        </w:rPr>
        <w:t xml:space="preserve">/ </w:t>
      </w:r>
      <w:r>
        <w:rPr>
          <w:rFonts w:hint="eastAsia" w:ascii="宋体" w:hAnsi="宋体" w:cs="宋体"/>
          <w:color w:val="auto"/>
        </w:rPr>
        <w:t>三级菜单或页面”表达真实层级；带“</w:t>
      </w:r>
      <w:r>
        <w:rPr>
          <w:rFonts w:hint="eastAsia" w:eastAsia="宋体" w:cs="宋体"/>
          <w:color w:val="auto"/>
        </w:rPr>
        <w:t>-&gt;”</w:t>
      </w:r>
      <w:r>
        <w:rPr>
          <w:rFonts w:hint="eastAsia" w:ascii="宋体" w:hAnsi="宋体" w:cs="宋体"/>
          <w:color w:val="auto"/>
        </w:rPr>
        <w:t>的项表示仍需进入下一层页面。</w:t>
      </w:r>
    </w:p>
    <w:p w14:paraId="7DEE27AE">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3 </w:t>
      </w:r>
      <w:r>
        <w:rPr>
          <w:rFonts w:hint="eastAsia" w:ascii="宋体" w:hAnsi="宋体" w:cs="宋体"/>
          <w:b/>
          <w:color w:val="auto"/>
          <w:sz w:val="17"/>
        </w:rPr>
        <w:t>菜单总览</w:t>
      </w:r>
    </w:p>
    <w:tbl>
      <w:tblPr>
        <w:tblStyle w:val="38"/>
        <w:tblW w:w="107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9"/>
        <w:gridCol w:w="2101"/>
        <w:gridCol w:w="2499"/>
        <w:gridCol w:w="4501"/>
      </w:tblGrid>
      <w:tr w14:paraId="2693F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99" w:type="dxa"/>
            <w:vAlign w:val="center"/>
          </w:tcPr>
          <w:p w14:paraId="797A113E">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一级菜单</w:t>
            </w:r>
          </w:p>
        </w:tc>
        <w:tc>
          <w:tcPr>
            <w:tcW w:w="2101" w:type="dxa"/>
            <w:vAlign w:val="center"/>
          </w:tcPr>
          <w:p w14:paraId="22EBBD7F">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二级菜单</w:t>
            </w:r>
          </w:p>
        </w:tc>
        <w:tc>
          <w:tcPr>
            <w:tcW w:w="2499" w:type="dxa"/>
            <w:vAlign w:val="center"/>
          </w:tcPr>
          <w:p w14:paraId="41137BF4">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三级菜单或页面</w:t>
            </w:r>
          </w:p>
        </w:tc>
        <w:tc>
          <w:tcPr>
            <w:tcW w:w="4501" w:type="dxa"/>
            <w:vAlign w:val="center"/>
          </w:tcPr>
          <w:p w14:paraId="550CB47D">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说明</w:t>
            </w:r>
          </w:p>
        </w:tc>
      </w:tr>
      <w:tr w14:paraId="08240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restart"/>
            <w:vAlign w:val="center"/>
          </w:tcPr>
          <w:p w14:paraId="1883734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测量命令</w:t>
            </w:r>
          </w:p>
        </w:tc>
        <w:tc>
          <w:tcPr>
            <w:tcW w:w="2101" w:type="dxa"/>
            <w:vAlign w:val="center"/>
          </w:tcPr>
          <w:p w14:paraId="1ED36BB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提零点</w:t>
            </w:r>
          </w:p>
        </w:tc>
        <w:tc>
          <w:tcPr>
            <w:tcW w:w="2499" w:type="dxa"/>
            <w:vAlign w:val="center"/>
          </w:tcPr>
          <w:p w14:paraId="28B69D01">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77E0DE9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直接执行零点提升流程。</w:t>
            </w:r>
          </w:p>
        </w:tc>
      </w:tr>
      <w:tr w14:paraId="33EB7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6C789C62">
            <w:pPr>
              <w:widowControl/>
              <w:spacing w:before="0" w:after="80"/>
              <w:jc w:val="left"/>
              <w:rPr>
                <w:color w:val="auto"/>
              </w:rPr>
            </w:pPr>
          </w:p>
        </w:tc>
        <w:tc>
          <w:tcPr>
            <w:tcW w:w="2101" w:type="dxa"/>
            <w:vAlign w:val="center"/>
          </w:tcPr>
          <w:p w14:paraId="1F3805B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液位测量</w:t>
            </w:r>
          </w:p>
        </w:tc>
        <w:tc>
          <w:tcPr>
            <w:tcW w:w="2499" w:type="dxa"/>
            <w:vAlign w:val="center"/>
          </w:tcPr>
          <w:p w14:paraId="69FD3DE3">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4AEBDD5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直接启动液位单次测量。</w:t>
            </w:r>
          </w:p>
        </w:tc>
      </w:tr>
      <w:tr w14:paraId="7C6444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410CAD91">
            <w:pPr>
              <w:widowControl/>
              <w:spacing w:before="0" w:after="80"/>
              <w:jc w:val="left"/>
              <w:rPr>
                <w:color w:val="auto"/>
              </w:rPr>
            </w:pPr>
          </w:p>
        </w:tc>
        <w:tc>
          <w:tcPr>
            <w:tcW w:w="2101" w:type="dxa"/>
            <w:vAlign w:val="center"/>
          </w:tcPr>
          <w:p w14:paraId="0332A1B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水位测量</w:t>
            </w:r>
          </w:p>
        </w:tc>
        <w:tc>
          <w:tcPr>
            <w:tcW w:w="2499" w:type="dxa"/>
            <w:vAlign w:val="center"/>
          </w:tcPr>
          <w:p w14:paraId="1FEADD5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水位单次测量；水位跟随</w:t>
            </w:r>
          </w:p>
        </w:tc>
        <w:tc>
          <w:tcPr>
            <w:tcW w:w="4501" w:type="dxa"/>
            <w:vAlign w:val="center"/>
          </w:tcPr>
          <w:p w14:paraId="048222F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水位测量有二级子菜单，分别执行单次测量和跟随测量。</w:t>
            </w:r>
          </w:p>
        </w:tc>
      </w:tr>
      <w:tr w14:paraId="77EAFE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0ECE98EF">
            <w:pPr>
              <w:widowControl/>
              <w:spacing w:before="0" w:after="80"/>
              <w:jc w:val="left"/>
              <w:rPr>
                <w:color w:val="auto"/>
              </w:rPr>
            </w:pPr>
          </w:p>
        </w:tc>
        <w:tc>
          <w:tcPr>
            <w:tcW w:w="2101" w:type="dxa"/>
            <w:vAlign w:val="center"/>
          </w:tcPr>
          <w:p w14:paraId="09A7603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罐高测量</w:t>
            </w:r>
          </w:p>
        </w:tc>
        <w:tc>
          <w:tcPr>
            <w:tcW w:w="2499" w:type="dxa"/>
            <w:vAlign w:val="center"/>
          </w:tcPr>
          <w:p w14:paraId="53C7C176">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370261F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直接启动罐高测量流程。</w:t>
            </w:r>
          </w:p>
        </w:tc>
      </w:tr>
      <w:tr w14:paraId="55312D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2F26135">
            <w:pPr>
              <w:widowControl/>
              <w:spacing w:before="0" w:after="80"/>
              <w:jc w:val="left"/>
              <w:rPr>
                <w:color w:val="auto"/>
              </w:rPr>
            </w:pPr>
          </w:p>
        </w:tc>
        <w:tc>
          <w:tcPr>
            <w:tcW w:w="2101" w:type="dxa"/>
            <w:vAlign w:val="center"/>
          </w:tcPr>
          <w:p w14:paraId="49E9178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综合测量</w:t>
            </w:r>
          </w:p>
        </w:tc>
        <w:tc>
          <w:tcPr>
            <w:tcW w:w="2499" w:type="dxa"/>
            <w:vAlign w:val="center"/>
          </w:tcPr>
          <w:p w14:paraId="5C9BD77B">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1F04B1B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综合执行液位、水位、密度等测量任务。</w:t>
            </w:r>
          </w:p>
        </w:tc>
      </w:tr>
      <w:tr w14:paraId="44E80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8F8EC0C">
            <w:pPr>
              <w:widowControl/>
              <w:spacing w:before="0" w:after="80"/>
              <w:jc w:val="left"/>
              <w:rPr>
                <w:color w:val="auto"/>
              </w:rPr>
            </w:pPr>
          </w:p>
        </w:tc>
        <w:tc>
          <w:tcPr>
            <w:tcW w:w="2101" w:type="dxa"/>
            <w:vAlign w:val="center"/>
          </w:tcPr>
          <w:p w14:paraId="11560D5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读取部件参数</w:t>
            </w:r>
          </w:p>
        </w:tc>
        <w:tc>
          <w:tcPr>
            <w:tcW w:w="2499" w:type="dxa"/>
            <w:vAlign w:val="center"/>
          </w:tcPr>
          <w:p w14:paraId="270B6E7F">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3A2CE9B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 xml:space="preserve">读取 </w:t>
            </w:r>
            <w:r>
              <w:rPr>
                <w:rFonts w:hint="eastAsia" w:eastAsia="宋体" w:cs="宋体"/>
                <w:b w:val="0"/>
                <w:color w:val="auto"/>
                <w:kern w:val="0"/>
                <w:sz w:val="19"/>
              </w:rPr>
              <w:t xml:space="preserve">CPU2 </w:t>
            </w:r>
            <w:r>
              <w:rPr>
                <w:rFonts w:hint="eastAsia" w:cs="宋体"/>
                <w:b w:val="0"/>
                <w:color w:val="auto"/>
                <w:kern w:val="0"/>
                <w:sz w:val="19"/>
                <w:lang w:val="en-US" w:eastAsia="zh-CN"/>
              </w:rPr>
              <w:t>设备部件参数</w:t>
            </w:r>
            <w:r>
              <w:rPr>
                <w:rFonts w:hint="eastAsia" w:ascii="宋体" w:hAnsi="宋体" w:cs="宋体"/>
                <w:b w:val="0"/>
                <w:color w:val="auto"/>
                <w:kern w:val="0"/>
                <w:sz w:val="19"/>
              </w:rPr>
              <w:t>、</w:t>
            </w:r>
            <w:r>
              <w:rPr>
                <w:rFonts w:hint="eastAsia" w:eastAsia="宋体" w:cs="宋体"/>
                <w:b w:val="0"/>
                <w:color w:val="auto"/>
                <w:kern w:val="0"/>
                <w:sz w:val="19"/>
              </w:rPr>
              <w:t xml:space="preserve">X/Y </w:t>
            </w:r>
            <w:r>
              <w:rPr>
                <w:rFonts w:hint="eastAsia" w:ascii="宋体" w:hAnsi="宋体" w:cs="宋体"/>
                <w:b w:val="0"/>
                <w:color w:val="auto"/>
                <w:kern w:val="0"/>
                <w:sz w:val="19"/>
              </w:rPr>
              <w:t>角、</w:t>
            </w:r>
            <w:r>
              <w:rPr>
                <w:rFonts w:hint="eastAsia" w:eastAsia="宋体" w:cs="宋体"/>
                <w:b w:val="0"/>
                <w:color w:val="auto"/>
                <w:kern w:val="0"/>
                <w:sz w:val="19"/>
              </w:rPr>
              <w:t xml:space="preserve">MAC/RSSI </w:t>
            </w:r>
            <w:r>
              <w:rPr>
                <w:rFonts w:hint="eastAsia" w:ascii="宋体" w:hAnsi="宋体" w:cs="宋体"/>
                <w:b w:val="0"/>
                <w:color w:val="auto"/>
                <w:kern w:val="0"/>
                <w:sz w:val="19"/>
              </w:rPr>
              <w:t>等部件快照。</w:t>
            </w:r>
          </w:p>
        </w:tc>
      </w:tr>
      <w:tr w14:paraId="111B0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977B483">
            <w:pPr>
              <w:widowControl/>
              <w:spacing w:before="0" w:after="80"/>
              <w:jc w:val="left"/>
              <w:rPr>
                <w:color w:val="auto"/>
              </w:rPr>
            </w:pPr>
          </w:p>
        </w:tc>
        <w:tc>
          <w:tcPr>
            <w:tcW w:w="2101" w:type="dxa"/>
            <w:vAlign w:val="center"/>
          </w:tcPr>
          <w:p w14:paraId="234E7742">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密度单点测量</w:t>
            </w:r>
          </w:p>
        </w:tc>
        <w:tc>
          <w:tcPr>
            <w:tcW w:w="2499" w:type="dxa"/>
            <w:vAlign w:val="center"/>
          </w:tcPr>
          <w:p w14:paraId="61A4B3F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密度单点测量；密度单点监测</w:t>
            </w:r>
          </w:p>
        </w:tc>
        <w:tc>
          <w:tcPr>
            <w:tcW w:w="4501" w:type="dxa"/>
            <w:vAlign w:val="center"/>
          </w:tcPr>
          <w:p w14:paraId="3F78B6E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单点密度测量有二级子菜单，进入后再输入测点或监测位置。</w:t>
            </w:r>
          </w:p>
        </w:tc>
      </w:tr>
      <w:tr w14:paraId="68AD50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EABB2BA">
            <w:pPr>
              <w:widowControl/>
              <w:spacing w:before="0" w:after="80"/>
              <w:jc w:val="left"/>
              <w:rPr>
                <w:color w:val="auto"/>
              </w:rPr>
            </w:pPr>
          </w:p>
        </w:tc>
        <w:tc>
          <w:tcPr>
            <w:tcW w:w="2101" w:type="dxa"/>
            <w:vAlign w:val="center"/>
          </w:tcPr>
          <w:p w14:paraId="14F390B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密度分布测量</w:t>
            </w:r>
          </w:p>
        </w:tc>
        <w:tc>
          <w:tcPr>
            <w:tcW w:w="2499" w:type="dxa"/>
            <w:vAlign w:val="center"/>
          </w:tcPr>
          <w:p w14:paraId="520F19A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分布测量；国标分布测量；密度每米测量；区间密度测量；瓦锡兰区间密度；</w:t>
            </w:r>
            <w:r>
              <w:rPr>
                <w:rFonts w:hint="eastAsia" w:eastAsia="宋体" w:cs="宋体"/>
                <w:b/>
                <w:color w:val="auto"/>
                <w:kern w:val="0"/>
                <w:sz w:val="19"/>
              </w:rPr>
              <w:t>SI Profile</w:t>
            </w:r>
          </w:p>
        </w:tc>
        <w:tc>
          <w:tcPr>
            <w:tcW w:w="4501" w:type="dxa"/>
            <w:vAlign w:val="center"/>
          </w:tcPr>
          <w:p w14:paraId="03076A3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密度分布测量有二级子菜单；</w:t>
            </w:r>
            <w:r>
              <w:rPr>
                <w:rFonts w:hint="eastAsia" w:eastAsia="宋体" w:cs="宋体"/>
                <w:b w:val="0"/>
                <w:color w:val="auto"/>
                <w:kern w:val="0"/>
                <w:sz w:val="19"/>
              </w:rPr>
              <w:t xml:space="preserve">SI Profile </w:t>
            </w:r>
            <w:r>
              <w:rPr>
                <w:rFonts w:hint="eastAsia" w:ascii="宋体" w:hAnsi="宋体" w:cs="宋体"/>
                <w:b w:val="0"/>
                <w:color w:val="auto"/>
                <w:kern w:val="0"/>
                <w:sz w:val="19"/>
              </w:rPr>
              <w:t xml:space="preserve">位于该子菜单并下发 </w:t>
            </w:r>
            <w:r>
              <w:rPr>
                <w:rFonts w:hint="eastAsia" w:eastAsia="宋体" w:cs="宋体"/>
                <w:b w:val="0"/>
                <w:color w:val="auto"/>
                <w:kern w:val="0"/>
                <w:sz w:val="19"/>
              </w:rPr>
              <w:t>CMD_SI_PROFILE</w:t>
            </w:r>
            <w:r>
              <w:rPr>
                <w:rFonts w:hint="eastAsia" w:ascii="宋体" w:hAnsi="宋体" w:cs="宋体"/>
                <w:b w:val="0"/>
                <w:color w:val="auto"/>
                <w:kern w:val="0"/>
                <w:sz w:val="19"/>
              </w:rPr>
              <w:t>。</w:t>
            </w:r>
          </w:p>
        </w:tc>
      </w:tr>
      <w:tr w14:paraId="6AC1AA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4B312BEA">
            <w:pPr>
              <w:widowControl/>
              <w:spacing w:before="0" w:after="80"/>
              <w:jc w:val="left"/>
              <w:rPr>
                <w:color w:val="auto"/>
              </w:rPr>
            </w:pPr>
          </w:p>
        </w:tc>
        <w:tc>
          <w:tcPr>
            <w:tcW w:w="2101" w:type="dxa"/>
            <w:vAlign w:val="center"/>
          </w:tcPr>
          <w:p w14:paraId="5354A7B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浮子运行到高度</w:t>
            </w:r>
          </w:p>
        </w:tc>
        <w:tc>
          <w:tcPr>
            <w:tcW w:w="2499" w:type="dxa"/>
            <w:vAlign w:val="center"/>
          </w:tcPr>
          <w:p w14:paraId="6A0B1D49">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5FD1B11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直接作为普通测量命令入口，输入目标高度后执行。</w:t>
            </w:r>
          </w:p>
        </w:tc>
      </w:tr>
      <w:tr w14:paraId="10B155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restart"/>
            <w:vAlign w:val="center"/>
          </w:tcPr>
          <w:p w14:paraId="184370B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参数配置</w:t>
            </w:r>
          </w:p>
        </w:tc>
        <w:tc>
          <w:tcPr>
            <w:tcW w:w="2101" w:type="dxa"/>
            <w:vAlign w:val="center"/>
          </w:tcPr>
          <w:p w14:paraId="3B37E69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测量参数</w:t>
            </w:r>
          </w:p>
        </w:tc>
        <w:tc>
          <w:tcPr>
            <w:tcW w:w="2499" w:type="dxa"/>
            <w:vAlign w:val="center"/>
          </w:tcPr>
          <w:p w14:paraId="6A510AD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运行设置；电机与编码参数；扭力参数；零点参数；液位参数；水位参数；罐底与罐高；密度测量参数；</w:t>
            </w:r>
            <w:r>
              <w:rPr>
                <w:rFonts w:hint="eastAsia" w:eastAsia="宋体" w:cs="宋体"/>
                <w:b/>
                <w:color w:val="auto"/>
                <w:kern w:val="0"/>
                <w:sz w:val="19"/>
              </w:rPr>
              <w:t>Wartsila</w:t>
            </w:r>
            <w:r>
              <w:rPr>
                <w:rFonts w:hint="eastAsia" w:ascii="宋体" w:hAnsi="宋体" w:cs="宋体"/>
                <w:b/>
                <w:color w:val="auto"/>
                <w:kern w:val="0"/>
                <w:sz w:val="19"/>
              </w:rPr>
              <w:t>参数；</w:t>
            </w:r>
            <w:r>
              <w:rPr>
                <w:rFonts w:hint="eastAsia" w:eastAsia="宋体" w:cs="宋体"/>
                <w:b/>
                <w:color w:val="auto"/>
                <w:kern w:val="0"/>
                <w:sz w:val="19"/>
              </w:rPr>
              <w:t>SI</w:t>
            </w:r>
            <w:r>
              <w:rPr>
                <w:rFonts w:hint="eastAsia" w:ascii="宋体" w:hAnsi="宋体" w:cs="宋体"/>
                <w:b/>
                <w:color w:val="auto"/>
                <w:kern w:val="0"/>
                <w:sz w:val="19"/>
              </w:rPr>
              <w:t>参数；修正参数</w:t>
            </w:r>
          </w:p>
        </w:tc>
        <w:tc>
          <w:tcPr>
            <w:tcW w:w="4501" w:type="dxa"/>
            <w:vAlign w:val="center"/>
          </w:tcPr>
          <w:p w14:paraId="0B247BD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测量参数按业务域分组；</w:t>
            </w:r>
            <w:r>
              <w:rPr>
                <w:rFonts w:hint="eastAsia" w:eastAsia="宋体" w:cs="宋体"/>
                <w:b w:val="0"/>
                <w:color w:val="auto"/>
                <w:kern w:val="0"/>
                <w:sz w:val="19"/>
              </w:rPr>
              <w:t>SI</w:t>
            </w:r>
            <w:r>
              <w:rPr>
                <w:rFonts w:hint="eastAsia" w:ascii="宋体" w:hAnsi="宋体" w:cs="宋体"/>
                <w:b w:val="0"/>
                <w:color w:val="auto"/>
                <w:kern w:val="0"/>
                <w:sz w:val="19"/>
              </w:rPr>
              <w:t xml:space="preserve">参数继续分为 </w:t>
            </w:r>
            <w:r>
              <w:rPr>
                <w:rFonts w:hint="eastAsia" w:eastAsia="宋体" w:cs="宋体"/>
                <w:b w:val="0"/>
                <w:color w:val="auto"/>
                <w:kern w:val="0"/>
                <w:sz w:val="19"/>
              </w:rPr>
              <w:t>Profile</w:t>
            </w:r>
            <w:r>
              <w:rPr>
                <w:rFonts w:hint="eastAsia" w:ascii="宋体" w:hAnsi="宋体" w:cs="宋体"/>
                <w:b w:val="0"/>
                <w:color w:val="auto"/>
                <w:kern w:val="0"/>
                <w:sz w:val="19"/>
              </w:rPr>
              <w:t>参数、自动</w:t>
            </w:r>
            <w:r>
              <w:rPr>
                <w:rFonts w:hint="eastAsia" w:eastAsia="宋体" w:cs="宋体"/>
                <w:b w:val="0"/>
                <w:color w:val="auto"/>
                <w:kern w:val="0"/>
                <w:sz w:val="19"/>
              </w:rPr>
              <w:t>Profile</w:t>
            </w:r>
            <w:r>
              <w:rPr>
                <w:rFonts w:hint="eastAsia" w:ascii="宋体" w:hAnsi="宋体" w:cs="宋体"/>
                <w:b w:val="0"/>
                <w:color w:val="auto"/>
                <w:kern w:val="0"/>
                <w:sz w:val="19"/>
              </w:rPr>
              <w:t>、报警限值。</w:t>
            </w:r>
          </w:p>
        </w:tc>
      </w:tr>
      <w:tr w14:paraId="59B95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9B08241">
            <w:pPr>
              <w:widowControl/>
              <w:spacing w:before="0" w:after="80"/>
              <w:jc w:val="left"/>
              <w:rPr>
                <w:color w:val="auto"/>
              </w:rPr>
            </w:pPr>
          </w:p>
        </w:tc>
        <w:tc>
          <w:tcPr>
            <w:tcW w:w="2101" w:type="dxa"/>
            <w:vAlign w:val="center"/>
          </w:tcPr>
          <w:p w14:paraId="0023AFB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输出配置</w:t>
            </w:r>
          </w:p>
        </w:tc>
        <w:tc>
          <w:tcPr>
            <w:tcW w:w="2499" w:type="dxa"/>
            <w:vAlign w:val="center"/>
          </w:tcPr>
          <w:p w14:paraId="2A78DAB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继电器报警输出；</w:t>
            </w:r>
            <w:r>
              <w:rPr>
                <w:rFonts w:hint="eastAsia" w:eastAsia="宋体" w:cs="宋体"/>
                <w:b/>
                <w:color w:val="auto"/>
                <w:kern w:val="0"/>
                <w:sz w:val="19"/>
              </w:rPr>
              <w:t>AO</w:t>
            </w:r>
            <w:r>
              <w:rPr>
                <w:rFonts w:hint="eastAsia" w:ascii="宋体" w:hAnsi="宋体" w:cs="宋体"/>
                <w:b/>
                <w:color w:val="auto"/>
                <w:kern w:val="0"/>
                <w:sz w:val="19"/>
              </w:rPr>
              <w:t>输出</w:t>
            </w:r>
          </w:p>
        </w:tc>
        <w:tc>
          <w:tcPr>
            <w:tcW w:w="4501" w:type="dxa"/>
            <w:vAlign w:val="center"/>
          </w:tcPr>
          <w:p w14:paraId="134C260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 xml:space="preserve">输出配置先分继电器和 </w:t>
            </w:r>
            <w:r>
              <w:rPr>
                <w:rFonts w:hint="eastAsia" w:eastAsia="宋体" w:cs="宋体"/>
                <w:b w:val="0"/>
                <w:color w:val="auto"/>
                <w:kern w:val="0"/>
                <w:sz w:val="19"/>
              </w:rPr>
              <w:t>AO</w:t>
            </w:r>
            <w:r>
              <w:rPr>
                <w:rFonts w:hint="eastAsia" w:ascii="宋体" w:hAnsi="宋体" w:cs="宋体"/>
                <w:b w:val="0"/>
                <w:color w:val="auto"/>
                <w:kern w:val="0"/>
                <w:sz w:val="19"/>
              </w:rPr>
              <w:t xml:space="preserve">；继电器再按 </w:t>
            </w:r>
            <w:r>
              <w:rPr>
                <w:rFonts w:hint="eastAsia" w:eastAsia="宋体" w:cs="宋体"/>
                <w:b w:val="0"/>
                <w:color w:val="auto"/>
                <w:kern w:val="0"/>
                <w:sz w:val="19"/>
              </w:rPr>
              <w:t>K1~K4</w:t>
            </w:r>
            <w:r>
              <w:rPr>
                <w:rFonts w:hint="eastAsia" w:ascii="宋体" w:hAnsi="宋体" w:cs="宋体"/>
                <w:b w:val="0"/>
                <w:color w:val="auto"/>
                <w:kern w:val="0"/>
                <w:sz w:val="19"/>
              </w:rPr>
              <w:t>、通道设置、报警配置、报警状态展开。</w:t>
            </w:r>
          </w:p>
        </w:tc>
      </w:tr>
      <w:tr w14:paraId="4E58B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4293F54">
            <w:pPr>
              <w:widowControl/>
              <w:spacing w:before="0" w:after="80"/>
              <w:jc w:val="left"/>
              <w:rPr>
                <w:color w:val="auto"/>
              </w:rPr>
            </w:pPr>
          </w:p>
        </w:tc>
        <w:tc>
          <w:tcPr>
            <w:tcW w:w="2101" w:type="dxa"/>
            <w:vAlign w:val="center"/>
          </w:tcPr>
          <w:p w14:paraId="45D5D9F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通信设置</w:t>
            </w:r>
          </w:p>
        </w:tc>
        <w:tc>
          <w:tcPr>
            <w:tcW w:w="2499" w:type="dxa"/>
            <w:vAlign w:val="center"/>
          </w:tcPr>
          <w:p w14:paraId="10EC552C">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9"/>
              </w:rPr>
              <w:t>COM1</w:t>
            </w:r>
            <w:r>
              <w:rPr>
                <w:rFonts w:hint="eastAsia" w:ascii="宋体" w:hAnsi="宋体" w:cs="宋体"/>
                <w:b/>
                <w:color w:val="auto"/>
                <w:kern w:val="0"/>
                <w:sz w:val="19"/>
              </w:rPr>
              <w:t>配置；</w:t>
            </w:r>
            <w:r>
              <w:rPr>
                <w:rFonts w:hint="eastAsia" w:eastAsia="宋体" w:cs="宋体"/>
                <w:b/>
                <w:color w:val="auto"/>
                <w:kern w:val="0"/>
                <w:sz w:val="19"/>
              </w:rPr>
              <w:t>COM2</w:t>
            </w:r>
            <w:r>
              <w:rPr>
                <w:rFonts w:hint="eastAsia" w:ascii="宋体" w:hAnsi="宋体" w:cs="宋体"/>
                <w:b/>
                <w:color w:val="auto"/>
                <w:kern w:val="0"/>
                <w:sz w:val="19"/>
              </w:rPr>
              <w:t>配置；</w:t>
            </w:r>
            <w:r>
              <w:rPr>
                <w:rFonts w:hint="eastAsia" w:eastAsia="宋体" w:cs="宋体"/>
                <w:b/>
                <w:color w:val="auto"/>
                <w:kern w:val="0"/>
                <w:sz w:val="19"/>
              </w:rPr>
              <w:t>COM3</w:t>
            </w:r>
            <w:r>
              <w:rPr>
                <w:rFonts w:hint="eastAsia" w:ascii="宋体" w:hAnsi="宋体" w:cs="宋体"/>
                <w:b/>
                <w:color w:val="auto"/>
                <w:kern w:val="0"/>
                <w:sz w:val="19"/>
              </w:rPr>
              <w:t>配置</w:t>
            </w:r>
          </w:p>
        </w:tc>
        <w:tc>
          <w:tcPr>
            <w:tcW w:w="4501" w:type="dxa"/>
            <w:vAlign w:val="center"/>
          </w:tcPr>
          <w:p w14:paraId="0C3939F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 xml:space="preserve">每个 </w:t>
            </w:r>
            <w:r>
              <w:rPr>
                <w:rFonts w:hint="eastAsia" w:eastAsia="宋体" w:cs="宋体"/>
                <w:b w:val="0"/>
                <w:color w:val="auto"/>
                <w:kern w:val="0"/>
                <w:sz w:val="19"/>
              </w:rPr>
              <w:t xml:space="preserve">COM </w:t>
            </w:r>
            <w:r>
              <w:rPr>
                <w:rFonts w:hint="eastAsia" w:ascii="宋体" w:hAnsi="宋体" w:cs="宋体"/>
                <w:b w:val="0"/>
                <w:color w:val="auto"/>
                <w:kern w:val="0"/>
                <w:sz w:val="19"/>
              </w:rPr>
              <w:t>页内按协议、波特率、数据位、校验、停止位配置。</w:t>
            </w:r>
          </w:p>
        </w:tc>
      </w:tr>
      <w:tr w14:paraId="3460E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0F7A5F4">
            <w:pPr>
              <w:widowControl/>
              <w:spacing w:before="0" w:after="80"/>
              <w:jc w:val="left"/>
              <w:rPr>
                <w:color w:val="auto"/>
              </w:rPr>
            </w:pPr>
          </w:p>
        </w:tc>
        <w:tc>
          <w:tcPr>
            <w:tcW w:w="2101" w:type="dxa"/>
            <w:vAlign w:val="center"/>
          </w:tcPr>
          <w:p w14:paraId="3679531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显示设置</w:t>
            </w:r>
          </w:p>
        </w:tc>
        <w:tc>
          <w:tcPr>
            <w:tcW w:w="2499" w:type="dxa"/>
            <w:vAlign w:val="center"/>
          </w:tcPr>
          <w:p w14:paraId="0AC03BE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显示基础；语言；屏幕密码；数据源与手输值</w:t>
            </w:r>
          </w:p>
        </w:tc>
        <w:tc>
          <w:tcPr>
            <w:tcW w:w="4501" w:type="dxa"/>
            <w:vAlign w:val="center"/>
          </w:tcPr>
          <w:p w14:paraId="3E6B18A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显示设置下数据源与手输值再分液位、水位、密度、温度。</w:t>
            </w:r>
          </w:p>
        </w:tc>
      </w:tr>
      <w:tr w14:paraId="7E9DF2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A383854">
            <w:pPr>
              <w:widowControl/>
              <w:spacing w:before="0" w:after="80"/>
              <w:jc w:val="left"/>
              <w:rPr>
                <w:color w:val="auto"/>
              </w:rPr>
            </w:pPr>
          </w:p>
        </w:tc>
        <w:tc>
          <w:tcPr>
            <w:tcW w:w="2101" w:type="dxa"/>
            <w:vAlign w:val="center"/>
          </w:tcPr>
          <w:p w14:paraId="737A2AB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维护设置</w:t>
            </w:r>
          </w:p>
        </w:tc>
        <w:tc>
          <w:tcPr>
            <w:tcW w:w="2499" w:type="dxa"/>
            <w:vAlign w:val="center"/>
          </w:tcPr>
          <w:p w14:paraId="78200DED">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设备信息；参数校验；</w:t>
            </w:r>
            <w:r>
              <w:rPr>
                <w:rFonts w:hint="eastAsia" w:eastAsia="宋体" w:cs="宋体"/>
                <w:b/>
                <w:color w:val="auto"/>
                <w:kern w:val="0"/>
                <w:sz w:val="19"/>
              </w:rPr>
              <w:t>RTC</w:t>
            </w:r>
            <w:r>
              <w:rPr>
                <w:rFonts w:hint="eastAsia" w:ascii="宋体" w:hAnsi="宋体" w:cs="宋体"/>
                <w:b/>
                <w:color w:val="auto"/>
                <w:kern w:val="0"/>
                <w:sz w:val="19"/>
              </w:rPr>
              <w:t>设置</w:t>
            </w:r>
          </w:p>
        </w:tc>
        <w:tc>
          <w:tcPr>
            <w:tcW w:w="4501" w:type="dxa"/>
            <w:vAlign w:val="center"/>
          </w:tcPr>
          <w:p w14:paraId="7AF6117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维护设置包含只读版本</w:t>
            </w:r>
            <w:r>
              <w:rPr>
                <w:rFonts w:hint="eastAsia" w:eastAsia="宋体" w:cs="宋体"/>
                <w:b w:val="0"/>
                <w:color w:val="auto"/>
                <w:kern w:val="0"/>
                <w:sz w:val="19"/>
              </w:rPr>
              <w:t>/</w:t>
            </w:r>
            <w:r>
              <w:rPr>
                <w:rFonts w:hint="eastAsia" w:ascii="宋体" w:hAnsi="宋体" w:cs="宋体"/>
                <w:b w:val="0"/>
                <w:color w:val="auto"/>
                <w:kern w:val="0"/>
                <w:sz w:val="19"/>
              </w:rPr>
              <w:t xml:space="preserve">校验信息和 </w:t>
            </w:r>
            <w:r>
              <w:rPr>
                <w:rFonts w:hint="eastAsia" w:eastAsia="宋体" w:cs="宋体"/>
                <w:b w:val="0"/>
                <w:color w:val="auto"/>
                <w:kern w:val="0"/>
                <w:sz w:val="19"/>
              </w:rPr>
              <w:t xml:space="preserve">CPU3 </w:t>
            </w:r>
            <w:r>
              <w:rPr>
                <w:rFonts w:hint="eastAsia" w:ascii="宋体" w:hAnsi="宋体" w:cs="宋体"/>
                <w:b w:val="0"/>
                <w:color w:val="auto"/>
                <w:kern w:val="0"/>
                <w:sz w:val="19"/>
              </w:rPr>
              <w:t xml:space="preserve">本机 </w:t>
            </w:r>
            <w:r>
              <w:rPr>
                <w:rFonts w:hint="eastAsia" w:eastAsia="宋体" w:cs="宋体"/>
                <w:b w:val="0"/>
                <w:color w:val="auto"/>
                <w:kern w:val="0"/>
                <w:sz w:val="19"/>
              </w:rPr>
              <w:t xml:space="preserve">RTC </w:t>
            </w:r>
            <w:r>
              <w:rPr>
                <w:rFonts w:hint="eastAsia" w:ascii="宋体" w:hAnsi="宋体" w:cs="宋体"/>
                <w:b w:val="0"/>
                <w:color w:val="auto"/>
                <w:kern w:val="0"/>
                <w:sz w:val="19"/>
              </w:rPr>
              <w:t>设置。</w:t>
            </w:r>
          </w:p>
        </w:tc>
      </w:tr>
      <w:tr w14:paraId="30992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restart"/>
            <w:vAlign w:val="center"/>
          </w:tcPr>
          <w:p w14:paraId="1C51D57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调试指令</w:t>
            </w:r>
          </w:p>
        </w:tc>
        <w:tc>
          <w:tcPr>
            <w:tcW w:w="2101" w:type="dxa"/>
            <w:vAlign w:val="center"/>
          </w:tcPr>
          <w:p w14:paraId="0EAC2F8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浮子运动控制</w:t>
            </w:r>
          </w:p>
        </w:tc>
        <w:tc>
          <w:tcPr>
            <w:tcW w:w="2499" w:type="dxa"/>
            <w:vAlign w:val="center"/>
          </w:tcPr>
          <w:p w14:paraId="4D1A585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上行；下行；强制上行；强制下行</w:t>
            </w:r>
          </w:p>
        </w:tc>
        <w:tc>
          <w:tcPr>
            <w:tcW w:w="4501" w:type="dxa"/>
            <w:vAlign w:val="center"/>
          </w:tcPr>
          <w:p w14:paraId="4260761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调试密码边界内的浮子运动控制。</w:t>
            </w:r>
          </w:p>
        </w:tc>
      </w:tr>
      <w:tr w14:paraId="32D306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0B21E6B2">
            <w:pPr>
              <w:widowControl/>
              <w:spacing w:before="0" w:after="80"/>
              <w:jc w:val="left"/>
              <w:rPr>
                <w:color w:val="auto"/>
              </w:rPr>
            </w:pPr>
          </w:p>
        </w:tc>
        <w:tc>
          <w:tcPr>
            <w:tcW w:w="2101" w:type="dxa"/>
            <w:vAlign w:val="center"/>
          </w:tcPr>
          <w:p w14:paraId="3511482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标定修正</w:t>
            </w:r>
          </w:p>
        </w:tc>
        <w:tc>
          <w:tcPr>
            <w:tcW w:w="2499" w:type="dxa"/>
            <w:vAlign w:val="center"/>
          </w:tcPr>
          <w:p w14:paraId="3F886F4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标定零点；标定液位；修正液位；标定水位；标定罐高</w:t>
            </w:r>
          </w:p>
        </w:tc>
        <w:tc>
          <w:tcPr>
            <w:tcW w:w="4501" w:type="dxa"/>
            <w:vAlign w:val="center"/>
          </w:tcPr>
          <w:p w14:paraId="66354EB8">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标定和修正类调试命令。</w:t>
            </w:r>
          </w:p>
        </w:tc>
      </w:tr>
      <w:tr w14:paraId="6A4D54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45F905E">
            <w:pPr>
              <w:widowControl/>
              <w:spacing w:before="0" w:after="80"/>
              <w:jc w:val="left"/>
              <w:rPr>
                <w:color w:val="auto"/>
              </w:rPr>
            </w:pPr>
          </w:p>
        </w:tc>
        <w:tc>
          <w:tcPr>
            <w:tcW w:w="2101" w:type="dxa"/>
            <w:vAlign w:val="center"/>
          </w:tcPr>
          <w:p w14:paraId="66B22D3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扭力标定</w:t>
            </w:r>
          </w:p>
        </w:tc>
        <w:tc>
          <w:tcPr>
            <w:tcW w:w="2499" w:type="dxa"/>
            <w:vAlign w:val="center"/>
          </w:tcPr>
          <w:p w14:paraId="53CD3BE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获取空载扭力；获取满载扭力</w:t>
            </w:r>
          </w:p>
        </w:tc>
        <w:tc>
          <w:tcPr>
            <w:tcW w:w="4501" w:type="dxa"/>
            <w:vAlign w:val="center"/>
          </w:tcPr>
          <w:p w14:paraId="0E0E239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获取并保存空载</w:t>
            </w:r>
            <w:r>
              <w:rPr>
                <w:rFonts w:hint="eastAsia" w:eastAsia="宋体" w:cs="宋体"/>
                <w:b w:val="0"/>
                <w:color w:val="auto"/>
                <w:kern w:val="0"/>
                <w:sz w:val="19"/>
              </w:rPr>
              <w:t>/</w:t>
            </w:r>
            <w:r>
              <w:rPr>
                <w:rFonts w:hint="eastAsia" w:ascii="宋体" w:hAnsi="宋体" w:cs="宋体"/>
                <w:b w:val="0"/>
                <w:color w:val="auto"/>
                <w:kern w:val="0"/>
                <w:sz w:val="19"/>
              </w:rPr>
              <w:t>满载扭力基准。</w:t>
            </w:r>
          </w:p>
        </w:tc>
      </w:tr>
      <w:tr w14:paraId="153081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52825BB">
            <w:pPr>
              <w:widowControl/>
              <w:spacing w:before="0" w:after="80"/>
              <w:jc w:val="left"/>
              <w:rPr>
                <w:color w:val="auto"/>
              </w:rPr>
            </w:pPr>
          </w:p>
        </w:tc>
        <w:tc>
          <w:tcPr>
            <w:tcW w:w="2101" w:type="dxa"/>
            <w:vAlign w:val="center"/>
          </w:tcPr>
          <w:p w14:paraId="424D8EFD">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无线维护</w:t>
            </w:r>
          </w:p>
        </w:tc>
        <w:tc>
          <w:tcPr>
            <w:tcW w:w="2499" w:type="dxa"/>
            <w:vAlign w:val="center"/>
          </w:tcPr>
          <w:p w14:paraId="75CA86B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匹配无线滑环</w:t>
            </w:r>
          </w:p>
        </w:tc>
        <w:tc>
          <w:tcPr>
            <w:tcW w:w="4501" w:type="dxa"/>
            <w:vAlign w:val="center"/>
          </w:tcPr>
          <w:p w14:paraId="6AE4099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蓝牙主机</w:t>
            </w:r>
            <w:r>
              <w:rPr>
                <w:rFonts w:hint="eastAsia" w:eastAsia="宋体" w:cs="宋体"/>
                <w:b w:val="0"/>
                <w:color w:val="auto"/>
                <w:kern w:val="0"/>
                <w:sz w:val="19"/>
              </w:rPr>
              <w:t>/</w:t>
            </w:r>
            <w:r>
              <w:rPr>
                <w:rFonts w:hint="eastAsia" w:ascii="宋体" w:hAnsi="宋体" w:cs="宋体"/>
                <w:b w:val="0"/>
                <w:color w:val="auto"/>
                <w:kern w:val="0"/>
                <w:sz w:val="19"/>
              </w:rPr>
              <w:t>从机链路维护入口。</w:t>
            </w:r>
          </w:p>
        </w:tc>
      </w:tr>
      <w:tr w14:paraId="4374F0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E6390F2">
            <w:pPr>
              <w:widowControl/>
              <w:spacing w:before="0" w:after="80"/>
              <w:jc w:val="left"/>
              <w:rPr>
                <w:color w:val="auto"/>
              </w:rPr>
            </w:pPr>
          </w:p>
        </w:tc>
        <w:tc>
          <w:tcPr>
            <w:tcW w:w="2101" w:type="dxa"/>
            <w:vAlign w:val="center"/>
          </w:tcPr>
          <w:p w14:paraId="2425A902">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系统维护</w:t>
            </w:r>
          </w:p>
        </w:tc>
        <w:tc>
          <w:tcPr>
            <w:tcW w:w="2499" w:type="dxa"/>
            <w:vAlign w:val="center"/>
          </w:tcPr>
          <w:p w14:paraId="0CA664A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进入维护模式；恢复出厂设置</w:t>
            </w:r>
          </w:p>
        </w:tc>
        <w:tc>
          <w:tcPr>
            <w:tcW w:w="4501" w:type="dxa"/>
            <w:vAlign w:val="center"/>
          </w:tcPr>
          <w:p w14:paraId="535B87F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系统级维护命令，恢复出厂设置会进入参数保护确认。</w:t>
            </w:r>
          </w:p>
        </w:tc>
      </w:tr>
      <w:tr w14:paraId="7B3614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Align w:val="center"/>
          </w:tcPr>
          <w:p w14:paraId="2844A67D">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语言</w:t>
            </w:r>
          </w:p>
        </w:tc>
        <w:tc>
          <w:tcPr>
            <w:tcW w:w="2101" w:type="dxa"/>
            <w:vAlign w:val="center"/>
          </w:tcPr>
          <w:p w14:paraId="11CF2BD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中文；英文；退出</w:t>
            </w:r>
          </w:p>
        </w:tc>
        <w:tc>
          <w:tcPr>
            <w:tcW w:w="2499" w:type="dxa"/>
            <w:vAlign w:val="center"/>
          </w:tcPr>
          <w:p w14:paraId="1EDEE7A8">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724AAC7D">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主菜单语言入口，切换中文</w:t>
            </w:r>
            <w:r>
              <w:rPr>
                <w:rFonts w:hint="eastAsia" w:eastAsia="宋体" w:cs="宋体"/>
                <w:b w:val="0"/>
                <w:color w:val="auto"/>
                <w:kern w:val="0"/>
                <w:sz w:val="19"/>
              </w:rPr>
              <w:t>/</w:t>
            </w:r>
            <w:r>
              <w:rPr>
                <w:rFonts w:hint="eastAsia" w:ascii="宋体" w:hAnsi="宋体" w:cs="宋体"/>
                <w:b w:val="0"/>
                <w:color w:val="auto"/>
                <w:kern w:val="0"/>
                <w:sz w:val="19"/>
              </w:rPr>
              <w:t>英文显示或返回。</w:t>
            </w:r>
          </w:p>
        </w:tc>
      </w:tr>
      <w:tr w14:paraId="5EB14E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Align w:val="center"/>
          </w:tcPr>
          <w:p w14:paraId="0F7A61C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退出</w:t>
            </w:r>
          </w:p>
        </w:tc>
        <w:tc>
          <w:tcPr>
            <w:tcW w:w="2101" w:type="dxa"/>
            <w:vAlign w:val="center"/>
          </w:tcPr>
          <w:p w14:paraId="4D7C624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退出屏幕菜单</w:t>
            </w:r>
          </w:p>
        </w:tc>
        <w:tc>
          <w:tcPr>
            <w:tcW w:w="2499" w:type="dxa"/>
            <w:vAlign w:val="center"/>
          </w:tcPr>
          <w:p w14:paraId="7D04EFCC">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7D9CB6A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退出主菜单。</w:t>
            </w:r>
          </w:p>
        </w:tc>
      </w:tr>
    </w:tbl>
    <w:p w14:paraId="1D57DA7C">
      <w:pPr>
        <w:rPr>
          <w:rFonts w:hint="eastAsia" w:ascii="宋体" w:hAnsi="宋体" w:eastAsia="宋体" w:cs="宋体"/>
          <w:b/>
          <w:color w:val="auto"/>
          <w:sz w:val="29"/>
        </w:rPr>
      </w:pPr>
      <w:r>
        <w:br w:type="page"/>
      </w:r>
    </w:p>
    <w:p w14:paraId="4FD4AD70">
      <w:pPr>
        <w:pStyle w:val="3"/>
        <w:keepNext/>
        <w:pBdr>
          <w:left w:val="single" w:color="B6862D" w:sz="18" w:space="6"/>
          <w:bottom w:val="single" w:color="2A6F8E" w:sz="6" w:space="4"/>
        </w:pBdr>
        <w:spacing w:before="0" w:after="140" w:line="240" w:lineRule="auto"/>
        <w:rPr>
          <w:rFonts w:hint="eastAsia" w:ascii="宋体" w:hAnsi="宋体" w:eastAsia="宋体" w:cs="宋体"/>
          <w:color w:val="auto"/>
        </w:rPr>
      </w:pPr>
      <w:bookmarkStart w:id="7" w:name="_Toc28373"/>
      <w:r>
        <w:rPr>
          <w:rFonts w:hint="eastAsia" w:ascii="宋体" w:hAnsi="宋体" w:eastAsia="宋体" w:cs="宋体"/>
          <w:b/>
          <w:color w:val="auto"/>
          <w:sz w:val="29"/>
        </w:rPr>
        <w:t>四、测量命令菜单</w:t>
      </w:r>
      <w:bookmarkEnd w:id="7"/>
    </w:p>
    <w:p w14:paraId="059E258D">
      <w:pPr>
        <w:spacing w:before="0" w:after="100" w:line="259" w:lineRule="auto"/>
        <w:rPr>
          <w:rFonts w:hint="eastAsia" w:ascii="宋体" w:hAnsi="宋体" w:eastAsia="宋体" w:cs="宋体"/>
          <w:color w:val="auto"/>
        </w:rPr>
      </w:pPr>
      <w:r>
        <w:rPr>
          <w:rFonts w:hint="eastAsia" w:ascii="宋体" w:hAnsi="宋体" w:cs="宋体"/>
          <w:color w:val="auto"/>
        </w:rPr>
        <w:t>测量命令页按程序菜单层级展开。直接执行的命令在三级列标为“</w:t>
      </w:r>
      <w:r>
        <w:rPr>
          <w:rFonts w:hint="eastAsia" w:eastAsia="宋体" w:cs="宋体"/>
          <w:color w:val="auto"/>
        </w:rPr>
        <w:t>-”</w:t>
      </w:r>
      <w:r>
        <w:rPr>
          <w:rFonts w:hint="eastAsia" w:ascii="宋体" w:hAnsi="宋体" w:cs="宋体"/>
          <w:color w:val="auto"/>
        </w:rPr>
        <w:t>；水位测量、密度单点测量、密度分布测量进入二级子菜单后再选择具体动作。</w:t>
      </w:r>
    </w:p>
    <w:p w14:paraId="21667B66">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4 </w:t>
      </w:r>
      <w:r>
        <w:rPr>
          <w:rFonts w:hint="eastAsia" w:ascii="宋体" w:hAnsi="宋体" w:cs="宋体"/>
          <w:b/>
          <w:color w:val="auto"/>
          <w:sz w:val="17"/>
        </w:rPr>
        <w:t>测量命令菜单</w:t>
      </w:r>
    </w:p>
    <w:tbl>
      <w:tblPr>
        <w:tblStyle w:val="38"/>
        <w:tblW w:w="107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9"/>
        <w:gridCol w:w="2101"/>
        <w:gridCol w:w="2499"/>
        <w:gridCol w:w="4501"/>
      </w:tblGrid>
      <w:tr w14:paraId="71A48D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99" w:type="dxa"/>
            <w:vAlign w:val="center"/>
          </w:tcPr>
          <w:p w14:paraId="4799B797">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一级菜单</w:t>
            </w:r>
          </w:p>
        </w:tc>
        <w:tc>
          <w:tcPr>
            <w:tcW w:w="2101" w:type="dxa"/>
            <w:vAlign w:val="center"/>
          </w:tcPr>
          <w:p w14:paraId="7D4CF184">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二级菜单</w:t>
            </w:r>
          </w:p>
        </w:tc>
        <w:tc>
          <w:tcPr>
            <w:tcW w:w="2499" w:type="dxa"/>
            <w:vAlign w:val="center"/>
          </w:tcPr>
          <w:p w14:paraId="44046154">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三级菜单或页面</w:t>
            </w:r>
          </w:p>
        </w:tc>
        <w:tc>
          <w:tcPr>
            <w:tcW w:w="4501" w:type="dxa"/>
            <w:vAlign w:val="center"/>
          </w:tcPr>
          <w:p w14:paraId="0D8402BB">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说明</w:t>
            </w:r>
          </w:p>
        </w:tc>
      </w:tr>
      <w:tr w14:paraId="4D2C7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restart"/>
            <w:vAlign w:val="center"/>
          </w:tcPr>
          <w:p w14:paraId="5131493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测量命令</w:t>
            </w:r>
          </w:p>
        </w:tc>
        <w:tc>
          <w:tcPr>
            <w:tcW w:w="2101" w:type="dxa"/>
            <w:vAlign w:val="center"/>
          </w:tcPr>
          <w:p w14:paraId="31C9817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提零点</w:t>
            </w:r>
          </w:p>
        </w:tc>
        <w:tc>
          <w:tcPr>
            <w:tcW w:w="2499" w:type="dxa"/>
            <w:vAlign w:val="center"/>
          </w:tcPr>
          <w:p w14:paraId="19D1B0D7">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3E3C4DA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执行零点提升流程。</w:t>
            </w:r>
          </w:p>
        </w:tc>
      </w:tr>
      <w:tr w14:paraId="5A9FCC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37D6F9B">
            <w:pPr>
              <w:widowControl/>
              <w:spacing w:before="0" w:after="80"/>
              <w:jc w:val="left"/>
              <w:rPr>
                <w:color w:val="auto"/>
              </w:rPr>
            </w:pPr>
          </w:p>
        </w:tc>
        <w:tc>
          <w:tcPr>
            <w:tcW w:w="2101" w:type="dxa"/>
            <w:vAlign w:val="center"/>
          </w:tcPr>
          <w:p w14:paraId="0ECBD69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液位测量</w:t>
            </w:r>
          </w:p>
        </w:tc>
        <w:tc>
          <w:tcPr>
            <w:tcW w:w="2499" w:type="dxa"/>
            <w:vAlign w:val="center"/>
          </w:tcPr>
          <w:p w14:paraId="1F0073F8">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26B9961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启动液位单次测量。</w:t>
            </w:r>
          </w:p>
        </w:tc>
      </w:tr>
      <w:tr w14:paraId="032313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671B953">
            <w:pPr>
              <w:widowControl/>
              <w:spacing w:before="0" w:after="80"/>
              <w:jc w:val="left"/>
              <w:rPr>
                <w:color w:val="auto"/>
              </w:rPr>
            </w:pPr>
          </w:p>
        </w:tc>
        <w:tc>
          <w:tcPr>
            <w:tcW w:w="2101" w:type="dxa"/>
            <w:vMerge w:val="restart"/>
            <w:vAlign w:val="center"/>
          </w:tcPr>
          <w:p w14:paraId="286C64E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水位测量</w:t>
            </w:r>
          </w:p>
        </w:tc>
        <w:tc>
          <w:tcPr>
            <w:tcW w:w="2499" w:type="dxa"/>
            <w:vAlign w:val="center"/>
          </w:tcPr>
          <w:p w14:paraId="709B7DF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水位单次测量</w:t>
            </w:r>
          </w:p>
        </w:tc>
        <w:tc>
          <w:tcPr>
            <w:tcW w:w="4501" w:type="dxa"/>
            <w:vAlign w:val="center"/>
          </w:tcPr>
          <w:p w14:paraId="4F1C913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启动水位单次测量。</w:t>
            </w:r>
          </w:p>
        </w:tc>
      </w:tr>
      <w:tr w14:paraId="138451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29323C0">
            <w:pPr>
              <w:widowControl/>
              <w:spacing w:before="0" w:after="80"/>
              <w:jc w:val="left"/>
              <w:rPr>
                <w:color w:val="auto"/>
              </w:rPr>
            </w:pPr>
          </w:p>
        </w:tc>
        <w:tc>
          <w:tcPr>
            <w:tcW w:w="2101" w:type="dxa"/>
            <w:vMerge w:val="continue"/>
            <w:vAlign w:val="center"/>
          </w:tcPr>
          <w:p w14:paraId="33A1D2BF">
            <w:pPr>
              <w:widowControl/>
              <w:spacing w:before="0" w:after="80"/>
              <w:jc w:val="left"/>
              <w:rPr>
                <w:color w:val="auto"/>
              </w:rPr>
            </w:pPr>
          </w:p>
        </w:tc>
        <w:tc>
          <w:tcPr>
            <w:tcW w:w="2499" w:type="dxa"/>
            <w:vAlign w:val="center"/>
          </w:tcPr>
          <w:p w14:paraId="4B7B2DC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水位跟随</w:t>
            </w:r>
          </w:p>
        </w:tc>
        <w:tc>
          <w:tcPr>
            <w:tcW w:w="4501" w:type="dxa"/>
            <w:vAlign w:val="center"/>
          </w:tcPr>
          <w:p w14:paraId="0DB6966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启动水位跟随测量。</w:t>
            </w:r>
          </w:p>
        </w:tc>
      </w:tr>
      <w:tr w14:paraId="177CB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01827E41">
            <w:pPr>
              <w:widowControl/>
              <w:spacing w:before="0" w:after="80"/>
              <w:jc w:val="left"/>
              <w:rPr>
                <w:color w:val="auto"/>
              </w:rPr>
            </w:pPr>
          </w:p>
        </w:tc>
        <w:tc>
          <w:tcPr>
            <w:tcW w:w="2101" w:type="dxa"/>
            <w:vAlign w:val="center"/>
          </w:tcPr>
          <w:p w14:paraId="3256943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罐高测量</w:t>
            </w:r>
          </w:p>
        </w:tc>
        <w:tc>
          <w:tcPr>
            <w:tcW w:w="2499" w:type="dxa"/>
            <w:vAlign w:val="center"/>
          </w:tcPr>
          <w:p w14:paraId="0CA8EF6E">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65280CC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启动罐高测量流程。</w:t>
            </w:r>
          </w:p>
        </w:tc>
      </w:tr>
      <w:tr w14:paraId="341539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C1945D3">
            <w:pPr>
              <w:widowControl/>
              <w:spacing w:before="0" w:after="80"/>
              <w:jc w:val="left"/>
              <w:rPr>
                <w:color w:val="auto"/>
              </w:rPr>
            </w:pPr>
          </w:p>
        </w:tc>
        <w:tc>
          <w:tcPr>
            <w:tcW w:w="2101" w:type="dxa"/>
            <w:vAlign w:val="center"/>
          </w:tcPr>
          <w:p w14:paraId="6E15A6D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综合测量</w:t>
            </w:r>
          </w:p>
        </w:tc>
        <w:tc>
          <w:tcPr>
            <w:tcW w:w="2499" w:type="dxa"/>
            <w:vAlign w:val="center"/>
          </w:tcPr>
          <w:p w14:paraId="1C250134">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7B72B22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综合执行液位、水位、密度等测量任务。</w:t>
            </w:r>
          </w:p>
        </w:tc>
      </w:tr>
      <w:tr w14:paraId="35AD7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D93F776">
            <w:pPr>
              <w:widowControl/>
              <w:spacing w:before="0" w:after="80"/>
              <w:jc w:val="left"/>
              <w:rPr>
                <w:color w:val="auto"/>
              </w:rPr>
            </w:pPr>
          </w:p>
        </w:tc>
        <w:tc>
          <w:tcPr>
            <w:tcW w:w="2101" w:type="dxa"/>
            <w:vAlign w:val="center"/>
          </w:tcPr>
          <w:p w14:paraId="14337F3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读取部件参数</w:t>
            </w:r>
          </w:p>
        </w:tc>
        <w:tc>
          <w:tcPr>
            <w:tcW w:w="2499" w:type="dxa"/>
            <w:vAlign w:val="center"/>
          </w:tcPr>
          <w:p w14:paraId="7CACE08E">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3B9083D4">
            <w:pPr>
              <w:widowControl/>
              <w:spacing w:before="0" w:after="0" w:line="247" w:lineRule="auto"/>
              <w:jc w:val="left"/>
              <w:rPr>
                <w:rFonts w:hint="eastAsia" w:ascii="宋体" w:hAnsi="宋体" w:eastAsia="宋体" w:cs="宋体"/>
                <w:color w:val="auto"/>
              </w:rPr>
            </w:pPr>
            <w:r>
              <w:rPr>
                <w:rFonts w:hint="eastAsia" w:cs="宋体"/>
                <w:b w:val="0"/>
                <w:color w:val="auto"/>
                <w:kern w:val="0"/>
                <w:sz w:val="19"/>
                <w:lang w:val="en-US" w:eastAsia="zh-CN"/>
              </w:rPr>
              <w:t>读取并显示</w:t>
            </w:r>
            <w:r>
              <w:rPr>
                <w:rFonts w:hint="eastAsia" w:ascii="宋体" w:hAnsi="宋体" w:cs="宋体"/>
                <w:b w:val="0"/>
                <w:color w:val="auto"/>
                <w:kern w:val="0"/>
                <w:sz w:val="19"/>
              </w:rPr>
              <w:t>位置、扭力、温度、频率、电容、</w:t>
            </w:r>
            <w:r>
              <w:rPr>
                <w:rFonts w:hint="eastAsia" w:eastAsia="宋体" w:cs="宋体"/>
                <w:b w:val="0"/>
                <w:color w:val="auto"/>
                <w:kern w:val="0"/>
                <w:sz w:val="19"/>
              </w:rPr>
              <w:t>X/Y</w:t>
            </w:r>
            <w:r>
              <w:rPr>
                <w:rFonts w:hint="eastAsia" w:ascii="宋体" w:hAnsi="宋体" w:cs="宋体"/>
                <w:b w:val="0"/>
                <w:color w:val="auto"/>
                <w:kern w:val="0"/>
                <w:sz w:val="19"/>
              </w:rPr>
              <w:t xml:space="preserve">角和蓝牙 </w:t>
            </w:r>
            <w:r>
              <w:rPr>
                <w:rFonts w:hint="eastAsia" w:eastAsia="宋体" w:cs="宋体"/>
                <w:b w:val="0"/>
                <w:color w:val="auto"/>
                <w:kern w:val="0"/>
                <w:sz w:val="19"/>
              </w:rPr>
              <w:t>RSSI</w:t>
            </w:r>
            <w:r>
              <w:rPr>
                <w:rFonts w:hint="eastAsia" w:ascii="宋体" w:hAnsi="宋体" w:cs="宋体"/>
                <w:b w:val="0"/>
                <w:color w:val="auto"/>
                <w:kern w:val="0"/>
                <w:sz w:val="19"/>
              </w:rPr>
              <w:t>；</w:t>
            </w:r>
          </w:p>
        </w:tc>
      </w:tr>
      <w:tr w14:paraId="743303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050C270">
            <w:pPr>
              <w:widowControl/>
              <w:spacing w:before="0" w:after="80"/>
              <w:jc w:val="left"/>
              <w:rPr>
                <w:color w:val="auto"/>
              </w:rPr>
            </w:pPr>
          </w:p>
        </w:tc>
        <w:tc>
          <w:tcPr>
            <w:tcW w:w="2101" w:type="dxa"/>
            <w:vMerge w:val="restart"/>
            <w:vAlign w:val="center"/>
          </w:tcPr>
          <w:p w14:paraId="2971FBC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密度单点测量</w:t>
            </w:r>
          </w:p>
        </w:tc>
        <w:tc>
          <w:tcPr>
            <w:tcW w:w="2499" w:type="dxa"/>
            <w:vAlign w:val="center"/>
          </w:tcPr>
          <w:p w14:paraId="28ACFB2C">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密度单点测量</w:t>
            </w:r>
          </w:p>
        </w:tc>
        <w:tc>
          <w:tcPr>
            <w:tcW w:w="4501" w:type="dxa"/>
            <w:vAlign w:val="center"/>
          </w:tcPr>
          <w:p w14:paraId="1A0B38D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在指定位置执行一次密度测量。</w:t>
            </w:r>
          </w:p>
        </w:tc>
      </w:tr>
      <w:tr w14:paraId="265014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42FDCF0D">
            <w:pPr>
              <w:widowControl/>
              <w:spacing w:before="0" w:after="80"/>
              <w:jc w:val="left"/>
              <w:rPr>
                <w:color w:val="auto"/>
              </w:rPr>
            </w:pPr>
          </w:p>
        </w:tc>
        <w:tc>
          <w:tcPr>
            <w:tcW w:w="2101" w:type="dxa"/>
            <w:vMerge w:val="continue"/>
            <w:vAlign w:val="center"/>
          </w:tcPr>
          <w:p w14:paraId="3B2FD4E1">
            <w:pPr>
              <w:widowControl/>
              <w:spacing w:before="0" w:after="80"/>
              <w:jc w:val="left"/>
              <w:rPr>
                <w:color w:val="auto"/>
              </w:rPr>
            </w:pPr>
          </w:p>
        </w:tc>
        <w:tc>
          <w:tcPr>
            <w:tcW w:w="2499" w:type="dxa"/>
            <w:vAlign w:val="center"/>
          </w:tcPr>
          <w:p w14:paraId="08D091EE">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密度单点监测</w:t>
            </w:r>
          </w:p>
        </w:tc>
        <w:tc>
          <w:tcPr>
            <w:tcW w:w="4501" w:type="dxa"/>
            <w:vAlign w:val="center"/>
          </w:tcPr>
          <w:p w14:paraId="6A1B2C8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对单点密度执行连续监测。</w:t>
            </w:r>
          </w:p>
        </w:tc>
      </w:tr>
      <w:tr w14:paraId="2510B7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EA3BB0C">
            <w:pPr>
              <w:widowControl/>
              <w:spacing w:before="0" w:after="80"/>
              <w:jc w:val="left"/>
              <w:rPr>
                <w:color w:val="auto"/>
              </w:rPr>
            </w:pPr>
          </w:p>
        </w:tc>
        <w:tc>
          <w:tcPr>
            <w:tcW w:w="2101" w:type="dxa"/>
            <w:vMerge w:val="restart"/>
            <w:vAlign w:val="center"/>
          </w:tcPr>
          <w:p w14:paraId="554D41C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密度分布测量</w:t>
            </w:r>
          </w:p>
        </w:tc>
        <w:tc>
          <w:tcPr>
            <w:tcW w:w="2499" w:type="dxa"/>
            <w:vAlign w:val="center"/>
          </w:tcPr>
          <w:p w14:paraId="5188FB9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分布测量</w:t>
            </w:r>
          </w:p>
        </w:tc>
        <w:tc>
          <w:tcPr>
            <w:tcW w:w="4501" w:type="dxa"/>
            <w:vAlign w:val="center"/>
          </w:tcPr>
          <w:p w14:paraId="5ECEFFAD">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执行密度分布测量。</w:t>
            </w:r>
          </w:p>
        </w:tc>
      </w:tr>
      <w:tr w14:paraId="4150EF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7A57E5A9">
            <w:pPr>
              <w:widowControl/>
              <w:spacing w:before="0" w:after="80"/>
              <w:jc w:val="left"/>
              <w:rPr>
                <w:color w:val="auto"/>
              </w:rPr>
            </w:pPr>
          </w:p>
        </w:tc>
        <w:tc>
          <w:tcPr>
            <w:tcW w:w="2101" w:type="dxa"/>
            <w:vMerge w:val="continue"/>
            <w:vAlign w:val="center"/>
          </w:tcPr>
          <w:p w14:paraId="5DF90754">
            <w:pPr>
              <w:widowControl/>
              <w:spacing w:before="0" w:after="80"/>
              <w:jc w:val="left"/>
              <w:rPr>
                <w:color w:val="auto"/>
              </w:rPr>
            </w:pPr>
          </w:p>
        </w:tc>
        <w:tc>
          <w:tcPr>
            <w:tcW w:w="2499" w:type="dxa"/>
            <w:vAlign w:val="center"/>
          </w:tcPr>
          <w:p w14:paraId="2D46121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国标分布测量</w:t>
            </w:r>
          </w:p>
        </w:tc>
        <w:tc>
          <w:tcPr>
            <w:tcW w:w="4501" w:type="dxa"/>
            <w:vAlign w:val="center"/>
          </w:tcPr>
          <w:p w14:paraId="10449C8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执行国标密度分布测量。</w:t>
            </w:r>
          </w:p>
        </w:tc>
      </w:tr>
      <w:tr w14:paraId="15D664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4A7471A7">
            <w:pPr>
              <w:widowControl/>
              <w:spacing w:before="0" w:after="80"/>
              <w:jc w:val="left"/>
              <w:rPr>
                <w:color w:val="auto"/>
              </w:rPr>
            </w:pPr>
          </w:p>
        </w:tc>
        <w:tc>
          <w:tcPr>
            <w:tcW w:w="2101" w:type="dxa"/>
            <w:vMerge w:val="continue"/>
            <w:vAlign w:val="center"/>
          </w:tcPr>
          <w:p w14:paraId="7A7661FB">
            <w:pPr>
              <w:widowControl/>
              <w:spacing w:before="0" w:after="80"/>
              <w:jc w:val="left"/>
              <w:rPr>
                <w:color w:val="auto"/>
              </w:rPr>
            </w:pPr>
          </w:p>
        </w:tc>
        <w:tc>
          <w:tcPr>
            <w:tcW w:w="2499" w:type="dxa"/>
            <w:vAlign w:val="center"/>
          </w:tcPr>
          <w:p w14:paraId="2943F76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密度每米测量</w:t>
            </w:r>
          </w:p>
        </w:tc>
        <w:tc>
          <w:tcPr>
            <w:tcW w:w="4501" w:type="dxa"/>
            <w:vAlign w:val="center"/>
          </w:tcPr>
          <w:p w14:paraId="7866DA5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按每米间隔执行密度测量。</w:t>
            </w:r>
          </w:p>
        </w:tc>
      </w:tr>
      <w:tr w14:paraId="7EB4F3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6A138F5A">
            <w:pPr>
              <w:widowControl/>
              <w:spacing w:before="0" w:after="80"/>
              <w:jc w:val="left"/>
              <w:rPr>
                <w:color w:val="auto"/>
              </w:rPr>
            </w:pPr>
          </w:p>
        </w:tc>
        <w:tc>
          <w:tcPr>
            <w:tcW w:w="2101" w:type="dxa"/>
            <w:vMerge w:val="continue"/>
            <w:vAlign w:val="center"/>
          </w:tcPr>
          <w:p w14:paraId="3E94C1A1">
            <w:pPr>
              <w:widowControl/>
              <w:spacing w:before="0" w:after="80"/>
              <w:jc w:val="left"/>
              <w:rPr>
                <w:color w:val="auto"/>
              </w:rPr>
            </w:pPr>
          </w:p>
        </w:tc>
        <w:tc>
          <w:tcPr>
            <w:tcW w:w="2499" w:type="dxa"/>
            <w:vAlign w:val="center"/>
          </w:tcPr>
          <w:p w14:paraId="4BD6D34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区间密度测量</w:t>
            </w:r>
          </w:p>
        </w:tc>
        <w:tc>
          <w:tcPr>
            <w:tcW w:w="4501" w:type="dxa"/>
            <w:vAlign w:val="center"/>
          </w:tcPr>
          <w:p w14:paraId="35FF8DD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按设定区间执行密度测量。</w:t>
            </w:r>
          </w:p>
        </w:tc>
      </w:tr>
      <w:tr w14:paraId="7D37D6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10DB447">
            <w:pPr>
              <w:widowControl/>
              <w:spacing w:before="0" w:after="80"/>
              <w:jc w:val="left"/>
              <w:rPr>
                <w:color w:val="auto"/>
              </w:rPr>
            </w:pPr>
          </w:p>
        </w:tc>
        <w:tc>
          <w:tcPr>
            <w:tcW w:w="2101" w:type="dxa"/>
            <w:vMerge w:val="continue"/>
            <w:vAlign w:val="center"/>
          </w:tcPr>
          <w:p w14:paraId="1B59F11D">
            <w:pPr>
              <w:widowControl/>
              <w:spacing w:before="0" w:after="80"/>
              <w:jc w:val="left"/>
              <w:rPr>
                <w:color w:val="auto"/>
              </w:rPr>
            </w:pPr>
          </w:p>
        </w:tc>
        <w:tc>
          <w:tcPr>
            <w:tcW w:w="2499" w:type="dxa"/>
            <w:vAlign w:val="center"/>
          </w:tcPr>
          <w:p w14:paraId="5006453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瓦锡兰区间密度</w:t>
            </w:r>
          </w:p>
        </w:tc>
        <w:tc>
          <w:tcPr>
            <w:tcW w:w="4501" w:type="dxa"/>
            <w:vAlign w:val="center"/>
          </w:tcPr>
          <w:p w14:paraId="381E883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执行瓦锡兰区间密度测量流程。</w:t>
            </w:r>
          </w:p>
        </w:tc>
      </w:tr>
      <w:tr w14:paraId="48270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F569883">
            <w:pPr>
              <w:widowControl/>
              <w:spacing w:before="0" w:after="80"/>
              <w:jc w:val="left"/>
              <w:rPr>
                <w:color w:val="auto"/>
              </w:rPr>
            </w:pPr>
          </w:p>
        </w:tc>
        <w:tc>
          <w:tcPr>
            <w:tcW w:w="2101" w:type="dxa"/>
            <w:vMerge w:val="continue"/>
            <w:vAlign w:val="center"/>
          </w:tcPr>
          <w:p w14:paraId="1016E0D3">
            <w:pPr>
              <w:widowControl/>
              <w:spacing w:before="0" w:after="80"/>
              <w:jc w:val="left"/>
              <w:rPr>
                <w:color w:val="auto"/>
              </w:rPr>
            </w:pPr>
          </w:p>
        </w:tc>
        <w:tc>
          <w:tcPr>
            <w:tcW w:w="2499" w:type="dxa"/>
            <w:vAlign w:val="center"/>
          </w:tcPr>
          <w:p w14:paraId="3AD2621E">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9"/>
              </w:rPr>
              <w:t>SI Profile</w:t>
            </w:r>
          </w:p>
        </w:tc>
        <w:tc>
          <w:tcPr>
            <w:tcW w:w="4501" w:type="dxa"/>
            <w:vAlign w:val="center"/>
          </w:tcPr>
          <w:p w14:paraId="5AFB4E5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 xml:space="preserve">执行独立 </w:t>
            </w:r>
            <w:r>
              <w:rPr>
                <w:rFonts w:hint="eastAsia" w:eastAsia="宋体" w:cs="宋体"/>
                <w:b w:val="0"/>
                <w:color w:val="auto"/>
                <w:kern w:val="0"/>
                <w:sz w:val="19"/>
              </w:rPr>
              <w:t xml:space="preserve">SI Profile </w:t>
            </w:r>
            <w:r>
              <w:rPr>
                <w:rFonts w:hint="eastAsia" w:ascii="宋体" w:hAnsi="宋体" w:cs="宋体"/>
                <w:b w:val="0"/>
                <w:color w:val="auto"/>
                <w:kern w:val="0"/>
                <w:sz w:val="19"/>
              </w:rPr>
              <w:t>测量；</w:t>
            </w:r>
          </w:p>
        </w:tc>
      </w:tr>
      <w:tr w14:paraId="3E8BC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6BD0F0F8">
            <w:pPr>
              <w:widowControl/>
              <w:spacing w:before="0" w:after="80"/>
              <w:jc w:val="left"/>
              <w:rPr>
                <w:color w:val="auto"/>
              </w:rPr>
            </w:pPr>
          </w:p>
        </w:tc>
        <w:tc>
          <w:tcPr>
            <w:tcW w:w="2101" w:type="dxa"/>
            <w:vAlign w:val="center"/>
          </w:tcPr>
          <w:p w14:paraId="2053A71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浮子运行到高度</w:t>
            </w:r>
          </w:p>
        </w:tc>
        <w:tc>
          <w:tcPr>
            <w:tcW w:w="2499" w:type="dxa"/>
            <w:vAlign w:val="center"/>
          </w:tcPr>
          <w:p w14:paraId="0ADCA866">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30B8ECC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控制浮子运行到指定高度</w:t>
            </w:r>
          </w:p>
        </w:tc>
      </w:tr>
      <w:tr w14:paraId="3BA57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2F7C8C6C">
            <w:pPr>
              <w:widowControl/>
              <w:spacing w:before="0" w:after="80"/>
              <w:jc w:val="left"/>
              <w:rPr>
                <w:color w:val="auto"/>
              </w:rPr>
            </w:pPr>
          </w:p>
        </w:tc>
        <w:tc>
          <w:tcPr>
            <w:tcW w:w="2101" w:type="dxa"/>
            <w:vAlign w:val="center"/>
          </w:tcPr>
          <w:p w14:paraId="0F3582A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退出</w:t>
            </w:r>
          </w:p>
        </w:tc>
        <w:tc>
          <w:tcPr>
            <w:tcW w:w="2499" w:type="dxa"/>
            <w:vAlign w:val="center"/>
          </w:tcPr>
          <w:p w14:paraId="75CC952E">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5A0037A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返回主菜单。</w:t>
            </w:r>
          </w:p>
        </w:tc>
      </w:tr>
    </w:tbl>
    <w:p w14:paraId="035D525D">
      <w:pPr>
        <w:pStyle w:val="3"/>
        <w:keepNext/>
        <w:pageBreakBefore w:val="0"/>
        <w:pBdr>
          <w:left w:val="single" w:color="B6862D" w:sz="18" w:space="6"/>
          <w:bottom w:val="single" w:color="2A6F8E" w:sz="6" w:space="4"/>
        </w:pBdr>
        <w:spacing w:before="280" w:after="140" w:line="240" w:lineRule="auto"/>
        <w:rPr>
          <w:rFonts w:hint="eastAsia" w:ascii="宋体" w:hAnsi="宋体" w:eastAsia="宋体" w:cs="宋体"/>
          <w:color w:val="auto"/>
        </w:rPr>
      </w:pPr>
      <w:bookmarkStart w:id="8" w:name="_Toc6097"/>
      <w:bookmarkStart w:id="9" w:name="_Toc29296"/>
      <w:bookmarkStart w:id="10" w:name="_Toc16974"/>
      <w:r>
        <w:rPr>
          <w:rFonts w:hint="eastAsia" w:ascii="宋体" w:hAnsi="宋体" w:eastAsia="宋体" w:cs="宋体"/>
          <w:b/>
          <w:color w:val="auto"/>
          <w:sz w:val="29"/>
        </w:rPr>
        <w:t>五、调试指令菜单</w:t>
      </w:r>
      <w:bookmarkEnd w:id="8"/>
      <w:bookmarkEnd w:id="9"/>
      <w:bookmarkEnd w:id="10"/>
    </w:p>
    <w:p w14:paraId="67A616F3">
      <w:pPr>
        <w:spacing w:before="0" w:after="100" w:line="259" w:lineRule="auto"/>
        <w:rPr>
          <w:rFonts w:hint="eastAsia" w:ascii="宋体" w:hAnsi="宋体" w:eastAsia="宋体" w:cs="宋体"/>
          <w:color w:val="auto"/>
        </w:rPr>
      </w:pPr>
      <w:r>
        <w:rPr>
          <w:rFonts w:hint="eastAsia" w:ascii="宋体" w:hAnsi="宋体" w:cs="宋体"/>
          <w:color w:val="auto"/>
        </w:rPr>
        <w:t>调试指令仍需输入屏幕密码。下表按程序菜单层级展开，浮子运动、标定修正、扭力标定、无线维护、系统维护均先进入分组，再选择具体命令。</w:t>
      </w:r>
    </w:p>
    <w:p w14:paraId="211606DC">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5 </w:t>
      </w:r>
      <w:r>
        <w:rPr>
          <w:rFonts w:hint="eastAsia" w:ascii="宋体" w:hAnsi="宋体" w:cs="宋体"/>
          <w:b/>
          <w:color w:val="auto"/>
          <w:sz w:val="17"/>
        </w:rPr>
        <w:t>调试指令菜单</w:t>
      </w:r>
    </w:p>
    <w:tbl>
      <w:tblPr>
        <w:tblStyle w:val="38"/>
        <w:tblW w:w="107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9"/>
        <w:gridCol w:w="2101"/>
        <w:gridCol w:w="2499"/>
        <w:gridCol w:w="4501"/>
      </w:tblGrid>
      <w:tr w14:paraId="5DBCED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99" w:type="dxa"/>
            <w:vAlign w:val="center"/>
          </w:tcPr>
          <w:p w14:paraId="4D26A6A9">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一级菜单</w:t>
            </w:r>
          </w:p>
        </w:tc>
        <w:tc>
          <w:tcPr>
            <w:tcW w:w="2101" w:type="dxa"/>
            <w:vAlign w:val="center"/>
          </w:tcPr>
          <w:p w14:paraId="034BD0A3">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二级菜单</w:t>
            </w:r>
          </w:p>
        </w:tc>
        <w:tc>
          <w:tcPr>
            <w:tcW w:w="2499" w:type="dxa"/>
            <w:vAlign w:val="center"/>
          </w:tcPr>
          <w:p w14:paraId="7A43FCEC">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三级菜单或页面</w:t>
            </w:r>
          </w:p>
        </w:tc>
        <w:tc>
          <w:tcPr>
            <w:tcW w:w="4501" w:type="dxa"/>
            <w:vAlign w:val="center"/>
          </w:tcPr>
          <w:p w14:paraId="152AEDE9">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9"/>
              </w:rPr>
              <w:t>说明</w:t>
            </w:r>
          </w:p>
        </w:tc>
      </w:tr>
      <w:tr w14:paraId="2B06F2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restart"/>
            <w:vAlign w:val="center"/>
          </w:tcPr>
          <w:p w14:paraId="2F8264E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调试指令</w:t>
            </w:r>
          </w:p>
        </w:tc>
        <w:tc>
          <w:tcPr>
            <w:tcW w:w="2101" w:type="dxa"/>
            <w:vMerge w:val="restart"/>
            <w:vAlign w:val="center"/>
          </w:tcPr>
          <w:p w14:paraId="4CAFCDF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浮子运动控制</w:t>
            </w:r>
          </w:p>
        </w:tc>
        <w:tc>
          <w:tcPr>
            <w:tcW w:w="2499" w:type="dxa"/>
            <w:vAlign w:val="center"/>
          </w:tcPr>
          <w:p w14:paraId="06ABB24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上行</w:t>
            </w:r>
          </w:p>
        </w:tc>
        <w:tc>
          <w:tcPr>
            <w:tcW w:w="4501" w:type="dxa"/>
            <w:vAlign w:val="center"/>
          </w:tcPr>
          <w:p w14:paraId="7144287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按输入距离执行上行控制。</w:t>
            </w:r>
          </w:p>
        </w:tc>
      </w:tr>
      <w:tr w14:paraId="7C7D9F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0370469">
            <w:pPr>
              <w:widowControl/>
              <w:spacing w:before="0" w:after="80"/>
              <w:jc w:val="left"/>
              <w:rPr>
                <w:color w:val="auto"/>
              </w:rPr>
            </w:pPr>
          </w:p>
        </w:tc>
        <w:tc>
          <w:tcPr>
            <w:tcW w:w="2101" w:type="dxa"/>
            <w:vMerge w:val="continue"/>
            <w:vAlign w:val="center"/>
          </w:tcPr>
          <w:p w14:paraId="1205A154">
            <w:pPr>
              <w:widowControl/>
              <w:spacing w:before="0" w:after="80"/>
              <w:jc w:val="left"/>
              <w:rPr>
                <w:color w:val="auto"/>
              </w:rPr>
            </w:pPr>
          </w:p>
        </w:tc>
        <w:tc>
          <w:tcPr>
            <w:tcW w:w="2499" w:type="dxa"/>
            <w:vAlign w:val="center"/>
          </w:tcPr>
          <w:p w14:paraId="7ED4C9E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下行</w:t>
            </w:r>
          </w:p>
        </w:tc>
        <w:tc>
          <w:tcPr>
            <w:tcW w:w="4501" w:type="dxa"/>
            <w:vAlign w:val="center"/>
          </w:tcPr>
          <w:p w14:paraId="172A294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按输入距离执行下行控制。</w:t>
            </w:r>
          </w:p>
        </w:tc>
      </w:tr>
      <w:tr w14:paraId="59E3F8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6E502881">
            <w:pPr>
              <w:widowControl/>
              <w:spacing w:before="0" w:after="80"/>
              <w:jc w:val="left"/>
              <w:rPr>
                <w:color w:val="auto"/>
              </w:rPr>
            </w:pPr>
          </w:p>
        </w:tc>
        <w:tc>
          <w:tcPr>
            <w:tcW w:w="2101" w:type="dxa"/>
            <w:vMerge w:val="continue"/>
            <w:vAlign w:val="center"/>
          </w:tcPr>
          <w:p w14:paraId="47C70770">
            <w:pPr>
              <w:widowControl/>
              <w:spacing w:before="0" w:after="80"/>
              <w:jc w:val="left"/>
              <w:rPr>
                <w:color w:val="auto"/>
              </w:rPr>
            </w:pPr>
          </w:p>
        </w:tc>
        <w:tc>
          <w:tcPr>
            <w:tcW w:w="2499" w:type="dxa"/>
            <w:vAlign w:val="center"/>
          </w:tcPr>
          <w:p w14:paraId="2049BAC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强制上行</w:t>
            </w:r>
          </w:p>
        </w:tc>
        <w:tc>
          <w:tcPr>
            <w:tcW w:w="4501" w:type="dxa"/>
            <w:vAlign w:val="center"/>
          </w:tcPr>
          <w:p w14:paraId="1A696B6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强制执行上行控制。</w:t>
            </w:r>
          </w:p>
        </w:tc>
      </w:tr>
      <w:tr w14:paraId="6C7116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1EEA17B">
            <w:pPr>
              <w:widowControl/>
              <w:spacing w:before="0" w:after="80"/>
              <w:jc w:val="left"/>
              <w:rPr>
                <w:color w:val="auto"/>
              </w:rPr>
            </w:pPr>
          </w:p>
        </w:tc>
        <w:tc>
          <w:tcPr>
            <w:tcW w:w="2101" w:type="dxa"/>
            <w:vMerge w:val="continue"/>
            <w:vAlign w:val="center"/>
          </w:tcPr>
          <w:p w14:paraId="00956069">
            <w:pPr>
              <w:widowControl/>
              <w:spacing w:before="0" w:after="80"/>
              <w:jc w:val="left"/>
              <w:rPr>
                <w:color w:val="auto"/>
              </w:rPr>
            </w:pPr>
          </w:p>
        </w:tc>
        <w:tc>
          <w:tcPr>
            <w:tcW w:w="2499" w:type="dxa"/>
            <w:vAlign w:val="center"/>
          </w:tcPr>
          <w:p w14:paraId="7CBDF4D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强制下行</w:t>
            </w:r>
          </w:p>
        </w:tc>
        <w:tc>
          <w:tcPr>
            <w:tcW w:w="4501" w:type="dxa"/>
            <w:vAlign w:val="center"/>
          </w:tcPr>
          <w:p w14:paraId="7C00CFB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强制执行下行控制。</w:t>
            </w:r>
          </w:p>
        </w:tc>
      </w:tr>
      <w:tr w14:paraId="0EA0B5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2661DDB">
            <w:pPr>
              <w:widowControl/>
              <w:spacing w:before="0" w:after="80"/>
              <w:jc w:val="left"/>
              <w:rPr>
                <w:color w:val="auto"/>
              </w:rPr>
            </w:pPr>
          </w:p>
        </w:tc>
        <w:tc>
          <w:tcPr>
            <w:tcW w:w="2101" w:type="dxa"/>
            <w:vMerge w:val="restart"/>
            <w:vAlign w:val="center"/>
          </w:tcPr>
          <w:p w14:paraId="70BD6E9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标定修正</w:t>
            </w:r>
          </w:p>
        </w:tc>
        <w:tc>
          <w:tcPr>
            <w:tcW w:w="2499" w:type="dxa"/>
            <w:vAlign w:val="center"/>
          </w:tcPr>
          <w:p w14:paraId="583EBBD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标定零点</w:t>
            </w:r>
          </w:p>
        </w:tc>
        <w:tc>
          <w:tcPr>
            <w:tcW w:w="4501" w:type="dxa"/>
            <w:vAlign w:val="center"/>
          </w:tcPr>
          <w:p w14:paraId="153A118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进入零点标定流程。</w:t>
            </w:r>
          </w:p>
        </w:tc>
      </w:tr>
      <w:tr w14:paraId="194A85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037C46E0">
            <w:pPr>
              <w:widowControl/>
              <w:spacing w:before="0" w:after="80"/>
              <w:jc w:val="left"/>
              <w:rPr>
                <w:color w:val="auto"/>
              </w:rPr>
            </w:pPr>
          </w:p>
        </w:tc>
        <w:tc>
          <w:tcPr>
            <w:tcW w:w="2101" w:type="dxa"/>
            <w:vMerge w:val="continue"/>
            <w:vAlign w:val="center"/>
          </w:tcPr>
          <w:p w14:paraId="36676819">
            <w:pPr>
              <w:widowControl/>
              <w:spacing w:before="0" w:after="80"/>
              <w:jc w:val="left"/>
              <w:rPr>
                <w:color w:val="auto"/>
              </w:rPr>
            </w:pPr>
          </w:p>
        </w:tc>
        <w:tc>
          <w:tcPr>
            <w:tcW w:w="2499" w:type="dxa"/>
            <w:vAlign w:val="center"/>
          </w:tcPr>
          <w:p w14:paraId="7A37546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标定液位</w:t>
            </w:r>
          </w:p>
        </w:tc>
        <w:tc>
          <w:tcPr>
            <w:tcW w:w="4501" w:type="dxa"/>
            <w:vAlign w:val="center"/>
          </w:tcPr>
          <w:p w14:paraId="7C8A4D1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进入液位标定流程。</w:t>
            </w:r>
          </w:p>
        </w:tc>
      </w:tr>
      <w:tr w14:paraId="2B3500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CC5B5D5">
            <w:pPr>
              <w:widowControl/>
              <w:spacing w:before="0" w:after="80"/>
              <w:jc w:val="left"/>
              <w:rPr>
                <w:color w:val="auto"/>
              </w:rPr>
            </w:pPr>
          </w:p>
        </w:tc>
        <w:tc>
          <w:tcPr>
            <w:tcW w:w="2101" w:type="dxa"/>
            <w:vMerge w:val="continue"/>
            <w:vAlign w:val="center"/>
          </w:tcPr>
          <w:p w14:paraId="18B2FDA2">
            <w:pPr>
              <w:widowControl/>
              <w:spacing w:before="0" w:after="80"/>
              <w:jc w:val="left"/>
              <w:rPr>
                <w:color w:val="auto"/>
              </w:rPr>
            </w:pPr>
          </w:p>
        </w:tc>
        <w:tc>
          <w:tcPr>
            <w:tcW w:w="2499" w:type="dxa"/>
            <w:vAlign w:val="center"/>
          </w:tcPr>
          <w:p w14:paraId="6466B76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修正液位</w:t>
            </w:r>
          </w:p>
        </w:tc>
        <w:tc>
          <w:tcPr>
            <w:tcW w:w="4501" w:type="dxa"/>
            <w:vAlign w:val="center"/>
          </w:tcPr>
          <w:p w14:paraId="692DA26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进入液位修正流程。</w:t>
            </w:r>
          </w:p>
        </w:tc>
      </w:tr>
      <w:tr w14:paraId="4FEF05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C40268D">
            <w:pPr>
              <w:widowControl/>
              <w:spacing w:before="0" w:after="80"/>
              <w:jc w:val="left"/>
              <w:rPr>
                <w:color w:val="auto"/>
              </w:rPr>
            </w:pPr>
          </w:p>
        </w:tc>
        <w:tc>
          <w:tcPr>
            <w:tcW w:w="2101" w:type="dxa"/>
            <w:vMerge w:val="continue"/>
            <w:vAlign w:val="center"/>
          </w:tcPr>
          <w:p w14:paraId="226B5756">
            <w:pPr>
              <w:widowControl/>
              <w:spacing w:before="0" w:after="80"/>
              <w:jc w:val="left"/>
              <w:rPr>
                <w:color w:val="auto"/>
              </w:rPr>
            </w:pPr>
          </w:p>
        </w:tc>
        <w:tc>
          <w:tcPr>
            <w:tcW w:w="2499" w:type="dxa"/>
            <w:vAlign w:val="center"/>
          </w:tcPr>
          <w:p w14:paraId="2ADAF9B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标定水位</w:t>
            </w:r>
          </w:p>
        </w:tc>
        <w:tc>
          <w:tcPr>
            <w:tcW w:w="4501" w:type="dxa"/>
            <w:vAlign w:val="center"/>
          </w:tcPr>
          <w:p w14:paraId="6653391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进入水位标定流程。</w:t>
            </w:r>
          </w:p>
        </w:tc>
      </w:tr>
      <w:tr w14:paraId="32EB14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13C5F1E0">
            <w:pPr>
              <w:widowControl/>
              <w:spacing w:before="0" w:after="80"/>
              <w:jc w:val="left"/>
              <w:rPr>
                <w:color w:val="auto"/>
              </w:rPr>
            </w:pPr>
          </w:p>
        </w:tc>
        <w:tc>
          <w:tcPr>
            <w:tcW w:w="2101" w:type="dxa"/>
            <w:vMerge w:val="continue"/>
            <w:vAlign w:val="center"/>
          </w:tcPr>
          <w:p w14:paraId="08D84E65">
            <w:pPr>
              <w:widowControl/>
              <w:spacing w:before="0" w:after="80"/>
              <w:jc w:val="left"/>
              <w:rPr>
                <w:color w:val="auto"/>
              </w:rPr>
            </w:pPr>
          </w:p>
        </w:tc>
        <w:tc>
          <w:tcPr>
            <w:tcW w:w="2499" w:type="dxa"/>
            <w:vAlign w:val="center"/>
          </w:tcPr>
          <w:p w14:paraId="455B85C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标定罐高</w:t>
            </w:r>
          </w:p>
        </w:tc>
        <w:tc>
          <w:tcPr>
            <w:tcW w:w="4501" w:type="dxa"/>
            <w:vAlign w:val="center"/>
          </w:tcPr>
          <w:p w14:paraId="052CB57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进入罐高标定流程。</w:t>
            </w:r>
          </w:p>
        </w:tc>
      </w:tr>
      <w:tr w14:paraId="672166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3D29F88C">
            <w:pPr>
              <w:widowControl/>
              <w:spacing w:before="0" w:after="80"/>
              <w:jc w:val="left"/>
              <w:rPr>
                <w:color w:val="auto"/>
              </w:rPr>
            </w:pPr>
          </w:p>
        </w:tc>
        <w:tc>
          <w:tcPr>
            <w:tcW w:w="2101" w:type="dxa"/>
            <w:vMerge w:val="restart"/>
            <w:vAlign w:val="center"/>
          </w:tcPr>
          <w:p w14:paraId="7454D64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扭力标定</w:t>
            </w:r>
          </w:p>
        </w:tc>
        <w:tc>
          <w:tcPr>
            <w:tcW w:w="2499" w:type="dxa"/>
            <w:vAlign w:val="center"/>
          </w:tcPr>
          <w:p w14:paraId="0C338EA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获取空载扭力</w:t>
            </w:r>
          </w:p>
        </w:tc>
        <w:tc>
          <w:tcPr>
            <w:tcW w:w="4501" w:type="dxa"/>
            <w:vAlign w:val="center"/>
          </w:tcPr>
          <w:p w14:paraId="728B62C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下发后显示等待页，完成后返回扭力标定菜单。</w:t>
            </w:r>
          </w:p>
        </w:tc>
      </w:tr>
      <w:tr w14:paraId="1363E5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6AC2633D">
            <w:pPr>
              <w:widowControl/>
              <w:spacing w:before="0" w:after="80"/>
              <w:jc w:val="left"/>
              <w:rPr>
                <w:color w:val="auto"/>
              </w:rPr>
            </w:pPr>
          </w:p>
        </w:tc>
        <w:tc>
          <w:tcPr>
            <w:tcW w:w="2101" w:type="dxa"/>
            <w:vMerge w:val="continue"/>
            <w:vAlign w:val="center"/>
          </w:tcPr>
          <w:p w14:paraId="13243828">
            <w:pPr>
              <w:widowControl/>
              <w:spacing w:before="0" w:after="80"/>
              <w:jc w:val="left"/>
              <w:rPr>
                <w:color w:val="auto"/>
              </w:rPr>
            </w:pPr>
          </w:p>
        </w:tc>
        <w:tc>
          <w:tcPr>
            <w:tcW w:w="2499" w:type="dxa"/>
            <w:vAlign w:val="center"/>
          </w:tcPr>
          <w:p w14:paraId="5E9169A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获取满载扭力</w:t>
            </w:r>
          </w:p>
        </w:tc>
        <w:tc>
          <w:tcPr>
            <w:tcW w:w="4501" w:type="dxa"/>
            <w:vAlign w:val="center"/>
          </w:tcPr>
          <w:p w14:paraId="08999D9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下发后显示等待页，完成后返回扭力标定菜单。</w:t>
            </w:r>
          </w:p>
        </w:tc>
      </w:tr>
      <w:tr w14:paraId="0E07D7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3D744CD">
            <w:pPr>
              <w:widowControl/>
              <w:spacing w:before="0" w:after="80"/>
              <w:jc w:val="left"/>
              <w:rPr>
                <w:color w:val="auto"/>
              </w:rPr>
            </w:pPr>
          </w:p>
        </w:tc>
        <w:tc>
          <w:tcPr>
            <w:tcW w:w="2101" w:type="dxa"/>
            <w:vAlign w:val="center"/>
          </w:tcPr>
          <w:p w14:paraId="6A77839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无线维护</w:t>
            </w:r>
          </w:p>
        </w:tc>
        <w:tc>
          <w:tcPr>
            <w:tcW w:w="2499" w:type="dxa"/>
            <w:vAlign w:val="center"/>
          </w:tcPr>
          <w:p w14:paraId="38662F95">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匹配无线滑环</w:t>
            </w:r>
          </w:p>
        </w:tc>
        <w:tc>
          <w:tcPr>
            <w:tcW w:w="4501" w:type="dxa"/>
            <w:vAlign w:val="center"/>
          </w:tcPr>
          <w:p w14:paraId="7D5B457D">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 xml:space="preserve">匹配最近无线滑环；配对完成后的链路确认由 </w:t>
            </w:r>
            <w:r>
              <w:rPr>
                <w:rFonts w:hint="eastAsia" w:eastAsia="宋体" w:cs="宋体"/>
                <w:b w:val="0"/>
                <w:color w:val="auto"/>
                <w:kern w:val="0"/>
                <w:sz w:val="19"/>
              </w:rPr>
              <w:t xml:space="preserve">CH9141K </w:t>
            </w:r>
            <w:r>
              <w:rPr>
                <w:rFonts w:hint="eastAsia" w:ascii="宋体" w:hAnsi="宋体" w:cs="宋体"/>
                <w:b w:val="0"/>
                <w:color w:val="auto"/>
                <w:kern w:val="0"/>
                <w:sz w:val="19"/>
              </w:rPr>
              <w:t>蓝牙主机从机状态查询支持。</w:t>
            </w:r>
          </w:p>
        </w:tc>
      </w:tr>
      <w:tr w14:paraId="06C04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075A3C18">
            <w:pPr>
              <w:widowControl/>
              <w:spacing w:before="0" w:after="80"/>
              <w:jc w:val="left"/>
              <w:rPr>
                <w:color w:val="auto"/>
              </w:rPr>
            </w:pPr>
          </w:p>
        </w:tc>
        <w:tc>
          <w:tcPr>
            <w:tcW w:w="2101" w:type="dxa"/>
            <w:vMerge w:val="restart"/>
            <w:vAlign w:val="center"/>
          </w:tcPr>
          <w:p w14:paraId="2B050774">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系统维护</w:t>
            </w:r>
          </w:p>
        </w:tc>
        <w:tc>
          <w:tcPr>
            <w:tcW w:w="2499" w:type="dxa"/>
            <w:vAlign w:val="center"/>
          </w:tcPr>
          <w:p w14:paraId="1E31154D">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进入维护模式</w:t>
            </w:r>
          </w:p>
        </w:tc>
        <w:tc>
          <w:tcPr>
            <w:tcW w:w="4501" w:type="dxa"/>
            <w:vAlign w:val="center"/>
          </w:tcPr>
          <w:p w14:paraId="7F8F07B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进入维护</w:t>
            </w:r>
            <w:r>
              <w:rPr>
                <w:rFonts w:hint="eastAsia" w:eastAsia="宋体" w:cs="宋体"/>
                <w:b w:val="0"/>
                <w:color w:val="auto"/>
                <w:kern w:val="0"/>
                <w:sz w:val="19"/>
              </w:rPr>
              <w:t>/</w:t>
            </w:r>
            <w:r>
              <w:rPr>
                <w:rFonts w:hint="eastAsia" w:ascii="宋体" w:hAnsi="宋体" w:cs="宋体"/>
                <w:b w:val="0"/>
                <w:color w:val="auto"/>
                <w:kern w:val="0"/>
                <w:sz w:val="19"/>
              </w:rPr>
              <w:t>工厂模式。</w:t>
            </w:r>
          </w:p>
        </w:tc>
      </w:tr>
      <w:tr w14:paraId="1148D0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E22D239">
            <w:pPr>
              <w:widowControl/>
              <w:spacing w:before="0" w:after="80"/>
              <w:jc w:val="left"/>
              <w:rPr>
                <w:color w:val="auto"/>
              </w:rPr>
            </w:pPr>
          </w:p>
        </w:tc>
        <w:tc>
          <w:tcPr>
            <w:tcW w:w="2101" w:type="dxa"/>
            <w:vMerge w:val="continue"/>
            <w:vAlign w:val="center"/>
          </w:tcPr>
          <w:p w14:paraId="74D81616">
            <w:pPr>
              <w:widowControl/>
              <w:spacing w:before="0" w:after="80"/>
              <w:jc w:val="left"/>
              <w:rPr>
                <w:color w:val="auto"/>
              </w:rPr>
            </w:pPr>
          </w:p>
        </w:tc>
        <w:tc>
          <w:tcPr>
            <w:tcW w:w="2499" w:type="dxa"/>
            <w:vAlign w:val="center"/>
          </w:tcPr>
          <w:p w14:paraId="1723B421">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恢复出厂设置</w:t>
            </w:r>
          </w:p>
        </w:tc>
        <w:tc>
          <w:tcPr>
            <w:tcW w:w="4501" w:type="dxa"/>
            <w:vAlign w:val="center"/>
          </w:tcPr>
          <w:p w14:paraId="128F3E8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执行恢复出厂设置，保存前触发参数保护确认。</w:t>
            </w:r>
          </w:p>
        </w:tc>
      </w:tr>
      <w:tr w14:paraId="07C34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9" w:type="dxa"/>
            <w:vMerge w:val="continue"/>
            <w:vAlign w:val="center"/>
          </w:tcPr>
          <w:p w14:paraId="596FDD02">
            <w:pPr>
              <w:widowControl/>
              <w:spacing w:before="0" w:after="80"/>
              <w:jc w:val="left"/>
              <w:rPr>
                <w:color w:val="auto"/>
              </w:rPr>
            </w:pPr>
          </w:p>
        </w:tc>
        <w:tc>
          <w:tcPr>
            <w:tcW w:w="2101" w:type="dxa"/>
            <w:vAlign w:val="center"/>
          </w:tcPr>
          <w:p w14:paraId="74177C6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9"/>
              </w:rPr>
              <w:t>退出</w:t>
            </w:r>
          </w:p>
        </w:tc>
        <w:tc>
          <w:tcPr>
            <w:tcW w:w="2499" w:type="dxa"/>
            <w:vAlign w:val="center"/>
          </w:tcPr>
          <w:p w14:paraId="636F62CA">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9"/>
              </w:rPr>
              <w:t>-</w:t>
            </w:r>
          </w:p>
        </w:tc>
        <w:tc>
          <w:tcPr>
            <w:tcW w:w="4501" w:type="dxa"/>
            <w:vAlign w:val="center"/>
          </w:tcPr>
          <w:p w14:paraId="465CFB8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9"/>
              </w:rPr>
              <w:t>返回主菜单。</w:t>
            </w:r>
          </w:p>
        </w:tc>
      </w:tr>
    </w:tbl>
    <w:p w14:paraId="19A8F504">
      <w:pPr>
        <w:rPr>
          <w:rFonts w:hint="eastAsia" w:ascii="宋体" w:hAnsi="宋体" w:eastAsia="宋体" w:cs="宋体"/>
          <w:b/>
          <w:color w:val="auto"/>
          <w:sz w:val="29"/>
        </w:rPr>
      </w:pPr>
      <w:r>
        <w:br w:type="page"/>
      </w:r>
    </w:p>
    <w:p w14:paraId="6383D2C9">
      <w:pPr>
        <w:pStyle w:val="3"/>
        <w:keepNext/>
        <w:pBdr>
          <w:left w:val="single" w:color="B6862D" w:sz="18" w:space="6"/>
          <w:bottom w:val="single" w:color="2A6F8E" w:sz="6" w:space="4"/>
        </w:pBdr>
        <w:spacing w:before="0" w:after="140" w:line="252" w:lineRule="auto"/>
        <w:rPr>
          <w:rFonts w:hint="eastAsia" w:ascii="宋体" w:hAnsi="宋体" w:eastAsia="宋体" w:cs="宋体"/>
          <w:color w:val="auto"/>
        </w:rPr>
      </w:pPr>
      <w:bookmarkStart w:id="11" w:name="_Toc8335"/>
      <w:r>
        <w:rPr>
          <w:rFonts w:hint="eastAsia" w:ascii="宋体" w:hAnsi="宋体" w:eastAsia="宋体" w:cs="宋体"/>
          <w:b/>
          <w:color w:val="auto"/>
          <w:sz w:val="29"/>
        </w:rPr>
        <w:t>六、参数配置菜单</w:t>
      </w:r>
      <w:bookmarkEnd w:id="11"/>
    </w:p>
    <w:p w14:paraId="116AFAB6">
      <w:pPr>
        <w:spacing w:before="0" w:after="100" w:line="259" w:lineRule="auto"/>
        <w:rPr>
          <w:rFonts w:hint="eastAsia" w:ascii="宋体" w:hAnsi="宋体" w:eastAsia="宋体" w:cs="宋体"/>
          <w:color w:val="auto"/>
        </w:rPr>
      </w:pPr>
      <w:r>
        <w:rPr>
          <w:color w:val="FF0000"/>
        </w:rPr>
        <w:t>参数配置首页分 5 类。标定液位、修正液位、标定水位、标定罐高、单点测量位置、单点监测位置、电机运行位置以及电机上/下行距离仍随测量或调试指令输入，不单独放入参数配置首页。CPU3 V1.18.0.0 起密度参数与手输密度按两位小数显示；CPU3 本机参数存储版本为 0x0006。RTC 设置在维护设置下，为 CPU3 本机时间操作页。现场查找参数时，先按测量、输出、通信、显示、维护五类定位，再进入对应二级页面。</w:t>
      </w:r>
    </w:p>
    <w:p w14:paraId="2655D3D4">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 </w:t>
      </w:r>
      <w:r>
        <w:rPr>
          <w:rFonts w:hint="eastAsia" w:ascii="宋体" w:hAnsi="宋体" w:cs="宋体"/>
          <w:b/>
          <w:color w:val="auto"/>
          <w:sz w:val="17"/>
        </w:rPr>
        <w:t>参数配置菜单总览</w:t>
      </w:r>
    </w:p>
    <w:tbl>
      <w:tblPr>
        <w:tblStyle w:val="38"/>
        <w:tblW w:w="104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80" w:type="dxa"/>
          <w:left w:w="80" w:type="dxa"/>
          <w:bottom w:w="80" w:type="dxa"/>
          <w:right w:w="80" w:type="dxa"/>
        </w:tblCellMar>
      </w:tblPr>
      <w:tblGrid>
        <w:gridCol w:w="1511"/>
        <w:gridCol w:w="1944"/>
        <w:gridCol w:w="2664"/>
        <w:gridCol w:w="4321"/>
      </w:tblGrid>
      <w:tr w14:paraId="05D22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tblHeader/>
          <w:jc w:val="center"/>
        </w:trPr>
        <w:tc>
          <w:tcPr>
            <w:tcW w:w="1511" w:type="dxa"/>
            <w:vAlign w:val="center"/>
          </w:tcPr>
          <w:p w14:paraId="533DAF5B">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一级菜单</w:t>
            </w:r>
          </w:p>
        </w:tc>
        <w:tc>
          <w:tcPr>
            <w:tcW w:w="1944" w:type="dxa"/>
            <w:vAlign w:val="center"/>
          </w:tcPr>
          <w:p w14:paraId="783E2D6E">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二级菜单</w:t>
            </w:r>
          </w:p>
        </w:tc>
        <w:tc>
          <w:tcPr>
            <w:tcW w:w="2664" w:type="dxa"/>
            <w:vAlign w:val="center"/>
          </w:tcPr>
          <w:p w14:paraId="0A310269">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三级菜单或页面</w:t>
            </w:r>
          </w:p>
        </w:tc>
        <w:tc>
          <w:tcPr>
            <w:tcW w:w="4321" w:type="dxa"/>
            <w:vAlign w:val="center"/>
          </w:tcPr>
          <w:p w14:paraId="777BA0E0">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说明</w:t>
            </w:r>
          </w:p>
        </w:tc>
      </w:tr>
      <w:tr w14:paraId="73F917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restart"/>
            <w:vAlign w:val="center"/>
          </w:tcPr>
          <w:p w14:paraId="0688E5B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参数配置</w:t>
            </w:r>
          </w:p>
        </w:tc>
        <w:tc>
          <w:tcPr>
            <w:tcW w:w="1944" w:type="dxa"/>
            <w:vMerge w:val="restart"/>
            <w:vAlign w:val="center"/>
          </w:tcPr>
          <w:p w14:paraId="112C7507">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测量参数</w:t>
            </w:r>
          </w:p>
        </w:tc>
        <w:tc>
          <w:tcPr>
            <w:tcW w:w="2664" w:type="dxa"/>
            <w:vAlign w:val="center"/>
          </w:tcPr>
          <w:p w14:paraId="4B526EA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运行设置</w:t>
            </w:r>
          </w:p>
        </w:tc>
        <w:tc>
          <w:tcPr>
            <w:tcW w:w="4321" w:type="dxa"/>
            <w:vAlign w:val="center"/>
          </w:tcPr>
          <w:p w14:paraId="60800F4D">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上电默认、故障自动回零、故障停止测量、恢复重测次数、位置源自动切换。</w:t>
            </w:r>
          </w:p>
        </w:tc>
      </w:tr>
      <w:tr w14:paraId="5B4946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22860489">
            <w:pPr>
              <w:widowControl/>
              <w:spacing w:before="0" w:after="80"/>
              <w:jc w:val="left"/>
              <w:rPr>
                <w:color w:val="auto"/>
              </w:rPr>
            </w:pPr>
          </w:p>
        </w:tc>
        <w:tc>
          <w:tcPr>
            <w:tcW w:w="1944" w:type="dxa"/>
            <w:vMerge w:val="continue"/>
            <w:vAlign w:val="center"/>
          </w:tcPr>
          <w:p w14:paraId="09C99C96">
            <w:pPr>
              <w:widowControl/>
              <w:spacing w:before="0" w:after="80"/>
              <w:jc w:val="left"/>
              <w:rPr>
                <w:color w:val="auto"/>
              </w:rPr>
            </w:pPr>
          </w:p>
        </w:tc>
        <w:tc>
          <w:tcPr>
            <w:tcW w:w="2664" w:type="dxa"/>
            <w:vAlign w:val="center"/>
          </w:tcPr>
          <w:p w14:paraId="4C50F3E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电机与编码参数</w:t>
            </w:r>
          </w:p>
        </w:tc>
        <w:tc>
          <w:tcPr>
            <w:tcW w:w="4321" w:type="dxa"/>
            <w:vAlign w:val="center"/>
          </w:tcPr>
          <w:p w14:paraId="3D82516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电机运行电流、编码轮周长、风速、首圈周长、尺带厚度等。</w:t>
            </w:r>
          </w:p>
        </w:tc>
      </w:tr>
      <w:tr w14:paraId="541B1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D032F6B">
            <w:pPr>
              <w:widowControl/>
              <w:spacing w:before="0" w:after="80"/>
              <w:jc w:val="left"/>
              <w:rPr>
                <w:color w:val="auto"/>
              </w:rPr>
            </w:pPr>
          </w:p>
        </w:tc>
        <w:tc>
          <w:tcPr>
            <w:tcW w:w="1944" w:type="dxa"/>
            <w:vMerge w:val="continue"/>
            <w:vAlign w:val="center"/>
          </w:tcPr>
          <w:p w14:paraId="77375BA1">
            <w:pPr>
              <w:widowControl/>
              <w:spacing w:before="0" w:after="80"/>
              <w:jc w:val="left"/>
              <w:rPr>
                <w:color w:val="auto"/>
              </w:rPr>
            </w:pPr>
          </w:p>
        </w:tc>
        <w:tc>
          <w:tcPr>
            <w:tcW w:w="2664" w:type="dxa"/>
            <w:vAlign w:val="center"/>
          </w:tcPr>
          <w:p w14:paraId="3C7E7C1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扭力参数</w:t>
            </w:r>
          </w:p>
        </w:tc>
        <w:tc>
          <w:tcPr>
            <w:tcW w:w="4321" w:type="dxa"/>
            <w:vAlign w:val="center"/>
          </w:tcPr>
          <w:p w14:paraId="7841B2C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空载</w:t>
            </w:r>
            <w:r>
              <w:rPr>
                <w:rFonts w:hint="eastAsia" w:eastAsia="宋体" w:cs="宋体"/>
                <w:b w:val="0"/>
                <w:color w:val="auto"/>
                <w:kern w:val="0"/>
                <w:sz w:val="17"/>
              </w:rPr>
              <w:t>/</w:t>
            </w:r>
            <w:r>
              <w:rPr>
                <w:rFonts w:hint="eastAsia" w:ascii="宋体" w:hAnsi="宋体" w:cs="宋体"/>
                <w:b w:val="0"/>
                <w:color w:val="auto"/>
                <w:kern w:val="0"/>
                <w:sz w:val="17"/>
              </w:rPr>
              <w:t>满载扭力、扭力上下限、碰罐保护比例等。</w:t>
            </w:r>
          </w:p>
        </w:tc>
      </w:tr>
      <w:tr w14:paraId="3BB41E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3153D8A">
            <w:pPr>
              <w:widowControl/>
              <w:spacing w:before="0" w:after="80"/>
              <w:jc w:val="left"/>
              <w:rPr>
                <w:color w:val="auto"/>
              </w:rPr>
            </w:pPr>
          </w:p>
        </w:tc>
        <w:tc>
          <w:tcPr>
            <w:tcW w:w="1944" w:type="dxa"/>
            <w:vMerge w:val="continue"/>
            <w:vAlign w:val="center"/>
          </w:tcPr>
          <w:p w14:paraId="4A833589">
            <w:pPr>
              <w:widowControl/>
              <w:spacing w:before="0" w:after="80"/>
              <w:jc w:val="left"/>
              <w:rPr>
                <w:color w:val="auto"/>
              </w:rPr>
            </w:pPr>
          </w:p>
        </w:tc>
        <w:tc>
          <w:tcPr>
            <w:tcW w:w="2664" w:type="dxa"/>
            <w:vAlign w:val="center"/>
          </w:tcPr>
          <w:p w14:paraId="63043BF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零点参数</w:t>
            </w:r>
          </w:p>
        </w:tc>
        <w:tc>
          <w:tcPr>
            <w:tcW w:w="4321" w:type="dxa"/>
            <w:vAlign w:val="center"/>
          </w:tcPr>
          <w:p w14:paraId="73CADF9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零点阈值比例、扭力忽略区、零点最大偏差、找零下行距离。</w:t>
            </w:r>
          </w:p>
        </w:tc>
      </w:tr>
      <w:tr w14:paraId="56F74A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0B7B3DC4">
            <w:pPr>
              <w:widowControl/>
              <w:spacing w:before="0" w:after="80"/>
              <w:jc w:val="left"/>
              <w:rPr>
                <w:color w:val="auto"/>
              </w:rPr>
            </w:pPr>
          </w:p>
        </w:tc>
        <w:tc>
          <w:tcPr>
            <w:tcW w:w="1944" w:type="dxa"/>
            <w:vMerge w:val="continue"/>
            <w:vAlign w:val="center"/>
          </w:tcPr>
          <w:p w14:paraId="08CC99A4">
            <w:pPr>
              <w:widowControl/>
              <w:spacing w:before="0" w:after="80"/>
              <w:jc w:val="left"/>
              <w:rPr>
                <w:color w:val="auto"/>
              </w:rPr>
            </w:pPr>
          </w:p>
        </w:tc>
        <w:tc>
          <w:tcPr>
            <w:tcW w:w="2664" w:type="dxa"/>
            <w:vAlign w:val="center"/>
          </w:tcPr>
          <w:p w14:paraId="7281644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液位参数</w:t>
            </w:r>
          </w:p>
        </w:tc>
        <w:tc>
          <w:tcPr>
            <w:tcW w:w="4321" w:type="dxa"/>
            <w:vAlign w:val="center"/>
          </w:tcPr>
          <w:p w14:paraId="7E6712E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液位罐高、探头距离、盲区、频率</w:t>
            </w:r>
            <w:r>
              <w:rPr>
                <w:rFonts w:hint="eastAsia" w:eastAsia="宋体" w:cs="宋体"/>
                <w:b w:val="0"/>
                <w:color w:val="auto"/>
                <w:kern w:val="0"/>
                <w:sz w:val="17"/>
              </w:rPr>
              <w:t>/</w:t>
            </w:r>
            <w:r>
              <w:rPr>
                <w:rFonts w:hint="eastAsia" w:ascii="宋体" w:hAnsi="宋体" w:cs="宋体"/>
                <w:b w:val="0"/>
                <w:color w:val="auto"/>
                <w:kern w:val="0"/>
                <w:sz w:val="17"/>
              </w:rPr>
              <w:t>滞后阈值、测量方式等。</w:t>
            </w:r>
          </w:p>
        </w:tc>
      </w:tr>
      <w:tr w14:paraId="3AB140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24A2BDB5">
            <w:pPr>
              <w:widowControl/>
              <w:spacing w:before="0" w:after="80"/>
              <w:jc w:val="left"/>
              <w:rPr>
                <w:color w:val="auto"/>
              </w:rPr>
            </w:pPr>
          </w:p>
        </w:tc>
        <w:tc>
          <w:tcPr>
            <w:tcW w:w="1944" w:type="dxa"/>
            <w:vMerge w:val="continue"/>
            <w:vAlign w:val="center"/>
          </w:tcPr>
          <w:p w14:paraId="71053927">
            <w:pPr>
              <w:widowControl/>
              <w:spacing w:before="0" w:after="80"/>
              <w:jc w:val="left"/>
              <w:rPr>
                <w:color w:val="auto"/>
              </w:rPr>
            </w:pPr>
          </w:p>
        </w:tc>
        <w:tc>
          <w:tcPr>
            <w:tcW w:w="2664" w:type="dxa"/>
            <w:vAlign w:val="center"/>
          </w:tcPr>
          <w:p w14:paraId="0C11F74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水位参数</w:t>
            </w:r>
          </w:p>
        </w:tc>
        <w:tc>
          <w:tcPr>
            <w:tcW w:w="4321" w:type="dxa"/>
            <w:vAlign w:val="center"/>
          </w:tcPr>
          <w:p w14:paraId="280534D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水位罐高、距离、盲区、电容阈值、寻找电容阈值、水位最大下行距离等。</w:t>
            </w:r>
          </w:p>
        </w:tc>
      </w:tr>
      <w:tr w14:paraId="39591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9D406B8">
            <w:pPr>
              <w:widowControl/>
              <w:spacing w:before="0" w:after="80"/>
              <w:jc w:val="left"/>
              <w:rPr>
                <w:color w:val="auto"/>
              </w:rPr>
            </w:pPr>
          </w:p>
        </w:tc>
        <w:tc>
          <w:tcPr>
            <w:tcW w:w="1944" w:type="dxa"/>
            <w:vMerge w:val="continue"/>
            <w:vAlign w:val="center"/>
          </w:tcPr>
          <w:p w14:paraId="3ECEC04A">
            <w:pPr>
              <w:widowControl/>
              <w:spacing w:before="0" w:after="80"/>
              <w:jc w:val="left"/>
              <w:rPr>
                <w:color w:val="auto"/>
              </w:rPr>
            </w:pPr>
          </w:p>
        </w:tc>
        <w:tc>
          <w:tcPr>
            <w:tcW w:w="2664" w:type="dxa"/>
            <w:vAlign w:val="center"/>
          </w:tcPr>
          <w:p w14:paraId="3550C923">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罐底与罐高</w:t>
            </w:r>
          </w:p>
        </w:tc>
        <w:tc>
          <w:tcPr>
            <w:tcW w:w="4321" w:type="dxa"/>
            <w:vAlign w:val="center"/>
          </w:tcPr>
          <w:p w14:paraId="4AD211F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罐底检测模式、角度</w:t>
            </w:r>
            <w:r>
              <w:rPr>
                <w:rFonts w:hint="eastAsia" w:eastAsia="宋体" w:cs="宋体"/>
                <w:b w:val="0"/>
                <w:color w:val="auto"/>
                <w:kern w:val="0"/>
                <w:sz w:val="17"/>
              </w:rPr>
              <w:t>/</w:t>
            </w:r>
            <w:r>
              <w:rPr>
                <w:rFonts w:hint="eastAsia" w:ascii="宋体" w:hAnsi="宋体" w:cs="宋体"/>
                <w:b w:val="0"/>
                <w:color w:val="auto"/>
                <w:kern w:val="0"/>
                <w:sz w:val="17"/>
              </w:rPr>
              <w:t>扭力阈值、更新罐高标志、实测罐高偏差、初始</w:t>
            </w:r>
            <w:r>
              <w:rPr>
                <w:rFonts w:hint="eastAsia" w:eastAsia="宋体" w:cs="宋体"/>
                <w:b w:val="0"/>
                <w:color w:val="auto"/>
                <w:kern w:val="0"/>
                <w:sz w:val="17"/>
              </w:rPr>
              <w:t>/</w:t>
            </w:r>
            <w:r>
              <w:rPr>
                <w:rFonts w:hint="eastAsia" w:ascii="宋体" w:hAnsi="宋体" w:cs="宋体"/>
                <w:b w:val="0"/>
                <w:color w:val="auto"/>
                <w:kern w:val="0"/>
                <w:sz w:val="17"/>
              </w:rPr>
              <w:t>当前罐高。</w:t>
            </w:r>
          </w:p>
        </w:tc>
      </w:tr>
      <w:tr w14:paraId="7867BC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814CDE1">
            <w:pPr>
              <w:widowControl/>
              <w:spacing w:before="0" w:after="80"/>
              <w:jc w:val="left"/>
              <w:rPr>
                <w:color w:val="auto"/>
              </w:rPr>
            </w:pPr>
          </w:p>
        </w:tc>
        <w:tc>
          <w:tcPr>
            <w:tcW w:w="1944" w:type="dxa"/>
            <w:vMerge w:val="continue"/>
            <w:vAlign w:val="center"/>
          </w:tcPr>
          <w:p w14:paraId="58009579">
            <w:pPr>
              <w:widowControl/>
              <w:spacing w:before="0" w:after="80"/>
              <w:jc w:val="left"/>
              <w:rPr>
                <w:color w:val="auto"/>
              </w:rPr>
            </w:pPr>
          </w:p>
        </w:tc>
        <w:tc>
          <w:tcPr>
            <w:tcW w:w="2664" w:type="dxa"/>
            <w:vAlign w:val="center"/>
          </w:tcPr>
          <w:p w14:paraId="09E1391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密度测量参数</w:t>
            </w:r>
          </w:p>
        </w:tc>
        <w:tc>
          <w:tcPr>
            <w:tcW w:w="4321" w:type="dxa"/>
            <w:vAlign w:val="center"/>
          </w:tcPr>
          <w:p w14:paraId="186FE6F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普通分布、国标、每米和区间测量仍使用本项参数。</w:t>
            </w:r>
          </w:p>
        </w:tc>
      </w:tr>
      <w:tr w14:paraId="70BEFB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9507160">
            <w:pPr>
              <w:widowControl/>
              <w:spacing w:before="0" w:after="80"/>
              <w:jc w:val="left"/>
              <w:rPr>
                <w:color w:val="auto"/>
              </w:rPr>
            </w:pPr>
          </w:p>
        </w:tc>
        <w:tc>
          <w:tcPr>
            <w:tcW w:w="1944" w:type="dxa"/>
            <w:vMerge w:val="continue"/>
            <w:vAlign w:val="center"/>
          </w:tcPr>
          <w:p w14:paraId="039CE4DC">
            <w:pPr>
              <w:widowControl/>
              <w:spacing w:before="0" w:after="80"/>
              <w:jc w:val="left"/>
              <w:rPr>
                <w:color w:val="auto"/>
              </w:rPr>
            </w:pPr>
          </w:p>
        </w:tc>
        <w:tc>
          <w:tcPr>
            <w:tcW w:w="2664" w:type="dxa"/>
            <w:vAlign w:val="center"/>
          </w:tcPr>
          <w:p w14:paraId="0C9DAF49">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Wartsila</w:t>
            </w:r>
            <w:r>
              <w:rPr>
                <w:rFonts w:hint="eastAsia" w:ascii="宋体" w:hAnsi="宋体" w:cs="宋体"/>
                <w:b w:val="0"/>
                <w:color w:val="auto"/>
                <w:kern w:val="0"/>
                <w:sz w:val="17"/>
              </w:rPr>
              <w:t>参数</w:t>
            </w:r>
          </w:p>
        </w:tc>
        <w:tc>
          <w:tcPr>
            <w:tcW w:w="4321" w:type="dxa"/>
            <w:vAlign w:val="center"/>
          </w:tcPr>
          <w:p w14:paraId="7F471448">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瓦锡兰区间密度测量的上限、下限、步进、安全距离、探底频次等。</w:t>
            </w:r>
          </w:p>
        </w:tc>
      </w:tr>
      <w:tr w14:paraId="35E95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6F8C10C7">
            <w:pPr>
              <w:widowControl/>
              <w:spacing w:before="0" w:after="80"/>
              <w:jc w:val="left"/>
              <w:rPr>
                <w:color w:val="auto"/>
              </w:rPr>
            </w:pPr>
          </w:p>
        </w:tc>
        <w:tc>
          <w:tcPr>
            <w:tcW w:w="1944" w:type="dxa"/>
            <w:vMerge w:val="continue"/>
            <w:vAlign w:val="center"/>
          </w:tcPr>
          <w:p w14:paraId="74CBA50E">
            <w:pPr>
              <w:widowControl/>
              <w:spacing w:before="0" w:after="80"/>
              <w:jc w:val="left"/>
              <w:rPr>
                <w:color w:val="auto"/>
              </w:rPr>
            </w:pPr>
          </w:p>
        </w:tc>
        <w:tc>
          <w:tcPr>
            <w:tcW w:w="2664" w:type="dxa"/>
            <w:vAlign w:val="center"/>
          </w:tcPr>
          <w:p w14:paraId="125684DC">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SI</w:t>
            </w:r>
            <w:r>
              <w:rPr>
                <w:rFonts w:hint="eastAsia" w:ascii="宋体" w:hAnsi="宋体" w:cs="宋体"/>
                <w:b w:val="0"/>
                <w:color w:val="auto"/>
                <w:kern w:val="0"/>
                <w:sz w:val="17"/>
              </w:rPr>
              <w:t xml:space="preserve">参数 </w:t>
            </w:r>
            <w:r>
              <w:rPr>
                <w:rFonts w:hint="eastAsia" w:eastAsia="宋体" w:cs="宋体"/>
                <w:b w:val="0"/>
                <w:color w:val="auto"/>
                <w:kern w:val="0"/>
                <w:sz w:val="17"/>
              </w:rPr>
              <w:t>-&gt; Profile</w:t>
            </w:r>
            <w:r>
              <w:rPr>
                <w:rFonts w:hint="eastAsia" w:ascii="宋体" w:hAnsi="宋体" w:cs="宋体"/>
                <w:b w:val="0"/>
                <w:color w:val="auto"/>
                <w:kern w:val="0"/>
                <w:sz w:val="17"/>
              </w:rPr>
              <w:t>参数</w:t>
            </w:r>
          </w:p>
        </w:tc>
        <w:tc>
          <w:tcPr>
            <w:tcW w:w="4321" w:type="dxa"/>
            <w:vAlign w:val="center"/>
          </w:tcPr>
          <w:p w14:paraId="3E86B79F">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SI </w:t>
            </w:r>
            <w:r>
              <w:rPr>
                <w:rFonts w:hint="eastAsia" w:ascii="宋体" w:hAnsi="宋体" w:cs="宋体"/>
                <w:b w:val="0"/>
                <w:color w:val="auto"/>
                <w:kern w:val="0"/>
                <w:sz w:val="17"/>
              </w:rPr>
              <w:t>首点、</w:t>
            </w:r>
            <w:r>
              <w:rPr>
                <w:rFonts w:hint="eastAsia" w:eastAsia="宋体" w:cs="宋体"/>
                <w:b w:val="0"/>
                <w:color w:val="auto"/>
                <w:kern w:val="0"/>
                <w:sz w:val="17"/>
              </w:rPr>
              <w:t xml:space="preserve">SI </w:t>
            </w:r>
            <w:r>
              <w:rPr>
                <w:rFonts w:hint="eastAsia" w:ascii="宋体" w:hAnsi="宋体" w:cs="宋体"/>
                <w:b w:val="0"/>
                <w:color w:val="auto"/>
                <w:kern w:val="0"/>
                <w:sz w:val="17"/>
              </w:rPr>
              <w:t>步距、</w:t>
            </w:r>
            <w:r>
              <w:rPr>
                <w:rFonts w:hint="eastAsia" w:eastAsia="宋体" w:cs="宋体"/>
                <w:b w:val="0"/>
                <w:color w:val="auto"/>
                <w:kern w:val="0"/>
                <w:sz w:val="17"/>
              </w:rPr>
              <w:t xml:space="preserve">SI </w:t>
            </w:r>
            <w:r>
              <w:rPr>
                <w:rFonts w:hint="eastAsia" w:ascii="宋体" w:hAnsi="宋体" w:cs="宋体"/>
                <w:b w:val="0"/>
                <w:color w:val="auto"/>
                <w:kern w:val="0"/>
                <w:sz w:val="17"/>
              </w:rPr>
              <w:t>停留、</w:t>
            </w:r>
            <w:r>
              <w:rPr>
                <w:rFonts w:hint="eastAsia" w:eastAsia="宋体" w:cs="宋体"/>
                <w:b w:val="0"/>
                <w:color w:val="auto"/>
                <w:kern w:val="0"/>
                <w:sz w:val="17"/>
              </w:rPr>
              <w:t xml:space="preserve">SI </w:t>
            </w:r>
            <w:r>
              <w:rPr>
                <w:rFonts w:hint="eastAsia" w:ascii="宋体" w:hAnsi="宋体" w:cs="宋体"/>
                <w:b w:val="0"/>
                <w:color w:val="auto"/>
                <w:kern w:val="0"/>
                <w:sz w:val="17"/>
              </w:rPr>
              <w:t xml:space="preserve">探底；映射 </w:t>
            </w:r>
            <w:r>
              <w:rPr>
                <w:rFonts w:hint="eastAsia" w:eastAsia="宋体" w:cs="宋体"/>
                <w:b w:val="0"/>
                <w:color w:val="auto"/>
                <w:kern w:val="0"/>
                <w:sz w:val="17"/>
              </w:rPr>
              <w:t xml:space="preserve">40001~40003 </w:t>
            </w:r>
            <w:r>
              <w:rPr>
                <w:rFonts w:hint="eastAsia" w:ascii="宋体" w:hAnsi="宋体" w:cs="宋体"/>
                <w:b w:val="0"/>
                <w:color w:val="auto"/>
                <w:kern w:val="0"/>
                <w:sz w:val="17"/>
              </w:rPr>
              <w:t xml:space="preserve">和 </w:t>
            </w:r>
            <w:r>
              <w:rPr>
                <w:rFonts w:hint="eastAsia" w:eastAsia="宋体" w:cs="宋体"/>
                <w:b w:val="0"/>
                <w:color w:val="auto"/>
                <w:kern w:val="0"/>
                <w:sz w:val="17"/>
              </w:rPr>
              <w:t xml:space="preserve">CPU2 SI profile </w:t>
            </w:r>
            <w:r>
              <w:rPr>
                <w:rFonts w:hint="eastAsia" w:ascii="宋体" w:hAnsi="宋体" w:cs="宋体"/>
                <w:b w:val="0"/>
                <w:color w:val="auto"/>
                <w:kern w:val="0"/>
                <w:sz w:val="17"/>
              </w:rPr>
              <w:t>参数。</w:t>
            </w:r>
          </w:p>
        </w:tc>
      </w:tr>
      <w:tr w14:paraId="4A33A1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45A799AF">
            <w:pPr>
              <w:widowControl/>
              <w:spacing w:before="0" w:after="80"/>
              <w:jc w:val="left"/>
              <w:rPr>
                <w:color w:val="auto"/>
              </w:rPr>
            </w:pPr>
          </w:p>
        </w:tc>
        <w:tc>
          <w:tcPr>
            <w:tcW w:w="1944" w:type="dxa"/>
            <w:vMerge w:val="continue"/>
            <w:vAlign w:val="center"/>
          </w:tcPr>
          <w:p w14:paraId="79A586B8">
            <w:pPr>
              <w:widowControl/>
              <w:spacing w:before="0" w:after="80"/>
              <w:jc w:val="left"/>
              <w:rPr>
                <w:color w:val="auto"/>
              </w:rPr>
            </w:pPr>
          </w:p>
        </w:tc>
        <w:tc>
          <w:tcPr>
            <w:tcW w:w="2664" w:type="dxa"/>
            <w:vAlign w:val="center"/>
          </w:tcPr>
          <w:p w14:paraId="76AA6CD6">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SI</w:t>
            </w:r>
            <w:r>
              <w:rPr>
                <w:rFonts w:hint="eastAsia" w:ascii="宋体" w:hAnsi="宋体" w:cs="宋体"/>
                <w:b w:val="0"/>
                <w:color w:val="auto"/>
                <w:kern w:val="0"/>
                <w:sz w:val="17"/>
              </w:rPr>
              <w:t xml:space="preserve">参数 </w:t>
            </w:r>
            <w:r>
              <w:rPr>
                <w:rFonts w:hint="eastAsia" w:eastAsia="宋体" w:cs="宋体"/>
                <w:b w:val="0"/>
                <w:color w:val="auto"/>
                <w:kern w:val="0"/>
                <w:sz w:val="17"/>
              </w:rPr>
              <w:t xml:space="preserve">-&gt; </w:t>
            </w:r>
            <w:r>
              <w:rPr>
                <w:rFonts w:hint="eastAsia" w:ascii="宋体" w:hAnsi="宋体" w:cs="宋体"/>
                <w:b w:val="0"/>
                <w:color w:val="auto"/>
                <w:kern w:val="0"/>
                <w:sz w:val="17"/>
              </w:rPr>
              <w:t>自动</w:t>
            </w:r>
            <w:r>
              <w:rPr>
                <w:rFonts w:hint="eastAsia" w:eastAsia="宋体" w:cs="宋体"/>
                <w:b w:val="0"/>
                <w:color w:val="auto"/>
                <w:kern w:val="0"/>
                <w:sz w:val="17"/>
              </w:rPr>
              <w:t>Profile</w:t>
            </w:r>
          </w:p>
        </w:tc>
        <w:tc>
          <w:tcPr>
            <w:tcW w:w="4321" w:type="dxa"/>
            <w:vAlign w:val="center"/>
          </w:tcPr>
          <w:p w14:paraId="752470D5">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SI </w:t>
            </w:r>
            <w:r>
              <w:rPr>
                <w:rFonts w:hint="eastAsia" w:ascii="宋体" w:hAnsi="宋体" w:cs="宋体"/>
                <w:b w:val="0"/>
                <w:color w:val="auto"/>
                <w:kern w:val="0"/>
                <w:sz w:val="17"/>
              </w:rPr>
              <w:t>周期、</w:t>
            </w:r>
            <w:r>
              <w:rPr>
                <w:rFonts w:hint="eastAsia" w:eastAsia="宋体" w:cs="宋体"/>
                <w:b w:val="0"/>
                <w:color w:val="auto"/>
                <w:kern w:val="0"/>
                <w:sz w:val="17"/>
              </w:rPr>
              <w:t xml:space="preserve">SI </w:t>
            </w:r>
            <w:r>
              <w:rPr>
                <w:rFonts w:hint="eastAsia" w:ascii="宋体" w:hAnsi="宋体" w:cs="宋体"/>
                <w:b w:val="0"/>
                <w:color w:val="auto"/>
                <w:kern w:val="0"/>
                <w:sz w:val="17"/>
              </w:rPr>
              <w:t>自动、</w:t>
            </w:r>
            <w:r>
              <w:rPr>
                <w:rFonts w:hint="eastAsia" w:eastAsia="宋体" w:cs="宋体"/>
                <w:b w:val="0"/>
                <w:color w:val="auto"/>
                <w:kern w:val="0"/>
                <w:sz w:val="17"/>
              </w:rPr>
              <w:t xml:space="preserve">SI </w:t>
            </w:r>
            <w:r>
              <w:rPr>
                <w:rFonts w:hint="eastAsia" w:ascii="宋体" w:hAnsi="宋体" w:cs="宋体"/>
                <w:b w:val="0"/>
                <w:color w:val="auto"/>
                <w:kern w:val="0"/>
                <w:sz w:val="17"/>
              </w:rPr>
              <w:t>时、</w:t>
            </w:r>
            <w:r>
              <w:rPr>
                <w:rFonts w:hint="eastAsia" w:eastAsia="宋体" w:cs="宋体"/>
                <w:b w:val="0"/>
                <w:color w:val="auto"/>
                <w:kern w:val="0"/>
                <w:sz w:val="17"/>
              </w:rPr>
              <w:t xml:space="preserve">SI </w:t>
            </w:r>
            <w:r>
              <w:rPr>
                <w:rFonts w:hint="eastAsia" w:ascii="宋体" w:hAnsi="宋体" w:cs="宋体"/>
                <w:b w:val="0"/>
                <w:color w:val="auto"/>
                <w:kern w:val="0"/>
                <w:sz w:val="17"/>
              </w:rPr>
              <w:t xml:space="preserve">分；映射 </w:t>
            </w:r>
            <w:r>
              <w:rPr>
                <w:rFonts w:hint="eastAsia" w:eastAsia="宋体" w:cs="宋体"/>
                <w:b w:val="0"/>
                <w:color w:val="auto"/>
                <w:kern w:val="0"/>
                <w:sz w:val="17"/>
              </w:rPr>
              <w:t xml:space="preserve">CPU3 </w:t>
            </w:r>
            <w:r>
              <w:rPr>
                <w:rFonts w:hint="eastAsia" w:ascii="宋体" w:hAnsi="宋体" w:cs="宋体"/>
                <w:b w:val="0"/>
                <w:color w:val="auto"/>
                <w:kern w:val="0"/>
                <w:sz w:val="17"/>
              </w:rPr>
              <w:t xml:space="preserve">本机自动 </w:t>
            </w:r>
            <w:r>
              <w:rPr>
                <w:rFonts w:hint="eastAsia" w:eastAsia="宋体" w:cs="宋体"/>
                <w:b w:val="0"/>
                <w:color w:val="auto"/>
                <w:kern w:val="0"/>
                <w:sz w:val="17"/>
              </w:rPr>
              <w:t xml:space="preserve">Profile </w:t>
            </w:r>
            <w:r>
              <w:rPr>
                <w:rFonts w:hint="eastAsia" w:ascii="宋体" w:hAnsi="宋体" w:cs="宋体"/>
                <w:b w:val="0"/>
                <w:color w:val="auto"/>
                <w:kern w:val="0"/>
                <w:sz w:val="17"/>
              </w:rPr>
              <w:t>调度参数。</w:t>
            </w:r>
          </w:p>
        </w:tc>
      </w:tr>
      <w:tr w14:paraId="059C3B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1A163DDF">
            <w:pPr>
              <w:widowControl/>
              <w:spacing w:before="0" w:after="80"/>
              <w:jc w:val="left"/>
              <w:rPr>
                <w:color w:val="auto"/>
              </w:rPr>
            </w:pPr>
          </w:p>
        </w:tc>
        <w:tc>
          <w:tcPr>
            <w:tcW w:w="1944" w:type="dxa"/>
            <w:vMerge w:val="continue"/>
            <w:vAlign w:val="center"/>
          </w:tcPr>
          <w:p w14:paraId="692E9890">
            <w:pPr>
              <w:widowControl/>
              <w:spacing w:before="0" w:after="80"/>
              <w:jc w:val="left"/>
              <w:rPr>
                <w:color w:val="auto"/>
              </w:rPr>
            </w:pPr>
          </w:p>
        </w:tc>
        <w:tc>
          <w:tcPr>
            <w:tcW w:w="2664" w:type="dxa"/>
            <w:vAlign w:val="center"/>
          </w:tcPr>
          <w:p w14:paraId="70BDF40E">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SI</w:t>
            </w:r>
            <w:r>
              <w:rPr>
                <w:rFonts w:hint="eastAsia" w:ascii="宋体" w:hAnsi="宋体" w:cs="宋体"/>
                <w:b w:val="0"/>
                <w:color w:val="auto"/>
                <w:kern w:val="0"/>
                <w:sz w:val="17"/>
              </w:rPr>
              <w:t xml:space="preserve">参数 </w:t>
            </w:r>
            <w:r>
              <w:rPr>
                <w:rFonts w:hint="eastAsia" w:eastAsia="宋体" w:cs="宋体"/>
                <w:b w:val="0"/>
                <w:color w:val="auto"/>
                <w:kern w:val="0"/>
                <w:sz w:val="17"/>
              </w:rPr>
              <w:t xml:space="preserve">-&gt; </w:t>
            </w:r>
            <w:r>
              <w:rPr>
                <w:rFonts w:hint="eastAsia" w:ascii="宋体" w:hAnsi="宋体" w:cs="宋体"/>
                <w:b w:val="0"/>
                <w:color w:val="auto"/>
                <w:kern w:val="0"/>
                <w:sz w:val="17"/>
              </w:rPr>
              <w:t>报警限值</w:t>
            </w:r>
          </w:p>
        </w:tc>
        <w:tc>
          <w:tcPr>
            <w:tcW w:w="4321" w:type="dxa"/>
            <w:vAlign w:val="center"/>
          </w:tcPr>
          <w:p w14:paraId="6B523C92">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SI </w:t>
            </w:r>
            <w:r>
              <w:rPr>
                <w:rFonts w:hint="eastAsia" w:ascii="宋体" w:hAnsi="宋体" w:cs="宋体"/>
                <w:b w:val="0"/>
                <w:color w:val="auto"/>
                <w:kern w:val="0"/>
                <w:sz w:val="17"/>
              </w:rPr>
              <w:t>低</w:t>
            </w:r>
            <w:r>
              <w:rPr>
                <w:rFonts w:hint="eastAsia" w:eastAsia="宋体" w:cs="宋体"/>
                <w:b w:val="0"/>
                <w:color w:val="auto"/>
                <w:kern w:val="0"/>
                <w:sz w:val="17"/>
              </w:rPr>
              <w:t>/</w:t>
            </w:r>
            <w:r>
              <w:rPr>
                <w:rFonts w:hint="eastAsia" w:ascii="宋体" w:hAnsi="宋体" w:cs="宋体"/>
                <w:b w:val="0"/>
                <w:color w:val="auto"/>
                <w:kern w:val="0"/>
                <w:sz w:val="17"/>
              </w:rPr>
              <w:t>高密限、低</w:t>
            </w:r>
            <w:r>
              <w:rPr>
                <w:rFonts w:hint="eastAsia" w:eastAsia="宋体" w:cs="宋体"/>
                <w:b w:val="0"/>
                <w:color w:val="auto"/>
                <w:kern w:val="0"/>
                <w:sz w:val="17"/>
              </w:rPr>
              <w:t>/</w:t>
            </w:r>
            <w:r>
              <w:rPr>
                <w:rFonts w:hint="eastAsia" w:ascii="宋体" w:hAnsi="宋体" w:cs="宋体"/>
                <w:b w:val="0"/>
                <w:color w:val="auto"/>
                <w:kern w:val="0"/>
                <w:sz w:val="17"/>
              </w:rPr>
              <w:t>高温限、</w:t>
            </w:r>
            <w:r>
              <w:rPr>
                <w:rFonts w:hint="eastAsia" w:eastAsia="宋体" w:cs="宋体"/>
                <w:b w:val="0"/>
                <w:color w:val="auto"/>
                <w:kern w:val="0"/>
                <w:sz w:val="17"/>
              </w:rPr>
              <w:t>LL/HH/</w:t>
            </w:r>
            <w:r>
              <w:rPr>
                <w:rFonts w:hint="eastAsia" w:ascii="宋体" w:hAnsi="宋体" w:cs="宋体"/>
                <w:b w:val="0"/>
                <w:color w:val="auto"/>
                <w:kern w:val="0"/>
                <w:sz w:val="17"/>
              </w:rPr>
              <w:t>低</w:t>
            </w:r>
            <w:r>
              <w:rPr>
                <w:rFonts w:hint="eastAsia" w:eastAsia="宋体" w:cs="宋体"/>
                <w:b w:val="0"/>
                <w:color w:val="auto"/>
                <w:kern w:val="0"/>
                <w:sz w:val="17"/>
              </w:rPr>
              <w:t>/</w:t>
            </w:r>
            <w:r>
              <w:rPr>
                <w:rFonts w:hint="eastAsia" w:ascii="宋体" w:hAnsi="宋体" w:cs="宋体"/>
                <w:b w:val="0"/>
                <w:color w:val="auto"/>
                <w:kern w:val="0"/>
                <w:sz w:val="17"/>
              </w:rPr>
              <w:t>高液位、温差限、密差限。</w:t>
            </w:r>
          </w:p>
        </w:tc>
      </w:tr>
      <w:tr w14:paraId="69484D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7ED4111D">
            <w:pPr>
              <w:widowControl/>
              <w:spacing w:before="0" w:after="80"/>
              <w:jc w:val="left"/>
              <w:rPr>
                <w:color w:val="auto"/>
              </w:rPr>
            </w:pPr>
          </w:p>
        </w:tc>
        <w:tc>
          <w:tcPr>
            <w:tcW w:w="1944" w:type="dxa"/>
            <w:vMerge w:val="continue"/>
            <w:vAlign w:val="center"/>
          </w:tcPr>
          <w:p w14:paraId="41651AC9">
            <w:pPr>
              <w:widowControl/>
              <w:spacing w:before="0" w:after="80"/>
              <w:jc w:val="left"/>
              <w:rPr>
                <w:color w:val="auto"/>
              </w:rPr>
            </w:pPr>
          </w:p>
        </w:tc>
        <w:tc>
          <w:tcPr>
            <w:tcW w:w="2664" w:type="dxa"/>
            <w:vAlign w:val="center"/>
          </w:tcPr>
          <w:p w14:paraId="7006EFB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修正参数</w:t>
            </w:r>
          </w:p>
        </w:tc>
        <w:tc>
          <w:tcPr>
            <w:tcW w:w="4321" w:type="dxa"/>
            <w:vAlign w:val="center"/>
          </w:tcPr>
          <w:p w14:paraId="5BF34EF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密度</w:t>
            </w:r>
            <w:r>
              <w:rPr>
                <w:rFonts w:hint="eastAsia" w:eastAsia="宋体" w:cs="宋体"/>
                <w:b w:val="0"/>
                <w:color w:val="auto"/>
                <w:kern w:val="0"/>
                <w:sz w:val="17"/>
              </w:rPr>
              <w:t>/</w:t>
            </w:r>
            <w:r>
              <w:rPr>
                <w:rFonts w:hint="eastAsia" w:ascii="宋体" w:hAnsi="宋体" w:cs="宋体"/>
                <w:b w:val="0"/>
                <w:color w:val="auto"/>
                <w:kern w:val="0"/>
                <w:sz w:val="17"/>
              </w:rPr>
              <w:t>温度修正、上次液位修正液位、气相温度、尺带伸缩率等。</w:t>
            </w:r>
          </w:p>
        </w:tc>
      </w:tr>
      <w:tr w14:paraId="36ABAE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5A328B6">
            <w:pPr>
              <w:widowControl/>
              <w:spacing w:before="0" w:after="80"/>
              <w:jc w:val="left"/>
              <w:rPr>
                <w:color w:val="auto"/>
              </w:rPr>
            </w:pPr>
          </w:p>
        </w:tc>
        <w:tc>
          <w:tcPr>
            <w:tcW w:w="1944" w:type="dxa"/>
            <w:vMerge w:val="restart"/>
            <w:vAlign w:val="center"/>
          </w:tcPr>
          <w:p w14:paraId="3BA66FF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输出配置</w:t>
            </w:r>
          </w:p>
        </w:tc>
        <w:tc>
          <w:tcPr>
            <w:tcW w:w="2664" w:type="dxa"/>
            <w:vAlign w:val="center"/>
          </w:tcPr>
          <w:p w14:paraId="333FD7F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继电器报警输出 </w:t>
            </w:r>
            <w:r>
              <w:rPr>
                <w:rFonts w:hint="eastAsia" w:eastAsia="宋体" w:cs="宋体"/>
                <w:b w:val="0"/>
                <w:color w:val="auto"/>
                <w:kern w:val="0"/>
                <w:sz w:val="17"/>
              </w:rPr>
              <w:t xml:space="preserve">-&gt; K1~K4 -&gt; </w:t>
            </w:r>
            <w:r>
              <w:rPr>
                <w:rFonts w:hint="eastAsia" w:ascii="宋体" w:hAnsi="宋体" w:cs="宋体"/>
                <w:b w:val="0"/>
                <w:color w:val="auto"/>
                <w:kern w:val="0"/>
                <w:sz w:val="17"/>
              </w:rPr>
              <w:t>通道设置</w:t>
            </w:r>
          </w:p>
        </w:tc>
        <w:tc>
          <w:tcPr>
            <w:tcW w:w="4321" w:type="dxa"/>
            <w:vAlign w:val="center"/>
          </w:tcPr>
          <w:p w14:paraId="7F7C2F4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每路继电器先选 </w:t>
            </w:r>
            <w:r>
              <w:rPr>
                <w:rFonts w:hint="eastAsia" w:eastAsia="宋体" w:cs="宋体"/>
                <w:b w:val="0"/>
                <w:color w:val="auto"/>
                <w:kern w:val="0"/>
                <w:sz w:val="17"/>
              </w:rPr>
              <w:t>K1~K4</w:t>
            </w:r>
            <w:r>
              <w:rPr>
                <w:rFonts w:hint="eastAsia" w:ascii="宋体" w:hAnsi="宋体" w:cs="宋体"/>
                <w:b w:val="0"/>
                <w:color w:val="auto"/>
                <w:kern w:val="0"/>
                <w:sz w:val="17"/>
              </w:rPr>
              <w:t>，再进入通道设置。</w:t>
            </w:r>
          </w:p>
        </w:tc>
      </w:tr>
      <w:tr w14:paraId="40079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2DBA0FAF">
            <w:pPr>
              <w:widowControl/>
              <w:spacing w:before="0" w:after="80"/>
              <w:jc w:val="left"/>
              <w:rPr>
                <w:color w:val="auto"/>
              </w:rPr>
            </w:pPr>
          </w:p>
        </w:tc>
        <w:tc>
          <w:tcPr>
            <w:tcW w:w="1944" w:type="dxa"/>
            <w:vMerge w:val="continue"/>
            <w:vAlign w:val="center"/>
          </w:tcPr>
          <w:p w14:paraId="43C6730B">
            <w:pPr>
              <w:widowControl/>
              <w:spacing w:before="0" w:after="80"/>
              <w:jc w:val="left"/>
              <w:rPr>
                <w:color w:val="auto"/>
              </w:rPr>
            </w:pPr>
          </w:p>
        </w:tc>
        <w:tc>
          <w:tcPr>
            <w:tcW w:w="2664" w:type="dxa"/>
            <w:vAlign w:val="center"/>
          </w:tcPr>
          <w:p w14:paraId="5DC2062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继电器报警输出 </w:t>
            </w:r>
            <w:r>
              <w:rPr>
                <w:rFonts w:hint="eastAsia" w:eastAsia="宋体" w:cs="宋体"/>
                <w:b w:val="0"/>
                <w:color w:val="auto"/>
                <w:kern w:val="0"/>
                <w:sz w:val="17"/>
              </w:rPr>
              <w:t xml:space="preserve">-&gt; K1~K4 -&gt; </w:t>
            </w:r>
            <w:r>
              <w:rPr>
                <w:rFonts w:hint="eastAsia" w:ascii="宋体" w:hAnsi="宋体" w:cs="宋体"/>
                <w:b w:val="0"/>
                <w:color w:val="auto"/>
                <w:kern w:val="0"/>
                <w:sz w:val="17"/>
              </w:rPr>
              <w:t>报警配置</w:t>
            </w:r>
          </w:p>
        </w:tc>
        <w:tc>
          <w:tcPr>
            <w:tcW w:w="4321" w:type="dxa"/>
            <w:vAlign w:val="center"/>
          </w:tcPr>
          <w:p w14:paraId="0A10CBB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每路继电器的报警模式、无效值策略、报警取值源、阈值、回差等。</w:t>
            </w:r>
          </w:p>
        </w:tc>
      </w:tr>
      <w:tr w14:paraId="787A01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2731139C">
            <w:pPr>
              <w:widowControl/>
              <w:spacing w:before="0" w:after="80"/>
              <w:jc w:val="left"/>
              <w:rPr>
                <w:color w:val="auto"/>
              </w:rPr>
            </w:pPr>
          </w:p>
        </w:tc>
        <w:tc>
          <w:tcPr>
            <w:tcW w:w="1944" w:type="dxa"/>
            <w:vMerge w:val="continue"/>
            <w:vAlign w:val="center"/>
          </w:tcPr>
          <w:p w14:paraId="14AE28BB">
            <w:pPr>
              <w:widowControl/>
              <w:spacing w:before="0" w:after="80"/>
              <w:jc w:val="left"/>
              <w:rPr>
                <w:color w:val="auto"/>
              </w:rPr>
            </w:pPr>
          </w:p>
        </w:tc>
        <w:tc>
          <w:tcPr>
            <w:tcW w:w="2664" w:type="dxa"/>
            <w:vAlign w:val="center"/>
          </w:tcPr>
          <w:p w14:paraId="4FCF0A0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继电器报警输出 </w:t>
            </w:r>
            <w:r>
              <w:rPr>
                <w:rFonts w:hint="eastAsia" w:eastAsia="宋体" w:cs="宋体"/>
                <w:b w:val="0"/>
                <w:color w:val="auto"/>
                <w:kern w:val="0"/>
                <w:sz w:val="17"/>
              </w:rPr>
              <w:t xml:space="preserve">-&gt; K1~K4 -&gt; </w:t>
            </w:r>
            <w:r>
              <w:rPr>
                <w:rFonts w:hint="eastAsia" w:ascii="宋体" w:hAnsi="宋体" w:cs="宋体"/>
                <w:b w:val="0"/>
                <w:color w:val="auto"/>
                <w:kern w:val="0"/>
                <w:sz w:val="17"/>
              </w:rPr>
              <w:t>报警状态</w:t>
            </w:r>
          </w:p>
        </w:tc>
        <w:tc>
          <w:tcPr>
            <w:tcW w:w="4321" w:type="dxa"/>
            <w:vAlign w:val="center"/>
          </w:tcPr>
          <w:p w14:paraId="46189EE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只读显示 </w:t>
            </w:r>
            <w:r>
              <w:rPr>
                <w:rFonts w:hint="eastAsia" w:eastAsia="宋体" w:cs="宋体"/>
                <w:b w:val="0"/>
                <w:color w:val="auto"/>
                <w:kern w:val="0"/>
                <w:sz w:val="17"/>
              </w:rPr>
              <w:t xml:space="preserve">CPU2 </w:t>
            </w:r>
            <w:r>
              <w:rPr>
                <w:rFonts w:hint="eastAsia" w:ascii="宋体" w:hAnsi="宋体" w:cs="宋体"/>
                <w:b w:val="0"/>
                <w:color w:val="auto"/>
                <w:kern w:val="0"/>
                <w:sz w:val="17"/>
              </w:rPr>
              <w:t>上报的报警运行态，不作为参数写入页。</w:t>
            </w:r>
          </w:p>
        </w:tc>
      </w:tr>
      <w:tr w14:paraId="1ECE2A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0D0DD002">
            <w:pPr>
              <w:widowControl/>
              <w:spacing w:before="0" w:after="80"/>
              <w:jc w:val="left"/>
              <w:rPr>
                <w:color w:val="auto"/>
              </w:rPr>
            </w:pPr>
          </w:p>
        </w:tc>
        <w:tc>
          <w:tcPr>
            <w:tcW w:w="1944" w:type="dxa"/>
            <w:vMerge w:val="continue"/>
            <w:vAlign w:val="center"/>
          </w:tcPr>
          <w:p w14:paraId="4ADA4860">
            <w:pPr>
              <w:widowControl/>
              <w:spacing w:before="0" w:after="80"/>
              <w:jc w:val="left"/>
              <w:rPr>
                <w:color w:val="auto"/>
              </w:rPr>
            </w:pPr>
          </w:p>
        </w:tc>
        <w:tc>
          <w:tcPr>
            <w:tcW w:w="2664" w:type="dxa"/>
            <w:vAlign w:val="center"/>
          </w:tcPr>
          <w:p w14:paraId="54FD65F9">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AO</w:t>
            </w:r>
            <w:r>
              <w:rPr>
                <w:rFonts w:hint="eastAsia" w:ascii="宋体" w:hAnsi="宋体" w:cs="宋体"/>
                <w:b w:val="0"/>
                <w:color w:val="auto"/>
                <w:kern w:val="0"/>
                <w:sz w:val="17"/>
              </w:rPr>
              <w:t>输出</w:t>
            </w:r>
          </w:p>
        </w:tc>
        <w:tc>
          <w:tcPr>
            <w:tcW w:w="4321" w:type="dxa"/>
            <w:vAlign w:val="center"/>
          </w:tcPr>
          <w:p w14:paraId="0C8FF164">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AO </w:t>
            </w:r>
            <w:r>
              <w:rPr>
                <w:rFonts w:hint="eastAsia" w:ascii="宋体" w:hAnsi="宋体" w:cs="宋体"/>
                <w:b w:val="0"/>
                <w:color w:val="auto"/>
                <w:kern w:val="0"/>
                <w:sz w:val="17"/>
              </w:rPr>
              <w:t>起点</w:t>
            </w:r>
            <w:r>
              <w:rPr>
                <w:rFonts w:hint="eastAsia" w:eastAsia="宋体" w:cs="宋体"/>
                <w:b w:val="0"/>
                <w:color w:val="auto"/>
                <w:kern w:val="0"/>
                <w:sz w:val="17"/>
              </w:rPr>
              <w:t>/</w:t>
            </w:r>
            <w:r>
              <w:rPr>
                <w:rFonts w:hint="eastAsia" w:ascii="宋体" w:hAnsi="宋体" w:cs="宋体"/>
                <w:b w:val="0"/>
                <w:color w:val="auto"/>
                <w:kern w:val="0"/>
                <w:sz w:val="17"/>
              </w:rPr>
              <w:t xml:space="preserve">终点液位、正常电流、独立报警液位、状态电流和 </w:t>
            </w:r>
            <w:r>
              <w:rPr>
                <w:rFonts w:hint="eastAsia" w:eastAsia="宋体" w:cs="宋体"/>
                <w:b w:val="0"/>
                <w:color w:val="auto"/>
                <w:kern w:val="0"/>
                <w:sz w:val="17"/>
              </w:rPr>
              <w:t xml:space="preserve">AO </w:t>
            </w:r>
            <w:r>
              <w:rPr>
                <w:rFonts w:hint="eastAsia" w:ascii="宋体" w:hAnsi="宋体" w:cs="宋体"/>
                <w:b w:val="0"/>
                <w:color w:val="auto"/>
                <w:kern w:val="0"/>
                <w:sz w:val="17"/>
              </w:rPr>
              <w:t>输出使能。</w:t>
            </w:r>
          </w:p>
        </w:tc>
      </w:tr>
      <w:tr w14:paraId="108678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B9C64F6">
            <w:pPr>
              <w:widowControl/>
              <w:spacing w:before="0" w:after="80"/>
              <w:jc w:val="left"/>
              <w:rPr>
                <w:color w:val="auto"/>
              </w:rPr>
            </w:pPr>
          </w:p>
        </w:tc>
        <w:tc>
          <w:tcPr>
            <w:tcW w:w="1944" w:type="dxa"/>
            <w:vMerge w:val="restart"/>
            <w:vAlign w:val="center"/>
          </w:tcPr>
          <w:p w14:paraId="197AAF7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通信设置</w:t>
            </w:r>
          </w:p>
        </w:tc>
        <w:tc>
          <w:tcPr>
            <w:tcW w:w="2664" w:type="dxa"/>
            <w:vAlign w:val="center"/>
          </w:tcPr>
          <w:p w14:paraId="657304AD">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COM1</w:t>
            </w:r>
            <w:r>
              <w:rPr>
                <w:rFonts w:hint="eastAsia" w:ascii="宋体" w:hAnsi="宋体" w:cs="宋体"/>
                <w:b w:val="0"/>
                <w:color w:val="auto"/>
                <w:kern w:val="0"/>
                <w:sz w:val="17"/>
              </w:rPr>
              <w:t>配置</w:t>
            </w:r>
          </w:p>
        </w:tc>
        <w:tc>
          <w:tcPr>
            <w:tcW w:w="4321" w:type="dxa"/>
            <w:vAlign w:val="center"/>
          </w:tcPr>
          <w:p w14:paraId="313541E5">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协议、波特率、数据位、校验、停止位。</w:t>
            </w:r>
          </w:p>
        </w:tc>
      </w:tr>
      <w:tr w14:paraId="22B9D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716BA268">
            <w:pPr>
              <w:widowControl/>
              <w:spacing w:before="0" w:after="80"/>
              <w:jc w:val="left"/>
              <w:rPr>
                <w:color w:val="auto"/>
              </w:rPr>
            </w:pPr>
          </w:p>
        </w:tc>
        <w:tc>
          <w:tcPr>
            <w:tcW w:w="1944" w:type="dxa"/>
            <w:vMerge w:val="continue"/>
            <w:vAlign w:val="center"/>
          </w:tcPr>
          <w:p w14:paraId="46E13A4F">
            <w:pPr>
              <w:widowControl/>
              <w:spacing w:before="0" w:after="80"/>
              <w:jc w:val="left"/>
              <w:rPr>
                <w:color w:val="auto"/>
              </w:rPr>
            </w:pPr>
          </w:p>
        </w:tc>
        <w:tc>
          <w:tcPr>
            <w:tcW w:w="2664" w:type="dxa"/>
            <w:vAlign w:val="center"/>
          </w:tcPr>
          <w:p w14:paraId="6B4E7AB4">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COM2</w:t>
            </w:r>
            <w:r>
              <w:rPr>
                <w:rFonts w:hint="eastAsia" w:ascii="宋体" w:hAnsi="宋体" w:cs="宋体"/>
                <w:b w:val="0"/>
                <w:color w:val="auto"/>
                <w:kern w:val="0"/>
                <w:sz w:val="17"/>
              </w:rPr>
              <w:t>配置</w:t>
            </w:r>
          </w:p>
        </w:tc>
        <w:tc>
          <w:tcPr>
            <w:tcW w:w="4321" w:type="dxa"/>
            <w:vAlign w:val="center"/>
          </w:tcPr>
          <w:p w14:paraId="6B0FFB3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协议、波特率、数据位、校验、停止位。</w:t>
            </w:r>
          </w:p>
        </w:tc>
      </w:tr>
      <w:tr w14:paraId="4D853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45420D2F">
            <w:pPr>
              <w:widowControl/>
              <w:spacing w:before="0" w:after="80"/>
              <w:jc w:val="left"/>
              <w:rPr>
                <w:color w:val="auto"/>
              </w:rPr>
            </w:pPr>
          </w:p>
        </w:tc>
        <w:tc>
          <w:tcPr>
            <w:tcW w:w="1944" w:type="dxa"/>
            <w:vMerge w:val="continue"/>
            <w:vAlign w:val="center"/>
          </w:tcPr>
          <w:p w14:paraId="63AB2C7C">
            <w:pPr>
              <w:widowControl/>
              <w:spacing w:before="0" w:after="80"/>
              <w:jc w:val="left"/>
              <w:rPr>
                <w:color w:val="auto"/>
              </w:rPr>
            </w:pPr>
          </w:p>
        </w:tc>
        <w:tc>
          <w:tcPr>
            <w:tcW w:w="2664" w:type="dxa"/>
            <w:vAlign w:val="center"/>
          </w:tcPr>
          <w:p w14:paraId="1D46C65A">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COM3</w:t>
            </w:r>
            <w:r>
              <w:rPr>
                <w:rFonts w:hint="eastAsia" w:ascii="宋体" w:hAnsi="宋体" w:cs="宋体"/>
                <w:b w:val="0"/>
                <w:color w:val="auto"/>
                <w:kern w:val="0"/>
                <w:sz w:val="17"/>
              </w:rPr>
              <w:t>配置</w:t>
            </w:r>
          </w:p>
        </w:tc>
        <w:tc>
          <w:tcPr>
            <w:tcW w:w="4321" w:type="dxa"/>
            <w:vAlign w:val="center"/>
          </w:tcPr>
          <w:p w14:paraId="2120200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协议、波特率、数据位、校验、停止位。</w:t>
            </w:r>
          </w:p>
        </w:tc>
      </w:tr>
      <w:tr w14:paraId="2E670F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779DC2CA">
            <w:pPr>
              <w:widowControl/>
              <w:spacing w:before="0" w:after="80"/>
              <w:jc w:val="left"/>
              <w:rPr>
                <w:color w:val="auto"/>
              </w:rPr>
            </w:pPr>
          </w:p>
        </w:tc>
        <w:tc>
          <w:tcPr>
            <w:tcW w:w="1944" w:type="dxa"/>
            <w:vMerge w:val="restart"/>
            <w:vAlign w:val="center"/>
          </w:tcPr>
          <w:p w14:paraId="36D99CCF">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显示设置</w:t>
            </w:r>
          </w:p>
        </w:tc>
        <w:tc>
          <w:tcPr>
            <w:tcW w:w="2664" w:type="dxa"/>
            <w:vAlign w:val="center"/>
          </w:tcPr>
          <w:p w14:paraId="653E187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显示基础</w:t>
            </w:r>
          </w:p>
        </w:tc>
        <w:tc>
          <w:tcPr>
            <w:tcW w:w="4321" w:type="dxa"/>
            <w:vAlign w:val="center"/>
          </w:tcPr>
          <w:p w14:paraId="188398A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小数点位数、息屏开关、屏幕亮度等。</w:t>
            </w:r>
          </w:p>
        </w:tc>
      </w:tr>
      <w:tr w14:paraId="5B94B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6F91ECDD">
            <w:pPr>
              <w:widowControl/>
              <w:spacing w:before="0" w:after="80"/>
              <w:jc w:val="left"/>
              <w:rPr>
                <w:color w:val="auto"/>
              </w:rPr>
            </w:pPr>
          </w:p>
        </w:tc>
        <w:tc>
          <w:tcPr>
            <w:tcW w:w="1944" w:type="dxa"/>
            <w:vMerge w:val="continue"/>
            <w:vAlign w:val="center"/>
          </w:tcPr>
          <w:p w14:paraId="15CA098A">
            <w:pPr>
              <w:widowControl/>
              <w:spacing w:before="0" w:after="80"/>
              <w:jc w:val="left"/>
              <w:rPr>
                <w:color w:val="auto"/>
              </w:rPr>
            </w:pPr>
          </w:p>
        </w:tc>
        <w:tc>
          <w:tcPr>
            <w:tcW w:w="2664" w:type="dxa"/>
            <w:vAlign w:val="center"/>
          </w:tcPr>
          <w:p w14:paraId="7B4D1C4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语言</w:t>
            </w:r>
          </w:p>
        </w:tc>
        <w:tc>
          <w:tcPr>
            <w:tcW w:w="4321" w:type="dxa"/>
            <w:vAlign w:val="center"/>
          </w:tcPr>
          <w:p w14:paraId="3CE11234">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显示语言参数入口。</w:t>
            </w:r>
          </w:p>
        </w:tc>
      </w:tr>
      <w:tr w14:paraId="53BCA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60A47C7">
            <w:pPr>
              <w:widowControl/>
              <w:spacing w:before="0" w:after="80"/>
              <w:jc w:val="left"/>
              <w:rPr>
                <w:color w:val="auto"/>
              </w:rPr>
            </w:pPr>
          </w:p>
        </w:tc>
        <w:tc>
          <w:tcPr>
            <w:tcW w:w="1944" w:type="dxa"/>
            <w:vMerge w:val="continue"/>
            <w:vAlign w:val="center"/>
          </w:tcPr>
          <w:p w14:paraId="5C8ED492">
            <w:pPr>
              <w:widowControl/>
              <w:spacing w:before="0" w:after="80"/>
              <w:jc w:val="left"/>
              <w:rPr>
                <w:color w:val="auto"/>
              </w:rPr>
            </w:pPr>
          </w:p>
        </w:tc>
        <w:tc>
          <w:tcPr>
            <w:tcW w:w="2664" w:type="dxa"/>
            <w:vAlign w:val="center"/>
          </w:tcPr>
          <w:p w14:paraId="7DCC3CD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屏幕密码</w:t>
            </w:r>
          </w:p>
        </w:tc>
        <w:tc>
          <w:tcPr>
            <w:tcW w:w="4321" w:type="dxa"/>
            <w:vAlign w:val="center"/>
          </w:tcPr>
          <w:p w14:paraId="06BD92A6">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屏幕菜单密码。</w:t>
            </w:r>
          </w:p>
        </w:tc>
      </w:tr>
      <w:tr w14:paraId="39DCF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309965A">
            <w:pPr>
              <w:widowControl/>
              <w:spacing w:before="0" w:after="80"/>
              <w:jc w:val="left"/>
              <w:rPr>
                <w:color w:val="auto"/>
              </w:rPr>
            </w:pPr>
          </w:p>
        </w:tc>
        <w:tc>
          <w:tcPr>
            <w:tcW w:w="1944" w:type="dxa"/>
            <w:vMerge w:val="continue"/>
            <w:vAlign w:val="center"/>
          </w:tcPr>
          <w:p w14:paraId="7DE7B254">
            <w:pPr>
              <w:widowControl/>
              <w:spacing w:before="0" w:after="80"/>
              <w:jc w:val="left"/>
              <w:rPr>
                <w:color w:val="auto"/>
              </w:rPr>
            </w:pPr>
          </w:p>
        </w:tc>
        <w:tc>
          <w:tcPr>
            <w:tcW w:w="2664" w:type="dxa"/>
            <w:vAlign w:val="center"/>
          </w:tcPr>
          <w:p w14:paraId="412051B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数据源与手输值 </w:t>
            </w:r>
            <w:r>
              <w:rPr>
                <w:rFonts w:hint="eastAsia" w:eastAsia="宋体" w:cs="宋体"/>
                <w:b w:val="0"/>
                <w:color w:val="auto"/>
                <w:kern w:val="0"/>
                <w:sz w:val="17"/>
              </w:rPr>
              <w:t xml:space="preserve">-&gt; </w:t>
            </w:r>
            <w:r>
              <w:rPr>
                <w:rFonts w:hint="eastAsia" w:ascii="宋体" w:hAnsi="宋体" w:cs="宋体"/>
                <w:b w:val="0"/>
                <w:color w:val="auto"/>
                <w:kern w:val="0"/>
                <w:sz w:val="17"/>
              </w:rPr>
              <w:t>液位</w:t>
            </w:r>
          </w:p>
        </w:tc>
        <w:tc>
          <w:tcPr>
            <w:tcW w:w="4321" w:type="dxa"/>
            <w:vAlign w:val="center"/>
          </w:tcPr>
          <w:p w14:paraId="6C6A9D5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液位数据源和液位手输值。</w:t>
            </w:r>
          </w:p>
        </w:tc>
      </w:tr>
      <w:tr w14:paraId="40503B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71AB62C8">
            <w:pPr>
              <w:widowControl/>
              <w:spacing w:before="0" w:after="80"/>
              <w:jc w:val="left"/>
              <w:rPr>
                <w:color w:val="auto"/>
              </w:rPr>
            </w:pPr>
          </w:p>
        </w:tc>
        <w:tc>
          <w:tcPr>
            <w:tcW w:w="1944" w:type="dxa"/>
            <w:vMerge w:val="continue"/>
            <w:vAlign w:val="center"/>
          </w:tcPr>
          <w:p w14:paraId="6ECB43E0">
            <w:pPr>
              <w:widowControl/>
              <w:spacing w:before="0" w:after="80"/>
              <w:jc w:val="left"/>
              <w:rPr>
                <w:color w:val="auto"/>
              </w:rPr>
            </w:pPr>
          </w:p>
        </w:tc>
        <w:tc>
          <w:tcPr>
            <w:tcW w:w="2664" w:type="dxa"/>
            <w:vAlign w:val="center"/>
          </w:tcPr>
          <w:p w14:paraId="007A420E">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数据源与手输值 </w:t>
            </w:r>
            <w:r>
              <w:rPr>
                <w:rFonts w:hint="eastAsia" w:eastAsia="宋体" w:cs="宋体"/>
                <w:b w:val="0"/>
                <w:color w:val="auto"/>
                <w:kern w:val="0"/>
                <w:sz w:val="17"/>
              </w:rPr>
              <w:t xml:space="preserve">-&gt; </w:t>
            </w:r>
            <w:r>
              <w:rPr>
                <w:rFonts w:hint="eastAsia" w:ascii="宋体" w:hAnsi="宋体" w:cs="宋体"/>
                <w:b w:val="0"/>
                <w:color w:val="auto"/>
                <w:kern w:val="0"/>
                <w:sz w:val="17"/>
              </w:rPr>
              <w:t>水位</w:t>
            </w:r>
          </w:p>
        </w:tc>
        <w:tc>
          <w:tcPr>
            <w:tcW w:w="4321" w:type="dxa"/>
            <w:vAlign w:val="center"/>
          </w:tcPr>
          <w:p w14:paraId="27CD4DD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水位数据源和水位手输值。</w:t>
            </w:r>
          </w:p>
        </w:tc>
      </w:tr>
      <w:tr w14:paraId="13682E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5EF5A03B">
            <w:pPr>
              <w:widowControl/>
              <w:spacing w:before="0" w:after="80"/>
              <w:jc w:val="left"/>
              <w:rPr>
                <w:color w:val="auto"/>
              </w:rPr>
            </w:pPr>
          </w:p>
        </w:tc>
        <w:tc>
          <w:tcPr>
            <w:tcW w:w="1944" w:type="dxa"/>
            <w:vMerge w:val="continue"/>
            <w:vAlign w:val="center"/>
          </w:tcPr>
          <w:p w14:paraId="160D4E55">
            <w:pPr>
              <w:widowControl/>
              <w:spacing w:before="0" w:after="80"/>
              <w:jc w:val="left"/>
              <w:rPr>
                <w:color w:val="auto"/>
              </w:rPr>
            </w:pPr>
          </w:p>
        </w:tc>
        <w:tc>
          <w:tcPr>
            <w:tcW w:w="2664" w:type="dxa"/>
            <w:vAlign w:val="center"/>
          </w:tcPr>
          <w:p w14:paraId="64CA7DF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数据源与手输值 </w:t>
            </w:r>
            <w:r>
              <w:rPr>
                <w:rFonts w:hint="eastAsia" w:eastAsia="宋体" w:cs="宋体"/>
                <w:b w:val="0"/>
                <w:color w:val="auto"/>
                <w:kern w:val="0"/>
                <w:sz w:val="17"/>
              </w:rPr>
              <w:t xml:space="preserve">-&gt; </w:t>
            </w:r>
            <w:r>
              <w:rPr>
                <w:rFonts w:hint="eastAsia" w:ascii="宋体" w:hAnsi="宋体" w:cs="宋体"/>
                <w:b w:val="0"/>
                <w:color w:val="auto"/>
                <w:kern w:val="0"/>
                <w:sz w:val="17"/>
              </w:rPr>
              <w:t>密度</w:t>
            </w:r>
          </w:p>
        </w:tc>
        <w:tc>
          <w:tcPr>
            <w:tcW w:w="4321" w:type="dxa"/>
            <w:vAlign w:val="center"/>
          </w:tcPr>
          <w:p w14:paraId="0162B02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密度数据源、密度手输值、上传手输密度。</w:t>
            </w:r>
          </w:p>
        </w:tc>
      </w:tr>
      <w:tr w14:paraId="089B21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0C7B77D9">
            <w:pPr>
              <w:widowControl/>
              <w:spacing w:before="0" w:after="80"/>
              <w:jc w:val="left"/>
              <w:rPr>
                <w:color w:val="auto"/>
              </w:rPr>
            </w:pPr>
          </w:p>
        </w:tc>
        <w:tc>
          <w:tcPr>
            <w:tcW w:w="1944" w:type="dxa"/>
            <w:vMerge w:val="continue"/>
            <w:vAlign w:val="center"/>
          </w:tcPr>
          <w:p w14:paraId="52017217">
            <w:pPr>
              <w:widowControl/>
              <w:spacing w:before="0" w:after="80"/>
              <w:jc w:val="left"/>
              <w:rPr>
                <w:color w:val="auto"/>
              </w:rPr>
            </w:pPr>
          </w:p>
        </w:tc>
        <w:tc>
          <w:tcPr>
            <w:tcW w:w="2664" w:type="dxa"/>
            <w:vAlign w:val="center"/>
          </w:tcPr>
          <w:p w14:paraId="66BAD5B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数据源与手输值 </w:t>
            </w:r>
            <w:r>
              <w:rPr>
                <w:rFonts w:hint="eastAsia" w:eastAsia="宋体" w:cs="宋体"/>
                <w:b w:val="0"/>
                <w:color w:val="auto"/>
                <w:kern w:val="0"/>
                <w:sz w:val="17"/>
              </w:rPr>
              <w:t xml:space="preserve">-&gt; </w:t>
            </w:r>
            <w:r>
              <w:rPr>
                <w:rFonts w:hint="eastAsia" w:ascii="宋体" w:hAnsi="宋体" w:cs="宋体"/>
                <w:b w:val="0"/>
                <w:color w:val="auto"/>
                <w:kern w:val="0"/>
                <w:sz w:val="17"/>
              </w:rPr>
              <w:t>温度</w:t>
            </w:r>
          </w:p>
        </w:tc>
        <w:tc>
          <w:tcPr>
            <w:tcW w:w="4321" w:type="dxa"/>
            <w:vAlign w:val="center"/>
          </w:tcPr>
          <w:p w14:paraId="3C57861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温度数据源和温度手输值。</w:t>
            </w:r>
          </w:p>
        </w:tc>
      </w:tr>
      <w:tr w14:paraId="081928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4E47B882">
            <w:pPr>
              <w:widowControl/>
              <w:spacing w:before="0" w:after="80"/>
              <w:jc w:val="left"/>
              <w:rPr>
                <w:color w:val="auto"/>
              </w:rPr>
            </w:pPr>
          </w:p>
        </w:tc>
        <w:tc>
          <w:tcPr>
            <w:tcW w:w="1944" w:type="dxa"/>
            <w:vMerge w:val="restart"/>
            <w:vAlign w:val="center"/>
          </w:tcPr>
          <w:p w14:paraId="0E6E6F6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维护设置</w:t>
            </w:r>
          </w:p>
        </w:tc>
        <w:tc>
          <w:tcPr>
            <w:tcW w:w="2664" w:type="dxa"/>
            <w:vAlign w:val="center"/>
          </w:tcPr>
          <w:p w14:paraId="3FE3AD9A">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设备信息</w:t>
            </w:r>
          </w:p>
        </w:tc>
        <w:tc>
          <w:tcPr>
            <w:tcW w:w="4321" w:type="dxa"/>
            <w:vAlign w:val="center"/>
          </w:tcPr>
          <w:p w14:paraId="43D6574C">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传感器类型</w:t>
            </w:r>
            <w:r>
              <w:rPr>
                <w:rFonts w:hint="eastAsia" w:eastAsia="宋体" w:cs="宋体"/>
                <w:b w:val="0"/>
                <w:color w:val="auto"/>
                <w:kern w:val="0"/>
                <w:sz w:val="17"/>
              </w:rPr>
              <w:t>/</w:t>
            </w:r>
            <w:r>
              <w:rPr>
                <w:rFonts w:hint="eastAsia" w:ascii="宋体" w:hAnsi="宋体" w:cs="宋体"/>
                <w:b w:val="0"/>
                <w:color w:val="auto"/>
                <w:kern w:val="0"/>
                <w:sz w:val="17"/>
              </w:rPr>
              <w:t>编号</w:t>
            </w:r>
            <w:r>
              <w:rPr>
                <w:rFonts w:hint="eastAsia" w:eastAsia="宋体" w:cs="宋体"/>
                <w:b w:val="0"/>
                <w:color w:val="auto"/>
                <w:kern w:val="0"/>
                <w:sz w:val="17"/>
              </w:rPr>
              <w:t>/</w:t>
            </w:r>
            <w:r>
              <w:rPr>
                <w:rFonts w:hint="eastAsia" w:ascii="宋体" w:hAnsi="宋体" w:cs="宋体"/>
                <w:b w:val="0"/>
                <w:color w:val="auto"/>
                <w:kern w:val="0"/>
                <w:sz w:val="17"/>
              </w:rPr>
              <w:t>版本、</w:t>
            </w:r>
            <w:r>
              <w:rPr>
                <w:rFonts w:hint="eastAsia" w:eastAsia="宋体" w:cs="宋体"/>
                <w:b w:val="0"/>
                <w:color w:val="auto"/>
                <w:kern w:val="0"/>
                <w:sz w:val="17"/>
              </w:rPr>
              <w:t xml:space="preserve">CPU2/CPU3 </w:t>
            </w:r>
            <w:r>
              <w:rPr>
                <w:rFonts w:hint="eastAsia" w:ascii="宋体" w:hAnsi="宋体" w:cs="宋体"/>
                <w:b w:val="0"/>
                <w:color w:val="auto"/>
                <w:kern w:val="0"/>
                <w:sz w:val="17"/>
              </w:rPr>
              <w:t>版本和协议版本。</w:t>
            </w:r>
          </w:p>
        </w:tc>
      </w:tr>
      <w:tr w14:paraId="7D8A26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4DBD6C2">
            <w:pPr>
              <w:widowControl/>
              <w:spacing w:before="0" w:after="80"/>
              <w:jc w:val="left"/>
              <w:rPr>
                <w:color w:val="auto"/>
              </w:rPr>
            </w:pPr>
          </w:p>
        </w:tc>
        <w:tc>
          <w:tcPr>
            <w:tcW w:w="1944" w:type="dxa"/>
            <w:vMerge w:val="continue"/>
            <w:vAlign w:val="center"/>
          </w:tcPr>
          <w:p w14:paraId="5E247947">
            <w:pPr>
              <w:widowControl/>
              <w:spacing w:before="0" w:after="80"/>
              <w:jc w:val="left"/>
              <w:rPr>
                <w:color w:val="auto"/>
              </w:rPr>
            </w:pPr>
          </w:p>
        </w:tc>
        <w:tc>
          <w:tcPr>
            <w:tcW w:w="2664" w:type="dxa"/>
            <w:vAlign w:val="center"/>
          </w:tcPr>
          <w:p w14:paraId="0F4501FB">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参数校验</w:t>
            </w:r>
          </w:p>
        </w:tc>
        <w:tc>
          <w:tcPr>
            <w:tcW w:w="4321" w:type="dxa"/>
            <w:vAlign w:val="center"/>
          </w:tcPr>
          <w:p w14:paraId="74700001">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参数版本、结构体大小、魔术字、</w:t>
            </w:r>
            <w:r>
              <w:rPr>
                <w:rFonts w:hint="eastAsia" w:eastAsia="宋体" w:cs="宋体"/>
                <w:b w:val="0"/>
                <w:color w:val="auto"/>
                <w:kern w:val="0"/>
                <w:sz w:val="17"/>
              </w:rPr>
              <w:t>CRC</w:t>
            </w:r>
            <w:r>
              <w:rPr>
                <w:rFonts w:hint="eastAsia" w:ascii="宋体" w:hAnsi="宋体" w:cs="宋体"/>
                <w:b w:val="0"/>
                <w:color w:val="auto"/>
                <w:kern w:val="0"/>
                <w:sz w:val="17"/>
              </w:rPr>
              <w:t>。</w:t>
            </w:r>
          </w:p>
        </w:tc>
      </w:tr>
      <w:tr w14:paraId="003E3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80" w:type="dxa"/>
            <w:left w:w="80" w:type="dxa"/>
            <w:bottom w:w="80" w:type="dxa"/>
            <w:right w:w="80" w:type="dxa"/>
          </w:tblCellMar>
        </w:tblPrEx>
        <w:trPr>
          <w:cantSplit/>
          <w:jc w:val="center"/>
        </w:trPr>
        <w:tc>
          <w:tcPr>
            <w:tcW w:w="1511" w:type="dxa"/>
            <w:vMerge w:val="continue"/>
            <w:vAlign w:val="center"/>
          </w:tcPr>
          <w:p w14:paraId="39A506B7">
            <w:pPr>
              <w:widowControl/>
              <w:spacing w:before="0" w:after="80"/>
              <w:jc w:val="left"/>
              <w:rPr>
                <w:color w:val="auto"/>
              </w:rPr>
            </w:pPr>
          </w:p>
        </w:tc>
        <w:tc>
          <w:tcPr>
            <w:tcW w:w="1944" w:type="dxa"/>
            <w:vMerge w:val="continue"/>
            <w:vAlign w:val="center"/>
          </w:tcPr>
          <w:p w14:paraId="0FF0F6D5">
            <w:pPr>
              <w:widowControl/>
              <w:spacing w:before="0" w:after="80"/>
              <w:jc w:val="left"/>
              <w:rPr>
                <w:color w:val="auto"/>
              </w:rPr>
            </w:pPr>
          </w:p>
        </w:tc>
        <w:tc>
          <w:tcPr>
            <w:tcW w:w="2664" w:type="dxa"/>
            <w:vAlign w:val="center"/>
          </w:tcPr>
          <w:p w14:paraId="6FD9B0FA">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RTC</w:t>
            </w:r>
            <w:r>
              <w:rPr>
                <w:rFonts w:hint="eastAsia" w:ascii="宋体" w:hAnsi="宋体" w:cs="宋体"/>
                <w:b w:val="0"/>
                <w:color w:val="auto"/>
                <w:kern w:val="0"/>
                <w:sz w:val="17"/>
              </w:rPr>
              <w:t>设置</w:t>
            </w:r>
          </w:p>
        </w:tc>
        <w:tc>
          <w:tcPr>
            <w:tcW w:w="4321" w:type="dxa"/>
            <w:vAlign w:val="center"/>
          </w:tcPr>
          <w:p w14:paraId="37995050">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7"/>
              </w:rPr>
              <w:t xml:space="preserve">CPU3 </w:t>
            </w:r>
            <w:r>
              <w:rPr>
                <w:rFonts w:hint="eastAsia" w:ascii="宋体" w:hAnsi="宋体" w:cs="宋体"/>
                <w:b w:val="0"/>
                <w:color w:val="auto"/>
                <w:kern w:val="0"/>
                <w:sz w:val="17"/>
              </w:rPr>
              <w:t>本机日期时间设置。</w:t>
            </w:r>
          </w:p>
        </w:tc>
      </w:tr>
    </w:tbl>
    <w:p w14:paraId="776648FF">
      <w:pPr>
        <w:spacing w:before="0" w:after="100" w:line="259" w:lineRule="auto"/>
        <w:rPr>
          <w:rFonts w:hint="eastAsia" w:ascii="宋体" w:hAnsi="宋体" w:eastAsia="宋体" w:cs="宋体"/>
          <w:color w:val="auto"/>
        </w:rPr>
      </w:pPr>
    </w:p>
    <w:p w14:paraId="318D9B4E">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12" w:name="_Toc13286"/>
      <w:bookmarkStart w:id="13" w:name="_Toc32526"/>
      <w:bookmarkStart w:id="14" w:name="_Toc8027"/>
      <w:r>
        <w:rPr>
          <w:rFonts w:hint="eastAsia" w:ascii="宋体" w:hAnsi="宋体" w:eastAsia="宋体" w:cs="宋体"/>
          <w:b/>
          <w:color w:val="auto"/>
          <w:sz w:val="22"/>
        </w:rPr>
        <w:t>6.1 测量参数 / 运行设置</w:t>
      </w:r>
      <w:bookmarkEnd w:id="12"/>
      <w:bookmarkEnd w:id="13"/>
      <w:bookmarkEnd w:id="14"/>
    </w:p>
    <w:p w14:paraId="0554D544">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运行设置。</w:t>
      </w:r>
    </w:p>
    <w:p w14:paraId="3E9F2B56">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运行设置</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69588FAE">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2EF358A">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363D0F6D">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166E3D2B">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AD63324">
            <w:pPr>
              <w:widowControl/>
              <w:spacing w:before="0" w:after="0" w:line="240" w:lineRule="auto"/>
              <w:jc w:val="center"/>
              <w:rPr>
                <w:kern w:val="0"/>
              </w:rPr>
            </w:pPr>
            <w:r>
              <w:rPr>
                <w:rFonts w:ascii="宋体" w:hAnsi="宋体" w:cs="宋体"/>
                <w:b/>
                <w:kern w:val="0"/>
                <w:sz w:val="17"/>
              </w:rPr>
              <w:t>记录</w:t>
            </w:r>
          </w:p>
        </w:tc>
      </w:tr>
      <w:tr w14:paraId="223956C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C879B3D">
            <w:pPr>
              <w:widowControl/>
              <w:spacing w:before="0" w:after="0" w:line="240" w:lineRule="auto"/>
              <w:jc w:val="left"/>
              <w:rPr>
                <w:kern w:val="0"/>
              </w:rPr>
            </w:pPr>
            <w:r>
              <w:rPr>
                <w:rFonts w:ascii="宋体" w:hAnsi="宋体" w:cs="宋体"/>
                <w:b/>
                <w:kern w:val="0"/>
                <w:sz w:val="17"/>
              </w:rPr>
              <w:t>上电默认指令（上电指令）</w:t>
            </w:r>
          </w:p>
        </w:tc>
        <w:tc>
          <w:tcPr>
            <w:tcW w:w="4638" w:type="dxa"/>
            <w:tcBorders>
              <w:top w:val="single" w:color="000000" w:sz="6" w:space="0"/>
              <w:left w:val="single" w:color="000000" w:sz="6" w:space="0"/>
              <w:bottom w:val="single" w:color="000000" w:sz="6" w:space="0"/>
              <w:right w:val="single" w:color="000000" w:sz="6" w:space="0"/>
            </w:tcBorders>
            <w:vAlign w:val="center"/>
          </w:tcPr>
          <w:p w14:paraId="423ACDB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设定设备上电后默认进入或保持的工作命令。</w:t>
            </w:r>
          </w:p>
          <w:p w14:paraId="25E85C85">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常规现场建议保持“无”；只有确认设备上电后必须自动执行测量或回零时，再按工艺要求启用。</w:t>
            </w:r>
          </w:p>
        </w:tc>
        <w:tc>
          <w:tcPr>
            <w:tcW w:w="2550" w:type="dxa"/>
            <w:tcBorders>
              <w:top w:val="single" w:color="000000" w:sz="6" w:space="0"/>
              <w:left w:val="single" w:color="000000" w:sz="6" w:space="0"/>
              <w:bottom w:val="single" w:color="000000" w:sz="6" w:space="0"/>
              <w:right w:val="single" w:color="000000" w:sz="6" w:space="0"/>
            </w:tcBorders>
            <w:vAlign w:val="center"/>
          </w:tcPr>
          <w:p w14:paraId="7BD56B0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w:t>
            </w:r>
            <w:r>
              <w:rPr>
                <w:rFonts w:eastAsia="宋体" w:cs="宋体"/>
                <w:b w:val="0"/>
                <w:kern w:val="0"/>
                <w:sz w:val="17"/>
              </w:rPr>
              <w:t>1=</w:t>
            </w:r>
            <w:r>
              <w:rPr>
                <w:rFonts w:ascii="宋体" w:hAnsi="宋体" w:cs="宋体"/>
                <w:b w:val="0"/>
                <w:kern w:val="0"/>
                <w:sz w:val="17"/>
              </w:rPr>
              <w:t>回零点；</w:t>
            </w:r>
            <w:r>
              <w:rPr>
                <w:rFonts w:eastAsia="宋体" w:cs="宋体"/>
                <w:b w:val="0"/>
                <w:kern w:val="0"/>
                <w:sz w:val="17"/>
              </w:rPr>
              <w:t>2=</w:t>
            </w:r>
            <w:r>
              <w:rPr>
                <w:rFonts w:ascii="宋体" w:hAnsi="宋体" w:cs="宋体"/>
                <w:b w:val="0"/>
                <w:kern w:val="0"/>
                <w:sz w:val="17"/>
              </w:rPr>
              <w:t>寻找液位；</w:t>
            </w:r>
            <w:r>
              <w:rPr>
                <w:rFonts w:eastAsia="宋体" w:cs="宋体"/>
                <w:b w:val="0"/>
                <w:kern w:val="0"/>
                <w:sz w:val="17"/>
              </w:rPr>
              <w:t>3=</w:t>
            </w:r>
            <w:r>
              <w:rPr>
                <w:rFonts w:ascii="宋体" w:hAnsi="宋体" w:cs="宋体"/>
                <w:b w:val="0"/>
                <w:kern w:val="0"/>
                <w:sz w:val="17"/>
              </w:rPr>
              <w:t>单点监测；</w:t>
            </w:r>
            <w:r>
              <w:rPr>
                <w:rFonts w:eastAsia="宋体" w:cs="宋体"/>
                <w:b w:val="0"/>
                <w:kern w:val="0"/>
                <w:sz w:val="17"/>
              </w:rPr>
              <w:t>4=</w:t>
            </w:r>
            <w:r>
              <w:rPr>
                <w:rFonts w:ascii="宋体" w:hAnsi="宋体" w:cs="宋体"/>
                <w:b w:val="0"/>
                <w:kern w:val="0"/>
                <w:sz w:val="17"/>
              </w:rPr>
              <w:t>水位跟随</w:t>
            </w:r>
          </w:p>
          <w:p w14:paraId="38800CD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DC6AEB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w:t>
            </w:r>
          </w:p>
        </w:tc>
        <w:tc>
          <w:tcPr>
            <w:tcW w:w="1089" w:type="dxa"/>
            <w:tcBorders>
              <w:top w:val="single" w:color="000000" w:sz="6" w:space="0"/>
              <w:left w:val="single" w:color="000000" w:sz="6" w:space="0"/>
              <w:bottom w:val="single" w:color="000000" w:sz="6" w:space="0"/>
              <w:right w:val="single" w:color="000000" w:sz="6" w:space="0"/>
            </w:tcBorders>
            <w:vAlign w:val="center"/>
          </w:tcPr>
          <w:p w14:paraId="2D20604E">
            <w:pPr>
              <w:widowControl/>
              <w:spacing w:before="0" w:after="0" w:line="240" w:lineRule="auto"/>
              <w:jc w:val="both"/>
              <w:rPr>
                <w:kern w:val="0"/>
              </w:rPr>
            </w:pPr>
          </w:p>
        </w:tc>
      </w:tr>
      <w:tr w14:paraId="2076579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A631DFC">
            <w:pPr>
              <w:widowControl/>
              <w:spacing w:before="0" w:after="0" w:line="240" w:lineRule="auto"/>
              <w:jc w:val="left"/>
              <w:rPr>
                <w:kern w:val="0"/>
              </w:rPr>
            </w:pPr>
            <w:r>
              <w:rPr>
                <w:rFonts w:ascii="宋体" w:hAnsi="宋体" w:cs="宋体"/>
                <w:b/>
                <w:kern w:val="0"/>
                <w:sz w:val="17"/>
              </w:rPr>
              <w:t>故障自动回零（故障回零）</w:t>
            </w:r>
          </w:p>
        </w:tc>
        <w:tc>
          <w:tcPr>
            <w:tcW w:w="4638" w:type="dxa"/>
            <w:tcBorders>
              <w:top w:val="single" w:color="000000" w:sz="6" w:space="0"/>
              <w:left w:val="single" w:color="000000" w:sz="6" w:space="0"/>
              <w:bottom w:val="single" w:color="000000" w:sz="6" w:space="0"/>
              <w:right w:val="single" w:color="000000" w:sz="6" w:space="0"/>
            </w:tcBorders>
            <w:vAlign w:val="center"/>
          </w:tcPr>
          <w:p w14:paraId="28BE942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控制故障处理后是否自动执行回零流程。</w:t>
            </w:r>
          </w:p>
          <w:p w14:paraId="1E92FC7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需要故障后自动回到零点且现场机械条件安全时再开启；调试或故障原因未确认时建议保持关闭。</w:t>
            </w:r>
          </w:p>
        </w:tc>
        <w:tc>
          <w:tcPr>
            <w:tcW w:w="2550" w:type="dxa"/>
            <w:tcBorders>
              <w:top w:val="single" w:color="000000" w:sz="6" w:space="0"/>
              <w:left w:val="single" w:color="000000" w:sz="6" w:space="0"/>
              <w:bottom w:val="single" w:color="000000" w:sz="6" w:space="0"/>
              <w:right w:val="single" w:color="000000" w:sz="6" w:space="0"/>
            </w:tcBorders>
            <w:vAlign w:val="center"/>
          </w:tcPr>
          <w:p w14:paraId="4745A64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526316F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6437F2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3A8934DD">
            <w:pPr>
              <w:widowControl/>
              <w:spacing w:before="0" w:after="0" w:line="240" w:lineRule="auto"/>
              <w:jc w:val="both"/>
              <w:rPr>
                <w:kern w:val="0"/>
              </w:rPr>
            </w:pPr>
          </w:p>
        </w:tc>
      </w:tr>
      <w:tr w14:paraId="5AC6FF0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AC1C82D">
            <w:pPr>
              <w:widowControl/>
              <w:spacing w:before="0" w:after="0" w:line="240" w:lineRule="auto"/>
              <w:jc w:val="left"/>
              <w:rPr>
                <w:kern w:val="0"/>
              </w:rPr>
            </w:pPr>
            <w:r>
              <w:rPr>
                <w:rFonts w:ascii="宋体" w:hAnsi="宋体" w:cs="宋体"/>
                <w:b/>
                <w:kern w:val="0"/>
                <w:sz w:val="17"/>
              </w:rPr>
              <w:t>故障停止测量（故障停测）</w:t>
            </w:r>
          </w:p>
        </w:tc>
        <w:tc>
          <w:tcPr>
            <w:tcW w:w="4638" w:type="dxa"/>
            <w:tcBorders>
              <w:top w:val="single" w:color="000000" w:sz="6" w:space="0"/>
              <w:left w:val="single" w:color="000000" w:sz="6" w:space="0"/>
              <w:bottom w:val="single" w:color="000000" w:sz="6" w:space="0"/>
              <w:right w:val="single" w:color="000000" w:sz="6" w:space="0"/>
            </w:tcBorders>
            <w:vAlign w:val="center"/>
          </w:tcPr>
          <w:p w14:paraId="08A4D60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控制发生故障时是否中止当前测量流程。</w:t>
            </w:r>
          </w:p>
          <w:p w14:paraId="73C4740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建议保持开启，确保故障时优先停止当前测量；仅在受控调试场景下临时关闭。</w:t>
            </w:r>
          </w:p>
        </w:tc>
        <w:tc>
          <w:tcPr>
            <w:tcW w:w="2550" w:type="dxa"/>
            <w:tcBorders>
              <w:top w:val="single" w:color="000000" w:sz="6" w:space="0"/>
              <w:left w:val="single" w:color="000000" w:sz="6" w:space="0"/>
              <w:bottom w:val="single" w:color="000000" w:sz="6" w:space="0"/>
              <w:right w:val="single" w:color="000000" w:sz="6" w:space="0"/>
            </w:tcBorders>
            <w:vAlign w:val="center"/>
          </w:tcPr>
          <w:p w14:paraId="44D3FDA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136BD38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12E10A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（是）</w:t>
            </w:r>
          </w:p>
        </w:tc>
        <w:tc>
          <w:tcPr>
            <w:tcW w:w="1089" w:type="dxa"/>
            <w:tcBorders>
              <w:top w:val="single" w:color="000000" w:sz="6" w:space="0"/>
              <w:left w:val="single" w:color="000000" w:sz="6" w:space="0"/>
              <w:bottom w:val="single" w:color="000000" w:sz="6" w:space="0"/>
              <w:right w:val="single" w:color="000000" w:sz="6" w:space="0"/>
            </w:tcBorders>
            <w:vAlign w:val="center"/>
          </w:tcPr>
          <w:p w14:paraId="0C560BE2">
            <w:pPr>
              <w:widowControl/>
              <w:spacing w:before="0" w:after="0" w:line="240" w:lineRule="auto"/>
              <w:jc w:val="both"/>
              <w:rPr>
                <w:kern w:val="0"/>
              </w:rPr>
            </w:pPr>
          </w:p>
        </w:tc>
      </w:tr>
      <w:tr w14:paraId="648E345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C5F24A4">
            <w:pPr>
              <w:widowControl/>
              <w:spacing w:before="0" w:after="0" w:line="240" w:lineRule="auto"/>
              <w:jc w:val="left"/>
              <w:rPr>
                <w:kern w:val="0"/>
              </w:rPr>
            </w:pPr>
            <w:r>
              <w:rPr>
                <w:rFonts w:ascii="宋体" w:hAnsi="宋体" w:cs="宋体"/>
                <w:b/>
                <w:kern w:val="0"/>
                <w:sz w:val="17"/>
              </w:rPr>
              <w:t>故障自动恢复重跑次数（重跑次数）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4F46324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控制故障恢复确认成功后，原测量命令最多自动重跑次数；</w:t>
            </w:r>
            <w:r>
              <w:rPr>
                <w:rFonts w:eastAsia="宋体" w:cs="宋体"/>
                <w:b w:val="0"/>
                <w:kern w:val="0"/>
                <w:sz w:val="17"/>
              </w:rPr>
              <w:t xml:space="preserve">0 </w:t>
            </w:r>
            <w:r>
              <w:rPr>
                <w:rFonts w:ascii="宋体" w:hAnsi="宋体" w:cs="宋体"/>
                <w:b w:val="0"/>
                <w:kern w:val="0"/>
                <w:sz w:val="17"/>
              </w:rPr>
              <w:t>表示关闭自动恢复重跑。</w:t>
            </w:r>
          </w:p>
          <w:p w14:paraId="4D68994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先确认故障原因和恢复条件，再从较小次数开始设置；不建议用较大次数掩盖间歇性故障。</w:t>
            </w:r>
          </w:p>
          <w:p w14:paraId="2A0A921F">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大于 </w:t>
            </w:r>
            <w:r>
              <w:rPr>
                <w:rFonts w:eastAsia="宋体" w:cs="宋体"/>
                <w:b w:val="0"/>
                <w:kern w:val="0"/>
                <w:sz w:val="17"/>
              </w:rPr>
              <w:t xml:space="preserve">10 </w:t>
            </w:r>
            <w:r>
              <w:rPr>
                <w:rFonts w:ascii="宋体" w:hAnsi="宋体" w:cs="宋体"/>
                <w:b w:val="0"/>
                <w:kern w:val="0"/>
                <w:sz w:val="17"/>
              </w:rPr>
              <w:t xml:space="preserve">时 </w:t>
            </w:r>
            <w:r>
              <w:rPr>
                <w:rFonts w:eastAsia="宋体" w:cs="宋体"/>
                <w:b w:val="0"/>
                <w:kern w:val="0"/>
                <w:sz w:val="17"/>
              </w:rPr>
              <w:t xml:space="preserve">CPU2 </w:t>
            </w:r>
            <w:r>
              <w:rPr>
                <w:rFonts w:ascii="宋体" w:hAnsi="宋体" w:cs="宋体"/>
                <w:b w:val="0"/>
                <w:kern w:val="0"/>
                <w:sz w:val="17"/>
              </w:rPr>
              <w:t xml:space="preserve">按默认 </w:t>
            </w:r>
            <w:r>
              <w:rPr>
                <w:rFonts w:eastAsia="宋体" w:cs="宋体"/>
                <w:b w:val="0"/>
                <w:kern w:val="0"/>
                <w:sz w:val="17"/>
              </w:rPr>
              <w:t xml:space="preserve">3 </w:t>
            </w:r>
            <w:r>
              <w:rPr>
                <w:rFonts w:ascii="宋体" w:hAnsi="宋体" w:cs="宋体"/>
                <w:b w:val="0"/>
                <w:kern w:val="0"/>
                <w:sz w:val="17"/>
              </w:rPr>
              <w:t>归一化。</w:t>
            </w:r>
          </w:p>
        </w:tc>
        <w:tc>
          <w:tcPr>
            <w:tcW w:w="2550" w:type="dxa"/>
            <w:tcBorders>
              <w:top w:val="single" w:color="000000" w:sz="6" w:space="0"/>
              <w:left w:val="single" w:color="000000" w:sz="6" w:space="0"/>
              <w:bottom w:val="single" w:color="000000" w:sz="6" w:space="0"/>
              <w:right w:val="single" w:color="000000" w:sz="6" w:space="0"/>
            </w:tcBorders>
            <w:vAlign w:val="center"/>
          </w:tcPr>
          <w:p w14:paraId="14EE484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10</w:t>
            </w:r>
          </w:p>
          <w:p w14:paraId="207310E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小数：次 </w:t>
            </w:r>
            <w:r>
              <w:rPr>
                <w:rFonts w:eastAsia="宋体" w:cs="宋体"/>
                <w:b w:val="0"/>
                <w:kern w:val="0"/>
                <w:sz w:val="17"/>
              </w:rPr>
              <w:t xml:space="preserve">/ </w:t>
            </w:r>
            <w:r>
              <w:rPr>
                <w:rFonts w:ascii="宋体" w:hAnsi="宋体" w:cs="宋体"/>
                <w:b w:val="0"/>
                <w:kern w:val="0"/>
                <w:sz w:val="17"/>
              </w:rPr>
              <w:t>整数</w:t>
            </w:r>
          </w:p>
          <w:p w14:paraId="59D6130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w:t>
            </w:r>
          </w:p>
        </w:tc>
        <w:tc>
          <w:tcPr>
            <w:tcW w:w="1089" w:type="dxa"/>
            <w:tcBorders>
              <w:top w:val="single" w:color="000000" w:sz="6" w:space="0"/>
              <w:left w:val="single" w:color="000000" w:sz="6" w:space="0"/>
              <w:bottom w:val="single" w:color="000000" w:sz="6" w:space="0"/>
              <w:right w:val="single" w:color="000000" w:sz="6" w:space="0"/>
            </w:tcBorders>
            <w:vAlign w:val="center"/>
          </w:tcPr>
          <w:p w14:paraId="3BC22CB1">
            <w:pPr>
              <w:widowControl/>
              <w:spacing w:before="0" w:after="0" w:line="240" w:lineRule="auto"/>
              <w:jc w:val="both"/>
              <w:rPr>
                <w:kern w:val="0"/>
              </w:rPr>
            </w:pPr>
          </w:p>
        </w:tc>
      </w:tr>
      <w:tr w14:paraId="5B71AC1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58F5484">
            <w:pPr>
              <w:widowControl/>
              <w:spacing w:before="0" w:after="0" w:line="240" w:lineRule="auto"/>
              <w:jc w:val="left"/>
              <w:rPr>
                <w:kern w:val="0"/>
              </w:rPr>
            </w:pPr>
            <w:r>
              <w:rPr>
                <w:rFonts w:ascii="宋体" w:hAnsi="宋体" w:cs="宋体"/>
                <w:b/>
                <w:kern w:val="0"/>
                <w:sz w:val="17"/>
              </w:rPr>
              <w:t>位置源自动切换（位置源切换）</w:t>
            </w:r>
          </w:p>
        </w:tc>
        <w:tc>
          <w:tcPr>
            <w:tcW w:w="4638" w:type="dxa"/>
            <w:tcBorders>
              <w:top w:val="single" w:color="000000" w:sz="6" w:space="0"/>
              <w:left w:val="single" w:color="000000" w:sz="6" w:space="0"/>
              <w:bottom w:val="single" w:color="000000" w:sz="6" w:space="0"/>
              <w:right w:val="single" w:color="000000" w:sz="6" w:space="0"/>
            </w:tcBorders>
            <w:vAlign w:val="center"/>
          </w:tcPr>
          <w:p w14:paraId="6AB72B7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控制测量流程是否在编码轮和电机步进位置源之间自动切换。</w:t>
            </w:r>
          </w:p>
          <w:p w14:paraId="6CBB768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编码器和电机步进位置都经过上</w:t>
            </w:r>
            <w:r>
              <w:rPr>
                <w:rFonts w:eastAsia="宋体" w:cs="宋体"/>
                <w:b w:val="0"/>
                <w:kern w:val="0"/>
                <w:sz w:val="17"/>
              </w:rPr>
              <w:t>/</w:t>
            </w:r>
            <w:r>
              <w:rPr>
                <w:rFonts w:ascii="宋体" w:hAnsi="宋体" w:cs="宋体"/>
                <w:b w:val="0"/>
                <w:kern w:val="0"/>
                <w:sz w:val="17"/>
              </w:rPr>
              <w:t>下行距离校验后再启用；常规运行可保持禁用。</w:t>
            </w:r>
          </w:p>
        </w:tc>
        <w:tc>
          <w:tcPr>
            <w:tcW w:w="2550" w:type="dxa"/>
            <w:tcBorders>
              <w:top w:val="single" w:color="000000" w:sz="6" w:space="0"/>
              <w:left w:val="single" w:color="000000" w:sz="6" w:space="0"/>
              <w:bottom w:val="single" w:color="000000" w:sz="6" w:space="0"/>
              <w:right w:val="single" w:color="000000" w:sz="6" w:space="0"/>
            </w:tcBorders>
            <w:vAlign w:val="center"/>
          </w:tcPr>
          <w:p w14:paraId="6977042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禁用；</w:t>
            </w:r>
            <w:r>
              <w:rPr>
                <w:rFonts w:eastAsia="宋体" w:cs="宋体"/>
                <w:b w:val="0"/>
                <w:kern w:val="0"/>
                <w:sz w:val="17"/>
              </w:rPr>
              <w:t>1=</w:t>
            </w:r>
            <w:r>
              <w:rPr>
                <w:rFonts w:ascii="宋体" w:hAnsi="宋体" w:cs="宋体"/>
                <w:b w:val="0"/>
                <w:kern w:val="0"/>
                <w:sz w:val="17"/>
              </w:rPr>
              <w:t>启用</w:t>
            </w:r>
          </w:p>
          <w:p w14:paraId="017EAA7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507A40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（禁用）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3827555A">
            <w:pPr>
              <w:widowControl/>
              <w:spacing w:before="0" w:after="0" w:line="240" w:lineRule="auto"/>
              <w:jc w:val="both"/>
              <w:rPr>
                <w:kern w:val="0"/>
              </w:rPr>
            </w:pPr>
          </w:p>
        </w:tc>
      </w:tr>
    </w:tbl>
    <w:p w14:paraId="36C290A3">
      <w:pPr>
        <w:spacing w:before="0" w:after="100" w:line="259" w:lineRule="auto"/>
        <w:rPr>
          <w:rFonts w:hint="eastAsia" w:ascii="宋体" w:hAnsi="宋体" w:eastAsia="宋体" w:cs="宋体"/>
          <w:color w:val="auto"/>
        </w:rPr>
      </w:pPr>
    </w:p>
    <w:p w14:paraId="67ADD4F1">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15" w:name="_Toc11756"/>
      <w:bookmarkStart w:id="16" w:name="_Toc4159"/>
      <w:bookmarkStart w:id="17" w:name="_Toc6297"/>
      <w:r>
        <w:rPr>
          <w:rFonts w:hint="eastAsia" w:ascii="宋体" w:hAnsi="宋体" w:eastAsia="宋体" w:cs="宋体"/>
          <w:b/>
          <w:color w:val="auto"/>
          <w:sz w:val="22"/>
        </w:rPr>
        <w:t>6.2 测量参数 / 电机与编码参数</w:t>
      </w:r>
      <w:bookmarkEnd w:id="15"/>
      <w:bookmarkEnd w:id="16"/>
      <w:bookmarkEnd w:id="17"/>
    </w:p>
    <w:p w14:paraId="28ABA42C">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电机与编码参数。</w:t>
      </w:r>
    </w:p>
    <w:p w14:paraId="503F4E9E">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6-2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电机与编码参数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42DCE29B">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33BAEED">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4E841EEC">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62DF0C25">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713F2B8A">
            <w:pPr>
              <w:widowControl/>
              <w:spacing w:before="0" w:after="0" w:line="240" w:lineRule="auto"/>
              <w:jc w:val="center"/>
              <w:rPr>
                <w:kern w:val="0"/>
              </w:rPr>
            </w:pPr>
            <w:r>
              <w:rPr>
                <w:rFonts w:ascii="宋体" w:hAnsi="宋体" w:cs="宋体"/>
                <w:b/>
                <w:kern w:val="0"/>
                <w:sz w:val="17"/>
              </w:rPr>
              <w:t>记录</w:t>
            </w:r>
          </w:p>
        </w:tc>
      </w:tr>
      <w:tr w14:paraId="717A118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44A1A62">
            <w:pPr>
              <w:widowControl/>
              <w:spacing w:before="0" w:after="0" w:line="240" w:lineRule="auto"/>
              <w:jc w:val="left"/>
              <w:rPr>
                <w:kern w:val="0"/>
              </w:rPr>
            </w:pPr>
            <w:r>
              <w:rPr>
                <w:rFonts w:ascii="宋体" w:hAnsi="宋体" w:cs="宋体"/>
                <w:b/>
                <w:kern w:val="0"/>
                <w:sz w:val="17"/>
              </w:rPr>
              <w:t>电机运行电流（电机电流）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4F1EB25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设置电机驱动运行电流，影响电机力矩和发热。</w:t>
            </w:r>
          </w:p>
          <w:p w14:paraId="3C6E68D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从默认值开始，确认电机不失步、不过热后再微调；调整后做上行、下行和长行程运行检查。</w:t>
            </w:r>
          </w:p>
        </w:tc>
        <w:tc>
          <w:tcPr>
            <w:tcW w:w="2550" w:type="dxa"/>
            <w:tcBorders>
              <w:top w:val="single" w:color="000000" w:sz="6" w:space="0"/>
              <w:left w:val="single" w:color="000000" w:sz="6" w:space="0"/>
              <w:bottom w:val="single" w:color="000000" w:sz="6" w:space="0"/>
              <w:right w:val="single" w:color="000000" w:sz="6" w:space="0"/>
            </w:tcBorders>
            <w:vAlign w:val="center"/>
          </w:tcPr>
          <w:p w14:paraId="6780740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1 ~ 31</w:t>
            </w:r>
          </w:p>
          <w:p w14:paraId="3DAF777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2941F2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12</w:t>
            </w:r>
            <w:r>
              <w:rPr>
                <w:rFonts w:ascii="宋体" w:hAnsi="宋体" w:cs="宋体"/>
                <w:b w:val="0"/>
                <w:kern w:val="0"/>
                <w:sz w:val="17"/>
              </w:rPr>
              <w:t>（</w:t>
            </w:r>
            <w:r>
              <w:rPr>
                <w:rFonts w:eastAsia="宋体" w:cs="宋体"/>
                <w:b w:val="0"/>
                <w:kern w:val="0"/>
                <w:sz w:val="17"/>
              </w:rPr>
              <w:t>TMC5130 IRUN</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090113AB">
            <w:pPr>
              <w:widowControl/>
              <w:spacing w:before="0" w:after="0" w:line="240" w:lineRule="auto"/>
              <w:jc w:val="both"/>
              <w:rPr>
                <w:kern w:val="0"/>
              </w:rPr>
            </w:pPr>
          </w:p>
        </w:tc>
      </w:tr>
      <w:tr w14:paraId="106989F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EC48425">
            <w:pPr>
              <w:widowControl/>
              <w:spacing w:before="0" w:after="0" w:line="240" w:lineRule="auto"/>
              <w:jc w:val="left"/>
              <w:rPr>
                <w:kern w:val="0"/>
              </w:rPr>
            </w:pPr>
            <w:r>
              <w:rPr>
                <w:rFonts w:ascii="宋体" w:hAnsi="宋体" w:cs="宋体"/>
                <w:b/>
                <w:kern w:val="0"/>
                <w:sz w:val="17"/>
              </w:rPr>
              <w:t>编码轮周长</w:t>
            </w:r>
          </w:p>
        </w:tc>
        <w:tc>
          <w:tcPr>
            <w:tcW w:w="4638" w:type="dxa"/>
            <w:tcBorders>
              <w:top w:val="single" w:color="000000" w:sz="6" w:space="0"/>
              <w:left w:val="single" w:color="000000" w:sz="6" w:space="0"/>
              <w:bottom w:val="single" w:color="000000" w:sz="6" w:space="0"/>
              <w:right w:val="single" w:color="000000" w:sz="6" w:space="0"/>
            </w:tcBorders>
            <w:vAlign w:val="center"/>
          </w:tcPr>
          <w:p w14:paraId="10621C5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用于把编码轮脉冲换算为尺带移动长度。</w:t>
            </w:r>
          </w:p>
          <w:p w14:paraId="2231975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按实际编码轮有效周长或标定结果填写；修改后用已知距离做编码位置校验。</w:t>
            </w:r>
          </w:p>
        </w:tc>
        <w:tc>
          <w:tcPr>
            <w:tcW w:w="2550" w:type="dxa"/>
            <w:tcBorders>
              <w:top w:val="single" w:color="000000" w:sz="6" w:space="0"/>
              <w:left w:val="single" w:color="000000" w:sz="6" w:space="0"/>
              <w:bottom w:val="single" w:color="000000" w:sz="6" w:space="0"/>
              <w:right w:val="single" w:color="000000" w:sz="6" w:space="0"/>
            </w:tcBorders>
            <w:vAlign w:val="center"/>
          </w:tcPr>
          <w:p w14:paraId="07970A9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A3B9E0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3</w:t>
            </w:r>
            <w:r>
              <w:rPr>
                <w:rFonts w:ascii="宋体" w:hAnsi="宋体" w:cs="宋体"/>
                <w:b w:val="0"/>
                <w:kern w:val="0"/>
                <w:sz w:val="17"/>
              </w:rPr>
              <w:t>位</w:t>
            </w:r>
          </w:p>
          <w:p w14:paraId="7AB6DF3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95.000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6AA3775E">
            <w:pPr>
              <w:widowControl/>
              <w:spacing w:before="0" w:after="0" w:line="240" w:lineRule="auto"/>
              <w:jc w:val="both"/>
              <w:rPr>
                <w:kern w:val="0"/>
              </w:rPr>
            </w:pPr>
          </w:p>
        </w:tc>
      </w:tr>
      <w:tr w14:paraId="563F141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6EFBF5D">
            <w:pPr>
              <w:widowControl/>
              <w:spacing w:before="0" w:after="0" w:line="240" w:lineRule="auto"/>
              <w:jc w:val="left"/>
              <w:rPr>
                <w:kern w:val="0"/>
              </w:rPr>
            </w:pPr>
            <w:r>
              <w:rPr>
                <w:rFonts w:ascii="宋体" w:hAnsi="宋体" w:cs="宋体"/>
                <w:b/>
                <w:kern w:val="0"/>
                <w:sz w:val="17"/>
              </w:rPr>
              <w:t>电机限速</w:t>
            </w:r>
          </w:p>
        </w:tc>
        <w:tc>
          <w:tcPr>
            <w:tcW w:w="4638" w:type="dxa"/>
            <w:tcBorders>
              <w:top w:val="single" w:color="000000" w:sz="6" w:space="0"/>
              <w:left w:val="single" w:color="000000" w:sz="6" w:space="0"/>
              <w:bottom w:val="single" w:color="000000" w:sz="6" w:space="0"/>
              <w:right w:val="single" w:color="000000" w:sz="6" w:space="0"/>
            </w:tcBorders>
            <w:vAlign w:val="center"/>
          </w:tcPr>
          <w:p w14:paraId="6CFD16D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限制电机运行速度，供自动测量和调试运动使用。</w:t>
            </w:r>
          </w:p>
          <w:p w14:paraId="58ADE1F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调试阶段使用较低速度，确认无卡阻和过冲后再提高；高风险工况不要直接使用高限速。</w:t>
            </w:r>
          </w:p>
        </w:tc>
        <w:tc>
          <w:tcPr>
            <w:tcW w:w="2550" w:type="dxa"/>
            <w:tcBorders>
              <w:top w:val="single" w:color="000000" w:sz="6" w:space="0"/>
              <w:left w:val="single" w:color="000000" w:sz="6" w:space="0"/>
              <w:bottom w:val="single" w:color="000000" w:sz="6" w:space="0"/>
              <w:right w:val="single" w:color="000000" w:sz="6" w:space="0"/>
            </w:tcBorders>
            <w:vAlign w:val="center"/>
          </w:tcPr>
          <w:p w14:paraId="0507538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ACDE51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m/min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124912E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 m/min</w:t>
            </w:r>
          </w:p>
        </w:tc>
        <w:tc>
          <w:tcPr>
            <w:tcW w:w="1089" w:type="dxa"/>
            <w:tcBorders>
              <w:top w:val="single" w:color="000000" w:sz="6" w:space="0"/>
              <w:left w:val="single" w:color="000000" w:sz="6" w:space="0"/>
              <w:bottom w:val="single" w:color="000000" w:sz="6" w:space="0"/>
              <w:right w:val="single" w:color="000000" w:sz="6" w:space="0"/>
            </w:tcBorders>
            <w:vAlign w:val="center"/>
          </w:tcPr>
          <w:p w14:paraId="37EF6CD7">
            <w:pPr>
              <w:widowControl/>
              <w:spacing w:before="0" w:after="0" w:line="240" w:lineRule="auto"/>
              <w:jc w:val="both"/>
              <w:rPr>
                <w:kern w:val="0"/>
              </w:rPr>
            </w:pPr>
          </w:p>
        </w:tc>
      </w:tr>
      <w:tr w14:paraId="5D242EC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FBFB8F7">
            <w:pPr>
              <w:widowControl/>
              <w:spacing w:before="0" w:after="0" w:line="240" w:lineRule="auto"/>
              <w:jc w:val="left"/>
              <w:rPr>
                <w:kern w:val="0"/>
              </w:rPr>
            </w:pPr>
            <w:r>
              <w:rPr>
                <w:rFonts w:ascii="宋体" w:hAnsi="宋体" w:cs="宋体"/>
                <w:b/>
                <w:kern w:val="0"/>
                <w:sz w:val="17"/>
              </w:rPr>
              <w:t>首圈周长</w:t>
            </w:r>
          </w:p>
        </w:tc>
        <w:tc>
          <w:tcPr>
            <w:tcW w:w="4638" w:type="dxa"/>
            <w:tcBorders>
              <w:top w:val="single" w:color="000000" w:sz="6" w:space="0"/>
              <w:left w:val="single" w:color="000000" w:sz="6" w:space="0"/>
              <w:bottom w:val="single" w:color="000000" w:sz="6" w:space="0"/>
              <w:right w:val="single" w:color="000000" w:sz="6" w:space="0"/>
            </w:tcBorders>
            <w:vAlign w:val="center"/>
          </w:tcPr>
          <w:p w14:paraId="712C90C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尺带模型的首圈周长，用于卷绕长度补偿。</w:t>
            </w:r>
          </w:p>
          <w:p w14:paraId="430620A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按卷盘首圈实际周长或机械标定值填写；修改后复核近零点和大行程位置误差。</w:t>
            </w:r>
          </w:p>
        </w:tc>
        <w:tc>
          <w:tcPr>
            <w:tcW w:w="2550" w:type="dxa"/>
            <w:tcBorders>
              <w:top w:val="single" w:color="000000" w:sz="6" w:space="0"/>
              <w:left w:val="single" w:color="000000" w:sz="6" w:space="0"/>
              <w:bottom w:val="single" w:color="000000" w:sz="6" w:space="0"/>
              <w:right w:val="single" w:color="000000" w:sz="6" w:space="0"/>
            </w:tcBorders>
            <w:vAlign w:val="center"/>
          </w:tcPr>
          <w:p w14:paraId="0CC6987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045A84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63FC2D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600.0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1FD5E37A">
            <w:pPr>
              <w:widowControl/>
              <w:spacing w:before="0" w:after="0" w:line="240" w:lineRule="auto"/>
              <w:jc w:val="both"/>
              <w:rPr>
                <w:kern w:val="0"/>
              </w:rPr>
            </w:pPr>
          </w:p>
        </w:tc>
      </w:tr>
      <w:tr w14:paraId="354724C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DBBADD9">
            <w:pPr>
              <w:widowControl/>
              <w:spacing w:before="0" w:after="0" w:line="240" w:lineRule="auto"/>
              <w:jc w:val="left"/>
              <w:rPr>
                <w:kern w:val="0"/>
              </w:rPr>
            </w:pPr>
            <w:r>
              <w:rPr>
                <w:rFonts w:ascii="宋体" w:hAnsi="宋体" w:cs="宋体"/>
                <w:b/>
                <w:kern w:val="0"/>
                <w:sz w:val="17"/>
              </w:rPr>
              <w:t>尺带厚度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2BA061A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尺带模型的厚度参数，用于卷绕半径补偿。</w:t>
            </w:r>
          </w:p>
          <w:p w14:paraId="10CEC28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按现场尺带材质和实测厚度填写；不确定材质时先不要改动，避免卷绕补偿产生系统误差。</w:t>
            </w:r>
          </w:p>
        </w:tc>
        <w:tc>
          <w:tcPr>
            <w:tcW w:w="2550" w:type="dxa"/>
            <w:tcBorders>
              <w:top w:val="single" w:color="000000" w:sz="6" w:space="0"/>
              <w:left w:val="single" w:color="000000" w:sz="6" w:space="0"/>
              <w:bottom w:val="single" w:color="000000" w:sz="6" w:space="0"/>
              <w:right w:val="single" w:color="000000" w:sz="6" w:space="0"/>
            </w:tcBorders>
            <w:vAlign w:val="center"/>
          </w:tcPr>
          <w:p w14:paraId="39DF092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PET=0.300mm</w:t>
            </w:r>
            <w:r>
              <w:rPr>
                <w:rFonts w:ascii="宋体" w:hAnsi="宋体" w:cs="宋体"/>
                <w:b w:val="0"/>
                <w:kern w:val="0"/>
                <w:sz w:val="17"/>
              </w:rPr>
              <w:t>，</w:t>
            </w:r>
            <w:r>
              <w:rPr>
                <w:rFonts w:eastAsia="宋体" w:cs="宋体"/>
                <w:b w:val="0"/>
                <w:kern w:val="0"/>
                <w:sz w:val="17"/>
              </w:rPr>
              <w:t>PEEK=0.500mm</w:t>
            </w:r>
            <w:r>
              <w:rPr>
                <w:rFonts w:ascii="宋体" w:hAnsi="宋体" w:cs="宋体"/>
                <w:b w:val="0"/>
                <w:kern w:val="0"/>
                <w:sz w:val="17"/>
              </w:rPr>
              <w:t>，</w:t>
            </w:r>
            <w:r>
              <w:rPr>
                <w:rFonts w:eastAsia="宋体" w:cs="宋体"/>
                <w:b w:val="0"/>
                <w:kern w:val="0"/>
                <w:sz w:val="17"/>
              </w:rPr>
              <w:t>ETFE=1.100mm</w:t>
            </w:r>
            <w:r>
              <w:rPr>
                <w:rFonts w:ascii="宋体" w:hAnsi="宋体" w:cs="宋体"/>
                <w:b w:val="0"/>
                <w:kern w:val="0"/>
                <w:sz w:val="17"/>
              </w:rPr>
              <w:t>，</w:t>
            </w:r>
          </w:p>
          <w:p w14:paraId="70BCB217">
            <w:pPr>
              <w:widowControl/>
              <w:spacing w:before="0" w:after="0" w:line="240" w:lineRule="auto"/>
              <w:jc w:val="left"/>
              <w:rPr>
                <w:kern w:val="0"/>
              </w:rPr>
            </w:pPr>
            <w:r>
              <w:rPr>
                <w:rFonts w:ascii="宋体" w:hAnsi="宋体" w:cs="宋体"/>
                <w:b w:val="0"/>
                <w:kern w:val="0"/>
                <w:sz w:val="17"/>
              </w:rPr>
              <w:t>手输</w:t>
            </w:r>
            <w:r>
              <w:rPr>
                <w:rFonts w:eastAsia="宋体" w:cs="宋体"/>
                <w:b w:val="0"/>
                <w:kern w:val="0"/>
                <w:sz w:val="17"/>
              </w:rPr>
              <w:t>=</w:t>
            </w:r>
            <w:r>
              <w:rPr>
                <w:rFonts w:ascii="宋体" w:hAnsi="宋体" w:cs="宋体"/>
                <w:b w:val="0"/>
                <w:kern w:val="0"/>
                <w:sz w:val="17"/>
              </w:rPr>
              <w:t>按原数值输入</w:t>
            </w:r>
          </w:p>
          <w:p w14:paraId="3D03DA3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3</w:t>
            </w:r>
            <w:r>
              <w:rPr>
                <w:rFonts w:ascii="宋体" w:hAnsi="宋体" w:cs="宋体"/>
                <w:b w:val="0"/>
                <w:kern w:val="0"/>
                <w:sz w:val="17"/>
              </w:rPr>
              <w:t>位</w:t>
            </w:r>
          </w:p>
          <w:p w14:paraId="1E659E1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0.200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53104F6E">
            <w:pPr>
              <w:widowControl/>
              <w:spacing w:before="0" w:after="0" w:line="240" w:lineRule="auto"/>
              <w:jc w:val="both"/>
              <w:rPr>
                <w:kern w:val="0"/>
              </w:rPr>
            </w:pPr>
          </w:p>
        </w:tc>
      </w:tr>
      <w:tr w14:paraId="75036BD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7CFE732">
            <w:pPr>
              <w:widowControl/>
              <w:spacing w:before="0" w:after="0" w:line="240" w:lineRule="auto"/>
              <w:jc w:val="left"/>
              <w:rPr>
                <w:kern w:val="0"/>
              </w:rPr>
            </w:pPr>
            <w:r>
              <w:rPr>
                <w:rFonts w:ascii="宋体" w:hAnsi="宋体" w:cs="宋体"/>
                <w:b/>
                <w:kern w:val="0"/>
                <w:sz w:val="17"/>
              </w:rPr>
              <w:t>记步模式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39D3E14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选择位置计算来源，使用编码轮或电机步进计数。</w:t>
            </w:r>
          </w:p>
          <w:p w14:paraId="3A3AA5F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优先使用编码器模式；仅在编码器不可用或维护验证需要时切到电机模式，并复核累计位置误差。</w:t>
            </w:r>
          </w:p>
        </w:tc>
        <w:tc>
          <w:tcPr>
            <w:tcW w:w="2550" w:type="dxa"/>
            <w:tcBorders>
              <w:top w:val="single" w:color="000000" w:sz="6" w:space="0"/>
              <w:left w:val="single" w:color="000000" w:sz="6" w:space="0"/>
              <w:bottom w:val="single" w:color="000000" w:sz="6" w:space="0"/>
              <w:right w:val="single" w:color="000000" w:sz="6" w:space="0"/>
            </w:tcBorders>
            <w:vAlign w:val="center"/>
          </w:tcPr>
          <w:p w14:paraId="04BFCE5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编码器；</w:t>
            </w:r>
            <w:r>
              <w:rPr>
                <w:rFonts w:eastAsia="宋体" w:cs="宋体"/>
                <w:b w:val="0"/>
                <w:kern w:val="0"/>
                <w:sz w:val="17"/>
              </w:rPr>
              <w:t>1=</w:t>
            </w:r>
            <w:r>
              <w:rPr>
                <w:rFonts w:ascii="宋体" w:hAnsi="宋体" w:cs="宋体"/>
                <w:b w:val="0"/>
                <w:kern w:val="0"/>
                <w:sz w:val="17"/>
              </w:rPr>
              <w:t>电机</w:t>
            </w:r>
          </w:p>
          <w:p w14:paraId="6DEF88A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9AA381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（编码器）</w:t>
            </w:r>
          </w:p>
        </w:tc>
        <w:tc>
          <w:tcPr>
            <w:tcW w:w="1089" w:type="dxa"/>
            <w:tcBorders>
              <w:top w:val="single" w:color="000000" w:sz="6" w:space="0"/>
              <w:left w:val="single" w:color="000000" w:sz="6" w:space="0"/>
              <w:bottom w:val="single" w:color="000000" w:sz="6" w:space="0"/>
              <w:right w:val="single" w:color="000000" w:sz="6" w:space="0"/>
            </w:tcBorders>
            <w:vAlign w:val="center"/>
          </w:tcPr>
          <w:p w14:paraId="45968A2C">
            <w:pPr>
              <w:widowControl/>
              <w:spacing w:before="0" w:after="0" w:line="240" w:lineRule="auto"/>
              <w:jc w:val="both"/>
              <w:rPr>
                <w:kern w:val="0"/>
              </w:rPr>
            </w:pPr>
          </w:p>
        </w:tc>
      </w:tr>
      <w:tr w14:paraId="60C607E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EED327C">
            <w:pPr>
              <w:widowControl/>
              <w:spacing w:before="0" w:after="0" w:line="240" w:lineRule="auto"/>
              <w:jc w:val="left"/>
              <w:rPr>
                <w:kern w:val="0"/>
              </w:rPr>
            </w:pPr>
            <w:r>
              <w:rPr>
                <w:rFonts w:ascii="宋体" w:hAnsi="宋体" w:cs="宋体"/>
                <w:b/>
                <w:kern w:val="0"/>
                <w:sz w:val="17"/>
              </w:rPr>
              <w:t>电机局部周长（局部周长）</w:t>
            </w:r>
          </w:p>
        </w:tc>
        <w:tc>
          <w:tcPr>
            <w:tcW w:w="4638" w:type="dxa"/>
            <w:tcBorders>
              <w:top w:val="single" w:color="000000" w:sz="6" w:space="0"/>
              <w:left w:val="single" w:color="000000" w:sz="6" w:space="0"/>
              <w:bottom w:val="single" w:color="000000" w:sz="6" w:space="0"/>
              <w:right w:val="single" w:color="000000" w:sz="6" w:space="0"/>
            </w:tcBorders>
            <w:vAlign w:val="center"/>
          </w:tcPr>
          <w:p w14:paraId="00B63A8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电机步进记步模式下使用的局部尺带周长。</w:t>
            </w:r>
          </w:p>
          <w:p w14:paraId="43F7327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仅按电机步进模型标定值修改；修改后用固定距离往返测试确认位置换算一致。</w:t>
            </w:r>
          </w:p>
        </w:tc>
        <w:tc>
          <w:tcPr>
            <w:tcW w:w="2550" w:type="dxa"/>
            <w:tcBorders>
              <w:top w:val="single" w:color="000000" w:sz="6" w:space="0"/>
              <w:left w:val="single" w:color="000000" w:sz="6" w:space="0"/>
              <w:bottom w:val="single" w:color="000000" w:sz="6" w:space="0"/>
              <w:right w:val="single" w:color="000000" w:sz="6" w:space="0"/>
            </w:tcBorders>
            <w:vAlign w:val="center"/>
          </w:tcPr>
          <w:p w14:paraId="398F77C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50000 ~ 5000000</w:t>
            </w:r>
          </w:p>
          <w:p w14:paraId="156AB5D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3</w:t>
            </w:r>
            <w:r>
              <w:rPr>
                <w:rFonts w:ascii="宋体" w:hAnsi="宋体" w:cs="宋体"/>
                <w:b w:val="0"/>
                <w:kern w:val="0"/>
                <w:sz w:val="17"/>
              </w:rPr>
              <w:t>位</w:t>
            </w:r>
          </w:p>
          <w:p w14:paraId="676F35A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600.000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164D7E4D">
            <w:pPr>
              <w:widowControl/>
              <w:spacing w:before="0" w:after="0" w:line="240" w:lineRule="auto"/>
              <w:jc w:val="both"/>
              <w:rPr>
                <w:kern w:val="0"/>
              </w:rPr>
            </w:pPr>
          </w:p>
        </w:tc>
      </w:tr>
    </w:tbl>
    <w:p w14:paraId="22172D4A">
      <w:pPr>
        <w:spacing w:before="0" w:after="100" w:line="259" w:lineRule="auto"/>
        <w:rPr>
          <w:rFonts w:hint="eastAsia" w:ascii="宋体" w:hAnsi="宋体" w:eastAsia="宋体" w:cs="宋体"/>
          <w:color w:val="auto"/>
        </w:rPr>
      </w:pPr>
    </w:p>
    <w:p w14:paraId="45CDABB8">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18" w:name="_Toc29554"/>
      <w:bookmarkStart w:id="19" w:name="_Toc3248"/>
      <w:bookmarkStart w:id="20" w:name="_Toc17915"/>
      <w:r>
        <w:rPr>
          <w:rFonts w:hint="eastAsia" w:ascii="宋体" w:hAnsi="宋体" w:eastAsia="宋体" w:cs="宋体"/>
          <w:b/>
          <w:color w:val="auto"/>
          <w:sz w:val="22"/>
        </w:rPr>
        <w:t>6.3 测量参数 / 扭力参数</w:t>
      </w:r>
      <w:bookmarkEnd w:id="18"/>
      <w:bookmarkEnd w:id="19"/>
      <w:bookmarkEnd w:id="20"/>
    </w:p>
    <w:p w14:paraId="2E5AFDA6">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扭力参数。</w:t>
      </w:r>
    </w:p>
    <w:p w14:paraId="3326F827">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6-3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扭力参数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085455AF">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E2F3FE0">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9D1C7EC">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298AFCB1">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6EE9FB00">
            <w:pPr>
              <w:widowControl/>
              <w:spacing w:before="0" w:after="0" w:line="240" w:lineRule="auto"/>
              <w:jc w:val="center"/>
              <w:rPr>
                <w:kern w:val="0"/>
              </w:rPr>
            </w:pPr>
            <w:r>
              <w:rPr>
                <w:rFonts w:ascii="宋体" w:hAnsi="宋体" w:cs="宋体"/>
                <w:b/>
                <w:kern w:val="0"/>
                <w:sz w:val="17"/>
              </w:rPr>
              <w:t>记录</w:t>
            </w:r>
          </w:p>
        </w:tc>
      </w:tr>
      <w:tr w14:paraId="5403F94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9BBF82D">
            <w:pPr>
              <w:widowControl/>
              <w:spacing w:before="0" w:after="0" w:line="240" w:lineRule="auto"/>
              <w:jc w:val="left"/>
              <w:rPr>
                <w:kern w:val="0"/>
              </w:rPr>
            </w:pPr>
            <w:r>
              <w:rPr>
                <w:rFonts w:ascii="宋体" w:hAnsi="宋体" w:cs="宋体"/>
                <w:b/>
                <w:kern w:val="0"/>
                <w:sz w:val="17"/>
              </w:rPr>
              <w:t>空载扭力</w:t>
            </w:r>
          </w:p>
        </w:tc>
        <w:tc>
          <w:tcPr>
            <w:tcW w:w="4638" w:type="dxa"/>
            <w:tcBorders>
              <w:top w:val="single" w:color="000000" w:sz="6" w:space="0"/>
              <w:left w:val="single" w:color="000000" w:sz="6" w:space="0"/>
              <w:bottom w:val="single" w:color="000000" w:sz="6" w:space="0"/>
              <w:right w:val="single" w:color="000000" w:sz="6" w:space="0"/>
            </w:tcBorders>
            <w:vAlign w:val="center"/>
          </w:tcPr>
          <w:p w14:paraId="6B1572A2">
            <w:pPr>
              <w:widowControl/>
              <w:spacing w:before="0" w:after="0" w:line="240" w:lineRule="auto"/>
              <w:jc w:val="left"/>
              <w:rPr>
                <w:kern w:val="0"/>
              </w:rPr>
            </w:pPr>
            <w:r>
              <w:rPr>
                <w:rFonts w:ascii="宋体" w:hAnsi="宋体" w:eastAsia="宋体"/>
                <w:b/>
                <w:color w:val="FF0000"/>
                <w:sz w:val="17"/>
              </w:rPr>
              <w:t>参数介绍：记录空载扭力基准，用于判断浮子和探头状态。</w:t>
            </w:r>
            <w:r>
              <w:rPr>
                <w:rFonts w:ascii="宋体" w:hAnsi="宋体" w:eastAsia="宋体"/>
                <w:b/>
                <w:color w:val="FF0000"/>
                <w:sz w:val="17"/>
              </w:rPr>
              <w:br w:type="textWrapping"/>
            </w:r>
            <w:r>
              <w:rPr>
                <w:rFonts w:ascii="宋体" w:hAnsi="宋体" w:eastAsia="宋体"/>
                <w:b/>
                <w:color w:val="FF0000"/>
                <w:sz w:val="17"/>
              </w:rPr>
              <w:t>配置建议：通过空载扭力标定流程获取，不建议手工估算。</w:t>
            </w:r>
          </w:p>
        </w:tc>
        <w:tc>
          <w:tcPr>
            <w:tcW w:w="2550" w:type="dxa"/>
            <w:tcBorders>
              <w:top w:val="single" w:color="000000" w:sz="6" w:space="0"/>
              <w:left w:val="single" w:color="000000" w:sz="6" w:space="0"/>
              <w:bottom w:val="single" w:color="000000" w:sz="6" w:space="0"/>
              <w:right w:val="single" w:color="000000" w:sz="6" w:space="0"/>
            </w:tcBorders>
            <w:vAlign w:val="center"/>
          </w:tcPr>
          <w:p w14:paraId="3404FDE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745BC5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2D7136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2AA02CA3">
            <w:pPr>
              <w:widowControl/>
              <w:spacing w:before="0" w:after="0" w:line="240" w:lineRule="auto"/>
              <w:jc w:val="both"/>
              <w:rPr>
                <w:kern w:val="0"/>
              </w:rPr>
            </w:pPr>
          </w:p>
        </w:tc>
      </w:tr>
      <w:tr w14:paraId="5052279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A27D1F2">
            <w:pPr>
              <w:widowControl/>
              <w:spacing w:before="0" w:after="0" w:line="240" w:lineRule="auto"/>
              <w:jc w:val="left"/>
              <w:rPr>
                <w:kern w:val="0"/>
              </w:rPr>
            </w:pPr>
            <w:r>
              <w:rPr>
                <w:rFonts w:ascii="宋体" w:hAnsi="宋体" w:cs="宋体"/>
                <w:b/>
                <w:kern w:val="0"/>
                <w:sz w:val="17"/>
              </w:rPr>
              <w:t>空载扭力上限（空载上限）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4888D4C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空载标定或检查时允许的最大值。</w:t>
            </w:r>
          </w:p>
          <w:p w14:paraId="29341CC8">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无需修改</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2332598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49BC25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0088A8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07127F8E">
            <w:pPr>
              <w:widowControl/>
              <w:spacing w:before="0" w:after="0" w:line="240" w:lineRule="auto"/>
              <w:jc w:val="both"/>
              <w:rPr>
                <w:kern w:val="0"/>
              </w:rPr>
            </w:pPr>
          </w:p>
        </w:tc>
      </w:tr>
      <w:tr w14:paraId="2B69AB1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8B82E5">
            <w:pPr>
              <w:widowControl/>
              <w:spacing w:before="0" w:after="0" w:line="240" w:lineRule="auto"/>
              <w:jc w:val="left"/>
              <w:rPr>
                <w:kern w:val="0"/>
              </w:rPr>
            </w:pPr>
            <w:r>
              <w:rPr>
                <w:rFonts w:ascii="宋体" w:hAnsi="宋体" w:cs="宋体"/>
                <w:b/>
                <w:kern w:val="0"/>
                <w:sz w:val="17"/>
              </w:rPr>
              <w:t>空载扭力下限（空载下限）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09221AD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空载标定或检查时允许的最小值。</w:t>
            </w:r>
          </w:p>
          <w:p w14:paraId="0AA90BD1">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无需修改</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307E8EB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D5F46B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176705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4B50BDDC">
            <w:pPr>
              <w:widowControl/>
              <w:spacing w:before="0" w:after="0" w:line="240" w:lineRule="auto"/>
              <w:jc w:val="both"/>
              <w:rPr>
                <w:kern w:val="0"/>
              </w:rPr>
            </w:pPr>
          </w:p>
        </w:tc>
      </w:tr>
      <w:tr w14:paraId="5B679EE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C521DB3">
            <w:pPr>
              <w:widowControl/>
              <w:spacing w:before="0" w:after="0" w:line="240" w:lineRule="auto"/>
              <w:jc w:val="left"/>
              <w:rPr>
                <w:kern w:val="0"/>
              </w:rPr>
            </w:pPr>
            <w:r>
              <w:rPr>
                <w:rFonts w:ascii="宋体" w:hAnsi="宋体" w:cs="宋体"/>
                <w:b/>
                <w:kern w:val="0"/>
                <w:sz w:val="17"/>
              </w:rPr>
              <w:t>满载扭力</w:t>
            </w:r>
          </w:p>
        </w:tc>
        <w:tc>
          <w:tcPr>
            <w:tcW w:w="4638" w:type="dxa"/>
            <w:tcBorders>
              <w:top w:val="single" w:color="000000" w:sz="6" w:space="0"/>
              <w:left w:val="single" w:color="000000" w:sz="6" w:space="0"/>
              <w:bottom w:val="single" w:color="000000" w:sz="6" w:space="0"/>
              <w:right w:val="single" w:color="000000" w:sz="6" w:space="0"/>
            </w:tcBorders>
            <w:vAlign w:val="center"/>
          </w:tcPr>
          <w:p w14:paraId="1D15B30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记录满载扭力基准，碰撞和零点判断以此为参考。</w:t>
            </w:r>
          </w:p>
          <w:p w14:paraId="412C65F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通过</w:t>
            </w:r>
            <w:r>
              <w:rPr>
                <w:rFonts w:ascii="宋体" w:hAnsi="宋体" w:cs="宋体"/>
                <w:b/>
                <w:bCs/>
                <w:kern w:val="0"/>
                <w:sz w:val="17"/>
              </w:rPr>
              <w:t>满载</w:t>
            </w:r>
            <w:r>
              <w:rPr>
                <w:rFonts w:hint="eastAsia" w:cs="宋体"/>
                <w:b/>
                <w:bCs/>
                <w:kern w:val="0"/>
                <w:sz w:val="17"/>
                <w:lang w:val="en-US" w:eastAsia="zh-CN"/>
              </w:rPr>
              <w:t>扭力</w:t>
            </w:r>
            <w:r>
              <w:rPr>
                <w:rFonts w:ascii="宋体" w:hAnsi="宋体" w:cs="宋体"/>
                <w:b/>
                <w:bCs/>
                <w:kern w:val="0"/>
                <w:sz w:val="17"/>
              </w:rPr>
              <w:t>标定</w:t>
            </w:r>
            <w:r>
              <w:rPr>
                <w:rFonts w:ascii="宋体" w:hAnsi="宋体" w:cs="宋体"/>
                <w:b w:val="0"/>
                <w:kern w:val="0"/>
                <w:sz w:val="17"/>
              </w:rPr>
              <w:t>流程获取，确认浮子状态稳定后保存，避免用历史值直接套用。</w:t>
            </w:r>
          </w:p>
        </w:tc>
        <w:tc>
          <w:tcPr>
            <w:tcW w:w="2550" w:type="dxa"/>
            <w:tcBorders>
              <w:top w:val="single" w:color="000000" w:sz="6" w:space="0"/>
              <w:left w:val="single" w:color="000000" w:sz="6" w:space="0"/>
              <w:bottom w:val="single" w:color="000000" w:sz="6" w:space="0"/>
              <w:right w:val="single" w:color="000000" w:sz="6" w:space="0"/>
            </w:tcBorders>
            <w:vAlign w:val="center"/>
          </w:tcPr>
          <w:p w14:paraId="08ACF72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6C8F814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472BD2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17BAACCE">
            <w:pPr>
              <w:widowControl/>
              <w:spacing w:before="0" w:after="0" w:line="240" w:lineRule="auto"/>
              <w:jc w:val="both"/>
              <w:rPr>
                <w:kern w:val="0"/>
              </w:rPr>
            </w:pPr>
          </w:p>
        </w:tc>
      </w:tr>
      <w:tr w14:paraId="1D0E6FC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FEDD525">
            <w:pPr>
              <w:widowControl/>
              <w:spacing w:before="0" w:after="0" w:line="240" w:lineRule="auto"/>
              <w:jc w:val="left"/>
              <w:rPr>
                <w:kern w:val="0"/>
              </w:rPr>
            </w:pPr>
            <w:r>
              <w:rPr>
                <w:rFonts w:ascii="宋体" w:hAnsi="宋体" w:cs="宋体"/>
                <w:b/>
                <w:kern w:val="0"/>
                <w:sz w:val="17"/>
              </w:rPr>
              <w:t>满载扭力上限（满载上限）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097C6F4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满载标定或检查时允许的最大值。</w:t>
            </w:r>
          </w:p>
          <w:p w14:paraId="3413EABC">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无需修改</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5798C09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03B3E02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9619AD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30000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1DE62F35">
            <w:pPr>
              <w:widowControl/>
              <w:spacing w:before="0" w:after="0" w:line="240" w:lineRule="auto"/>
              <w:jc w:val="both"/>
              <w:rPr>
                <w:kern w:val="0"/>
              </w:rPr>
            </w:pPr>
          </w:p>
        </w:tc>
      </w:tr>
      <w:tr w14:paraId="4BAB48B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5B01FAD">
            <w:pPr>
              <w:widowControl/>
              <w:spacing w:before="0" w:after="0" w:line="240" w:lineRule="auto"/>
              <w:jc w:val="left"/>
              <w:rPr>
                <w:kern w:val="0"/>
              </w:rPr>
            </w:pPr>
            <w:r>
              <w:rPr>
                <w:rFonts w:ascii="宋体" w:hAnsi="宋体" w:cs="宋体"/>
                <w:b/>
                <w:kern w:val="0"/>
                <w:sz w:val="17"/>
              </w:rPr>
              <w:t>满载扭力下限（满载下限）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6BC62ED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满载标定或检查时允许的最小值。</w:t>
            </w:r>
          </w:p>
          <w:p w14:paraId="4494ECB8">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无需修改</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20D1084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0713E6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72EA62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5E0231DB">
            <w:pPr>
              <w:widowControl/>
              <w:spacing w:before="0" w:after="0" w:line="240" w:lineRule="auto"/>
              <w:jc w:val="both"/>
              <w:rPr>
                <w:kern w:val="0"/>
              </w:rPr>
            </w:pPr>
          </w:p>
        </w:tc>
      </w:tr>
      <w:tr w14:paraId="08D5826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38848FA">
            <w:pPr>
              <w:widowControl/>
              <w:spacing w:before="0" w:after="0" w:line="240" w:lineRule="auto"/>
              <w:jc w:val="left"/>
              <w:rPr>
                <w:kern w:val="0"/>
              </w:rPr>
            </w:pPr>
            <w:r>
              <w:rPr>
                <w:rFonts w:ascii="宋体" w:hAnsi="宋体" w:eastAsia="宋体"/>
                <w:b/>
                <w:color w:val="FF0000"/>
                <w:sz w:val="17"/>
              </w:rPr>
              <w:t>碰撞上限比率（碰撞上限）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3AF392F0">
            <w:pPr>
              <w:widowControl/>
              <w:spacing w:before="0" w:after="0" w:line="240" w:lineRule="auto"/>
              <w:jc w:val="left"/>
              <w:rPr>
                <w:kern w:val="0"/>
              </w:rPr>
            </w:pPr>
            <w:r>
              <w:rPr>
                <w:rFonts w:ascii="宋体" w:hAnsi="宋体" w:eastAsia="宋体"/>
                <w:b/>
                <w:color w:val="FF0000"/>
                <w:sz w:val="17"/>
              </w:rPr>
              <w:t>参数介绍：上行时当前扭力相对低通稳定扭力的比例阈值，用于碰撞</w:t>
            </w:r>
            <w:bookmarkStart w:id="79" w:name="_GoBack"/>
            <w:r>
              <w:rPr>
                <w:rFonts w:ascii="宋体" w:hAnsi="宋体" w:eastAsia="宋体"/>
                <w:b/>
                <w:color w:val="FF0000"/>
                <w:sz w:val="17"/>
              </w:rPr>
              <w:t>保护。</w:t>
            </w:r>
            <w:r>
              <w:rPr>
                <w:rFonts w:ascii="宋体" w:hAnsi="宋体" w:eastAsia="宋体"/>
                <w:b/>
                <w:color w:val="FF0000"/>
                <w:sz w:val="17"/>
              </w:rPr>
              <w:br w:type="textWrapping"/>
            </w:r>
            <w:r>
              <w:rPr>
                <w:rFonts w:ascii="宋体" w:hAnsi="宋体" w:eastAsia="宋体"/>
                <w:b/>
                <w:color w:val="FF0000"/>
                <w:sz w:val="17"/>
              </w:rPr>
              <w:t>配置建议：先保持默认值</w:t>
            </w:r>
            <w:bookmarkEnd w:id="79"/>
            <w:r>
              <w:rPr>
                <w:rFonts w:ascii="宋体" w:hAnsi="宋体" w:eastAsia="宋体"/>
                <w:b/>
                <w:color w:val="FF0000"/>
                <w:sz w:val="17"/>
              </w:rPr>
              <w:t>，只有出现碰撞误判或漏判时再小幅调整。</w:t>
            </w:r>
          </w:p>
        </w:tc>
        <w:tc>
          <w:tcPr>
            <w:tcW w:w="2550" w:type="dxa"/>
            <w:tcBorders>
              <w:top w:val="single" w:color="000000" w:sz="6" w:space="0"/>
              <w:left w:val="single" w:color="000000" w:sz="6" w:space="0"/>
              <w:bottom w:val="single" w:color="000000" w:sz="6" w:space="0"/>
              <w:right w:val="single" w:color="000000" w:sz="6" w:space="0"/>
            </w:tcBorders>
            <w:vAlign w:val="center"/>
          </w:tcPr>
          <w:p w14:paraId="13FAF61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5C4792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75C7EF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80%</w:t>
            </w:r>
          </w:p>
        </w:tc>
        <w:tc>
          <w:tcPr>
            <w:tcW w:w="1089" w:type="dxa"/>
            <w:tcBorders>
              <w:top w:val="single" w:color="000000" w:sz="6" w:space="0"/>
              <w:left w:val="single" w:color="000000" w:sz="6" w:space="0"/>
              <w:bottom w:val="single" w:color="000000" w:sz="6" w:space="0"/>
              <w:right w:val="single" w:color="000000" w:sz="6" w:space="0"/>
            </w:tcBorders>
            <w:vAlign w:val="center"/>
          </w:tcPr>
          <w:p w14:paraId="0B95842B">
            <w:pPr>
              <w:widowControl/>
              <w:spacing w:before="0" w:after="0" w:line="240" w:lineRule="auto"/>
              <w:jc w:val="both"/>
              <w:rPr>
                <w:kern w:val="0"/>
              </w:rPr>
            </w:pPr>
          </w:p>
        </w:tc>
      </w:tr>
      <w:tr w14:paraId="2C3C56E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A275E21">
            <w:pPr>
              <w:widowControl/>
              <w:spacing w:before="0" w:after="0" w:line="240" w:lineRule="auto"/>
              <w:jc w:val="left"/>
              <w:rPr>
                <w:kern w:val="0"/>
              </w:rPr>
            </w:pPr>
            <w:r>
              <w:rPr>
                <w:rFonts w:ascii="宋体" w:hAnsi="宋体" w:eastAsia="宋体"/>
                <w:b/>
                <w:color w:val="FF0000"/>
                <w:sz w:val="17"/>
              </w:rPr>
              <w:t>碰撞下限比率（碰撞下限）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690EE50E">
            <w:pPr>
              <w:widowControl/>
              <w:spacing w:before="0" w:after="0" w:line="240" w:lineRule="auto"/>
              <w:jc w:val="left"/>
              <w:rPr>
                <w:kern w:val="0"/>
              </w:rPr>
            </w:pPr>
            <w:r>
              <w:rPr>
                <w:rFonts w:ascii="宋体" w:hAnsi="宋体" w:eastAsia="宋体"/>
                <w:b/>
                <w:color w:val="FF0000"/>
                <w:sz w:val="17"/>
              </w:rPr>
              <w:t>参数介绍：下行时当前扭力相对低通稳定扭力的比例阈值，用于碰撞或失重保护。</w:t>
            </w:r>
            <w:r>
              <w:rPr>
                <w:rFonts w:ascii="宋体" w:hAnsi="宋体" w:eastAsia="宋体"/>
                <w:b/>
                <w:color w:val="FF0000"/>
                <w:sz w:val="17"/>
              </w:rPr>
              <w:br w:type="textWrapping"/>
            </w:r>
            <w:r>
              <w:rPr>
                <w:rFonts w:ascii="宋体" w:hAnsi="宋体" w:eastAsia="宋体"/>
                <w:b/>
                <w:color w:val="FF0000"/>
                <w:sz w:val="17"/>
              </w:rPr>
              <w:t>配置建议：先保持默认值，只有出现碰撞误判或漏判时再小幅调整。</w:t>
            </w:r>
          </w:p>
        </w:tc>
        <w:tc>
          <w:tcPr>
            <w:tcW w:w="2550" w:type="dxa"/>
            <w:tcBorders>
              <w:top w:val="single" w:color="000000" w:sz="6" w:space="0"/>
              <w:left w:val="single" w:color="000000" w:sz="6" w:space="0"/>
              <w:bottom w:val="single" w:color="000000" w:sz="6" w:space="0"/>
              <w:right w:val="single" w:color="000000" w:sz="6" w:space="0"/>
            </w:tcBorders>
            <w:vAlign w:val="center"/>
          </w:tcPr>
          <w:p w14:paraId="1263070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1D6139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2FC947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80%</w:t>
            </w:r>
          </w:p>
        </w:tc>
        <w:tc>
          <w:tcPr>
            <w:tcW w:w="1089" w:type="dxa"/>
            <w:tcBorders>
              <w:top w:val="single" w:color="000000" w:sz="6" w:space="0"/>
              <w:left w:val="single" w:color="000000" w:sz="6" w:space="0"/>
              <w:bottom w:val="single" w:color="000000" w:sz="6" w:space="0"/>
              <w:right w:val="single" w:color="000000" w:sz="6" w:space="0"/>
            </w:tcBorders>
            <w:vAlign w:val="center"/>
          </w:tcPr>
          <w:p w14:paraId="29D05ABA">
            <w:pPr>
              <w:widowControl/>
              <w:spacing w:before="0" w:after="0" w:line="240" w:lineRule="auto"/>
              <w:jc w:val="both"/>
              <w:rPr>
                <w:kern w:val="0"/>
              </w:rPr>
            </w:pPr>
          </w:p>
        </w:tc>
      </w:tr>
    </w:tbl>
    <w:p w14:paraId="46FE8C8E">
      <w:pPr>
        <w:spacing w:before="0" w:after="100" w:line="259" w:lineRule="auto"/>
        <w:rPr>
          <w:rFonts w:hint="eastAsia" w:ascii="宋体" w:hAnsi="宋体" w:eastAsia="宋体" w:cs="宋体"/>
          <w:color w:val="auto"/>
        </w:rPr>
      </w:pPr>
    </w:p>
    <w:p w14:paraId="740FBBD6">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21" w:name="_Toc22766"/>
      <w:bookmarkStart w:id="22" w:name="_Toc24345"/>
      <w:bookmarkStart w:id="23" w:name="_Toc12023"/>
      <w:r>
        <w:rPr>
          <w:rFonts w:hint="eastAsia" w:ascii="宋体" w:hAnsi="宋体" w:eastAsia="宋体" w:cs="宋体"/>
          <w:b/>
          <w:color w:val="auto"/>
          <w:sz w:val="22"/>
        </w:rPr>
        <w:t>6.4 测量参数 / 零点参数</w:t>
      </w:r>
      <w:bookmarkEnd w:id="21"/>
      <w:bookmarkEnd w:id="22"/>
      <w:bookmarkEnd w:id="23"/>
    </w:p>
    <w:p w14:paraId="39030CC0">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零点参数。</w:t>
      </w:r>
    </w:p>
    <w:p w14:paraId="663AC4AD">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6-4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零点参数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7BE3378C">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282722E">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5E94AF74">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184D6121">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A3785AC">
            <w:pPr>
              <w:widowControl/>
              <w:spacing w:before="0" w:after="0" w:line="240" w:lineRule="auto"/>
              <w:jc w:val="center"/>
              <w:rPr>
                <w:kern w:val="0"/>
              </w:rPr>
            </w:pPr>
            <w:r>
              <w:rPr>
                <w:rFonts w:ascii="宋体" w:hAnsi="宋体" w:cs="宋体"/>
                <w:b/>
                <w:kern w:val="0"/>
                <w:sz w:val="17"/>
              </w:rPr>
              <w:t>记录</w:t>
            </w:r>
          </w:p>
        </w:tc>
      </w:tr>
      <w:tr w14:paraId="5ED106D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824C5BD">
            <w:pPr>
              <w:widowControl/>
              <w:spacing w:before="0" w:after="0" w:line="240" w:lineRule="auto"/>
              <w:jc w:val="left"/>
              <w:rPr>
                <w:kern w:val="0"/>
              </w:rPr>
            </w:pPr>
            <w:r>
              <w:rPr>
                <w:rFonts w:ascii="宋体" w:hAnsi="宋体" w:cs="宋体"/>
                <w:b/>
                <w:kern w:val="0"/>
                <w:sz w:val="17"/>
              </w:rPr>
              <w:t>零点阈值比例（零点阈值）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256F6A9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在满载扭力基础上形成零点判断阈值。</w:t>
            </w:r>
          </w:p>
          <w:p w14:paraId="02E2C751">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设备全量程运行获取最大扭力值。应使（</w:t>
            </w:r>
            <w:r>
              <w:rPr>
                <w:rFonts w:ascii="宋体" w:hAnsi="宋体" w:cs="宋体"/>
                <w:b/>
                <w:kern w:val="0"/>
                <w:sz w:val="17"/>
              </w:rPr>
              <w:t>零点阈值比例</w:t>
            </w:r>
            <w:r>
              <w:rPr>
                <w:rFonts w:hint="eastAsia" w:cs="宋体"/>
                <w:b/>
                <w:kern w:val="0"/>
                <w:sz w:val="17"/>
                <w:lang w:val="en-US" w:eastAsia="zh-CN"/>
              </w:rPr>
              <w:t>+1）</w:t>
            </w:r>
            <w:r>
              <w:rPr>
                <w:rFonts w:hint="eastAsia" w:cs="宋体"/>
                <w:b w:val="0"/>
                <w:kern w:val="0"/>
                <w:sz w:val="17"/>
                <w:lang w:val="en-US" w:eastAsia="zh-CN"/>
              </w:rPr>
              <w:t>*</w:t>
            </w:r>
            <w:r>
              <w:rPr>
                <w:rFonts w:hint="eastAsia" w:cs="宋体"/>
                <w:b/>
                <w:bCs/>
                <w:kern w:val="0"/>
                <w:sz w:val="17"/>
                <w:lang w:val="en-US" w:eastAsia="zh-CN"/>
              </w:rPr>
              <w:t xml:space="preserve">满载扭力 </w:t>
            </w:r>
            <w:r>
              <w:rPr>
                <w:rFonts w:hint="eastAsia" w:cs="宋体"/>
                <w:b w:val="0"/>
                <w:kern w:val="0"/>
                <w:sz w:val="17"/>
                <w:lang w:val="en-US" w:eastAsia="zh-CN"/>
              </w:rPr>
              <w:t>&gt; 最大扭力值*1.2</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687EA79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100</w:t>
            </w:r>
          </w:p>
          <w:p w14:paraId="0A4EB82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8CE144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w:t>
            </w:r>
          </w:p>
        </w:tc>
        <w:tc>
          <w:tcPr>
            <w:tcW w:w="1089" w:type="dxa"/>
            <w:tcBorders>
              <w:top w:val="single" w:color="000000" w:sz="6" w:space="0"/>
              <w:left w:val="single" w:color="000000" w:sz="6" w:space="0"/>
              <w:bottom w:val="single" w:color="000000" w:sz="6" w:space="0"/>
              <w:right w:val="single" w:color="000000" w:sz="6" w:space="0"/>
            </w:tcBorders>
            <w:vAlign w:val="center"/>
          </w:tcPr>
          <w:p w14:paraId="3244C3EC">
            <w:pPr>
              <w:widowControl/>
              <w:spacing w:before="0" w:after="0" w:line="240" w:lineRule="auto"/>
              <w:jc w:val="both"/>
              <w:rPr>
                <w:kern w:val="0"/>
              </w:rPr>
            </w:pPr>
          </w:p>
        </w:tc>
      </w:tr>
      <w:tr w14:paraId="6F72AB3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C8AC3B4">
            <w:pPr>
              <w:widowControl/>
              <w:spacing w:before="0" w:after="0" w:line="240" w:lineRule="auto"/>
              <w:jc w:val="left"/>
              <w:rPr>
                <w:kern w:val="0"/>
              </w:rPr>
            </w:pPr>
            <w:r>
              <w:rPr>
                <w:rFonts w:ascii="宋体" w:hAnsi="宋体" w:cs="宋体"/>
                <w:b/>
                <w:kern w:val="0"/>
                <w:sz w:val="17"/>
              </w:rPr>
              <w:t>扭力忽略区</w:t>
            </w:r>
          </w:p>
        </w:tc>
        <w:tc>
          <w:tcPr>
            <w:tcW w:w="4638" w:type="dxa"/>
            <w:tcBorders>
              <w:top w:val="single" w:color="000000" w:sz="6" w:space="0"/>
              <w:left w:val="single" w:color="000000" w:sz="6" w:space="0"/>
              <w:bottom w:val="single" w:color="000000" w:sz="6" w:space="0"/>
              <w:right w:val="single" w:color="000000" w:sz="6" w:space="0"/>
            </w:tcBorders>
            <w:vAlign w:val="center"/>
          </w:tcPr>
          <w:p w14:paraId="2147306E">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靠近零点的距离范围内不做碰撞</w:t>
            </w:r>
            <w:r>
              <w:rPr>
                <w:rFonts w:hint="eastAsia" w:cs="宋体"/>
                <w:b w:val="0"/>
                <w:kern w:val="0"/>
                <w:sz w:val="17"/>
                <w:lang w:val="en-US" w:eastAsia="zh-CN"/>
              </w:rPr>
              <w:t>相邻</w:t>
            </w:r>
            <w:r>
              <w:rPr>
                <w:rFonts w:ascii="宋体" w:hAnsi="宋体" w:cs="宋体"/>
                <w:b w:val="0"/>
                <w:kern w:val="0"/>
                <w:sz w:val="17"/>
              </w:rPr>
              <w:t>扭力判断。</w:t>
            </w:r>
          </w:p>
          <w:p w14:paraId="2A6B479E">
            <w:pPr>
              <w:widowControl/>
              <w:spacing w:before="0" w:after="0" w:line="240" w:lineRule="auto"/>
              <w:jc w:val="left"/>
              <w:rPr>
                <w:rFonts w:hint="default" w:eastAsia="宋体"/>
                <w:kern w:val="0"/>
                <w:lang w:val="en-US" w:eastAsia="zh-CN"/>
              </w:rPr>
            </w:pPr>
            <w:r>
              <w:rPr>
                <w:rFonts w:ascii="宋体" w:hAnsi="宋体" w:cs="宋体"/>
                <w:b/>
                <w:kern w:val="0"/>
                <w:sz w:val="17"/>
              </w:rPr>
              <w:t>配置建议：</w:t>
            </w:r>
            <w:r>
              <w:rPr>
                <w:rFonts w:hint="eastAsia" w:cs="宋体"/>
                <w:b w:val="0"/>
                <w:kern w:val="0"/>
                <w:sz w:val="17"/>
                <w:lang w:val="en-US" w:eastAsia="zh-CN"/>
              </w:rPr>
              <w:t>常规使用默认值</w:t>
            </w:r>
            <w:r>
              <w:rPr>
                <w:rFonts w:ascii="宋体" w:hAnsi="宋体" w:cs="宋体"/>
                <w:b w:val="0"/>
                <w:kern w:val="0"/>
                <w:sz w:val="17"/>
              </w:rPr>
              <w:t>。</w:t>
            </w:r>
            <w:r>
              <w:rPr>
                <w:rFonts w:hint="eastAsia" w:cs="宋体"/>
                <w:b w:val="0"/>
                <w:kern w:val="0"/>
                <w:sz w:val="17"/>
                <w:lang w:val="en-US" w:eastAsia="zh-CN"/>
              </w:rPr>
              <w:t>水位洞库现场应设置为测量管道长度。</w:t>
            </w:r>
          </w:p>
        </w:tc>
        <w:tc>
          <w:tcPr>
            <w:tcW w:w="2550" w:type="dxa"/>
            <w:tcBorders>
              <w:top w:val="single" w:color="000000" w:sz="6" w:space="0"/>
              <w:left w:val="single" w:color="000000" w:sz="6" w:space="0"/>
              <w:bottom w:val="single" w:color="000000" w:sz="6" w:space="0"/>
              <w:right w:val="single" w:color="000000" w:sz="6" w:space="0"/>
            </w:tcBorders>
            <w:vAlign w:val="center"/>
          </w:tcPr>
          <w:p w14:paraId="3FF3F5D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76A934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654791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15236DC">
            <w:pPr>
              <w:widowControl/>
              <w:spacing w:before="0" w:after="0" w:line="240" w:lineRule="auto"/>
              <w:jc w:val="both"/>
              <w:rPr>
                <w:kern w:val="0"/>
              </w:rPr>
            </w:pPr>
          </w:p>
        </w:tc>
      </w:tr>
      <w:tr w14:paraId="573678F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EB17FA6">
            <w:pPr>
              <w:widowControl/>
              <w:spacing w:before="0" w:after="0" w:line="240" w:lineRule="auto"/>
              <w:jc w:val="left"/>
              <w:rPr>
                <w:kern w:val="0"/>
              </w:rPr>
            </w:pPr>
            <w:r>
              <w:rPr>
                <w:rFonts w:ascii="宋体" w:hAnsi="宋体" w:cs="宋体"/>
                <w:b/>
                <w:kern w:val="0"/>
                <w:sz w:val="17"/>
              </w:rPr>
              <w:t>零点最大偏差（零点偏差）</w:t>
            </w:r>
          </w:p>
        </w:tc>
        <w:tc>
          <w:tcPr>
            <w:tcW w:w="4638" w:type="dxa"/>
            <w:tcBorders>
              <w:top w:val="single" w:color="000000" w:sz="6" w:space="0"/>
              <w:left w:val="single" w:color="000000" w:sz="6" w:space="0"/>
              <w:bottom w:val="single" w:color="000000" w:sz="6" w:space="0"/>
              <w:right w:val="single" w:color="000000" w:sz="6" w:space="0"/>
            </w:tcBorders>
            <w:vAlign w:val="center"/>
          </w:tcPr>
          <w:p w14:paraId="6EF77B63">
            <w:pPr>
              <w:widowControl/>
              <w:spacing w:before="0" w:after="0" w:line="240" w:lineRule="auto"/>
              <w:jc w:val="left"/>
              <w:rPr>
                <w:kern w:val="0"/>
              </w:rPr>
            </w:pPr>
            <w:r>
              <w:rPr>
                <w:rFonts w:ascii="宋体" w:hAnsi="宋体" w:eastAsia="宋体"/>
                <w:b/>
                <w:color w:val="FF0000"/>
                <w:sz w:val="17"/>
              </w:rPr>
              <w:t>参数介绍：回零后允许的位置偏差，超出时提示零点位置异常。</w:t>
            </w:r>
            <w:r>
              <w:rPr>
                <w:rFonts w:ascii="宋体" w:hAnsi="宋体" w:eastAsia="宋体"/>
                <w:b/>
                <w:color w:val="FF0000"/>
                <w:sz w:val="17"/>
              </w:rPr>
              <w:br w:type="textWrapping"/>
            </w:r>
            <w:r>
              <w:rPr>
                <w:rFonts w:ascii="宋体" w:hAnsi="宋体" w:eastAsia="宋体"/>
                <w:b/>
                <w:color w:val="FF0000"/>
                <w:sz w:val="17"/>
              </w:rPr>
              <w:t>配置建议：常规使用默认值；如有特殊需求，按现场允许的回零误差设置。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4B63121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7AF0DA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4D385F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8424EF5">
            <w:pPr>
              <w:widowControl/>
              <w:spacing w:before="0" w:after="0" w:line="240" w:lineRule="auto"/>
              <w:jc w:val="both"/>
              <w:rPr>
                <w:kern w:val="0"/>
              </w:rPr>
            </w:pPr>
          </w:p>
        </w:tc>
      </w:tr>
      <w:tr w14:paraId="25681B8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2C4B146">
            <w:pPr>
              <w:widowControl/>
              <w:spacing w:before="0" w:after="0" w:line="240" w:lineRule="auto"/>
              <w:jc w:val="left"/>
              <w:rPr>
                <w:kern w:val="0"/>
              </w:rPr>
            </w:pPr>
            <w:r>
              <w:rPr>
                <w:rFonts w:ascii="宋体" w:hAnsi="宋体" w:cs="宋体"/>
                <w:b/>
                <w:kern w:val="0"/>
                <w:sz w:val="17"/>
              </w:rPr>
              <w:t>找零下行距离（找零距离）</w:t>
            </w:r>
          </w:p>
        </w:tc>
        <w:tc>
          <w:tcPr>
            <w:tcW w:w="4638" w:type="dxa"/>
            <w:tcBorders>
              <w:top w:val="single" w:color="000000" w:sz="6" w:space="0"/>
              <w:left w:val="single" w:color="000000" w:sz="6" w:space="0"/>
              <w:bottom w:val="single" w:color="000000" w:sz="6" w:space="0"/>
              <w:right w:val="single" w:color="000000" w:sz="6" w:space="0"/>
            </w:tcBorders>
            <w:vAlign w:val="center"/>
          </w:tcPr>
          <w:p w14:paraId="374373A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找零结束后向下移动的距离，用于离开零点区域。</w:t>
            </w:r>
          </w:p>
          <w:p w14:paraId="3C4FFAF5">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按零点附近实际安全行程设置，</w:t>
            </w:r>
            <w:r>
              <w:rPr>
                <w:rFonts w:hint="eastAsia" w:cs="宋体"/>
                <w:b w:val="0"/>
                <w:kern w:val="0"/>
                <w:sz w:val="17"/>
                <w:lang w:val="en-US" w:eastAsia="zh-CN"/>
              </w:rPr>
              <w:t>避免影响球阀关闭或人工量油</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6885D2E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19E822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19ADD3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58D1B9C6">
            <w:pPr>
              <w:widowControl/>
              <w:spacing w:before="0" w:after="0" w:line="240" w:lineRule="auto"/>
              <w:jc w:val="both"/>
              <w:rPr>
                <w:kern w:val="0"/>
              </w:rPr>
            </w:pPr>
          </w:p>
        </w:tc>
      </w:tr>
    </w:tbl>
    <w:p w14:paraId="43CDC8F2">
      <w:pPr>
        <w:spacing w:before="0" w:after="100" w:line="259" w:lineRule="auto"/>
        <w:rPr>
          <w:rFonts w:hint="eastAsia" w:ascii="宋体" w:hAnsi="宋体" w:eastAsia="宋体" w:cs="宋体"/>
          <w:color w:val="auto"/>
        </w:rPr>
      </w:pPr>
    </w:p>
    <w:p w14:paraId="70434F39">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24" w:name="_Toc12930"/>
      <w:bookmarkStart w:id="25" w:name="_Toc16639"/>
      <w:bookmarkStart w:id="26" w:name="_Toc21729"/>
      <w:r>
        <w:rPr>
          <w:rFonts w:hint="eastAsia" w:ascii="宋体" w:hAnsi="宋体" w:eastAsia="宋体" w:cs="宋体"/>
          <w:b/>
          <w:color w:val="auto"/>
          <w:sz w:val="22"/>
        </w:rPr>
        <w:t>6.5 测量参数 / 液位参数</w:t>
      </w:r>
      <w:bookmarkEnd w:id="24"/>
      <w:bookmarkEnd w:id="25"/>
      <w:bookmarkEnd w:id="26"/>
    </w:p>
    <w:p w14:paraId="68D02A91">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液位参数。</w:t>
      </w:r>
    </w:p>
    <w:p w14:paraId="04987F6B">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6-5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液位参数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2B6CE213">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41FBB49">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9BB19BC">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0FBC25AA">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02E93672">
            <w:pPr>
              <w:widowControl/>
              <w:spacing w:before="0" w:after="0" w:line="240" w:lineRule="auto"/>
              <w:jc w:val="center"/>
              <w:rPr>
                <w:kern w:val="0"/>
              </w:rPr>
            </w:pPr>
            <w:r>
              <w:rPr>
                <w:rFonts w:ascii="宋体" w:hAnsi="宋体" w:cs="宋体"/>
                <w:b/>
                <w:kern w:val="0"/>
                <w:sz w:val="17"/>
              </w:rPr>
              <w:t>记录</w:t>
            </w:r>
          </w:p>
        </w:tc>
      </w:tr>
      <w:tr w14:paraId="042F99B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68588C3">
            <w:pPr>
              <w:widowControl/>
              <w:spacing w:before="0" w:after="0" w:line="240" w:lineRule="auto"/>
              <w:jc w:val="left"/>
              <w:rPr>
                <w:kern w:val="0"/>
              </w:rPr>
            </w:pPr>
            <w:r>
              <w:rPr>
                <w:rFonts w:ascii="宋体" w:hAnsi="宋体" w:cs="宋体"/>
                <w:b/>
                <w:kern w:val="0"/>
                <w:sz w:val="17"/>
              </w:rPr>
              <w:t>液位罐高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1578965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液位计算使用的罐高基准，位置换算以此为上限。</w:t>
            </w:r>
          </w:p>
          <w:p w14:paraId="7F8D072A">
            <w:pPr>
              <w:widowControl/>
              <w:spacing w:before="0" w:after="0" w:line="240" w:lineRule="auto"/>
              <w:jc w:val="left"/>
              <w:rPr>
                <w:kern w:val="0"/>
              </w:rPr>
            </w:pPr>
            <w:r>
              <w:rPr>
                <w:rFonts w:ascii="宋体" w:hAnsi="宋体" w:cs="宋体"/>
                <w:b/>
                <w:kern w:val="0"/>
                <w:sz w:val="17"/>
              </w:rPr>
              <w:t>配置建议：</w:t>
            </w:r>
            <w:r>
              <w:rPr>
                <w:rFonts w:hint="eastAsia" w:cs="宋体"/>
                <w:b w:val="0"/>
                <w:bCs/>
                <w:kern w:val="0"/>
                <w:sz w:val="17"/>
                <w:lang w:val="en-US" w:eastAsia="zh-CN"/>
              </w:rPr>
              <w:t>应保证标定液位前大于实际罐高</w:t>
            </w:r>
            <w:r>
              <w:rPr>
                <w:rFonts w:hint="eastAsia" w:cs="宋体"/>
                <w:b/>
                <w:kern w:val="0"/>
                <w:sz w:val="17"/>
                <w:lang w:val="en-US" w:eastAsia="zh-CN"/>
              </w:rPr>
              <w:t>。</w:t>
            </w:r>
            <w:r>
              <w:rPr>
                <w:rFonts w:hint="eastAsia" w:cs="宋体"/>
                <w:b w:val="0"/>
                <w:kern w:val="0"/>
                <w:sz w:val="17"/>
                <w:lang w:val="en-US" w:eastAsia="zh-CN"/>
              </w:rPr>
              <w:t>标定/修正液位后自动设置该值，一般不需要手动设置</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7C7C77A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6A91ECC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0531374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4CCF46C7">
            <w:pPr>
              <w:widowControl/>
              <w:spacing w:before="0" w:after="0" w:line="240" w:lineRule="auto"/>
              <w:jc w:val="both"/>
              <w:rPr>
                <w:kern w:val="0"/>
              </w:rPr>
            </w:pPr>
          </w:p>
        </w:tc>
      </w:tr>
      <w:tr w14:paraId="432B670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35EEF14">
            <w:pPr>
              <w:widowControl/>
              <w:spacing w:before="0" w:after="0" w:line="240" w:lineRule="auto"/>
              <w:jc w:val="left"/>
              <w:rPr>
                <w:kern w:val="0"/>
              </w:rPr>
            </w:pPr>
            <w:r>
              <w:rPr>
                <w:rFonts w:ascii="宋体" w:hAnsi="宋体" w:cs="宋体"/>
                <w:b/>
                <w:kern w:val="0"/>
                <w:sz w:val="17"/>
              </w:rPr>
              <w:t>液位探头距差（探头距差）</w:t>
            </w:r>
          </w:p>
        </w:tc>
        <w:tc>
          <w:tcPr>
            <w:tcW w:w="4638" w:type="dxa"/>
            <w:tcBorders>
              <w:top w:val="single" w:color="000000" w:sz="6" w:space="0"/>
              <w:left w:val="single" w:color="000000" w:sz="6" w:space="0"/>
              <w:bottom w:val="single" w:color="000000" w:sz="6" w:space="0"/>
              <w:right w:val="single" w:color="000000" w:sz="6" w:space="0"/>
            </w:tcBorders>
            <w:vAlign w:val="center"/>
          </w:tcPr>
          <w:p w14:paraId="2030CE29">
            <w:pPr>
              <w:widowControl/>
              <w:spacing w:before="0" w:after="0" w:line="240" w:lineRule="auto"/>
              <w:jc w:val="left"/>
              <w:rPr>
                <w:kern w:val="0"/>
              </w:rPr>
            </w:pPr>
            <w:r>
              <w:rPr>
                <w:rFonts w:ascii="宋体" w:hAnsi="宋体" w:eastAsia="宋体"/>
                <w:b/>
                <w:color w:val="FF0000"/>
                <w:sz w:val="17"/>
              </w:rPr>
              <w:t>参数介绍：修正液位传感器与传感器底部的距离差。</w:t>
            </w:r>
            <w:r>
              <w:rPr>
                <w:rFonts w:ascii="宋体" w:hAnsi="宋体" w:eastAsia="宋体"/>
                <w:b/>
                <w:color w:val="FF0000"/>
                <w:sz w:val="17"/>
              </w:rPr>
              <w:br w:type="textWrapping"/>
            </w:r>
            <w:r>
              <w:rPr>
                <w:rFonts w:ascii="宋体" w:hAnsi="宋体" w:eastAsia="宋体"/>
                <w:b/>
                <w:color w:val="FF0000"/>
                <w:sz w:val="17"/>
              </w:rPr>
              <w:t>配置建议：按实际探头结构或现场标定结果填写；没有已验证数据时保持默认值。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259336C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F365B3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84ED1D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150.0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579DF4D3">
            <w:pPr>
              <w:widowControl/>
              <w:spacing w:before="0" w:after="0" w:line="240" w:lineRule="auto"/>
              <w:jc w:val="both"/>
              <w:rPr>
                <w:kern w:val="0"/>
              </w:rPr>
            </w:pPr>
          </w:p>
        </w:tc>
      </w:tr>
      <w:tr w14:paraId="59C9FED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CBC1119">
            <w:pPr>
              <w:widowControl/>
              <w:spacing w:before="0" w:after="0" w:line="240" w:lineRule="auto"/>
              <w:jc w:val="left"/>
              <w:rPr>
                <w:kern w:val="0"/>
              </w:rPr>
            </w:pPr>
            <w:r>
              <w:rPr>
                <w:rFonts w:ascii="宋体" w:hAnsi="宋体" w:cs="宋体"/>
                <w:b/>
                <w:kern w:val="0"/>
                <w:sz w:val="17"/>
              </w:rPr>
              <w:t>液位盲区</w:t>
            </w:r>
          </w:p>
        </w:tc>
        <w:tc>
          <w:tcPr>
            <w:tcW w:w="4638" w:type="dxa"/>
            <w:tcBorders>
              <w:top w:val="single" w:color="000000" w:sz="6" w:space="0"/>
              <w:left w:val="single" w:color="000000" w:sz="6" w:space="0"/>
              <w:bottom w:val="single" w:color="000000" w:sz="6" w:space="0"/>
              <w:right w:val="single" w:color="000000" w:sz="6" w:space="0"/>
            </w:tcBorders>
            <w:vAlign w:val="center"/>
          </w:tcPr>
          <w:p w14:paraId="0F40B40F">
            <w:pPr>
              <w:widowControl/>
              <w:spacing w:before="0" w:after="0" w:line="240" w:lineRule="auto"/>
              <w:jc w:val="left"/>
              <w:rPr>
                <w:kern w:val="0"/>
              </w:rPr>
            </w:pPr>
            <w:r>
              <w:rPr>
                <w:rFonts w:ascii="宋体" w:hAnsi="宋体" w:eastAsia="宋体"/>
                <w:b/>
                <w:color w:val="FF0000"/>
                <w:sz w:val="17"/>
              </w:rPr>
              <w:t>参数介绍：罐底附近不可作为有效液位的区域，同时限制密度测点下限。</w:t>
            </w:r>
            <w:r>
              <w:rPr>
                <w:rFonts w:ascii="宋体" w:hAnsi="宋体" w:eastAsia="宋体"/>
                <w:b/>
                <w:color w:val="FF0000"/>
                <w:sz w:val="17"/>
              </w:rPr>
              <w:br w:type="textWrapping"/>
            </w:r>
            <w:r>
              <w:rPr>
                <w:rFonts w:ascii="宋体" w:hAnsi="宋体" w:eastAsia="宋体"/>
                <w:b/>
                <w:color w:val="FF0000"/>
                <w:sz w:val="17"/>
              </w:rPr>
              <w:t>配置建议：按罐底结构、探头安装和不可测区域设置，不得小于现场实际安全盲区。</w:t>
            </w:r>
          </w:p>
        </w:tc>
        <w:tc>
          <w:tcPr>
            <w:tcW w:w="2550" w:type="dxa"/>
            <w:tcBorders>
              <w:top w:val="single" w:color="000000" w:sz="6" w:space="0"/>
              <w:left w:val="single" w:color="000000" w:sz="6" w:space="0"/>
              <w:bottom w:val="single" w:color="000000" w:sz="6" w:space="0"/>
              <w:right w:val="single" w:color="000000" w:sz="6" w:space="0"/>
            </w:tcBorders>
            <w:vAlign w:val="center"/>
          </w:tcPr>
          <w:p w14:paraId="0892D06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503D05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047725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43B98796">
            <w:pPr>
              <w:widowControl/>
              <w:spacing w:before="0" w:after="0" w:line="240" w:lineRule="auto"/>
              <w:jc w:val="both"/>
              <w:rPr>
                <w:kern w:val="0"/>
              </w:rPr>
            </w:pPr>
          </w:p>
        </w:tc>
      </w:tr>
      <w:tr w14:paraId="68C58B1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DD998FE">
            <w:pPr>
              <w:widowControl/>
              <w:spacing w:before="0" w:after="0" w:line="240" w:lineRule="auto"/>
              <w:jc w:val="left"/>
              <w:rPr>
                <w:kern w:val="0"/>
              </w:rPr>
            </w:pPr>
            <w:r>
              <w:rPr>
                <w:rFonts w:ascii="宋体" w:hAnsi="宋体" w:cs="宋体"/>
                <w:b/>
                <w:kern w:val="0"/>
                <w:sz w:val="17"/>
              </w:rPr>
              <w:t>液位找液阈值（找液阈值）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0BEC2736">
            <w:pPr>
              <w:widowControl/>
              <w:spacing w:before="0" w:after="0" w:line="240" w:lineRule="auto"/>
              <w:jc w:val="left"/>
              <w:rPr>
                <w:kern w:val="0"/>
              </w:rPr>
            </w:pPr>
            <w:r>
              <w:rPr>
                <w:rFonts w:ascii="宋体" w:hAnsi="宋体" w:eastAsia="宋体"/>
                <w:b/>
                <w:color w:val="FF0000"/>
                <w:sz w:val="17"/>
              </w:rPr>
              <w:t>参数介绍：判断探头稳定找到液位时的频率稳定阈值范围。</w:t>
            </w:r>
            <w:r>
              <w:rPr>
                <w:rFonts w:ascii="宋体" w:hAnsi="宋体" w:eastAsia="宋体"/>
                <w:b/>
                <w:color w:val="FF0000"/>
                <w:sz w:val="17"/>
              </w:rPr>
              <w:br w:type="textWrapping"/>
            </w:r>
            <w:r>
              <w:rPr>
                <w:rFonts w:ascii="宋体" w:hAnsi="宋体" w:eastAsia="宋体"/>
                <w:b/>
                <w:color w:val="FF0000"/>
                <w:sz w:val="17"/>
              </w:rPr>
              <w:t>配置建议：先保持默认值；持续找不到液位时可在验证后适当增大。水封洞库/低温罐建议 15 Hz，成品油或化工品建议 5 Hz。</w:t>
            </w:r>
          </w:p>
        </w:tc>
        <w:tc>
          <w:tcPr>
            <w:tcW w:w="2550" w:type="dxa"/>
            <w:tcBorders>
              <w:top w:val="single" w:color="000000" w:sz="6" w:space="0"/>
              <w:left w:val="single" w:color="000000" w:sz="6" w:space="0"/>
              <w:bottom w:val="single" w:color="000000" w:sz="6" w:space="0"/>
              <w:right w:val="single" w:color="000000" w:sz="6" w:space="0"/>
            </w:tcBorders>
            <w:vAlign w:val="center"/>
          </w:tcPr>
          <w:p w14:paraId="3A61F44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270AE9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Hz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F859F5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15.0 Hz</w:t>
            </w:r>
          </w:p>
        </w:tc>
        <w:tc>
          <w:tcPr>
            <w:tcW w:w="1089" w:type="dxa"/>
            <w:tcBorders>
              <w:top w:val="single" w:color="000000" w:sz="6" w:space="0"/>
              <w:left w:val="single" w:color="000000" w:sz="6" w:space="0"/>
              <w:bottom w:val="single" w:color="000000" w:sz="6" w:space="0"/>
              <w:right w:val="single" w:color="000000" w:sz="6" w:space="0"/>
            </w:tcBorders>
            <w:vAlign w:val="center"/>
          </w:tcPr>
          <w:p w14:paraId="2080CAEE">
            <w:pPr>
              <w:widowControl/>
              <w:spacing w:before="0" w:after="0" w:line="240" w:lineRule="auto"/>
              <w:jc w:val="both"/>
              <w:rPr>
                <w:kern w:val="0"/>
              </w:rPr>
            </w:pPr>
          </w:p>
        </w:tc>
      </w:tr>
      <w:tr w14:paraId="111E34D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DEBE36E">
            <w:pPr>
              <w:widowControl/>
              <w:spacing w:before="0" w:after="0" w:line="240" w:lineRule="auto"/>
              <w:jc w:val="left"/>
              <w:rPr>
                <w:kern w:val="0"/>
              </w:rPr>
            </w:pPr>
            <w:r>
              <w:rPr>
                <w:rFonts w:ascii="宋体" w:hAnsi="宋体" w:cs="宋体"/>
                <w:b/>
                <w:kern w:val="0"/>
                <w:sz w:val="17"/>
              </w:rPr>
              <w:t>液位滞后阈值（滞后阈值）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2112CA8">
            <w:pPr>
              <w:widowControl/>
              <w:spacing w:before="0" w:after="0" w:line="240" w:lineRule="auto"/>
              <w:jc w:val="left"/>
              <w:rPr>
                <w:kern w:val="0"/>
              </w:rPr>
            </w:pPr>
            <w:r>
              <w:rPr>
                <w:rFonts w:ascii="宋体" w:hAnsi="宋体" w:eastAsia="宋体"/>
                <w:b/>
                <w:color w:val="FF0000"/>
                <w:sz w:val="17"/>
              </w:rPr>
              <w:t>参数介绍：判断液位信号稳定的频率滞后阈值，减少抖动误判。</w:t>
            </w:r>
            <w:r>
              <w:rPr>
                <w:rFonts w:ascii="宋体" w:hAnsi="宋体" w:eastAsia="宋体"/>
                <w:b/>
                <w:color w:val="FF0000"/>
                <w:sz w:val="17"/>
              </w:rPr>
              <w:br w:type="textWrapping"/>
            </w:r>
            <w:r>
              <w:rPr>
                <w:rFonts w:ascii="宋体" w:hAnsi="宋体" w:eastAsia="宋体"/>
                <w:b/>
                <w:color w:val="FF0000"/>
                <w:sz w:val="17"/>
              </w:rPr>
              <w:t>配置建议：应略大于液位找液阈值。水封洞库/低温罐建议 20 Hz，成品油或化工品建议 10 Hz。</w:t>
            </w:r>
          </w:p>
        </w:tc>
        <w:tc>
          <w:tcPr>
            <w:tcW w:w="2550" w:type="dxa"/>
            <w:tcBorders>
              <w:top w:val="single" w:color="000000" w:sz="6" w:space="0"/>
              <w:left w:val="single" w:color="000000" w:sz="6" w:space="0"/>
              <w:bottom w:val="single" w:color="000000" w:sz="6" w:space="0"/>
              <w:right w:val="single" w:color="000000" w:sz="6" w:space="0"/>
            </w:tcBorders>
            <w:vAlign w:val="center"/>
          </w:tcPr>
          <w:p w14:paraId="19FD052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D54BE6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Hz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6FA830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 Hz</w:t>
            </w:r>
          </w:p>
        </w:tc>
        <w:tc>
          <w:tcPr>
            <w:tcW w:w="1089" w:type="dxa"/>
            <w:tcBorders>
              <w:top w:val="single" w:color="000000" w:sz="6" w:space="0"/>
              <w:left w:val="single" w:color="000000" w:sz="6" w:space="0"/>
              <w:bottom w:val="single" w:color="000000" w:sz="6" w:space="0"/>
              <w:right w:val="single" w:color="000000" w:sz="6" w:space="0"/>
            </w:tcBorders>
            <w:vAlign w:val="center"/>
          </w:tcPr>
          <w:p w14:paraId="18BDECD3">
            <w:pPr>
              <w:widowControl/>
              <w:spacing w:before="0" w:after="0" w:line="240" w:lineRule="auto"/>
              <w:jc w:val="both"/>
              <w:rPr>
                <w:kern w:val="0"/>
              </w:rPr>
            </w:pPr>
          </w:p>
        </w:tc>
      </w:tr>
      <w:tr w14:paraId="4912FAC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F48109D">
            <w:pPr>
              <w:widowControl/>
              <w:spacing w:before="0" w:after="0" w:line="240" w:lineRule="auto"/>
              <w:jc w:val="left"/>
              <w:rPr>
                <w:kern w:val="0"/>
              </w:rPr>
            </w:pPr>
            <w:r>
              <w:rPr>
                <w:rFonts w:ascii="宋体" w:hAnsi="宋体" w:cs="宋体"/>
                <w:b/>
                <w:kern w:val="0"/>
                <w:sz w:val="17"/>
              </w:rPr>
              <w:t>液位测量方式（液位方式）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756BDF5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选择液位跟随算法，决定按频率、密度、振动管或连续跟随方式判断。</w:t>
            </w:r>
          </w:p>
          <w:p w14:paraId="22A5569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常规使用默认相对频率方式；切换到定频、密度或连续方式前，先确认传感器和工况支持。</w:t>
            </w:r>
          </w:p>
        </w:tc>
        <w:tc>
          <w:tcPr>
            <w:tcW w:w="2550" w:type="dxa"/>
            <w:tcBorders>
              <w:top w:val="single" w:color="000000" w:sz="6" w:space="0"/>
              <w:left w:val="single" w:color="000000" w:sz="6" w:space="0"/>
              <w:bottom w:val="single" w:color="000000" w:sz="6" w:space="0"/>
              <w:right w:val="single" w:color="000000" w:sz="6" w:space="0"/>
            </w:tcBorders>
            <w:vAlign w:val="center"/>
          </w:tcPr>
          <w:p w14:paraId="5B536E6C">
            <w:pPr>
              <w:widowControl/>
              <w:spacing w:before="0" w:after="0" w:line="240" w:lineRule="auto"/>
              <w:jc w:val="left"/>
              <w:rPr>
                <w:rFonts w:hint="eastAsia" w:eastAsia="宋体"/>
                <w:kern w:val="0"/>
                <w:lang w:val="en-US" w:eastAsia="zh-CN"/>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相对频率；</w:t>
            </w:r>
            <w:r>
              <w:rPr>
                <w:rFonts w:eastAsia="宋体" w:cs="宋体"/>
                <w:b w:val="0"/>
                <w:kern w:val="0"/>
                <w:sz w:val="17"/>
              </w:rPr>
              <w:t>1=</w:t>
            </w:r>
            <w:r>
              <w:rPr>
                <w:rFonts w:ascii="宋体" w:hAnsi="宋体" w:cs="宋体"/>
                <w:b w:val="0"/>
                <w:kern w:val="0"/>
                <w:sz w:val="17"/>
              </w:rPr>
              <w:t>定频；</w:t>
            </w:r>
            <w:r>
              <w:rPr>
                <w:rFonts w:eastAsia="宋体" w:cs="宋体"/>
                <w:b w:val="0"/>
                <w:kern w:val="0"/>
                <w:sz w:val="17"/>
              </w:rPr>
              <w:t>2=</w:t>
            </w:r>
            <w:r>
              <w:rPr>
                <w:rFonts w:ascii="宋体" w:hAnsi="宋体" w:cs="宋体"/>
                <w:b w:val="0"/>
                <w:kern w:val="0"/>
                <w:sz w:val="17"/>
              </w:rPr>
              <w:t>密度找液位；</w:t>
            </w:r>
            <w:r>
              <w:rPr>
                <w:rFonts w:eastAsia="宋体" w:cs="宋体"/>
                <w:b w:val="0"/>
                <w:kern w:val="0"/>
                <w:sz w:val="17"/>
              </w:rPr>
              <w:t>3=</w:t>
            </w:r>
            <w:r>
              <w:rPr>
                <w:rFonts w:ascii="宋体" w:hAnsi="宋体" w:cs="宋体"/>
                <w:b w:val="0"/>
                <w:kern w:val="0"/>
                <w:sz w:val="17"/>
              </w:rPr>
              <w:t>超声预留；</w:t>
            </w:r>
            <w:r>
              <w:rPr>
                <w:rFonts w:eastAsia="宋体" w:cs="宋体"/>
                <w:b w:val="0"/>
                <w:kern w:val="0"/>
                <w:sz w:val="17"/>
              </w:rPr>
              <w:t>4=</w:t>
            </w:r>
            <w:r>
              <w:rPr>
                <w:rFonts w:ascii="宋体" w:hAnsi="宋体" w:cs="宋体"/>
                <w:b w:val="0"/>
                <w:kern w:val="0"/>
                <w:sz w:val="17"/>
              </w:rPr>
              <w:t>连续相对频率；</w:t>
            </w:r>
            <w:r>
              <w:rPr>
                <w:rFonts w:eastAsia="宋体" w:cs="宋体"/>
                <w:b w:val="0"/>
                <w:kern w:val="0"/>
                <w:sz w:val="17"/>
              </w:rPr>
              <w:t>5=</w:t>
            </w:r>
            <w:r>
              <w:rPr>
                <w:rFonts w:ascii="宋体" w:hAnsi="宋体" w:cs="宋体"/>
                <w:b w:val="0"/>
                <w:kern w:val="0"/>
                <w:sz w:val="17"/>
              </w:rPr>
              <w:t>连续定频</w:t>
            </w:r>
            <w:r>
              <w:rPr>
                <w:rFonts w:hint="eastAsia" w:cs="宋体"/>
                <w:b w:val="0"/>
                <w:kern w:val="0"/>
                <w:sz w:val="17"/>
                <w:lang w:val="en-US" w:eastAsia="zh-CN"/>
              </w:rPr>
              <w:t xml:space="preserve"> </w:t>
            </w:r>
          </w:p>
          <w:p w14:paraId="7B8A4B5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213C77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（相对频率）</w:t>
            </w:r>
          </w:p>
        </w:tc>
        <w:tc>
          <w:tcPr>
            <w:tcW w:w="1089" w:type="dxa"/>
            <w:tcBorders>
              <w:top w:val="single" w:color="000000" w:sz="6" w:space="0"/>
              <w:left w:val="single" w:color="000000" w:sz="6" w:space="0"/>
              <w:bottom w:val="single" w:color="000000" w:sz="6" w:space="0"/>
              <w:right w:val="single" w:color="000000" w:sz="6" w:space="0"/>
            </w:tcBorders>
            <w:vAlign w:val="center"/>
          </w:tcPr>
          <w:p w14:paraId="528CCC0F">
            <w:pPr>
              <w:widowControl/>
              <w:spacing w:before="0" w:after="0" w:line="240" w:lineRule="auto"/>
              <w:jc w:val="both"/>
              <w:rPr>
                <w:kern w:val="0"/>
              </w:rPr>
            </w:pPr>
          </w:p>
        </w:tc>
      </w:tr>
      <w:tr w14:paraId="127FA3E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DEAB947">
            <w:pPr>
              <w:widowControl/>
              <w:spacing w:before="0" w:after="0" w:line="240" w:lineRule="auto"/>
              <w:jc w:val="left"/>
              <w:rPr>
                <w:kern w:val="0"/>
              </w:rPr>
            </w:pPr>
            <w:r>
              <w:rPr>
                <w:rFonts w:ascii="宋体" w:hAnsi="宋体" w:cs="宋体"/>
                <w:b/>
                <w:kern w:val="0"/>
                <w:sz w:val="17"/>
              </w:rPr>
              <w:t>液位跟随频率（跟随频率）</w:t>
            </w:r>
          </w:p>
        </w:tc>
        <w:tc>
          <w:tcPr>
            <w:tcW w:w="4638" w:type="dxa"/>
            <w:tcBorders>
              <w:top w:val="single" w:color="000000" w:sz="6" w:space="0"/>
              <w:left w:val="single" w:color="000000" w:sz="6" w:space="0"/>
              <w:bottom w:val="single" w:color="000000" w:sz="6" w:space="0"/>
              <w:right w:val="single" w:color="000000" w:sz="6" w:space="0"/>
            </w:tcBorders>
            <w:vAlign w:val="center"/>
          </w:tcPr>
          <w:p w14:paraId="6EF41B9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固定频率跟随方式下使用的目标频率。</w:t>
            </w:r>
          </w:p>
          <w:p w14:paraId="243CB05A">
            <w:pPr>
              <w:widowControl/>
              <w:spacing w:before="0" w:after="0" w:line="240" w:lineRule="auto"/>
              <w:jc w:val="left"/>
              <w:rPr>
                <w:kern w:val="0"/>
              </w:rPr>
            </w:pPr>
            <w:r>
              <w:rPr>
                <w:rFonts w:ascii="宋体" w:hAnsi="宋体" w:cs="宋体"/>
                <w:b/>
                <w:kern w:val="0"/>
                <w:sz w:val="17"/>
              </w:rPr>
              <w:t>配置建议：</w:t>
            </w:r>
            <w:r>
              <w:rPr>
                <w:rFonts w:hint="eastAsia" w:cs="宋体"/>
                <w:b w:val="0"/>
                <w:bCs/>
                <w:kern w:val="0"/>
                <w:sz w:val="17"/>
                <w:lang w:val="en-US" w:eastAsia="zh-CN"/>
              </w:rPr>
              <w:t>根据空气频率和油中频率选取较为中间的值，选取后需要测量液位验证，如果不稳定需要微调</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1A8C3A15">
            <w:pPr>
              <w:widowControl/>
              <w:spacing w:before="0" w:after="0" w:line="240" w:lineRule="auto"/>
              <w:jc w:val="left"/>
              <w:rPr>
                <w:kern w:val="0"/>
              </w:rPr>
            </w:pPr>
            <w:r>
              <w:rPr>
                <w:rFonts w:ascii="宋体" w:hAnsi="宋体" w:eastAsia="宋体"/>
                <w:b w:val="0"/>
                <w:color w:val="FF0000"/>
                <w:sz w:val="17"/>
              </w:rPr>
              <w:t>权限/范围：可写</w:t>
            </w:r>
            <w:r>
              <w:rPr>
                <w:rFonts w:ascii="宋体" w:hAnsi="宋体" w:eastAsia="宋体"/>
                <w:b w:val="0"/>
                <w:color w:val="FF0000"/>
                <w:sz w:val="17"/>
              </w:rPr>
              <w:br w:type="textWrapping"/>
            </w:r>
            <w:r>
              <w:rPr>
                <w:rFonts w:ascii="宋体" w:hAnsi="宋体" w:eastAsia="宋体"/>
                <w:b w:val="0"/>
                <w:color w:val="FF0000"/>
                <w:sz w:val="17"/>
              </w:rPr>
              <w:t>单位/小数：Hz / 整数</w:t>
            </w:r>
            <w:r>
              <w:rPr>
                <w:rFonts w:ascii="宋体" w:hAnsi="宋体" w:eastAsia="宋体"/>
                <w:b w:val="0"/>
                <w:color w:val="FF0000"/>
                <w:sz w:val="17"/>
              </w:rPr>
              <w:br w:type="textWrapping"/>
            </w:r>
            <w:r>
              <w:rPr>
                <w:rFonts w:ascii="宋体" w:hAnsi="宋体" w:eastAsia="宋体"/>
                <w:b w:val="0"/>
                <w:color w:val="FF0000"/>
                <w:sz w:val="17"/>
              </w:rPr>
              <w:t>默认值：5500 Hz</w:t>
            </w:r>
          </w:p>
        </w:tc>
        <w:tc>
          <w:tcPr>
            <w:tcW w:w="1089" w:type="dxa"/>
            <w:tcBorders>
              <w:top w:val="single" w:color="000000" w:sz="6" w:space="0"/>
              <w:left w:val="single" w:color="000000" w:sz="6" w:space="0"/>
              <w:bottom w:val="single" w:color="000000" w:sz="6" w:space="0"/>
              <w:right w:val="single" w:color="000000" w:sz="6" w:space="0"/>
            </w:tcBorders>
            <w:vAlign w:val="center"/>
          </w:tcPr>
          <w:p w14:paraId="40E48FD1">
            <w:pPr>
              <w:widowControl/>
              <w:spacing w:before="0" w:after="0" w:line="240" w:lineRule="auto"/>
              <w:jc w:val="both"/>
              <w:rPr>
                <w:kern w:val="0"/>
              </w:rPr>
            </w:pPr>
          </w:p>
        </w:tc>
      </w:tr>
      <w:tr w14:paraId="0D5B501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12F0FEA">
            <w:pPr>
              <w:widowControl/>
              <w:spacing w:before="0" w:after="0" w:line="240" w:lineRule="auto"/>
              <w:jc w:val="left"/>
              <w:rPr>
                <w:kern w:val="0"/>
              </w:rPr>
            </w:pPr>
            <w:r>
              <w:rPr>
                <w:rFonts w:ascii="宋体" w:hAnsi="宋体" w:cs="宋体"/>
                <w:b/>
                <w:kern w:val="0"/>
                <w:sz w:val="17"/>
              </w:rPr>
              <w:t>液位跟随密度（跟随密度）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6031762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密度换算跟随方式下使用的目标密度。</w:t>
            </w:r>
          </w:p>
          <w:p w14:paraId="44E1E50C">
            <w:pPr>
              <w:widowControl/>
              <w:spacing w:before="0" w:after="0" w:line="240" w:lineRule="auto"/>
              <w:jc w:val="left"/>
              <w:rPr>
                <w:kern w:val="0"/>
              </w:rPr>
            </w:pPr>
            <w:r>
              <w:rPr>
                <w:rFonts w:ascii="宋体" w:hAnsi="宋体" w:cs="宋体"/>
                <w:b/>
                <w:kern w:val="0"/>
                <w:sz w:val="17"/>
              </w:rPr>
              <w:t>配置建议：</w:t>
            </w:r>
            <w:r>
              <w:rPr>
                <w:rFonts w:hint="eastAsia" w:cs="宋体"/>
                <w:b w:val="0"/>
                <w:bCs/>
                <w:kern w:val="0"/>
                <w:sz w:val="17"/>
                <w:lang w:val="en-US" w:eastAsia="zh-CN"/>
              </w:rPr>
              <w:t>根据空气密度和油中密度选取较为中间的值，选取后需要测量液位验证，如果不稳定需要微调</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5FD1744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E5801E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kg/m3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4A53A49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0.00 kg/m3</w:t>
            </w:r>
          </w:p>
        </w:tc>
        <w:tc>
          <w:tcPr>
            <w:tcW w:w="1089" w:type="dxa"/>
            <w:tcBorders>
              <w:top w:val="single" w:color="000000" w:sz="6" w:space="0"/>
              <w:left w:val="single" w:color="000000" w:sz="6" w:space="0"/>
              <w:bottom w:val="single" w:color="000000" w:sz="6" w:space="0"/>
              <w:right w:val="single" w:color="000000" w:sz="6" w:space="0"/>
            </w:tcBorders>
            <w:vAlign w:val="center"/>
          </w:tcPr>
          <w:p w14:paraId="5E903D35">
            <w:pPr>
              <w:widowControl/>
              <w:spacing w:before="0" w:after="0" w:line="240" w:lineRule="auto"/>
              <w:jc w:val="both"/>
              <w:rPr>
                <w:kern w:val="0"/>
              </w:rPr>
            </w:pPr>
          </w:p>
        </w:tc>
      </w:tr>
      <w:tr w14:paraId="4EB9DD4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6A54FBD">
            <w:pPr>
              <w:widowControl/>
              <w:spacing w:before="0" w:after="0" w:line="240" w:lineRule="auto"/>
              <w:jc w:val="left"/>
              <w:rPr>
                <w:kern w:val="0"/>
              </w:rPr>
            </w:pPr>
            <w:r>
              <w:rPr>
                <w:rFonts w:ascii="宋体" w:hAnsi="宋体" w:cs="宋体"/>
                <w:b/>
                <w:kern w:val="0"/>
                <w:sz w:val="17"/>
              </w:rPr>
              <w:t>液位滞后时间（滞后时间）</w:t>
            </w:r>
          </w:p>
        </w:tc>
        <w:tc>
          <w:tcPr>
            <w:tcW w:w="4638" w:type="dxa"/>
            <w:tcBorders>
              <w:top w:val="single" w:color="000000" w:sz="6" w:space="0"/>
              <w:left w:val="single" w:color="000000" w:sz="6" w:space="0"/>
              <w:bottom w:val="single" w:color="000000" w:sz="6" w:space="0"/>
              <w:right w:val="single" w:color="000000" w:sz="6" w:space="0"/>
            </w:tcBorders>
            <w:vAlign w:val="center"/>
          </w:tcPr>
          <w:p w14:paraId="3F0500EF">
            <w:pPr>
              <w:widowControl/>
              <w:spacing w:before="0" w:after="0" w:line="240" w:lineRule="auto"/>
              <w:jc w:val="left"/>
              <w:rPr>
                <w:kern w:val="0"/>
              </w:rPr>
            </w:pPr>
            <w:r>
              <w:rPr>
                <w:rFonts w:ascii="宋体" w:hAnsi="宋体" w:eastAsia="宋体"/>
                <w:b/>
                <w:color w:val="FF0000"/>
                <w:sz w:val="17"/>
              </w:rPr>
              <w:t>参数介绍：液位方法 0/1 跟随中，频率偏差超过滞后阈值后连续确认液位变化的等待时间。</w:t>
            </w:r>
            <w:r>
              <w:rPr>
                <w:rFonts w:ascii="宋体" w:hAnsi="宋体" w:eastAsia="宋体"/>
                <w:b/>
                <w:color w:val="FF0000"/>
                <w:sz w:val="17"/>
              </w:rPr>
              <w:br w:type="textWrapping"/>
            </w:r>
            <w:r>
              <w:rPr>
                <w:rFonts w:ascii="宋体" w:hAnsi="宋体" w:eastAsia="宋体"/>
                <w:b/>
                <w:color w:val="FF0000"/>
                <w:sz w:val="17"/>
              </w:rPr>
              <w:t>配置建议：按现场液位波动设置；0 表示立即重找，当前程序最大按 60 s 生效。方法 2/4/5 不使用本参数。</w:t>
            </w:r>
          </w:p>
        </w:tc>
        <w:tc>
          <w:tcPr>
            <w:tcW w:w="2550" w:type="dxa"/>
            <w:tcBorders>
              <w:top w:val="single" w:color="000000" w:sz="6" w:space="0"/>
              <w:left w:val="single" w:color="000000" w:sz="6" w:space="0"/>
              <w:bottom w:val="single" w:color="000000" w:sz="6" w:space="0"/>
              <w:right w:val="single" w:color="000000" w:sz="6" w:space="0"/>
            </w:tcBorders>
            <w:vAlign w:val="center"/>
          </w:tcPr>
          <w:p w14:paraId="19A093B7">
            <w:pPr>
              <w:widowControl/>
              <w:spacing w:before="0" w:after="0" w:line="240" w:lineRule="auto"/>
              <w:jc w:val="left"/>
              <w:rPr>
                <w:kern w:val="0"/>
              </w:rPr>
            </w:pPr>
            <w:r>
              <w:rPr>
                <w:rFonts w:ascii="宋体" w:hAnsi="宋体" w:eastAsia="宋体"/>
                <w:b w:val="0"/>
                <w:color w:val="FF0000"/>
                <w:sz w:val="17"/>
              </w:rPr>
              <w:t>权限/范围：可写；0 ~ 60</w:t>
            </w:r>
            <w:r>
              <w:rPr>
                <w:rFonts w:ascii="宋体" w:hAnsi="宋体" w:eastAsia="宋体"/>
                <w:b w:val="0"/>
                <w:color w:val="FF0000"/>
                <w:sz w:val="17"/>
              </w:rPr>
              <w:br w:type="textWrapping"/>
            </w:r>
            <w:r>
              <w:rPr>
                <w:rFonts w:ascii="宋体" w:hAnsi="宋体" w:eastAsia="宋体"/>
                <w:b w:val="0"/>
                <w:color w:val="FF0000"/>
                <w:sz w:val="17"/>
              </w:rPr>
              <w:t>单位/小数：s / 整数</w:t>
            </w:r>
            <w:r>
              <w:rPr>
                <w:rFonts w:ascii="宋体" w:hAnsi="宋体" w:eastAsia="宋体"/>
                <w:b w:val="0"/>
                <w:color w:val="FF0000"/>
                <w:sz w:val="17"/>
              </w:rPr>
              <w:br w:type="textWrapping"/>
            </w:r>
            <w:r>
              <w:rPr>
                <w:rFonts w:ascii="宋体" w:hAnsi="宋体" w:eastAsia="宋体"/>
                <w:b w:val="0"/>
                <w:color w:val="FF0000"/>
                <w:sz w:val="17"/>
              </w:rPr>
              <w:t>默认值：0 s</w:t>
            </w:r>
          </w:p>
        </w:tc>
        <w:tc>
          <w:tcPr>
            <w:tcW w:w="1089" w:type="dxa"/>
            <w:tcBorders>
              <w:top w:val="single" w:color="000000" w:sz="6" w:space="0"/>
              <w:left w:val="single" w:color="000000" w:sz="6" w:space="0"/>
              <w:bottom w:val="single" w:color="000000" w:sz="6" w:space="0"/>
              <w:right w:val="single" w:color="000000" w:sz="6" w:space="0"/>
            </w:tcBorders>
            <w:vAlign w:val="center"/>
          </w:tcPr>
          <w:p w14:paraId="188CB259">
            <w:pPr>
              <w:widowControl/>
              <w:spacing w:before="0" w:after="0" w:line="240" w:lineRule="auto"/>
              <w:jc w:val="both"/>
              <w:rPr>
                <w:kern w:val="0"/>
              </w:rPr>
            </w:pPr>
          </w:p>
        </w:tc>
      </w:tr>
    </w:tbl>
    <w:p w14:paraId="0B447D9F">
      <w:pPr>
        <w:spacing w:before="0" w:after="100" w:line="259" w:lineRule="auto"/>
        <w:rPr>
          <w:rFonts w:hint="eastAsia" w:ascii="宋体" w:hAnsi="宋体" w:eastAsia="宋体" w:cs="宋体"/>
          <w:color w:val="auto"/>
        </w:rPr>
      </w:pPr>
    </w:p>
    <w:p w14:paraId="38D25831">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27" w:name="_Toc5423"/>
      <w:bookmarkStart w:id="28" w:name="_Toc336"/>
      <w:bookmarkStart w:id="29" w:name="_Toc20274"/>
      <w:r>
        <w:rPr>
          <w:rFonts w:hint="eastAsia" w:ascii="宋体" w:hAnsi="宋体" w:eastAsia="宋体" w:cs="宋体"/>
          <w:b/>
          <w:color w:val="auto"/>
          <w:sz w:val="22"/>
        </w:rPr>
        <w:t>6.6 测量参数 / 水位参数</w:t>
      </w:r>
      <w:bookmarkEnd w:id="27"/>
      <w:bookmarkEnd w:id="28"/>
      <w:bookmarkEnd w:id="29"/>
    </w:p>
    <w:p w14:paraId="132D0335">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 xml:space="preserve">水位参数。水位测量方式显示侧将非 </w:t>
      </w:r>
      <w:r>
        <w:rPr>
          <w:rFonts w:hint="eastAsia" w:eastAsia="宋体" w:cs="宋体"/>
          <w:color w:val="auto"/>
          <w:sz w:val="20"/>
        </w:rPr>
        <w:t xml:space="preserve">0 </w:t>
      </w:r>
      <w:r>
        <w:rPr>
          <w:rFonts w:hint="eastAsia" w:ascii="宋体" w:hAnsi="宋体" w:cs="宋体"/>
          <w:color w:val="auto"/>
          <w:sz w:val="20"/>
        </w:rPr>
        <w:t xml:space="preserve">归一为快速模式，保存时按 </w:t>
      </w:r>
      <w:r>
        <w:rPr>
          <w:rFonts w:hint="eastAsia" w:eastAsia="宋体" w:cs="宋体"/>
          <w:color w:val="auto"/>
          <w:sz w:val="20"/>
        </w:rPr>
        <w:t xml:space="preserve">0/1 </w:t>
      </w:r>
      <w:r>
        <w:rPr>
          <w:rFonts w:hint="eastAsia" w:ascii="宋体" w:hAnsi="宋体" w:cs="宋体"/>
          <w:color w:val="auto"/>
          <w:sz w:val="20"/>
        </w:rPr>
        <w:t>写入。</w:t>
      </w:r>
    </w:p>
    <w:p w14:paraId="113CB117">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6-6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水位参数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77C734A3">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10D4FFD">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2736E83">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544FCDE4">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B32E1C4">
            <w:pPr>
              <w:widowControl/>
              <w:spacing w:before="0" w:after="0" w:line="240" w:lineRule="auto"/>
              <w:jc w:val="center"/>
              <w:rPr>
                <w:kern w:val="0"/>
              </w:rPr>
            </w:pPr>
            <w:r>
              <w:rPr>
                <w:rFonts w:ascii="宋体" w:hAnsi="宋体" w:cs="宋体"/>
                <w:b/>
                <w:kern w:val="0"/>
                <w:sz w:val="17"/>
              </w:rPr>
              <w:t>记录</w:t>
            </w:r>
          </w:p>
        </w:tc>
      </w:tr>
      <w:tr w14:paraId="244BAB2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AB4B3D1">
            <w:pPr>
              <w:widowControl/>
              <w:spacing w:before="0" w:after="0" w:line="240" w:lineRule="auto"/>
              <w:jc w:val="left"/>
              <w:rPr>
                <w:kern w:val="0"/>
              </w:rPr>
            </w:pPr>
            <w:r>
              <w:rPr>
                <w:rFonts w:ascii="宋体" w:hAnsi="宋体" w:cs="宋体"/>
                <w:b/>
                <w:kern w:val="0"/>
                <w:sz w:val="17"/>
              </w:rPr>
              <w:t>水位罐高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6C172FF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水位测量使用的罐高基准。</w:t>
            </w:r>
          </w:p>
          <w:p w14:paraId="4032D627">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标定水位完成后自动配置，如果需要特殊配置，参考液位罐高值</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666E465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EDD291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32AC147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5222A8B">
            <w:pPr>
              <w:widowControl/>
              <w:spacing w:before="0" w:after="0" w:line="240" w:lineRule="auto"/>
              <w:jc w:val="both"/>
              <w:rPr>
                <w:kern w:val="0"/>
              </w:rPr>
            </w:pPr>
          </w:p>
        </w:tc>
      </w:tr>
      <w:tr w14:paraId="0792A67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AC2DCFD">
            <w:pPr>
              <w:widowControl/>
              <w:spacing w:before="0" w:after="0" w:line="240" w:lineRule="auto"/>
              <w:jc w:val="left"/>
              <w:rPr>
                <w:kern w:val="0"/>
              </w:rPr>
            </w:pPr>
            <w:r>
              <w:rPr>
                <w:rFonts w:ascii="宋体" w:hAnsi="宋体" w:cs="宋体"/>
                <w:b/>
                <w:kern w:val="0"/>
                <w:sz w:val="17"/>
              </w:rPr>
              <w:t>水位测量方式（水位方式）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718D907E">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选择水位找点和跟随流程：</w:t>
            </w:r>
            <w:r>
              <w:rPr>
                <w:rFonts w:eastAsia="宋体" w:cs="宋体"/>
                <w:b w:val="0"/>
                <w:kern w:val="0"/>
                <w:sz w:val="17"/>
              </w:rPr>
              <w:t xml:space="preserve">0 </w:t>
            </w:r>
            <w:r>
              <w:rPr>
                <w:rFonts w:ascii="宋体" w:hAnsi="宋体" w:cs="宋体"/>
                <w:b w:val="0"/>
                <w:kern w:val="0"/>
                <w:sz w:val="17"/>
              </w:rPr>
              <w:t>为低速</w:t>
            </w:r>
            <w:r>
              <w:rPr>
                <w:rFonts w:eastAsia="宋体" w:cs="宋体"/>
                <w:b w:val="0"/>
                <w:kern w:val="0"/>
                <w:sz w:val="17"/>
              </w:rPr>
              <w:t>/</w:t>
            </w:r>
            <w:r>
              <w:rPr>
                <w:rFonts w:ascii="宋体" w:hAnsi="宋体" w:cs="宋体"/>
                <w:b w:val="0"/>
                <w:kern w:val="0"/>
                <w:sz w:val="17"/>
              </w:rPr>
              <w:t>慢速流程，</w:t>
            </w:r>
            <w:r>
              <w:rPr>
                <w:rFonts w:eastAsia="宋体" w:cs="宋体"/>
                <w:b w:val="0"/>
                <w:kern w:val="0"/>
                <w:sz w:val="17"/>
              </w:rPr>
              <w:t xml:space="preserve">1 </w:t>
            </w:r>
            <w:r>
              <w:rPr>
                <w:rFonts w:ascii="宋体" w:hAnsi="宋体" w:cs="宋体"/>
                <w:b w:val="0"/>
                <w:kern w:val="0"/>
                <w:sz w:val="17"/>
              </w:rPr>
              <w:t>为快速状态翻转流程。</w:t>
            </w:r>
          </w:p>
          <w:p w14:paraId="4B8E922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常规使用低速模式；快速模式仅在现场</w:t>
            </w:r>
            <w:r>
              <w:rPr>
                <w:rFonts w:hint="eastAsia" w:cs="宋体"/>
                <w:b w:val="0"/>
                <w:kern w:val="0"/>
                <w:sz w:val="17"/>
                <w:lang w:val="en-US" w:eastAsia="zh-CN"/>
              </w:rPr>
              <w:t>水位变化速度超过3 mm/min</w:t>
            </w:r>
            <w:r>
              <w:rPr>
                <w:rFonts w:ascii="宋体" w:hAnsi="宋体" w:cs="宋体"/>
                <w:b w:val="0"/>
                <w:kern w:val="0"/>
                <w:sz w:val="17"/>
              </w:rPr>
              <w:t>启用。</w:t>
            </w:r>
          </w:p>
        </w:tc>
        <w:tc>
          <w:tcPr>
            <w:tcW w:w="2550" w:type="dxa"/>
            <w:tcBorders>
              <w:top w:val="single" w:color="000000" w:sz="6" w:space="0"/>
              <w:left w:val="single" w:color="000000" w:sz="6" w:space="0"/>
              <w:bottom w:val="single" w:color="000000" w:sz="6" w:space="0"/>
              <w:right w:val="single" w:color="000000" w:sz="6" w:space="0"/>
            </w:tcBorders>
            <w:vAlign w:val="center"/>
          </w:tcPr>
          <w:p w14:paraId="6B67D71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低速模式；</w:t>
            </w:r>
            <w:r>
              <w:rPr>
                <w:rFonts w:eastAsia="宋体" w:cs="宋体"/>
                <w:b w:val="0"/>
                <w:kern w:val="0"/>
                <w:sz w:val="17"/>
              </w:rPr>
              <w:t>1=</w:t>
            </w:r>
            <w:r>
              <w:rPr>
                <w:rFonts w:ascii="宋体" w:hAnsi="宋体" w:cs="宋体"/>
                <w:b w:val="0"/>
                <w:kern w:val="0"/>
                <w:sz w:val="17"/>
              </w:rPr>
              <w:t>快速模式</w:t>
            </w:r>
          </w:p>
          <w:p w14:paraId="39EDD48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312D88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（低速模式）</w:t>
            </w:r>
          </w:p>
        </w:tc>
        <w:tc>
          <w:tcPr>
            <w:tcW w:w="1089" w:type="dxa"/>
            <w:tcBorders>
              <w:top w:val="single" w:color="000000" w:sz="6" w:space="0"/>
              <w:left w:val="single" w:color="000000" w:sz="6" w:space="0"/>
              <w:bottom w:val="single" w:color="000000" w:sz="6" w:space="0"/>
              <w:right w:val="single" w:color="000000" w:sz="6" w:space="0"/>
            </w:tcBorders>
            <w:vAlign w:val="center"/>
          </w:tcPr>
          <w:p w14:paraId="4284D442">
            <w:pPr>
              <w:widowControl/>
              <w:spacing w:before="0" w:after="0" w:line="240" w:lineRule="auto"/>
              <w:jc w:val="both"/>
              <w:rPr>
                <w:kern w:val="0"/>
              </w:rPr>
            </w:pPr>
          </w:p>
        </w:tc>
      </w:tr>
      <w:tr w14:paraId="7E69264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2EF999F">
            <w:pPr>
              <w:widowControl/>
              <w:spacing w:before="0" w:after="0" w:line="240" w:lineRule="auto"/>
              <w:jc w:val="left"/>
              <w:rPr>
                <w:kern w:val="0"/>
              </w:rPr>
            </w:pPr>
            <w:r>
              <w:rPr>
                <w:rFonts w:ascii="宋体" w:hAnsi="宋体" w:cs="宋体"/>
                <w:b/>
                <w:kern w:val="0"/>
                <w:sz w:val="17"/>
              </w:rPr>
              <w:t>水位盲区</w:t>
            </w:r>
          </w:p>
        </w:tc>
        <w:tc>
          <w:tcPr>
            <w:tcW w:w="4638" w:type="dxa"/>
            <w:tcBorders>
              <w:top w:val="single" w:color="000000" w:sz="6" w:space="0"/>
              <w:left w:val="single" w:color="000000" w:sz="6" w:space="0"/>
              <w:bottom w:val="single" w:color="000000" w:sz="6" w:space="0"/>
              <w:right w:val="single" w:color="000000" w:sz="6" w:space="0"/>
            </w:tcBorders>
            <w:vAlign w:val="center"/>
          </w:tcPr>
          <w:p w14:paraId="5C84219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罐底附近不作为有效水位判断的区域。</w:t>
            </w:r>
          </w:p>
          <w:p w14:paraId="1FEBBAE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常规使用</w:t>
            </w:r>
            <w:r>
              <w:rPr>
                <w:rFonts w:hint="eastAsia" w:cs="宋体"/>
                <w:b w:val="0"/>
                <w:kern w:val="0"/>
                <w:sz w:val="17"/>
                <w:lang w:val="en-US" w:eastAsia="zh-CN"/>
              </w:rPr>
              <w:t>默认设置</w:t>
            </w:r>
            <w:r>
              <w:rPr>
                <w:rFonts w:ascii="宋体" w:hAnsi="宋体" w:cs="宋体"/>
                <w:b w:val="0"/>
                <w:kern w:val="0"/>
                <w:sz w:val="17"/>
              </w:rPr>
              <w:t>；</w:t>
            </w:r>
            <w:r>
              <w:rPr>
                <w:rFonts w:hint="eastAsia" w:cs="宋体"/>
                <w:b w:val="0"/>
                <w:kern w:val="0"/>
                <w:sz w:val="17"/>
                <w:lang w:val="en-US" w:eastAsia="zh-CN"/>
              </w:rPr>
              <w:t>如果现场特殊要求，可以适当调整，最小一般不能小于10 mm</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7EB7A8F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CE4FE4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C6332E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29CB071">
            <w:pPr>
              <w:widowControl/>
              <w:spacing w:before="0" w:after="0" w:line="240" w:lineRule="auto"/>
              <w:jc w:val="both"/>
              <w:rPr>
                <w:kern w:val="0"/>
              </w:rPr>
            </w:pPr>
          </w:p>
        </w:tc>
      </w:tr>
      <w:tr w14:paraId="0A16653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65CB0B1">
            <w:pPr>
              <w:widowControl/>
              <w:spacing w:before="0" w:after="0" w:line="240" w:lineRule="auto"/>
              <w:jc w:val="left"/>
              <w:rPr>
                <w:kern w:val="0"/>
              </w:rPr>
            </w:pPr>
            <w:r>
              <w:rPr>
                <w:rFonts w:ascii="宋体" w:hAnsi="宋体" w:cs="宋体"/>
                <w:b/>
                <w:kern w:val="0"/>
                <w:sz w:val="17"/>
              </w:rPr>
              <w:t>水位跟随电容阈值（跟随阈值）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023FED06">
            <w:pPr>
              <w:widowControl/>
              <w:spacing w:before="0" w:after="0" w:line="240" w:lineRule="auto"/>
              <w:jc w:val="left"/>
              <w:rPr>
                <w:color w:val="FF0000"/>
                <w:kern w:val="0"/>
              </w:rPr>
            </w:pPr>
            <w:r>
              <w:rPr>
                <w:rFonts w:ascii="宋体" w:hAnsi="宋体" w:cs="宋体"/>
                <w:b/>
                <w:color w:val="FF0000"/>
                <w:kern w:val="0"/>
                <w:sz w:val="17"/>
              </w:rPr>
              <w:t>参数介绍：</w:t>
            </w:r>
            <w:r>
              <w:rPr>
                <w:rFonts w:ascii="宋体" w:hAnsi="宋体" w:cs="宋体"/>
                <w:b w:val="0"/>
                <w:color w:val="FF0000"/>
                <w:kern w:val="0"/>
                <w:sz w:val="17"/>
              </w:rPr>
              <w:t>水位电容阈值</w:t>
            </w:r>
            <w:r>
              <w:rPr>
                <w:rFonts w:eastAsia="宋体" w:cs="宋体"/>
                <w:b w:val="0"/>
                <w:color w:val="FF0000"/>
                <w:kern w:val="0"/>
                <w:sz w:val="17"/>
              </w:rPr>
              <w:t>(x1000)</w:t>
            </w:r>
            <w:r>
              <w:rPr>
                <w:rFonts w:ascii="宋体" w:hAnsi="宋体" w:cs="宋体"/>
                <w:b w:val="0"/>
                <w:color w:val="FF0000"/>
                <w:kern w:val="0"/>
                <w:sz w:val="17"/>
              </w:rPr>
              <w:t>，电容跟随值为零点电容值</w:t>
            </w:r>
            <w:r>
              <w:rPr>
                <w:rFonts w:eastAsia="宋体" w:cs="宋体"/>
                <w:b w:val="0"/>
                <w:color w:val="FF0000"/>
                <w:kern w:val="0"/>
                <w:sz w:val="17"/>
              </w:rPr>
              <w:t>+</w:t>
            </w:r>
            <w:r>
              <w:rPr>
                <w:rFonts w:ascii="宋体" w:hAnsi="宋体" w:cs="宋体"/>
                <w:b w:val="0"/>
                <w:color w:val="FF0000"/>
                <w:kern w:val="0"/>
                <w:sz w:val="17"/>
              </w:rPr>
              <w:t>水位</w:t>
            </w:r>
            <w:r>
              <w:rPr>
                <w:rFonts w:ascii="宋体" w:hAnsi="宋体" w:cs="宋体"/>
                <w:b w:val="0"/>
                <w:bCs/>
                <w:color w:val="FF0000"/>
                <w:kern w:val="0"/>
                <w:sz w:val="17"/>
              </w:rPr>
              <w:t>跟随</w:t>
            </w:r>
            <w:r>
              <w:rPr>
                <w:rFonts w:ascii="宋体" w:hAnsi="宋体" w:cs="宋体"/>
                <w:b w:val="0"/>
                <w:color w:val="FF0000"/>
                <w:kern w:val="0"/>
                <w:sz w:val="17"/>
              </w:rPr>
              <w:t>电容阈值</w:t>
            </w:r>
          </w:p>
          <w:p w14:paraId="353E6BFB">
            <w:pPr>
              <w:widowControl/>
              <w:spacing w:before="0" w:after="0" w:line="240" w:lineRule="auto"/>
              <w:jc w:val="left"/>
              <w:rPr>
                <w:rFonts w:hint="eastAsia" w:cs="宋体"/>
                <w:b w:val="0"/>
                <w:color w:val="FF0000"/>
                <w:kern w:val="0"/>
                <w:sz w:val="17"/>
                <w:lang w:val="en-US" w:eastAsia="zh-CN"/>
              </w:rPr>
            </w:pPr>
            <w:r>
              <w:rPr>
                <w:rFonts w:ascii="宋体" w:hAnsi="宋体" w:cs="宋体"/>
                <w:b/>
                <w:color w:val="FF0000"/>
                <w:kern w:val="0"/>
                <w:sz w:val="17"/>
              </w:rPr>
              <w:t>配置建议：</w:t>
            </w:r>
            <w:r>
              <w:rPr>
                <w:rFonts w:hint="eastAsia" w:cs="宋体"/>
                <w:b w:val="0"/>
                <w:color w:val="FF0000"/>
                <w:kern w:val="0"/>
                <w:sz w:val="17"/>
                <w:lang w:val="en-US" w:eastAsia="zh-CN"/>
              </w:rPr>
              <w:t>先保持默认值。如果传感器找水位时一直找不到，可尝试修改该阈值。</w:t>
            </w:r>
          </w:p>
          <w:p w14:paraId="3FC57E6E">
            <w:pPr>
              <w:widowControl/>
              <w:spacing w:before="0" w:after="0" w:line="240" w:lineRule="auto"/>
              <w:jc w:val="left"/>
              <w:rPr>
                <w:rFonts w:hint="eastAsia" w:cs="宋体"/>
                <w:b w:val="0"/>
                <w:color w:val="FF0000"/>
                <w:kern w:val="0"/>
                <w:sz w:val="17"/>
                <w:lang w:val="en-US" w:eastAsia="zh-CN"/>
              </w:rPr>
            </w:pPr>
            <w:r>
              <w:rPr>
                <w:rFonts w:hint="eastAsia" w:cs="宋体"/>
                <w:b w:val="0"/>
                <w:bCs/>
                <w:color w:val="FF0000"/>
                <w:kern w:val="0"/>
                <w:sz w:val="17"/>
                <w:lang w:val="en-US" w:eastAsia="zh-CN"/>
              </w:rPr>
              <w:t>水位单次测量与水位跟随需要设置该参数。</w:t>
            </w:r>
          </w:p>
        </w:tc>
        <w:tc>
          <w:tcPr>
            <w:tcW w:w="2550" w:type="dxa"/>
            <w:tcBorders>
              <w:top w:val="single" w:color="000000" w:sz="6" w:space="0"/>
              <w:left w:val="single" w:color="000000" w:sz="6" w:space="0"/>
              <w:bottom w:val="single" w:color="000000" w:sz="6" w:space="0"/>
              <w:right w:val="single" w:color="000000" w:sz="6" w:space="0"/>
            </w:tcBorders>
            <w:vAlign w:val="center"/>
          </w:tcPr>
          <w:p w14:paraId="1603881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040B578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pF / </w:t>
            </w:r>
            <w:r>
              <w:rPr>
                <w:rFonts w:ascii="宋体" w:hAnsi="宋体" w:cs="宋体"/>
                <w:b w:val="0"/>
                <w:kern w:val="0"/>
                <w:sz w:val="17"/>
              </w:rPr>
              <w:t>小数</w:t>
            </w:r>
            <w:r>
              <w:rPr>
                <w:rFonts w:eastAsia="宋体" w:cs="宋体"/>
                <w:b w:val="0"/>
                <w:kern w:val="0"/>
                <w:sz w:val="17"/>
              </w:rPr>
              <w:t>3</w:t>
            </w:r>
            <w:r>
              <w:rPr>
                <w:rFonts w:ascii="宋体" w:hAnsi="宋体" w:cs="宋体"/>
                <w:b w:val="0"/>
                <w:kern w:val="0"/>
                <w:sz w:val="17"/>
              </w:rPr>
              <w:t>位</w:t>
            </w:r>
          </w:p>
          <w:p w14:paraId="12C77C9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20.000 pF</w:t>
            </w:r>
          </w:p>
        </w:tc>
        <w:tc>
          <w:tcPr>
            <w:tcW w:w="1089" w:type="dxa"/>
            <w:tcBorders>
              <w:top w:val="single" w:color="000000" w:sz="6" w:space="0"/>
              <w:left w:val="single" w:color="000000" w:sz="6" w:space="0"/>
              <w:bottom w:val="single" w:color="000000" w:sz="6" w:space="0"/>
              <w:right w:val="single" w:color="000000" w:sz="6" w:space="0"/>
            </w:tcBorders>
            <w:vAlign w:val="center"/>
          </w:tcPr>
          <w:p w14:paraId="05AE8608">
            <w:pPr>
              <w:widowControl/>
              <w:spacing w:before="0" w:after="0" w:line="240" w:lineRule="auto"/>
              <w:jc w:val="both"/>
              <w:rPr>
                <w:kern w:val="0"/>
              </w:rPr>
            </w:pPr>
          </w:p>
        </w:tc>
      </w:tr>
      <w:tr w14:paraId="38CBC61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6DADF9">
            <w:pPr>
              <w:widowControl/>
              <w:spacing w:before="0" w:after="0" w:line="240" w:lineRule="auto"/>
              <w:jc w:val="left"/>
              <w:rPr>
                <w:kern w:val="0"/>
              </w:rPr>
            </w:pPr>
            <w:r>
              <w:rPr>
                <w:rFonts w:ascii="宋体" w:hAnsi="宋体" w:cs="宋体"/>
                <w:b/>
                <w:kern w:val="0"/>
                <w:sz w:val="17"/>
              </w:rPr>
              <w:t>水位寻找电容阈值（寻找阈值）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6A6EAD34">
            <w:pPr>
              <w:widowControl/>
              <w:spacing w:before="0" w:after="0" w:line="240" w:lineRule="auto"/>
              <w:jc w:val="left"/>
              <w:rPr>
                <w:color w:val="FF0000"/>
                <w:kern w:val="0"/>
              </w:rPr>
            </w:pPr>
            <w:r>
              <w:rPr>
                <w:rFonts w:ascii="宋体" w:hAnsi="宋体" w:cs="宋体"/>
                <w:b/>
                <w:color w:val="FF0000"/>
                <w:kern w:val="0"/>
                <w:sz w:val="17"/>
              </w:rPr>
              <w:t>参数介绍：</w:t>
            </w:r>
            <w:r>
              <w:rPr>
                <w:rFonts w:ascii="宋体" w:hAnsi="宋体" w:cs="宋体"/>
                <w:b w:val="0"/>
                <w:color w:val="FF0000"/>
                <w:kern w:val="0"/>
                <w:sz w:val="17"/>
              </w:rPr>
              <w:t>水位寻找电容阈值</w:t>
            </w:r>
            <w:r>
              <w:rPr>
                <w:rFonts w:eastAsia="宋体" w:cs="宋体"/>
                <w:b w:val="0"/>
                <w:color w:val="FF0000"/>
                <w:kern w:val="0"/>
                <w:sz w:val="17"/>
              </w:rPr>
              <w:t>(x1000)</w:t>
            </w:r>
            <w:r>
              <w:rPr>
                <w:rFonts w:ascii="宋体" w:hAnsi="宋体" w:cs="宋体"/>
                <w:b w:val="0"/>
                <w:color w:val="FF0000"/>
                <w:kern w:val="0"/>
                <w:sz w:val="17"/>
              </w:rPr>
              <w:t>，电容值在（跟随值</w:t>
            </w:r>
            <w:r>
              <w:rPr>
                <w:rFonts w:eastAsia="宋体" w:cs="宋体"/>
                <w:b w:val="0"/>
                <w:color w:val="FF0000"/>
                <w:kern w:val="0"/>
                <w:sz w:val="17"/>
              </w:rPr>
              <w:t>±</w:t>
            </w:r>
            <w:r>
              <w:rPr>
                <w:rFonts w:ascii="宋体" w:hAnsi="宋体" w:cs="宋体"/>
                <w:b w:val="0"/>
                <w:color w:val="FF0000"/>
                <w:kern w:val="0"/>
                <w:sz w:val="17"/>
              </w:rPr>
              <w:t>水位寻找电容阈值）区间内时连续</w:t>
            </w:r>
            <w:r>
              <w:rPr>
                <w:rFonts w:eastAsia="宋体" w:cs="宋体"/>
                <w:b w:val="0"/>
                <w:color w:val="FF0000"/>
                <w:kern w:val="0"/>
                <w:sz w:val="17"/>
              </w:rPr>
              <w:t>5</w:t>
            </w:r>
            <w:r>
              <w:rPr>
                <w:rFonts w:ascii="宋体" w:hAnsi="宋体" w:cs="宋体"/>
                <w:b w:val="0"/>
                <w:color w:val="FF0000"/>
                <w:kern w:val="0"/>
                <w:sz w:val="17"/>
              </w:rPr>
              <w:t>次认为找到水位，进入稳定监测</w:t>
            </w:r>
          </w:p>
          <w:p w14:paraId="3053DF2F">
            <w:pPr>
              <w:widowControl/>
              <w:spacing w:before="0" w:after="0" w:line="240" w:lineRule="auto"/>
              <w:jc w:val="left"/>
              <w:rPr>
                <w:rFonts w:hint="eastAsia" w:cs="宋体"/>
                <w:b w:val="0"/>
                <w:color w:val="FF0000"/>
                <w:kern w:val="0"/>
                <w:sz w:val="17"/>
                <w:lang w:val="en-US" w:eastAsia="zh-CN"/>
              </w:rPr>
            </w:pPr>
            <w:r>
              <w:rPr>
                <w:rFonts w:ascii="宋体" w:hAnsi="宋体" w:cs="宋体"/>
                <w:b/>
                <w:color w:val="FF0000"/>
                <w:kern w:val="0"/>
                <w:sz w:val="17"/>
              </w:rPr>
              <w:t>配置建议：</w:t>
            </w:r>
            <w:r>
              <w:rPr>
                <w:rFonts w:hint="eastAsia" w:cs="宋体"/>
                <w:b w:val="0"/>
                <w:color w:val="FF0000"/>
                <w:kern w:val="0"/>
                <w:sz w:val="17"/>
                <w:lang w:val="en-US" w:eastAsia="zh-CN"/>
              </w:rPr>
              <w:t>先保持默认值。如果传感器找水位时一直找不到，可尝试增大该阈值。</w:t>
            </w:r>
          </w:p>
          <w:p w14:paraId="107472C9">
            <w:pPr>
              <w:widowControl/>
              <w:spacing w:before="0" w:after="0" w:line="240" w:lineRule="auto"/>
              <w:jc w:val="left"/>
              <w:rPr>
                <w:rFonts w:hint="eastAsia" w:cs="宋体"/>
                <w:b/>
                <w:bCs/>
                <w:color w:val="FF0000"/>
                <w:kern w:val="0"/>
                <w:sz w:val="17"/>
                <w:lang w:val="en-US" w:eastAsia="zh-CN"/>
              </w:rPr>
            </w:pPr>
            <w:r>
              <w:rPr>
                <w:rFonts w:hint="eastAsia" w:cs="宋体"/>
                <w:b w:val="0"/>
                <w:bCs/>
                <w:color w:val="FF0000"/>
                <w:kern w:val="0"/>
                <w:sz w:val="17"/>
                <w:lang w:val="en-US" w:eastAsia="zh-CN"/>
              </w:rPr>
              <w:t>水位单次测量与水位跟随需要设置该参数。</w:t>
            </w:r>
          </w:p>
        </w:tc>
        <w:tc>
          <w:tcPr>
            <w:tcW w:w="2550" w:type="dxa"/>
            <w:tcBorders>
              <w:top w:val="single" w:color="000000" w:sz="6" w:space="0"/>
              <w:left w:val="single" w:color="000000" w:sz="6" w:space="0"/>
              <w:bottom w:val="single" w:color="000000" w:sz="6" w:space="0"/>
              <w:right w:val="single" w:color="000000" w:sz="6" w:space="0"/>
            </w:tcBorders>
            <w:vAlign w:val="center"/>
          </w:tcPr>
          <w:p w14:paraId="2188BF7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E96860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pF / </w:t>
            </w:r>
            <w:r>
              <w:rPr>
                <w:rFonts w:ascii="宋体" w:hAnsi="宋体" w:cs="宋体"/>
                <w:b w:val="0"/>
                <w:kern w:val="0"/>
                <w:sz w:val="17"/>
              </w:rPr>
              <w:t>小数</w:t>
            </w:r>
            <w:r>
              <w:rPr>
                <w:rFonts w:eastAsia="宋体" w:cs="宋体"/>
                <w:b w:val="0"/>
                <w:kern w:val="0"/>
                <w:sz w:val="17"/>
              </w:rPr>
              <w:t>3</w:t>
            </w:r>
            <w:r>
              <w:rPr>
                <w:rFonts w:ascii="宋体" w:hAnsi="宋体" w:cs="宋体"/>
                <w:b w:val="0"/>
                <w:kern w:val="0"/>
                <w:sz w:val="17"/>
              </w:rPr>
              <w:t>位</w:t>
            </w:r>
          </w:p>
          <w:p w14:paraId="26E0E92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10.000 pF</w:t>
            </w:r>
          </w:p>
        </w:tc>
        <w:tc>
          <w:tcPr>
            <w:tcW w:w="1089" w:type="dxa"/>
            <w:tcBorders>
              <w:top w:val="single" w:color="000000" w:sz="6" w:space="0"/>
              <w:left w:val="single" w:color="000000" w:sz="6" w:space="0"/>
              <w:bottom w:val="single" w:color="000000" w:sz="6" w:space="0"/>
              <w:right w:val="single" w:color="000000" w:sz="6" w:space="0"/>
            </w:tcBorders>
            <w:vAlign w:val="center"/>
          </w:tcPr>
          <w:p w14:paraId="2808B7A4">
            <w:pPr>
              <w:widowControl/>
              <w:spacing w:before="0" w:after="0" w:line="240" w:lineRule="auto"/>
              <w:jc w:val="both"/>
              <w:rPr>
                <w:kern w:val="0"/>
              </w:rPr>
            </w:pPr>
          </w:p>
        </w:tc>
      </w:tr>
      <w:tr w14:paraId="3AB98ED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0DE7119">
            <w:pPr>
              <w:widowControl/>
              <w:spacing w:before="0" w:after="0" w:line="240" w:lineRule="auto"/>
              <w:jc w:val="left"/>
              <w:rPr>
                <w:rFonts w:ascii="宋体" w:hAnsi="宋体" w:eastAsia="宋体" w:cstheme="minorBidi"/>
                <w:color w:val="000000"/>
                <w:kern w:val="0"/>
                <w:sz w:val="19"/>
                <w:szCs w:val="22"/>
                <w:lang w:val="en-US" w:eastAsia="en-US" w:bidi="ar-SA"/>
              </w:rPr>
            </w:pPr>
            <w:r>
              <w:rPr>
                <w:rFonts w:ascii="宋体" w:hAnsi="宋体" w:cs="宋体"/>
                <w:b/>
                <w:kern w:val="0"/>
                <w:sz w:val="17"/>
              </w:rPr>
              <w:t>水位滞后电容阈值（滞后阈值）</w:t>
            </w:r>
          </w:p>
        </w:tc>
        <w:tc>
          <w:tcPr>
            <w:tcW w:w="463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DD09FAB">
            <w:pPr>
              <w:widowControl/>
              <w:spacing w:before="0" w:after="0" w:line="240" w:lineRule="auto"/>
              <w:jc w:val="left"/>
              <w:rPr>
                <w:color w:val="FF0000"/>
                <w:kern w:val="0"/>
              </w:rPr>
            </w:pPr>
            <w:r>
              <w:rPr>
                <w:rFonts w:ascii="宋体" w:hAnsi="宋体" w:cs="宋体"/>
                <w:b/>
                <w:color w:val="FF0000"/>
                <w:kern w:val="0"/>
                <w:sz w:val="17"/>
              </w:rPr>
              <w:t>参数介绍：</w:t>
            </w:r>
            <w:r>
              <w:rPr>
                <w:rFonts w:ascii="宋体" w:hAnsi="宋体" w:cs="宋体"/>
                <w:b w:val="0"/>
                <w:color w:val="FF0000"/>
                <w:kern w:val="0"/>
                <w:sz w:val="17"/>
              </w:rPr>
              <w:t>水位稳定监测中允许的电容滞后偏差，超出后重新寻找水位。</w:t>
            </w:r>
          </w:p>
          <w:p w14:paraId="7DC8B0C1">
            <w:pPr>
              <w:widowControl/>
              <w:spacing w:before="0" w:after="0" w:line="240" w:lineRule="auto"/>
              <w:jc w:val="left"/>
              <w:rPr>
                <w:rFonts w:ascii="宋体" w:hAnsi="宋体" w:cs="宋体"/>
                <w:b w:val="0"/>
                <w:color w:val="FF0000"/>
                <w:kern w:val="0"/>
                <w:sz w:val="17"/>
              </w:rPr>
            </w:pPr>
            <w:r>
              <w:rPr>
                <w:rFonts w:ascii="宋体" w:hAnsi="宋体" w:cs="宋体"/>
                <w:b/>
                <w:color w:val="FF0000"/>
                <w:kern w:val="0"/>
                <w:sz w:val="17"/>
              </w:rPr>
              <w:t>配置建议：</w:t>
            </w:r>
            <w:r>
              <w:rPr>
                <w:rFonts w:hint="eastAsia" w:cs="宋体"/>
                <w:b w:val="0"/>
                <w:bCs/>
                <w:color w:val="FF0000"/>
                <w:kern w:val="0"/>
                <w:sz w:val="17"/>
                <w:lang w:val="en-US" w:eastAsia="zh-CN"/>
              </w:rPr>
              <w:t>稍微大于寻找电容阈值</w:t>
            </w:r>
            <w:r>
              <w:rPr>
                <w:rFonts w:ascii="宋体" w:hAnsi="宋体" w:cs="宋体"/>
                <w:b w:val="0"/>
                <w:color w:val="FF0000"/>
                <w:kern w:val="0"/>
                <w:sz w:val="17"/>
              </w:rPr>
              <w:t>。</w:t>
            </w:r>
          </w:p>
          <w:p w14:paraId="097B683E">
            <w:pPr>
              <w:widowControl/>
              <w:spacing w:before="0" w:after="0" w:line="240" w:lineRule="auto"/>
              <w:jc w:val="left"/>
              <w:rPr>
                <w:rFonts w:ascii="宋体" w:hAnsi="宋体" w:cs="宋体"/>
                <w:b w:val="0"/>
                <w:color w:val="FF0000"/>
                <w:kern w:val="0"/>
                <w:sz w:val="17"/>
                <w:lang w:val="en-US" w:eastAsia="en-US"/>
              </w:rPr>
            </w:pPr>
            <w:r>
              <w:rPr>
                <w:rFonts w:hint="eastAsia" w:cs="宋体"/>
                <w:b w:val="0"/>
                <w:bCs/>
                <w:color w:val="FF0000"/>
                <w:kern w:val="0"/>
                <w:sz w:val="17"/>
                <w:lang w:val="en-US" w:eastAsia="zh-CN"/>
              </w:rPr>
              <w:t>水位跟随需要设置该参数。</w:t>
            </w:r>
          </w:p>
        </w:tc>
        <w:tc>
          <w:tcPr>
            <w:tcW w:w="255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7661A58">
            <w:pPr>
              <w:widowControl/>
              <w:spacing w:before="0" w:after="0" w:line="240" w:lineRule="auto"/>
              <w:jc w:val="left"/>
              <w:rPr>
                <w:kern w:val="0"/>
              </w:rPr>
            </w:pPr>
            <w:r>
              <w:rPr>
                <w:rFonts w:ascii="宋体" w:hAnsi="宋体" w:eastAsia="宋体"/>
                <w:b w:val="0"/>
                <w:color w:val="FF0000"/>
                <w:sz w:val="17"/>
              </w:rPr>
              <w:t>权限/范围：可写</w:t>
            </w:r>
            <w:r>
              <w:rPr>
                <w:rFonts w:ascii="宋体" w:hAnsi="宋体" w:eastAsia="宋体"/>
                <w:b w:val="0"/>
                <w:color w:val="FF0000"/>
                <w:sz w:val="17"/>
              </w:rPr>
              <w:br w:type="textWrapping"/>
            </w:r>
            <w:r>
              <w:rPr>
                <w:rFonts w:ascii="宋体" w:hAnsi="宋体" w:eastAsia="宋体"/>
                <w:b w:val="0"/>
                <w:color w:val="FF0000"/>
                <w:sz w:val="17"/>
              </w:rPr>
              <w:t>单位/小数：pF / 小数3位</w:t>
            </w:r>
            <w:r>
              <w:rPr>
                <w:rFonts w:ascii="宋体" w:hAnsi="宋体" w:eastAsia="宋体"/>
                <w:b w:val="0"/>
                <w:color w:val="FF0000"/>
                <w:sz w:val="17"/>
              </w:rPr>
              <w:br w:type="textWrapping"/>
            </w:r>
            <w:r>
              <w:rPr>
                <w:rFonts w:ascii="宋体" w:hAnsi="宋体" w:eastAsia="宋体"/>
                <w:b w:val="0"/>
                <w:color w:val="FF0000"/>
                <w:sz w:val="17"/>
              </w:rPr>
              <w:t>默认值：30.000 pF</w:t>
            </w:r>
          </w:p>
        </w:tc>
        <w:tc>
          <w:tcPr>
            <w:tcW w:w="1089"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23E4A51">
            <w:pPr>
              <w:widowControl/>
              <w:spacing w:before="0" w:after="0" w:line="240" w:lineRule="auto"/>
              <w:jc w:val="both"/>
              <w:rPr>
                <w:rFonts w:ascii="宋体" w:hAnsi="宋体" w:eastAsia="宋体" w:cstheme="minorBidi"/>
                <w:color w:val="000000"/>
                <w:kern w:val="0"/>
                <w:sz w:val="19"/>
                <w:szCs w:val="22"/>
                <w:lang w:val="en-US" w:eastAsia="en-US" w:bidi="ar-SA"/>
              </w:rPr>
            </w:pPr>
          </w:p>
        </w:tc>
      </w:tr>
      <w:tr w14:paraId="1F54EEE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7D6906E">
            <w:pPr>
              <w:widowControl/>
              <w:spacing w:before="0" w:after="0" w:line="240" w:lineRule="auto"/>
              <w:jc w:val="left"/>
              <w:rPr>
                <w:kern w:val="0"/>
              </w:rPr>
            </w:pPr>
            <w:r>
              <w:rPr>
                <w:rFonts w:ascii="宋体" w:hAnsi="宋体" w:cs="宋体"/>
                <w:b/>
                <w:kern w:val="0"/>
                <w:sz w:val="17"/>
              </w:rPr>
              <w:t>水位最大下行距离（下行距离）</w:t>
            </w:r>
          </w:p>
        </w:tc>
        <w:tc>
          <w:tcPr>
            <w:tcW w:w="4638" w:type="dxa"/>
            <w:tcBorders>
              <w:top w:val="single" w:color="000000" w:sz="6" w:space="0"/>
              <w:left w:val="single" w:color="000000" w:sz="6" w:space="0"/>
              <w:bottom w:val="single" w:color="000000" w:sz="6" w:space="0"/>
              <w:right w:val="single" w:color="000000" w:sz="6" w:space="0"/>
            </w:tcBorders>
            <w:vAlign w:val="center"/>
          </w:tcPr>
          <w:p w14:paraId="245F2CF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水位测量时允许向下搜索的最大距离。</w:t>
            </w:r>
          </w:p>
          <w:p w14:paraId="40C95A0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常规使用</w:t>
            </w:r>
            <w:r>
              <w:rPr>
                <w:rFonts w:hint="eastAsia" w:cs="宋体"/>
                <w:b w:val="0"/>
                <w:kern w:val="0"/>
                <w:sz w:val="17"/>
                <w:lang w:val="en-US" w:eastAsia="zh-CN"/>
              </w:rPr>
              <w:t>默认设置</w:t>
            </w:r>
            <w:r>
              <w:rPr>
                <w:rFonts w:ascii="宋体" w:hAnsi="宋体" w:cs="宋体"/>
                <w:b w:val="0"/>
                <w:kern w:val="0"/>
                <w:sz w:val="17"/>
              </w:rPr>
              <w:t>；按罐底安全距离和测量流程需要设置；不宜过大，避免水位搜索越过安全范围。</w:t>
            </w:r>
          </w:p>
        </w:tc>
        <w:tc>
          <w:tcPr>
            <w:tcW w:w="2550" w:type="dxa"/>
            <w:tcBorders>
              <w:top w:val="single" w:color="000000" w:sz="6" w:space="0"/>
              <w:left w:val="single" w:color="000000" w:sz="6" w:space="0"/>
              <w:bottom w:val="single" w:color="000000" w:sz="6" w:space="0"/>
              <w:right w:val="single" w:color="000000" w:sz="6" w:space="0"/>
            </w:tcBorders>
            <w:vAlign w:val="center"/>
          </w:tcPr>
          <w:p w14:paraId="675EC32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E148B7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7D7202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521096C3">
            <w:pPr>
              <w:widowControl/>
              <w:spacing w:before="0" w:after="0" w:line="240" w:lineRule="auto"/>
              <w:jc w:val="both"/>
              <w:rPr>
                <w:kern w:val="0"/>
              </w:rPr>
            </w:pPr>
          </w:p>
        </w:tc>
      </w:tr>
      <w:tr w14:paraId="1EBA062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F0CC6F1">
            <w:pPr>
              <w:widowControl/>
              <w:spacing w:before="0" w:after="0" w:line="240" w:lineRule="auto"/>
              <w:jc w:val="left"/>
              <w:rPr>
                <w:kern w:val="0"/>
              </w:rPr>
            </w:pPr>
            <w:r>
              <w:rPr>
                <w:rFonts w:ascii="宋体" w:hAnsi="宋体" w:cs="宋体"/>
                <w:b/>
                <w:kern w:val="0"/>
                <w:sz w:val="17"/>
              </w:rPr>
              <w:t>零点电容</w:t>
            </w:r>
          </w:p>
        </w:tc>
        <w:tc>
          <w:tcPr>
            <w:tcW w:w="4638" w:type="dxa"/>
            <w:tcBorders>
              <w:top w:val="single" w:color="000000" w:sz="6" w:space="0"/>
              <w:left w:val="single" w:color="000000" w:sz="6" w:space="0"/>
              <w:bottom w:val="single" w:color="000000" w:sz="6" w:space="0"/>
              <w:right w:val="single" w:color="000000" w:sz="6" w:space="0"/>
            </w:tcBorders>
            <w:vAlign w:val="center"/>
          </w:tcPr>
          <w:p w14:paraId="6BBD9145">
            <w:pPr>
              <w:widowControl/>
              <w:spacing w:before="0" w:after="0" w:line="240" w:lineRule="auto"/>
              <w:jc w:val="left"/>
              <w:rPr>
                <w:kern w:val="0"/>
              </w:rPr>
            </w:pPr>
            <w:r>
              <w:rPr>
                <w:rFonts w:ascii="宋体" w:hAnsi="宋体" w:eastAsia="宋体"/>
                <w:b/>
                <w:color w:val="FF0000"/>
                <w:sz w:val="17"/>
              </w:rPr>
              <w:t>参数介绍：水位传感器零点电容基准，用于相对变化判断。</w:t>
            </w:r>
            <w:r>
              <w:rPr>
                <w:rFonts w:ascii="宋体" w:hAnsi="宋体" w:eastAsia="宋体"/>
                <w:b/>
                <w:color w:val="FF0000"/>
                <w:sz w:val="17"/>
              </w:rPr>
              <w:br w:type="textWrapping"/>
            </w:r>
            <w:r>
              <w:rPr>
                <w:rFonts w:ascii="宋体" w:hAnsi="宋体" w:eastAsia="宋体"/>
                <w:b/>
                <w:color w:val="FF0000"/>
                <w:sz w:val="17"/>
              </w:rPr>
              <w:t>配置建议：在传感器零点状态稳定后记录，一般无需修改。</w:t>
            </w:r>
          </w:p>
        </w:tc>
        <w:tc>
          <w:tcPr>
            <w:tcW w:w="2550" w:type="dxa"/>
            <w:tcBorders>
              <w:top w:val="single" w:color="000000" w:sz="6" w:space="0"/>
              <w:left w:val="single" w:color="000000" w:sz="6" w:space="0"/>
              <w:bottom w:val="single" w:color="000000" w:sz="6" w:space="0"/>
              <w:right w:val="single" w:color="000000" w:sz="6" w:space="0"/>
            </w:tcBorders>
            <w:vAlign w:val="center"/>
          </w:tcPr>
          <w:p w14:paraId="17A8038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7F0F8E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pF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48219B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pF</w:t>
            </w:r>
          </w:p>
        </w:tc>
        <w:tc>
          <w:tcPr>
            <w:tcW w:w="1089" w:type="dxa"/>
            <w:tcBorders>
              <w:top w:val="single" w:color="000000" w:sz="6" w:space="0"/>
              <w:left w:val="single" w:color="000000" w:sz="6" w:space="0"/>
              <w:bottom w:val="single" w:color="000000" w:sz="6" w:space="0"/>
              <w:right w:val="single" w:color="000000" w:sz="6" w:space="0"/>
            </w:tcBorders>
            <w:vAlign w:val="center"/>
          </w:tcPr>
          <w:p w14:paraId="0CF16015">
            <w:pPr>
              <w:widowControl/>
              <w:spacing w:before="0" w:after="0" w:line="240" w:lineRule="auto"/>
              <w:jc w:val="both"/>
              <w:rPr>
                <w:kern w:val="0"/>
              </w:rPr>
            </w:pPr>
          </w:p>
        </w:tc>
      </w:tr>
      <w:tr w14:paraId="7BF6F5E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EB07295">
            <w:pPr>
              <w:widowControl/>
              <w:spacing w:before="0" w:after="0" w:line="240" w:lineRule="auto"/>
              <w:jc w:val="left"/>
              <w:rPr>
                <w:kern w:val="0"/>
              </w:rPr>
            </w:pPr>
            <w:r>
              <w:rPr>
                <w:rFonts w:ascii="宋体" w:hAnsi="宋体" w:cs="宋体"/>
                <w:b/>
                <w:kern w:val="0"/>
                <w:sz w:val="17"/>
              </w:rPr>
              <w:t>水位稳定</w:t>
            </w:r>
            <w:r>
              <w:rPr>
                <w:rFonts w:hint="eastAsia" w:cs="宋体"/>
                <w:b/>
                <w:kern w:val="0"/>
                <w:sz w:val="17"/>
                <w:lang w:val="en-US" w:eastAsia="zh-CN"/>
              </w:rPr>
              <w:t>距离</w:t>
            </w:r>
            <w:r>
              <w:rPr>
                <w:rFonts w:ascii="宋体" w:hAnsi="宋体" w:cs="宋体"/>
                <w:b/>
                <w:kern w:val="0"/>
                <w:sz w:val="17"/>
              </w:rPr>
              <w:t>（稳定</w:t>
            </w:r>
            <w:r>
              <w:rPr>
                <w:rFonts w:hint="eastAsia" w:cs="宋体"/>
                <w:b/>
                <w:kern w:val="0"/>
                <w:sz w:val="17"/>
                <w:lang w:val="en-US" w:eastAsia="zh-CN"/>
              </w:rPr>
              <w:t>距离</w:t>
            </w:r>
            <w:r>
              <w:rPr>
                <w:rFonts w:ascii="宋体" w:hAnsi="宋体" w:cs="宋体"/>
                <w:b/>
                <w:kern w:val="0"/>
                <w:sz w:val="17"/>
              </w:rPr>
              <w:t>）</w:t>
            </w:r>
          </w:p>
        </w:tc>
        <w:tc>
          <w:tcPr>
            <w:tcW w:w="4638" w:type="dxa"/>
            <w:tcBorders>
              <w:top w:val="single" w:color="000000" w:sz="6" w:space="0"/>
              <w:left w:val="single" w:color="000000" w:sz="6" w:space="0"/>
              <w:bottom w:val="single" w:color="000000" w:sz="6" w:space="0"/>
              <w:right w:val="single" w:color="000000" w:sz="6" w:space="0"/>
            </w:tcBorders>
            <w:vAlign w:val="center"/>
          </w:tcPr>
          <w:p w14:paraId="0489B62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判断</w:t>
            </w:r>
            <w:r>
              <w:rPr>
                <w:rFonts w:ascii="宋体" w:hAnsi="宋体" w:cs="宋体"/>
                <w:b/>
                <w:bCs/>
                <w:kern w:val="0"/>
                <w:sz w:val="17"/>
              </w:rPr>
              <w:t>快速找水位</w:t>
            </w:r>
            <w:r>
              <w:rPr>
                <w:rFonts w:ascii="宋体" w:hAnsi="宋体" w:cs="宋体"/>
                <w:b w:val="0"/>
                <w:kern w:val="0"/>
                <w:sz w:val="17"/>
              </w:rPr>
              <w:t>结果稳定所需的波动范围。</w:t>
            </w:r>
          </w:p>
          <w:p w14:paraId="24FC7EE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常规使用</w:t>
            </w:r>
            <w:r>
              <w:rPr>
                <w:rFonts w:hint="eastAsia" w:cs="宋体"/>
                <w:b w:val="0"/>
                <w:kern w:val="0"/>
                <w:sz w:val="17"/>
                <w:lang w:val="en-US" w:eastAsia="zh-CN"/>
              </w:rPr>
              <w:t>默认设置</w:t>
            </w:r>
            <w:r>
              <w:rPr>
                <w:rFonts w:ascii="宋体" w:hAnsi="宋体" w:cs="宋体"/>
                <w:b w:val="0"/>
                <w:kern w:val="0"/>
                <w:sz w:val="17"/>
              </w:rPr>
              <w:t>；</w:t>
            </w:r>
            <w:r>
              <w:rPr>
                <w:rFonts w:hint="eastAsia" w:cs="宋体"/>
                <w:b w:val="0"/>
                <w:kern w:val="0"/>
                <w:sz w:val="17"/>
                <w:lang w:val="en-US" w:eastAsia="zh-CN"/>
              </w:rPr>
              <w:t>无需设置</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39980D6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6DA952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C67A46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BBF493D">
            <w:pPr>
              <w:widowControl/>
              <w:spacing w:before="0" w:after="0" w:line="240" w:lineRule="auto"/>
              <w:jc w:val="both"/>
              <w:rPr>
                <w:kern w:val="0"/>
              </w:rPr>
            </w:pPr>
          </w:p>
        </w:tc>
      </w:tr>
      <w:tr w14:paraId="498E1AB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59A80F">
            <w:pPr>
              <w:widowControl/>
              <w:spacing w:before="0" w:after="0" w:line="240" w:lineRule="auto"/>
              <w:jc w:val="left"/>
              <w:rPr>
                <w:kern w:val="0"/>
              </w:rPr>
            </w:pPr>
            <w:r>
              <w:rPr>
                <w:rFonts w:ascii="宋体" w:hAnsi="宋体" w:cs="宋体"/>
                <w:b/>
                <w:kern w:val="0"/>
                <w:sz w:val="17"/>
              </w:rPr>
              <w:t>水位修正值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7722DD1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对最终水位结果进行现场偏差修正。</w:t>
            </w:r>
          </w:p>
          <w:p w14:paraId="3EF0F00D">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标定水位后自动修改，如需要进一步调整水位，可手动设置</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100671C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FA60FAA">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F0D825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2F59427">
            <w:pPr>
              <w:widowControl/>
              <w:spacing w:before="0" w:after="0" w:line="240" w:lineRule="auto"/>
              <w:jc w:val="both"/>
              <w:rPr>
                <w:kern w:val="0"/>
              </w:rPr>
            </w:pPr>
          </w:p>
        </w:tc>
      </w:tr>
    </w:tbl>
    <w:p w14:paraId="21DD6AF0">
      <w:pPr>
        <w:spacing w:before="0" w:after="100" w:line="259" w:lineRule="auto"/>
        <w:rPr>
          <w:rFonts w:hint="eastAsia" w:ascii="宋体" w:hAnsi="宋体" w:eastAsia="宋体" w:cs="宋体"/>
          <w:color w:val="auto"/>
        </w:rPr>
      </w:pPr>
    </w:p>
    <w:p w14:paraId="7734697B">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30" w:name="_Toc24555"/>
      <w:bookmarkStart w:id="31" w:name="_Toc24981"/>
      <w:bookmarkStart w:id="32" w:name="_Toc7964"/>
      <w:r>
        <w:rPr>
          <w:rFonts w:hint="eastAsia" w:ascii="宋体" w:hAnsi="宋体" w:eastAsia="宋体" w:cs="宋体"/>
          <w:b/>
          <w:color w:val="auto"/>
          <w:sz w:val="22"/>
        </w:rPr>
        <w:t>6.7 测量参数 / 罐底与罐高</w:t>
      </w:r>
      <w:bookmarkEnd w:id="30"/>
      <w:bookmarkEnd w:id="31"/>
      <w:bookmarkEnd w:id="32"/>
    </w:p>
    <w:p w14:paraId="5C61E1D8">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罐底与罐高。</w:t>
      </w:r>
    </w:p>
    <w:p w14:paraId="24C10650">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6-7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罐底与罐高</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30A74638">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B073782">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3160A41">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61CD3DC7">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E101A38">
            <w:pPr>
              <w:widowControl/>
              <w:spacing w:before="0" w:after="0" w:line="240" w:lineRule="auto"/>
              <w:jc w:val="center"/>
              <w:rPr>
                <w:kern w:val="0"/>
              </w:rPr>
            </w:pPr>
            <w:r>
              <w:rPr>
                <w:rFonts w:ascii="宋体" w:hAnsi="宋体" w:cs="宋体"/>
                <w:b/>
                <w:kern w:val="0"/>
                <w:sz w:val="17"/>
              </w:rPr>
              <w:t>记录</w:t>
            </w:r>
          </w:p>
        </w:tc>
      </w:tr>
      <w:tr w14:paraId="2B79226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71F46DA">
            <w:pPr>
              <w:widowControl/>
              <w:spacing w:before="0" w:after="0" w:line="240" w:lineRule="auto"/>
              <w:jc w:val="left"/>
              <w:rPr>
                <w:kern w:val="0"/>
              </w:rPr>
            </w:pPr>
            <w:r>
              <w:rPr>
                <w:rFonts w:ascii="宋体" w:hAnsi="宋体" w:cs="宋体"/>
                <w:b/>
                <w:kern w:val="0"/>
                <w:sz w:val="17"/>
              </w:rPr>
              <w:t>罐底检测模式（罐底模式）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4B92D57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选择罐底识别方式，决定使用扭力或陀螺仪角度判断。</w:t>
            </w:r>
          </w:p>
          <w:p w14:paraId="48F48EA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按现场可用传感器选择</w:t>
            </w:r>
            <w:r>
              <w:rPr>
                <w:rFonts w:hint="eastAsia" w:cs="宋体"/>
                <w:b w:val="0"/>
                <w:kern w:val="0"/>
                <w:sz w:val="17"/>
                <w:lang w:eastAsia="zh-CN"/>
              </w:rPr>
              <w:t>，</w:t>
            </w:r>
            <w:r>
              <w:rPr>
                <w:rFonts w:hint="eastAsia" w:cs="宋体"/>
                <w:b w:val="0"/>
                <w:kern w:val="0"/>
                <w:sz w:val="17"/>
                <w:lang w:val="en-US" w:eastAsia="zh-CN"/>
              </w:rPr>
              <w:t>优先选择扭力测罐底</w:t>
            </w:r>
            <w:r>
              <w:rPr>
                <w:rFonts w:ascii="宋体" w:hAnsi="宋体" w:cs="宋体"/>
                <w:b w:val="0"/>
                <w:kern w:val="0"/>
                <w:sz w:val="17"/>
              </w:rPr>
              <w:t>；</w:t>
            </w:r>
            <w:r>
              <w:rPr>
                <w:rFonts w:hint="eastAsia" w:cs="宋体"/>
                <w:b w:val="0"/>
                <w:kern w:val="0"/>
                <w:sz w:val="17"/>
                <w:lang w:val="en-US" w:eastAsia="zh-CN"/>
              </w:rPr>
              <w:t>LTD只能使用扭力测罐底；</w:t>
            </w:r>
            <w:r>
              <w:rPr>
                <w:rFonts w:ascii="宋体" w:hAnsi="宋体" w:cs="宋体"/>
                <w:b w:val="0"/>
                <w:kern w:val="0"/>
                <w:sz w:val="17"/>
              </w:rPr>
              <w:t>切换后做探底验证。</w:t>
            </w:r>
          </w:p>
        </w:tc>
        <w:tc>
          <w:tcPr>
            <w:tcW w:w="2550" w:type="dxa"/>
            <w:tcBorders>
              <w:top w:val="single" w:color="000000" w:sz="6" w:space="0"/>
              <w:left w:val="single" w:color="000000" w:sz="6" w:space="0"/>
              <w:bottom w:val="single" w:color="000000" w:sz="6" w:space="0"/>
              <w:right w:val="single" w:color="000000" w:sz="6" w:space="0"/>
            </w:tcBorders>
            <w:vAlign w:val="center"/>
          </w:tcPr>
          <w:p w14:paraId="3D94324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扭力；</w:t>
            </w:r>
            <w:r>
              <w:rPr>
                <w:rFonts w:eastAsia="宋体" w:cs="宋体"/>
                <w:b w:val="0"/>
                <w:kern w:val="0"/>
                <w:sz w:val="17"/>
              </w:rPr>
              <w:t>1=</w:t>
            </w:r>
            <w:r>
              <w:rPr>
                <w:rFonts w:ascii="宋体" w:hAnsi="宋体" w:cs="宋体"/>
                <w:b w:val="0"/>
                <w:kern w:val="0"/>
                <w:sz w:val="17"/>
              </w:rPr>
              <w:t>角度</w:t>
            </w:r>
          </w:p>
          <w:p w14:paraId="6BA8B9C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78441F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（扭力）</w:t>
            </w:r>
          </w:p>
        </w:tc>
        <w:tc>
          <w:tcPr>
            <w:tcW w:w="1089" w:type="dxa"/>
            <w:tcBorders>
              <w:top w:val="single" w:color="000000" w:sz="6" w:space="0"/>
              <w:left w:val="single" w:color="000000" w:sz="6" w:space="0"/>
              <w:bottom w:val="single" w:color="000000" w:sz="6" w:space="0"/>
              <w:right w:val="single" w:color="000000" w:sz="6" w:space="0"/>
            </w:tcBorders>
            <w:vAlign w:val="center"/>
          </w:tcPr>
          <w:p w14:paraId="14966627">
            <w:pPr>
              <w:widowControl/>
              <w:spacing w:before="0" w:after="0" w:line="240" w:lineRule="auto"/>
              <w:jc w:val="both"/>
              <w:rPr>
                <w:kern w:val="0"/>
              </w:rPr>
            </w:pPr>
          </w:p>
        </w:tc>
      </w:tr>
      <w:tr w14:paraId="63DEF6F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60C345F">
            <w:pPr>
              <w:widowControl/>
              <w:spacing w:before="0" w:after="0" w:line="240" w:lineRule="auto"/>
              <w:jc w:val="left"/>
              <w:rPr>
                <w:kern w:val="0"/>
              </w:rPr>
            </w:pPr>
            <w:r>
              <w:rPr>
                <w:rFonts w:ascii="宋体" w:hAnsi="宋体" w:cs="宋体"/>
                <w:b/>
                <w:kern w:val="0"/>
                <w:sz w:val="17"/>
              </w:rPr>
              <w:t>探底角度阈值（角度阈值）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1CACCA3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角度方式检测罐底时使用的触发阈值。</w:t>
            </w:r>
          </w:p>
          <w:p w14:paraId="564A2614">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一般采用默认设置。如果测量失败，可适当调大阈值</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0D2D154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3288ED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002C0E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12°</w:t>
            </w:r>
          </w:p>
        </w:tc>
        <w:tc>
          <w:tcPr>
            <w:tcW w:w="1089" w:type="dxa"/>
            <w:tcBorders>
              <w:top w:val="single" w:color="000000" w:sz="6" w:space="0"/>
              <w:left w:val="single" w:color="000000" w:sz="6" w:space="0"/>
              <w:bottom w:val="single" w:color="000000" w:sz="6" w:space="0"/>
              <w:right w:val="single" w:color="000000" w:sz="6" w:space="0"/>
            </w:tcBorders>
            <w:vAlign w:val="center"/>
          </w:tcPr>
          <w:p w14:paraId="04B74FB5">
            <w:pPr>
              <w:widowControl/>
              <w:spacing w:before="0" w:after="0" w:line="240" w:lineRule="auto"/>
              <w:jc w:val="both"/>
              <w:rPr>
                <w:kern w:val="0"/>
              </w:rPr>
            </w:pPr>
          </w:p>
        </w:tc>
      </w:tr>
      <w:tr w14:paraId="1D525A7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76E3F1">
            <w:pPr>
              <w:widowControl/>
              <w:spacing w:before="0" w:after="0" w:line="240" w:lineRule="auto"/>
              <w:jc w:val="left"/>
              <w:rPr>
                <w:kern w:val="0"/>
              </w:rPr>
            </w:pPr>
            <w:r>
              <w:rPr>
                <w:rFonts w:ascii="宋体" w:hAnsi="宋体" w:cs="宋体"/>
                <w:b/>
                <w:kern w:val="0"/>
                <w:sz w:val="17"/>
              </w:rPr>
              <w:t>探底扭力阈值（扭力阈值）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30CC56C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扭力方式检测罐底时使用的触发阈值。</w:t>
            </w:r>
          </w:p>
          <w:p w14:paraId="2350EF3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通过受控探底测试确定</w:t>
            </w:r>
            <w:r>
              <w:rPr>
                <w:rFonts w:hint="eastAsia" w:cs="宋体"/>
                <w:b w:val="0"/>
                <w:kern w:val="0"/>
                <w:sz w:val="17"/>
                <w:lang w:eastAsia="zh-CN"/>
              </w:rPr>
              <w:t>：</w:t>
            </w:r>
            <w:r>
              <w:rPr>
                <w:rFonts w:hint="eastAsia" w:cs="宋体"/>
                <w:b w:val="0"/>
                <w:kern w:val="0"/>
                <w:sz w:val="17"/>
                <w:lang w:val="en-US" w:eastAsia="zh-CN"/>
              </w:rPr>
              <w:t>通过无检测下行指令进行探底，记录探底前后称重值，选中中间值作为阈值</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2AB7A66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7932D3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6DD7E1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500</w:t>
            </w:r>
          </w:p>
        </w:tc>
        <w:tc>
          <w:tcPr>
            <w:tcW w:w="1089" w:type="dxa"/>
            <w:tcBorders>
              <w:top w:val="single" w:color="000000" w:sz="6" w:space="0"/>
              <w:left w:val="single" w:color="000000" w:sz="6" w:space="0"/>
              <w:bottom w:val="single" w:color="000000" w:sz="6" w:space="0"/>
              <w:right w:val="single" w:color="000000" w:sz="6" w:space="0"/>
            </w:tcBorders>
            <w:vAlign w:val="center"/>
          </w:tcPr>
          <w:p w14:paraId="2F50FE63">
            <w:pPr>
              <w:widowControl/>
              <w:spacing w:before="0" w:after="0" w:line="240" w:lineRule="auto"/>
              <w:jc w:val="both"/>
              <w:rPr>
                <w:kern w:val="0"/>
              </w:rPr>
            </w:pPr>
          </w:p>
        </w:tc>
      </w:tr>
      <w:tr w14:paraId="5DF0031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04A21BC">
            <w:pPr>
              <w:widowControl/>
              <w:spacing w:before="0" w:after="0" w:line="240" w:lineRule="auto"/>
              <w:jc w:val="left"/>
              <w:rPr>
                <w:kern w:val="0"/>
              </w:rPr>
            </w:pPr>
            <w:r>
              <w:rPr>
                <w:rFonts w:ascii="宋体" w:hAnsi="宋体" w:cs="宋体"/>
                <w:b/>
                <w:kern w:val="0"/>
                <w:sz w:val="17"/>
              </w:rPr>
              <w:t>更新罐高标志（更新罐高）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63A8457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控制罐底测量完成后是否更新罐高参数。</w:t>
            </w:r>
          </w:p>
          <w:p w14:paraId="281A4548">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默认关闭，如果现场要求实高测液位/罐变形严重，可开启。开启前需要测试罐底重复性</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3EA1485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11E246B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1F4980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0F1549BF">
            <w:pPr>
              <w:widowControl/>
              <w:spacing w:before="0" w:after="0" w:line="240" w:lineRule="auto"/>
              <w:jc w:val="both"/>
              <w:rPr>
                <w:kern w:val="0"/>
              </w:rPr>
            </w:pPr>
          </w:p>
        </w:tc>
      </w:tr>
      <w:tr w14:paraId="4E51BAB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B7B4D2B">
            <w:pPr>
              <w:widowControl/>
              <w:spacing w:before="0" w:after="0" w:line="240" w:lineRule="auto"/>
              <w:jc w:val="left"/>
              <w:rPr>
                <w:kern w:val="0"/>
              </w:rPr>
            </w:pPr>
            <w:r>
              <w:rPr>
                <w:rFonts w:ascii="宋体" w:hAnsi="宋体" w:cs="宋体"/>
                <w:b/>
                <w:kern w:val="0"/>
                <w:sz w:val="17"/>
              </w:rPr>
              <w:t>实测罐高最大偏差（罐高偏差）</w:t>
            </w:r>
          </w:p>
        </w:tc>
        <w:tc>
          <w:tcPr>
            <w:tcW w:w="4638" w:type="dxa"/>
            <w:tcBorders>
              <w:top w:val="single" w:color="000000" w:sz="6" w:space="0"/>
              <w:left w:val="single" w:color="000000" w:sz="6" w:space="0"/>
              <w:bottom w:val="single" w:color="000000" w:sz="6" w:space="0"/>
              <w:right w:val="single" w:color="000000" w:sz="6" w:space="0"/>
            </w:tcBorders>
            <w:vAlign w:val="center"/>
          </w:tcPr>
          <w:p w14:paraId="200D8D8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实测罐高与已有罐高允许的最大偏差。</w:t>
            </w:r>
          </w:p>
          <w:p w14:paraId="473E9016">
            <w:pPr>
              <w:widowControl/>
              <w:spacing w:before="0" w:after="0" w:line="240" w:lineRule="auto"/>
              <w:jc w:val="left"/>
              <w:rPr>
                <w:kern w:val="0"/>
              </w:rPr>
            </w:pPr>
            <w:r>
              <w:rPr>
                <w:rFonts w:ascii="宋体" w:hAnsi="宋体" w:cs="宋体"/>
                <w:b/>
                <w:kern w:val="0"/>
                <w:sz w:val="17"/>
              </w:rPr>
              <w:t>配置建议：</w:t>
            </w:r>
            <w:r>
              <w:rPr>
                <w:rFonts w:hint="eastAsia" w:ascii="宋体" w:hAnsi="宋体" w:cs="宋体"/>
                <w:b w:val="0"/>
                <w:color w:val="auto"/>
                <w:kern w:val="0"/>
                <w:sz w:val="17"/>
                <w:lang w:val="en-US" w:eastAsia="zh-CN"/>
              </w:rPr>
              <w:t>安装后执行</w:t>
            </w:r>
            <w:r>
              <w:rPr>
                <w:rFonts w:hint="eastAsia" w:eastAsia="宋体" w:cs="宋体"/>
                <w:b w:val="0"/>
                <w:color w:val="auto"/>
                <w:kern w:val="0"/>
                <w:sz w:val="17"/>
                <w:lang w:val="en-US" w:eastAsia="zh-CN"/>
              </w:rPr>
              <w:t>3</w:t>
            </w:r>
            <w:r>
              <w:rPr>
                <w:rFonts w:hint="eastAsia" w:ascii="宋体" w:hAnsi="宋体" w:cs="宋体"/>
                <w:b w:val="0"/>
                <w:color w:val="auto"/>
                <w:kern w:val="0"/>
                <w:sz w:val="17"/>
                <w:lang w:val="en-US" w:eastAsia="zh-CN"/>
              </w:rPr>
              <w:t>次罐底测量获取罐高平均值</w:t>
            </w:r>
            <w:r>
              <w:rPr>
                <w:rFonts w:hint="eastAsia" w:cs="宋体"/>
                <w:b w:val="0"/>
                <w:color w:val="auto"/>
                <w:kern w:val="0"/>
                <w:sz w:val="17"/>
                <w:lang w:val="en-US" w:eastAsia="zh-CN"/>
              </w:rPr>
              <w:t>，</w:t>
            </w:r>
            <w:r>
              <w:rPr>
                <w:rFonts w:hint="eastAsia" w:ascii="宋体" w:hAnsi="宋体" w:cs="宋体"/>
                <w:b w:val="0"/>
                <w:color w:val="auto"/>
                <w:kern w:val="0"/>
                <w:sz w:val="17"/>
                <w:lang w:val="en-US" w:eastAsia="zh-CN"/>
              </w:rPr>
              <w:t>测量极差</w:t>
            </w:r>
            <w:r>
              <w:rPr>
                <w:rFonts w:hint="eastAsia" w:cs="宋体"/>
                <w:b w:val="0"/>
                <w:color w:val="auto"/>
                <w:kern w:val="0"/>
                <w:sz w:val="17"/>
                <w:lang w:val="en-US" w:eastAsia="zh-CN"/>
              </w:rPr>
              <w:t>不允许</w:t>
            </w:r>
            <w:r>
              <w:rPr>
                <w:rFonts w:hint="eastAsia" w:ascii="宋体" w:hAnsi="宋体" w:cs="宋体"/>
                <w:b w:val="0"/>
                <w:color w:val="auto"/>
                <w:kern w:val="0"/>
                <w:sz w:val="17"/>
                <w:lang w:val="en-US" w:eastAsia="zh-CN"/>
              </w:rPr>
              <w:t>超过</w:t>
            </w:r>
            <w:r>
              <w:rPr>
                <w:rFonts w:ascii="宋体" w:hAnsi="宋体" w:cs="宋体"/>
                <w:b/>
                <w:kern w:val="0"/>
                <w:sz w:val="17"/>
              </w:rPr>
              <w:t>实测罐高最大偏差</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4D52A10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24EB2A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0F86799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B3A030D">
            <w:pPr>
              <w:widowControl/>
              <w:spacing w:before="0" w:after="0" w:line="240" w:lineRule="auto"/>
              <w:jc w:val="both"/>
              <w:rPr>
                <w:kern w:val="0"/>
              </w:rPr>
            </w:pPr>
          </w:p>
        </w:tc>
      </w:tr>
      <w:tr w14:paraId="5E627BB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FC52771">
            <w:pPr>
              <w:widowControl/>
              <w:spacing w:before="0" w:after="0" w:line="240" w:lineRule="auto"/>
              <w:jc w:val="left"/>
              <w:rPr>
                <w:kern w:val="0"/>
              </w:rPr>
            </w:pPr>
            <w:r>
              <w:rPr>
                <w:rFonts w:ascii="宋体" w:hAnsi="宋体" w:cs="宋体"/>
                <w:b/>
                <w:kern w:val="0"/>
                <w:sz w:val="17"/>
              </w:rPr>
              <w:t>初始罐高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75AFEED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保存测量前的罐高基准，便于比较实测结果。</w:t>
            </w:r>
          </w:p>
          <w:p w14:paraId="614AA51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w:t>
            </w:r>
          </w:p>
        </w:tc>
        <w:tc>
          <w:tcPr>
            <w:tcW w:w="2550" w:type="dxa"/>
            <w:tcBorders>
              <w:top w:val="single" w:color="000000" w:sz="6" w:space="0"/>
              <w:left w:val="single" w:color="000000" w:sz="6" w:space="0"/>
              <w:bottom w:val="single" w:color="000000" w:sz="6" w:space="0"/>
              <w:right w:val="single" w:color="000000" w:sz="6" w:space="0"/>
            </w:tcBorders>
            <w:vAlign w:val="center"/>
          </w:tcPr>
          <w:p w14:paraId="4FE6726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21808C3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AE0D03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F7579AE">
            <w:pPr>
              <w:widowControl/>
              <w:spacing w:before="0" w:after="0" w:line="240" w:lineRule="auto"/>
              <w:jc w:val="both"/>
              <w:rPr>
                <w:kern w:val="0"/>
              </w:rPr>
            </w:pPr>
          </w:p>
        </w:tc>
      </w:tr>
      <w:tr w14:paraId="5C52E2E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BC60081">
            <w:pPr>
              <w:widowControl/>
              <w:spacing w:before="0" w:after="0" w:line="240" w:lineRule="auto"/>
              <w:jc w:val="left"/>
              <w:rPr>
                <w:kern w:val="0"/>
              </w:rPr>
            </w:pPr>
            <w:r>
              <w:rPr>
                <w:rFonts w:ascii="宋体" w:hAnsi="宋体" w:cs="宋体"/>
                <w:b/>
                <w:kern w:val="0"/>
                <w:sz w:val="17"/>
              </w:rPr>
              <w:t>当前罐高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00E2A41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保存最近一次测得或使用的罐高值。</w:t>
            </w:r>
          </w:p>
          <w:p w14:paraId="460D5B9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w:t>
            </w:r>
          </w:p>
        </w:tc>
        <w:tc>
          <w:tcPr>
            <w:tcW w:w="2550" w:type="dxa"/>
            <w:tcBorders>
              <w:top w:val="single" w:color="000000" w:sz="6" w:space="0"/>
              <w:left w:val="single" w:color="000000" w:sz="6" w:space="0"/>
              <w:bottom w:val="single" w:color="000000" w:sz="6" w:space="0"/>
              <w:right w:val="single" w:color="000000" w:sz="6" w:space="0"/>
            </w:tcBorders>
            <w:vAlign w:val="center"/>
          </w:tcPr>
          <w:p w14:paraId="14C83DC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292DC03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D1C638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0429B7C">
            <w:pPr>
              <w:widowControl/>
              <w:spacing w:before="0" w:after="0" w:line="240" w:lineRule="auto"/>
              <w:jc w:val="both"/>
              <w:rPr>
                <w:kern w:val="0"/>
              </w:rPr>
            </w:pPr>
          </w:p>
        </w:tc>
      </w:tr>
      <w:tr w14:paraId="5C3D5D1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6B6934A">
            <w:pPr>
              <w:widowControl/>
              <w:spacing w:before="0" w:after="0" w:line="240" w:lineRule="auto"/>
              <w:jc w:val="left"/>
              <w:rPr>
                <w:kern w:val="0"/>
              </w:rPr>
            </w:pPr>
            <w:r>
              <w:rPr>
                <w:rFonts w:ascii="宋体" w:hAnsi="宋体" w:cs="宋体"/>
                <w:b/>
                <w:kern w:val="0"/>
                <w:sz w:val="17"/>
              </w:rPr>
              <w:t>罐底后编码器修正（探底后修正）</w:t>
            </w:r>
          </w:p>
        </w:tc>
        <w:tc>
          <w:tcPr>
            <w:tcW w:w="4638" w:type="dxa"/>
            <w:tcBorders>
              <w:top w:val="single" w:color="000000" w:sz="6" w:space="0"/>
              <w:left w:val="single" w:color="000000" w:sz="6" w:space="0"/>
              <w:bottom w:val="single" w:color="000000" w:sz="6" w:space="0"/>
              <w:right w:val="single" w:color="000000" w:sz="6" w:space="0"/>
            </w:tcBorders>
            <w:vAlign w:val="center"/>
          </w:tcPr>
          <w:p w14:paraId="0DD5E44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控制罐底测量完成后是否修正编码器位置。</w:t>
            </w:r>
          </w:p>
          <w:p w14:paraId="5FA8990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需要用探底结果修正编码器位置时再启用；启用后做一次回零</w:t>
            </w:r>
            <w:r>
              <w:rPr>
                <w:rFonts w:hint="eastAsia" w:cs="宋体"/>
                <w:b w:val="0"/>
                <w:kern w:val="0"/>
                <w:sz w:val="17"/>
                <w:lang w:val="en-US" w:eastAsia="zh-CN"/>
              </w:rPr>
              <w:t>并进行</w:t>
            </w:r>
            <w:r>
              <w:rPr>
                <w:rFonts w:ascii="宋体" w:hAnsi="宋体" w:cs="宋体"/>
                <w:b w:val="0"/>
                <w:kern w:val="0"/>
                <w:sz w:val="17"/>
              </w:rPr>
              <w:t>罐高</w:t>
            </w:r>
            <w:r>
              <w:rPr>
                <w:rFonts w:hint="eastAsia" w:cs="宋体"/>
                <w:b w:val="0"/>
                <w:kern w:val="0"/>
                <w:sz w:val="17"/>
                <w:lang w:val="en-US" w:eastAsia="zh-CN"/>
              </w:rPr>
              <w:t>测量</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00DEBBD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51F7A80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64527E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327877B0">
            <w:pPr>
              <w:widowControl/>
              <w:spacing w:before="0" w:after="0" w:line="240" w:lineRule="auto"/>
              <w:jc w:val="both"/>
              <w:rPr>
                <w:kern w:val="0"/>
              </w:rPr>
            </w:pPr>
          </w:p>
        </w:tc>
      </w:tr>
      <w:tr w14:paraId="2709454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8867D9B">
            <w:pPr>
              <w:widowControl/>
              <w:spacing w:before="0" w:after="0" w:line="240" w:lineRule="auto"/>
              <w:jc w:val="left"/>
              <w:rPr>
                <w:kern w:val="0"/>
              </w:rPr>
            </w:pPr>
            <w:r>
              <w:rPr>
                <w:rFonts w:ascii="宋体" w:hAnsi="宋体" w:cs="宋体"/>
                <w:b/>
                <w:kern w:val="0"/>
                <w:sz w:val="17"/>
              </w:rPr>
              <w:t>探底修正罐高（修正罐高）</w:t>
            </w:r>
          </w:p>
        </w:tc>
        <w:tc>
          <w:tcPr>
            <w:tcW w:w="463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6E50E0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瓦锡兰测后探底或罐底后编码器修正时使用的目标罐高；为 </w:t>
            </w:r>
            <w:r>
              <w:rPr>
                <w:rFonts w:eastAsia="宋体" w:cs="宋体"/>
                <w:b w:val="0"/>
                <w:kern w:val="0"/>
                <w:sz w:val="17"/>
              </w:rPr>
              <w:t xml:space="preserve">0 </w:t>
            </w:r>
            <w:r>
              <w:rPr>
                <w:rFonts w:ascii="宋体" w:hAnsi="宋体" w:cs="宋体"/>
                <w:b w:val="0"/>
                <w:kern w:val="0"/>
                <w:sz w:val="17"/>
              </w:rPr>
              <w:t>时沿用液位罐高。</w:t>
            </w:r>
          </w:p>
          <w:p w14:paraId="0792084F">
            <w:pPr>
              <w:widowControl/>
              <w:spacing w:before="0" w:after="0" w:line="240" w:lineRule="auto"/>
              <w:jc w:val="left"/>
              <w:rPr>
                <w:rFonts w:ascii="宋体" w:hAnsi="宋体" w:cs="宋体"/>
                <w:b w:val="0"/>
                <w:kern w:val="0"/>
                <w:sz w:val="17"/>
              </w:rPr>
            </w:pPr>
            <w:r>
              <w:rPr>
                <w:rFonts w:ascii="宋体" w:hAnsi="宋体" w:cs="宋体"/>
                <w:b/>
                <w:kern w:val="0"/>
                <w:sz w:val="17"/>
              </w:rPr>
              <w:t>配置建议：</w:t>
            </w:r>
            <w:r>
              <w:rPr>
                <w:rFonts w:hint="eastAsia" w:ascii="宋体" w:hAnsi="宋体" w:cs="宋体"/>
                <w:b w:val="0"/>
                <w:color w:val="auto"/>
                <w:kern w:val="0"/>
                <w:sz w:val="17"/>
                <w:lang w:val="en-US" w:eastAsia="zh-CN"/>
              </w:rPr>
              <w:t>安装后执行</w:t>
            </w:r>
            <w:r>
              <w:rPr>
                <w:rFonts w:hint="eastAsia" w:eastAsia="宋体" w:cs="宋体"/>
                <w:b w:val="0"/>
                <w:color w:val="auto"/>
                <w:kern w:val="0"/>
                <w:sz w:val="17"/>
                <w:lang w:val="en-US" w:eastAsia="zh-CN"/>
              </w:rPr>
              <w:t>3</w:t>
            </w:r>
            <w:r>
              <w:rPr>
                <w:rFonts w:hint="eastAsia" w:ascii="宋体" w:hAnsi="宋体" w:cs="宋体"/>
                <w:b w:val="0"/>
                <w:color w:val="auto"/>
                <w:kern w:val="0"/>
                <w:sz w:val="17"/>
                <w:lang w:val="en-US" w:eastAsia="zh-CN"/>
              </w:rPr>
              <w:t>次罐底测量获取罐高平均值</w:t>
            </w:r>
            <w:r>
              <w:rPr>
                <w:rFonts w:hint="eastAsia" w:eastAsia="宋体" w:cs="宋体"/>
                <w:b w:val="0"/>
                <w:color w:val="auto"/>
                <w:kern w:val="0"/>
                <w:sz w:val="17"/>
                <w:lang w:val="en-US" w:eastAsia="zh-CN"/>
              </w:rPr>
              <w:t>(</w:t>
            </w:r>
            <w:r>
              <w:rPr>
                <w:rFonts w:hint="eastAsia" w:ascii="宋体" w:hAnsi="宋体" w:cs="宋体"/>
                <w:b w:val="0"/>
                <w:color w:val="auto"/>
                <w:kern w:val="0"/>
                <w:sz w:val="17"/>
                <w:lang w:val="en-US" w:eastAsia="zh-CN"/>
              </w:rPr>
              <w:t>测量极差超过</w:t>
            </w:r>
            <w:r>
              <w:rPr>
                <w:rFonts w:hint="eastAsia" w:eastAsia="宋体" w:cs="宋体"/>
                <w:b w:val="0"/>
                <w:color w:val="auto"/>
                <w:kern w:val="0"/>
                <w:sz w:val="17"/>
                <w:lang w:val="en-US" w:eastAsia="zh-CN"/>
              </w:rPr>
              <w:t>±10 mm</w:t>
            </w:r>
            <w:r>
              <w:rPr>
                <w:rFonts w:hint="eastAsia" w:ascii="宋体" w:hAnsi="宋体" w:cs="宋体"/>
                <w:b w:val="0"/>
                <w:color w:val="auto"/>
                <w:kern w:val="0"/>
                <w:sz w:val="17"/>
                <w:lang w:val="en-US" w:eastAsia="zh-CN"/>
              </w:rPr>
              <w:t>需检查设备是否故障），将结果写入该参数</w:t>
            </w:r>
            <w:r>
              <w:rPr>
                <w:rFonts w:ascii="宋体" w:hAnsi="宋体" w:cs="宋体"/>
                <w:b w:val="0"/>
                <w:kern w:val="0"/>
                <w:sz w:val="17"/>
              </w:rPr>
              <w:t>；</w:t>
            </w:r>
          </w:p>
          <w:p w14:paraId="7F139E2C">
            <w:pPr>
              <w:widowControl/>
              <w:spacing w:before="0" w:after="0" w:line="240" w:lineRule="auto"/>
              <w:jc w:val="left"/>
              <w:rPr>
                <w:kern w:val="0"/>
              </w:rPr>
            </w:pPr>
            <w:r>
              <w:rPr>
                <w:rFonts w:ascii="宋体" w:hAnsi="宋体" w:cs="宋体"/>
                <w:b w:val="0"/>
                <w:kern w:val="0"/>
                <w:sz w:val="17"/>
              </w:rPr>
              <w:t xml:space="preserve">为 </w:t>
            </w:r>
            <w:r>
              <w:rPr>
                <w:rFonts w:eastAsia="宋体" w:cs="宋体"/>
                <w:b w:val="0"/>
                <w:kern w:val="0"/>
                <w:sz w:val="17"/>
              </w:rPr>
              <w:t xml:space="preserve">0 </w:t>
            </w:r>
            <w:r>
              <w:rPr>
                <w:rFonts w:ascii="宋体" w:hAnsi="宋体" w:cs="宋体"/>
                <w:b w:val="0"/>
                <w:kern w:val="0"/>
                <w:sz w:val="17"/>
              </w:rPr>
              <w:t>时沿用液位罐高</w:t>
            </w:r>
            <w:r>
              <w:rPr>
                <w:rFonts w:hint="eastAsia" w:cs="宋体"/>
                <w:b w:val="0"/>
                <w:kern w:val="0"/>
                <w:sz w:val="17"/>
                <w:lang w:eastAsia="zh-CN"/>
              </w:rPr>
              <w:t>；</w:t>
            </w:r>
          </w:p>
        </w:tc>
        <w:tc>
          <w:tcPr>
            <w:tcW w:w="255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5D8D6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FBD271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3493F6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（沿用液位罐高）</w:t>
            </w:r>
          </w:p>
        </w:tc>
        <w:tc>
          <w:tcPr>
            <w:tcW w:w="1089"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835392">
            <w:pPr>
              <w:widowControl/>
              <w:spacing w:before="0" w:after="0" w:line="240" w:lineRule="auto"/>
              <w:jc w:val="both"/>
              <w:rPr>
                <w:kern w:val="0"/>
              </w:rPr>
            </w:pPr>
          </w:p>
        </w:tc>
      </w:tr>
    </w:tbl>
    <w:p w14:paraId="3E849D75">
      <w:pPr>
        <w:spacing w:before="0" w:after="100" w:line="259" w:lineRule="auto"/>
        <w:rPr>
          <w:rFonts w:hint="eastAsia" w:ascii="宋体" w:hAnsi="宋体" w:eastAsia="宋体" w:cs="宋体"/>
          <w:color w:val="auto"/>
        </w:rPr>
      </w:pPr>
    </w:p>
    <w:p w14:paraId="3DBF6643">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33" w:name="_Toc14173"/>
      <w:bookmarkStart w:id="34" w:name="_Toc742"/>
      <w:r>
        <w:rPr>
          <w:rFonts w:hint="eastAsia" w:ascii="宋体" w:hAnsi="宋体" w:eastAsia="宋体" w:cs="宋体"/>
          <w:b/>
          <w:color w:val="auto"/>
          <w:sz w:val="22"/>
        </w:rPr>
        <w:t>6.8 测量参数 / 密度测量参数</w:t>
      </w:r>
      <w:bookmarkEnd w:id="33"/>
      <w:bookmarkEnd w:id="34"/>
    </w:p>
    <w:p w14:paraId="75E676EA">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密度测量参数。</w:t>
      </w:r>
    </w:p>
    <w:p w14:paraId="06C0F6C3">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6-8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密度测量参数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4C6131FE">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A2E53ED">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FC07B0B">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570D0500">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091C2EC7">
            <w:pPr>
              <w:widowControl/>
              <w:spacing w:before="0" w:after="0" w:line="240" w:lineRule="auto"/>
              <w:jc w:val="center"/>
              <w:rPr>
                <w:kern w:val="0"/>
              </w:rPr>
            </w:pPr>
            <w:r>
              <w:rPr>
                <w:rFonts w:ascii="宋体" w:hAnsi="宋体" w:cs="宋体"/>
                <w:b/>
                <w:kern w:val="0"/>
                <w:sz w:val="17"/>
              </w:rPr>
              <w:t>记录</w:t>
            </w:r>
          </w:p>
        </w:tc>
      </w:tr>
      <w:tr w14:paraId="5967109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49DE490">
            <w:pPr>
              <w:widowControl/>
              <w:spacing w:before="0" w:after="0" w:line="240" w:lineRule="auto"/>
              <w:jc w:val="left"/>
              <w:rPr>
                <w:kern w:val="0"/>
              </w:rPr>
            </w:pPr>
            <w:r>
              <w:rPr>
                <w:rFonts w:ascii="宋体" w:hAnsi="宋体" w:cs="宋体"/>
                <w:b/>
                <w:kern w:val="0"/>
                <w:sz w:val="17"/>
              </w:rPr>
              <w:t>是否测罐底（测罐底）</w:t>
            </w:r>
          </w:p>
        </w:tc>
        <w:tc>
          <w:tcPr>
            <w:tcW w:w="4638" w:type="dxa"/>
            <w:tcBorders>
              <w:top w:val="single" w:color="000000" w:sz="6" w:space="0"/>
              <w:left w:val="single" w:color="000000" w:sz="6" w:space="0"/>
              <w:bottom w:val="single" w:color="000000" w:sz="6" w:space="0"/>
              <w:right w:val="single" w:color="000000" w:sz="6" w:space="0"/>
            </w:tcBorders>
            <w:vAlign w:val="center"/>
          </w:tcPr>
          <w:p w14:paraId="28D1E984">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综合测量时</w:t>
            </w:r>
            <w:r>
              <w:rPr>
                <w:rFonts w:ascii="宋体" w:hAnsi="宋体" w:cs="宋体"/>
                <w:b w:val="0"/>
                <w:kern w:val="0"/>
                <w:sz w:val="17"/>
              </w:rPr>
              <w:t>控制密度分布或区间流程前是否先测罐底。</w:t>
            </w:r>
          </w:p>
          <w:p w14:paraId="696915FC">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根据现场测量要求</w:t>
            </w:r>
            <w:r>
              <w:rPr>
                <w:rFonts w:ascii="宋体" w:hAnsi="宋体" w:cs="宋体"/>
                <w:b w:val="0"/>
                <w:kern w:val="0"/>
                <w:sz w:val="17"/>
              </w:rPr>
              <w:t>选择；</w:t>
            </w:r>
            <w:r>
              <w:rPr>
                <w:rFonts w:hint="eastAsia" w:cs="宋体"/>
                <w:b w:val="0"/>
                <w:kern w:val="0"/>
                <w:sz w:val="17"/>
                <w:lang w:val="en-US" w:eastAsia="zh-CN"/>
              </w:rPr>
              <w:t>如果没有特殊要求，保持默认</w:t>
            </w:r>
            <w:r>
              <w:rPr>
                <w:rFonts w:ascii="宋体" w:hAnsi="宋体" w:cs="宋体"/>
                <w:b w:val="0"/>
                <w:kern w:val="0"/>
                <w:sz w:val="17"/>
              </w:rPr>
              <w:t>。</w:t>
            </w:r>
            <w:r>
              <w:rPr>
                <w:rFonts w:hint="eastAsia" w:cs="宋体"/>
                <w:b w:val="0"/>
                <w:kern w:val="0"/>
                <w:sz w:val="17"/>
                <w:lang w:val="en-US" w:eastAsia="zh-CN"/>
              </w:rPr>
              <w:t>开启前需要核对罐底相关参数并执行罐底测量指令确保能够正常测量罐高。</w:t>
            </w:r>
          </w:p>
        </w:tc>
        <w:tc>
          <w:tcPr>
            <w:tcW w:w="2550" w:type="dxa"/>
            <w:tcBorders>
              <w:top w:val="single" w:color="000000" w:sz="6" w:space="0"/>
              <w:left w:val="single" w:color="000000" w:sz="6" w:space="0"/>
              <w:bottom w:val="single" w:color="000000" w:sz="6" w:space="0"/>
              <w:right w:val="single" w:color="000000" w:sz="6" w:space="0"/>
            </w:tcBorders>
            <w:vAlign w:val="center"/>
          </w:tcPr>
          <w:p w14:paraId="0B68273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06F0FEB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58BF4F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38A2EBAF">
            <w:pPr>
              <w:widowControl/>
              <w:spacing w:before="0" w:after="0" w:line="240" w:lineRule="auto"/>
              <w:jc w:val="both"/>
              <w:rPr>
                <w:kern w:val="0"/>
              </w:rPr>
            </w:pPr>
          </w:p>
        </w:tc>
      </w:tr>
      <w:tr w14:paraId="6E04EC5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404B2A4">
            <w:pPr>
              <w:widowControl/>
              <w:spacing w:before="0" w:after="0" w:line="240" w:lineRule="auto"/>
              <w:jc w:val="left"/>
              <w:rPr>
                <w:kern w:val="0"/>
              </w:rPr>
            </w:pPr>
            <w:r>
              <w:rPr>
                <w:rFonts w:ascii="宋体" w:hAnsi="宋体" w:cs="宋体"/>
                <w:b/>
                <w:kern w:val="0"/>
                <w:sz w:val="17"/>
              </w:rPr>
              <w:t>是否测水位（测水位）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446459E1">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综合测量时</w:t>
            </w:r>
            <w:r>
              <w:rPr>
                <w:rFonts w:ascii="宋体" w:hAnsi="宋体" w:cs="宋体"/>
                <w:b w:val="0"/>
                <w:kern w:val="0"/>
                <w:sz w:val="17"/>
              </w:rPr>
              <w:t>控制密度分布或区间流程中是否同时测水位。</w:t>
            </w:r>
          </w:p>
          <w:p w14:paraId="6F9BAB55">
            <w:pPr>
              <w:widowControl/>
              <w:spacing w:before="0" w:after="0" w:line="240" w:lineRule="auto"/>
              <w:jc w:val="left"/>
              <w:rPr>
                <w:rFonts w:hint="default" w:eastAsia="宋体"/>
                <w:kern w:val="0"/>
                <w:lang w:val="en-US" w:eastAsia="zh-CN"/>
              </w:rPr>
            </w:pPr>
            <w:r>
              <w:rPr>
                <w:rFonts w:ascii="宋体" w:hAnsi="宋体" w:cs="宋体"/>
                <w:b/>
                <w:kern w:val="0"/>
                <w:sz w:val="17"/>
              </w:rPr>
              <w:t>配置建议：</w:t>
            </w:r>
            <w:r>
              <w:rPr>
                <w:rFonts w:hint="eastAsia" w:cs="宋体"/>
                <w:b w:val="0"/>
                <w:kern w:val="0"/>
                <w:sz w:val="17"/>
                <w:lang w:val="en-US" w:eastAsia="zh-CN"/>
              </w:rPr>
              <w:t>根据现场测量要求</w:t>
            </w:r>
            <w:r>
              <w:rPr>
                <w:rFonts w:ascii="宋体" w:hAnsi="宋体" w:cs="宋体"/>
                <w:b w:val="0"/>
                <w:kern w:val="0"/>
                <w:sz w:val="17"/>
              </w:rPr>
              <w:t>选择；</w:t>
            </w:r>
            <w:r>
              <w:rPr>
                <w:rFonts w:hint="eastAsia" w:cs="宋体"/>
                <w:b w:val="0"/>
                <w:kern w:val="0"/>
                <w:sz w:val="17"/>
                <w:lang w:val="en-US" w:eastAsia="zh-CN"/>
              </w:rPr>
              <w:t>如果没有特殊要求，保持默认</w:t>
            </w:r>
            <w:r>
              <w:rPr>
                <w:rFonts w:ascii="宋体" w:hAnsi="宋体" w:cs="宋体"/>
                <w:b w:val="0"/>
                <w:kern w:val="0"/>
                <w:sz w:val="17"/>
              </w:rPr>
              <w:t>。</w:t>
            </w:r>
            <w:r>
              <w:rPr>
                <w:rFonts w:hint="eastAsia" w:cs="宋体"/>
                <w:b w:val="0"/>
                <w:kern w:val="0"/>
                <w:sz w:val="17"/>
                <w:lang w:val="en-US" w:eastAsia="zh-CN"/>
              </w:rPr>
              <w:t>开启前需要核对水位相关参数并执行水位测量指令确保能够正常测水。</w:t>
            </w:r>
          </w:p>
        </w:tc>
        <w:tc>
          <w:tcPr>
            <w:tcW w:w="2550" w:type="dxa"/>
            <w:tcBorders>
              <w:top w:val="single" w:color="000000" w:sz="6" w:space="0"/>
              <w:left w:val="single" w:color="000000" w:sz="6" w:space="0"/>
              <w:bottom w:val="single" w:color="000000" w:sz="6" w:space="0"/>
              <w:right w:val="single" w:color="000000" w:sz="6" w:space="0"/>
            </w:tcBorders>
            <w:vAlign w:val="center"/>
          </w:tcPr>
          <w:p w14:paraId="71C5FE4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67ECDBF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46E608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168C333B">
            <w:pPr>
              <w:widowControl/>
              <w:spacing w:before="0" w:after="0" w:line="240" w:lineRule="auto"/>
              <w:jc w:val="both"/>
              <w:rPr>
                <w:kern w:val="0"/>
              </w:rPr>
            </w:pPr>
          </w:p>
        </w:tc>
      </w:tr>
      <w:tr w14:paraId="0E88214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DE809C0">
            <w:pPr>
              <w:widowControl/>
              <w:spacing w:before="0" w:after="0" w:line="240" w:lineRule="auto"/>
              <w:jc w:val="left"/>
              <w:rPr>
                <w:kern w:val="0"/>
              </w:rPr>
            </w:pPr>
            <w:r>
              <w:rPr>
                <w:rFonts w:ascii="宋体" w:hAnsi="宋体" w:cs="宋体"/>
                <w:b/>
                <w:kern w:val="0"/>
                <w:sz w:val="17"/>
              </w:rPr>
              <w:t>是否测单点密度（测单点密度）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2E29EB23">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综合测量时</w:t>
            </w:r>
            <w:r>
              <w:rPr>
                <w:rFonts w:ascii="宋体" w:hAnsi="宋体" w:cs="宋体"/>
                <w:b w:val="0"/>
                <w:kern w:val="0"/>
                <w:sz w:val="17"/>
              </w:rPr>
              <w:t>控制分布测量流程是否包含单点密度测量。</w:t>
            </w:r>
          </w:p>
          <w:p w14:paraId="06A089A9">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根据现场测量要求</w:t>
            </w:r>
            <w:r>
              <w:rPr>
                <w:rFonts w:ascii="宋体" w:hAnsi="宋体" w:cs="宋体"/>
                <w:b w:val="0"/>
                <w:kern w:val="0"/>
                <w:sz w:val="17"/>
              </w:rPr>
              <w:t>选择；</w:t>
            </w:r>
            <w:r>
              <w:rPr>
                <w:rFonts w:hint="eastAsia" w:cs="宋体"/>
                <w:b w:val="0"/>
                <w:kern w:val="0"/>
                <w:sz w:val="17"/>
                <w:lang w:val="en-US" w:eastAsia="zh-CN"/>
              </w:rPr>
              <w:t>如果没有特殊要求，保持默认</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642E838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73FB856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9D7753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22D593BF">
            <w:pPr>
              <w:widowControl/>
              <w:spacing w:before="0" w:after="0" w:line="240" w:lineRule="auto"/>
              <w:jc w:val="both"/>
              <w:rPr>
                <w:kern w:val="0"/>
              </w:rPr>
            </w:pPr>
          </w:p>
        </w:tc>
      </w:tr>
      <w:tr w14:paraId="6476BB8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ED87AD">
            <w:pPr>
              <w:widowControl/>
              <w:spacing w:before="0" w:after="0" w:line="240" w:lineRule="auto"/>
              <w:jc w:val="left"/>
              <w:rPr>
                <w:kern w:val="0"/>
              </w:rPr>
            </w:pPr>
            <w:r>
              <w:rPr>
                <w:rFonts w:ascii="宋体" w:hAnsi="宋体" w:cs="宋体"/>
                <w:b/>
                <w:kern w:val="0"/>
                <w:sz w:val="17"/>
              </w:rPr>
              <w:t>分布测顺序（分布顺序）</w:t>
            </w:r>
          </w:p>
        </w:tc>
        <w:tc>
          <w:tcPr>
            <w:tcW w:w="4638" w:type="dxa"/>
            <w:tcBorders>
              <w:top w:val="single" w:color="000000" w:sz="6" w:space="0"/>
              <w:left w:val="single" w:color="000000" w:sz="6" w:space="0"/>
              <w:bottom w:val="single" w:color="000000" w:sz="6" w:space="0"/>
              <w:right w:val="single" w:color="000000" w:sz="6" w:space="0"/>
            </w:tcBorders>
            <w:vAlign w:val="center"/>
          </w:tcPr>
          <w:p w14:paraId="46A16851">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综合测量时</w:t>
            </w:r>
            <w:r>
              <w:rPr>
                <w:rFonts w:ascii="宋体" w:hAnsi="宋体" w:cs="宋体"/>
                <w:b w:val="0"/>
                <w:kern w:val="0"/>
                <w:sz w:val="17"/>
              </w:rPr>
              <w:t>设置分布测量点的执行顺序。</w:t>
            </w:r>
          </w:p>
          <w:p w14:paraId="78CD5558">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根据现场测量要求</w:t>
            </w:r>
            <w:r>
              <w:rPr>
                <w:rFonts w:ascii="宋体" w:hAnsi="宋体" w:cs="宋体"/>
                <w:b w:val="0"/>
                <w:kern w:val="0"/>
                <w:sz w:val="17"/>
              </w:rPr>
              <w:t>选择；</w:t>
            </w:r>
            <w:r>
              <w:rPr>
                <w:rFonts w:hint="eastAsia" w:cs="宋体"/>
                <w:b w:val="0"/>
                <w:kern w:val="0"/>
                <w:sz w:val="17"/>
                <w:lang w:val="en-US" w:eastAsia="zh-CN"/>
              </w:rPr>
              <w:t>如果没有特殊要求，保持默认</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3AADF5A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向上；</w:t>
            </w:r>
            <w:r>
              <w:rPr>
                <w:rFonts w:eastAsia="宋体" w:cs="宋体"/>
                <w:b w:val="0"/>
                <w:kern w:val="0"/>
                <w:sz w:val="17"/>
              </w:rPr>
              <w:t>1=</w:t>
            </w:r>
            <w:r>
              <w:rPr>
                <w:rFonts w:ascii="宋体" w:hAnsi="宋体" w:cs="宋体"/>
                <w:b w:val="0"/>
                <w:kern w:val="0"/>
                <w:sz w:val="17"/>
              </w:rPr>
              <w:t>向下</w:t>
            </w:r>
          </w:p>
          <w:p w14:paraId="6A6447E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5E7881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（向上）</w:t>
            </w:r>
          </w:p>
        </w:tc>
        <w:tc>
          <w:tcPr>
            <w:tcW w:w="1089" w:type="dxa"/>
            <w:tcBorders>
              <w:top w:val="single" w:color="000000" w:sz="6" w:space="0"/>
              <w:left w:val="single" w:color="000000" w:sz="6" w:space="0"/>
              <w:bottom w:val="single" w:color="000000" w:sz="6" w:space="0"/>
              <w:right w:val="single" w:color="000000" w:sz="6" w:space="0"/>
            </w:tcBorders>
            <w:vAlign w:val="center"/>
          </w:tcPr>
          <w:p w14:paraId="2FF85B8A">
            <w:pPr>
              <w:widowControl/>
              <w:spacing w:before="0" w:after="0" w:line="240" w:lineRule="auto"/>
              <w:jc w:val="both"/>
              <w:rPr>
                <w:kern w:val="0"/>
              </w:rPr>
            </w:pPr>
          </w:p>
        </w:tc>
      </w:tr>
      <w:tr w14:paraId="4354FAED">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D947646">
            <w:pPr>
              <w:widowControl/>
              <w:spacing w:before="0" w:after="0" w:line="240" w:lineRule="auto"/>
              <w:jc w:val="left"/>
              <w:rPr>
                <w:kern w:val="0"/>
              </w:rPr>
            </w:pPr>
            <w:r>
              <w:rPr>
                <w:rFonts w:ascii="宋体" w:hAnsi="宋体" w:cs="宋体"/>
                <w:b/>
                <w:kern w:val="0"/>
                <w:sz w:val="17"/>
              </w:rPr>
              <w:t>分布测模式（分布模式）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4F454E4F">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综合测量时</w:t>
            </w:r>
            <w:r>
              <w:rPr>
                <w:rFonts w:ascii="宋体" w:hAnsi="宋体" w:cs="宋体"/>
                <w:b w:val="0"/>
                <w:kern w:val="0"/>
                <w:sz w:val="17"/>
              </w:rPr>
              <w:t>选择分布密度测量的点位生成方式。</w:t>
            </w:r>
          </w:p>
          <w:p w14:paraId="1279F37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按现场要求选择普通、国标、每米或区间模式；</w:t>
            </w:r>
          </w:p>
        </w:tc>
        <w:tc>
          <w:tcPr>
            <w:tcW w:w="2550" w:type="dxa"/>
            <w:tcBorders>
              <w:top w:val="single" w:color="000000" w:sz="6" w:space="0"/>
              <w:left w:val="single" w:color="000000" w:sz="6" w:space="0"/>
              <w:bottom w:val="single" w:color="000000" w:sz="6" w:space="0"/>
              <w:right w:val="single" w:color="000000" w:sz="6" w:space="0"/>
            </w:tcBorders>
            <w:vAlign w:val="center"/>
          </w:tcPr>
          <w:p w14:paraId="570CB29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分布测量；</w:t>
            </w:r>
            <w:r>
              <w:rPr>
                <w:rFonts w:eastAsia="宋体" w:cs="宋体"/>
                <w:b w:val="0"/>
                <w:kern w:val="0"/>
                <w:sz w:val="17"/>
              </w:rPr>
              <w:t>1=</w:t>
            </w:r>
            <w:r>
              <w:rPr>
                <w:rFonts w:ascii="宋体" w:hAnsi="宋体" w:cs="宋体"/>
                <w:b w:val="0"/>
                <w:kern w:val="0"/>
                <w:sz w:val="17"/>
              </w:rPr>
              <w:t>国标测量；</w:t>
            </w:r>
            <w:r>
              <w:rPr>
                <w:rFonts w:eastAsia="宋体" w:cs="宋体"/>
                <w:b w:val="0"/>
                <w:kern w:val="0"/>
                <w:sz w:val="17"/>
              </w:rPr>
              <w:t>2=</w:t>
            </w:r>
            <w:r>
              <w:rPr>
                <w:rFonts w:ascii="宋体" w:hAnsi="宋体" w:cs="宋体"/>
                <w:b w:val="0"/>
                <w:kern w:val="0"/>
                <w:sz w:val="17"/>
              </w:rPr>
              <w:t>每米测量；</w:t>
            </w:r>
            <w:r>
              <w:rPr>
                <w:rFonts w:eastAsia="宋体" w:cs="宋体"/>
                <w:b w:val="0"/>
                <w:kern w:val="0"/>
                <w:sz w:val="17"/>
              </w:rPr>
              <w:t>3=</w:t>
            </w:r>
            <w:r>
              <w:rPr>
                <w:rFonts w:ascii="宋体" w:hAnsi="宋体" w:cs="宋体"/>
                <w:b w:val="0"/>
                <w:kern w:val="0"/>
                <w:sz w:val="17"/>
              </w:rPr>
              <w:t>区间测量</w:t>
            </w:r>
          </w:p>
          <w:p w14:paraId="0A04561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C99999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（分布测量）</w:t>
            </w:r>
          </w:p>
        </w:tc>
        <w:tc>
          <w:tcPr>
            <w:tcW w:w="1089" w:type="dxa"/>
            <w:tcBorders>
              <w:top w:val="single" w:color="000000" w:sz="6" w:space="0"/>
              <w:left w:val="single" w:color="000000" w:sz="6" w:space="0"/>
              <w:bottom w:val="single" w:color="000000" w:sz="6" w:space="0"/>
              <w:right w:val="single" w:color="000000" w:sz="6" w:space="0"/>
            </w:tcBorders>
            <w:vAlign w:val="center"/>
          </w:tcPr>
          <w:p w14:paraId="0C048D22">
            <w:pPr>
              <w:widowControl/>
              <w:spacing w:before="0" w:after="0" w:line="240" w:lineRule="auto"/>
              <w:jc w:val="both"/>
              <w:rPr>
                <w:kern w:val="0"/>
              </w:rPr>
            </w:pPr>
          </w:p>
        </w:tc>
      </w:tr>
      <w:tr w14:paraId="17C9772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547FA53">
            <w:pPr>
              <w:widowControl/>
              <w:spacing w:before="0" w:after="0" w:line="240" w:lineRule="auto"/>
              <w:jc w:val="left"/>
              <w:rPr>
                <w:kern w:val="0"/>
              </w:rPr>
            </w:pPr>
            <w:r>
              <w:rPr>
                <w:rFonts w:ascii="宋体" w:hAnsi="宋体" w:cs="宋体"/>
                <w:b/>
                <w:kern w:val="0"/>
                <w:sz w:val="17"/>
              </w:rPr>
              <w:t>分布测点数（分布点数）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2ABB7BD1">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分布测量时</w:t>
            </w:r>
            <w:r>
              <w:rPr>
                <w:rFonts w:ascii="宋体" w:hAnsi="宋体" w:cs="宋体"/>
                <w:b w:val="0"/>
                <w:kern w:val="0"/>
                <w:sz w:val="17"/>
              </w:rPr>
              <w:t>设置分布密度测量的测点数量。</w:t>
            </w:r>
          </w:p>
          <w:p w14:paraId="0EC4D92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按液位高度和需要的剖面分辨率设置；点数越多测量时间越长。</w:t>
            </w:r>
          </w:p>
        </w:tc>
        <w:tc>
          <w:tcPr>
            <w:tcW w:w="2550" w:type="dxa"/>
            <w:tcBorders>
              <w:top w:val="single" w:color="000000" w:sz="6" w:space="0"/>
              <w:left w:val="single" w:color="000000" w:sz="6" w:space="0"/>
              <w:bottom w:val="single" w:color="000000" w:sz="6" w:space="0"/>
              <w:right w:val="single" w:color="000000" w:sz="6" w:space="0"/>
            </w:tcBorders>
            <w:vAlign w:val="center"/>
          </w:tcPr>
          <w:p w14:paraId="38EA127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1 ~ 200</w:t>
            </w:r>
          </w:p>
          <w:p w14:paraId="4CC06BBA">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A3F6D7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w:t>
            </w:r>
          </w:p>
        </w:tc>
        <w:tc>
          <w:tcPr>
            <w:tcW w:w="1089" w:type="dxa"/>
            <w:tcBorders>
              <w:top w:val="single" w:color="000000" w:sz="6" w:space="0"/>
              <w:left w:val="single" w:color="000000" w:sz="6" w:space="0"/>
              <w:bottom w:val="single" w:color="000000" w:sz="6" w:space="0"/>
              <w:right w:val="single" w:color="000000" w:sz="6" w:space="0"/>
            </w:tcBorders>
            <w:vAlign w:val="center"/>
          </w:tcPr>
          <w:p w14:paraId="5E5FF0C3">
            <w:pPr>
              <w:widowControl/>
              <w:spacing w:before="0" w:after="0" w:line="240" w:lineRule="auto"/>
              <w:jc w:val="both"/>
              <w:rPr>
                <w:kern w:val="0"/>
              </w:rPr>
            </w:pPr>
          </w:p>
        </w:tc>
      </w:tr>
      <w:tr w14:paraId="5E9460B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9F725BB">
            <w:pPr>
              <w:widowControl/>
              <w:spacing w:before="0" w:after="0" w:line="240" w:lineRule="auto"/>
              <w:jc w:val="left"/>
              <w:rPr>
                <w:kern w:val="0"/>
              </w:rPr>
            </w:pPr>
            <w:r>
              <w:rPr>
                <w:rFonts w:ascii="宋体" w:hAnsi="宋体" w:cs="宋体"/>
                <w:b/>
                <w:kern w:val="0"/>
                <w:sz w:val="17"/>
              </w:rPr>
              <w:t>分布点间距（分布间距）</w:t>
            </w:r>
          </w:p>
        </w:tc>
        <w:tc>
          <w:tcPr>
            <w:tcW w:w="4638" w:type="dxa"/>
            <w:tcBorders>
              <w:top w:val="single" w:color="000000" w:sz="6" w:space="0"/>
              <w:left w:val="single" w:color="000000" w:sz="6" w:space="0"/>
              <w:bottom w:val="single" w:color="000000" w:sz="6" w:space="0"/>
              <w:right w:val="single" w:color="000000" w:sz="6" w:space="0"/>
            </w:tcBorders>
            <w:vAlign w:val="center"/>
          </w:tcPr>
          <w:p w14:paraId="75AC95A7">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分布测量时</w:t>
            </w:r>
            <w:r>
              <w:rPr>
                <w:rFonts w:ascii="宋体" w:hAnsi="宋体" w:cs="宋体"/>
                <w:b w:val="0"/>
                <w:kern w:val="0"/>
                <w:sz w:val="17"/>
              </w:rPr>
              <w:t>按等距方式生成测点时使用的点间距离。</w:t>
            </w:r>
          </w:p>
          <w:p w14:paraId="2139DAA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按测量分辨率和总行程设置，确保所有测点位于罐高、液面和盲区允许范围内。</w:t>
            </w:r>
          </w:p>
        </w:tc>
        <w:tc>
          <w:tcPr>
            <w:tcW w:w="2550" w:type="dxa"/>
            <w:tcBorders>
              <w:top w:val="single" w:color="000000" w:sz="6" w:space="0"/>
              <w:left w:val="single" w:color="000000" w:sz="6" w:space="0"/>
              <w:bottom w:val="single" w:color="000000" w:sz="6" w:space="0"/>
              <w:right w:val="single" w:color="000000" w:sz="6" w:space="0"/>
            </w:tcBorders>
            <w:vAlign w:val="center"/>
          </w:tcPr>
          <w:p w14:paraId="3BFDD43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95536A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4F554B2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11BA034B">
            <w:pPr>
              <w:widowControl/>
              <w:spacing w:before="0" w:after="0" w:line="240" w:lineRule="auto"/>
              <w:jc w:val="both"/>
              <w:rPr>
                <w:kern w:val="0"/>
              </w:rPr>
            </w:pPr>
          </w:p>
        </w:tc>
      </w:tr>
      <w:tr w14:paraId="04F3BDF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AA2220C">
            <w:pPr>
              <w:widowControl/>
              <w:spacing w:before="0" w:after="0" w:line="240" w:lineRule="auto"/>
              <w:jc w:val="left"/>
              <w:rPr>
                <w:kern w:val="0"/>
              </w:rPr>
            </w:pPr>
            <w:r>
              <w:rPr>
                <w:rFonts w:ascii="宋体" w:hAnsi="宋体" w:cs="宋体"/>
                <w:b/>
                <w:kern w:val="0"/>
                <w:sz w:val="17"/>
              </w:rPr>
              <w:t>最高点距液面（最高距液面）</w:t>
            </w:r>
          </w:p>
        </w:tc>
        <w:tc>
          <w:tcPr>
            <w:tcW w:w="4638" w:type="dxa"/>
            <w:tcBorders>
              <w:top w:val="single" w:color="000000" w:sz="6" w:space="0"/>
              <w:left w:val="single" w:color="000000" w:sz="6" w:space="0"/>
              <w:bottom w:val="single" w:color="000000" w:sz="6" w:space="0"/>
              <w:right w:val="single" w:color="000000" w:sz="6" w:space="0"/>
            </w:tcBorders>
            <w:vAlign w:val="center"/>
          </w:tcPr>
          <w:p w14:paraId="0AF6018B">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分布测量时</w:t>
            </w:r>
            <w:r>
              <w:rPr>
                <w:rFonts w:ascii="宋体" w:hAnsi="宋体" w:cs="宋体"/>
                <w:b w:val="0"/>
                <w:kern w:val="0"/>
                <w:sz w:val="17"/>
              </w:rPr>
              <w:t>限定分布测量最高点与液面的距离。</w:t>
            </w:r>
          </w:p>
          <w:p w14:paraId="38CCDC3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按液面扰动和安全距离设置，避免最高点过近导致测量不稳定。</w:t>
            </w:r>
          </w:p>
        </w:tc>
        <w:tc>
          <w:tcPr>
            <w:tcW w:w="2550" w:type="dxa"/>
            <w:tcBorders>
              <w:top w:val="single" w:color="000000" w:sz="6" w:space="0"/>
              <w:left w:val="single" w:color="000000" w:sz="6" w:space="0"/>
              <w:bottom w:val="single" w:color="000000" w:sz="6" w:space="0"/>
              <w:right w:val="single" w:color="000000" w:sz="6" w:space="0"/>
            </w:tcBorders>
            <w:vAlign w:val="center"/>
          </w:tcPr>
          <w:p w14:paraId="3EADA6F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C5FE9B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8C3A79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EEFE93F">
            <w:pPr>
              <w:widowControl/>
              <w:spacing w:before="0" w:after="0" w:line="240" w:lineRule="auto"/>
              <w:jc w:val="both"/>
              <w:rPr>
                <w:kern w:val="0"/>
              </w:rPr>
            </w:pPr>
          </w:p>
        </w:tc>
      </w:tr>
      <w:tr w14:paraId="3CF72E4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D623CF3">
            <w:pPr>
              <w:widowControl/>
              <w:spacing w:before="0" w:after="0" w:line="240" w:lineRule="auto"/>
              <w:jc w:val="left"/>
              <w:rPr>
                <w:kern w:val="0"/>
              </w:rPr>
            </w:pPr>
            <w:r>
              <w:rPr>
                <w:rFonts w:ascii="宋体" w:hAnsi="宋体" w:cs="宋体"/>
                <w:b/>
                <w:kern w:val="0"/>
                <w:sz w:val="17"/>
              </w:rPr>
              <w:t>最低点距罐底（最低距罐底）</w:t>
            </w:r>
          </w:p>
        </w:tc>
        <w:tc>
          <w:tcPr>
            <w:tcW w:w="4638" w:type="dxa"/>
            <w:tcBorders>
              <w:top w:val="single" w:color="000000" w:sz="6" w:space="0"/>
              <w:left w:val="single" w:color="000000" w:sz="6" w:space="0"/>
              <w:bottom w:val="single" w:color="000000" w:sz="6" w:space="0"/>
              <w:right w:val="single" w:color="000000" w:sz="6" w:space="0"/>
            </w:tcBorders>
            <w:vAlign w:val="center"/>
          </w:tcPr>
          <w:p w14:paraId="7B71014A">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分布测量时</w:t>
            </w:r>
            <w:r>
              <w:rPr>
                <w:rFonts w:ascii="宋体" w:hAnsi="宋体" w:cs="宋体"/>
                <w:b w:val="0"/>
                <w:kern w:val="0"/>
                <w:sz w:val="17"/>
              </w:rPr>
              <w:t>限定分布测量最低点与罐底的距离。</w:t>
            </w:r>
          </w:p>
          <w:p w14:paraId="7E06D5DD">
            <w:pPr>
              <w:widowControl/>
              <w:spacing w:before="0" w:after="0" w:line="240" w:lineRule="auto"/>
              <w:jc w:val="left"/>
              <w:rPr>
                <w:kern w:val="0"/>
              </w:rPr>
            </w:pPr>
            <w:r>
              <w:rPr>
                <w:rFonts w:ascii="宋体" w:hAnsi="宋体" w:cs="宋体"/>
                <w:b/>
                <w:kern w:val="0"/>
                <w:sz w:val="17"/>
              </w:rPr>
              <w:t>配置建议：</w:t>
            </w:r>
            <w:r>
              <w:rPr>
                <w:rFonts w:hint="eastAsia" w:cs="宋体"/>
                <w:b w:val="0"/>
                <w:kern w:val="0"/>
                <w:sz w:val="17"/>
                <w:lang w:val="en-US" w:eastAsia="zh-CN"/>
              </w:rPr>
              <w:t>需要大于测量盲区</w:t>
            </w:r>
            <w:r>
              <w:rPr>
                <w:rFonts w:ascii="宋体" w:hAnsi="宋体" w:cs="宋体"/>
                <w:b w:val="0"/>
                <w:kern w:val="0"/>
                <w:sz w:val="17"/>
              </w:rPr>
              <w:t>，避免最低点进入不可测区域。</w:t>
            </w:r>
          </w:p>
        </w:tc>
        <w:tc>
          <w:tcPr>
            <w:tcW w:w="2550" w:type="dxa"/>
            <w:tcBorders>
              <w:top w:val="single" w:color="000000" w:sz="6" w:space="0"/>
              <w:left w:val="single" w:color="000000" w:sz="6" w:space="0"/>
              <w:bottom w:val="single" w:color="000000" w:sz="6" w:space="0"/>
              <w:right w:val="single" w:color="000000" w:sz="6" w:space="0"/>
            </w:tcBorders>
            <w:vAlign w:val="center"/>
          </w:tcPr>
          <w:p w14:paraId="49FAEB5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9FE715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058FC2A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4F87FAD9">
            <w:pPr>
              <w:widowControl/>
              <w:spacing w:before="0" w:after="0" w:line="240" w:lineRule="auto"/>
              <w:jc w:val="both"/>
              <w:rPr>
                <w:kern w:val="0"/>
              </w:rPr>
            </w:pPr>
          </w:p>
        </w:tc>
      </w:tr>
      <w:tr w14:paraId="414F4D9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B21EB6">
            <w:pPr>
              <w:widowControl/>
              <w:spacing w:before="0" w:after="0" w:line="240" w:lineRule="auto"/>
              <w:jc w:val="left"/>
              <w:rPr>
                <w:kern w:val="0"/>
              </w:rPr>
            </w:pPr>
            <w:r>
              <w:rPr>
                <w:rFonts w:ascii="宋体" w:hAnsi="宋体" w:cs="宋体"/>
                <w:b/>
                <w:kern w:val="0"/>
                <w:sz w:val="17"/>
              </w:rPr>
              <w:t>分布点悬停</w:t>
            </w:r>
            <w:r>
              <w:rPr>
                <w:rFonts w:eastAsia="宋体" w:cs="宋体"/>
                <w:b/>
                <w:kern w:val="0"/>
                <w:sz w:val="17"/>
              </w:rPr>
              <w:t>(s)</w:t>
            </w:r>
            <w:r>
              <w:rPr>
                <w:rFonts w:ascii="宋体" w:hAnsi="宋体" w:cs="宋体"/>
                <w:b/>
                <w:kern w:val="0"/>
                <w:sz w:val="17"/>
              </w:rPr>
              <w:t>（悬停时间）</w:t>
            </w:r>
          </w:p>
        </w:tc>
        <w:tc>
          <w:tcPr>
            <w:tcW w:w="4638" w:type="dxa"/>
            <w:tcBorders>
              <w:top w:val="single" w:color="000000" w:sz="6" w:space="0"/>
              <w:left w:val="single" w:color="000000" w:sz="6" w:space="0"/>
              <w:bottom w:val="single" w:color="000000" w:sz="6" w:space="0"/>
              <w:right w:val="single" w:color="000000" w:sz="6" w:space="0"/>
            </w:tcBorders>
            <w:vAlign w:val="center"/>
          </w:tcPr>
          <w:p w14:paraId="157D9643">
            <w:pPr>
              <w:widowControl/>
              <w:spacing w:before="0" w:after="0" w:line="240" w:lineRule="auto"/>
              <w:jc w:val="left"/>
              <w:rPr>
                <w:kern w:val="0"/>
              </w:rPr>
            </w:pPr>
            <w:r>
              <w:rPr>
                <w:rFonts w:ascii="宋体" w:hAnsi="宋体" w:cs="宋体"/>
                <w:b/>
                <w:kern w:val="0"/>
                <w:sz w:val="17"/>
              </w:rPr>
              <w:t>参数介绍：</w:t>
            </w:r>
            <w:r>
              <w:rPr>
                <w:rFonts w:hint="eastAsia" w:cs="宋体"/>
                <w:b w:val="0"/>
                <w:bCs/>
                <w:kern w:val="0"/>
                <w:sz w:val="17"/>
                <w:lang w:val="en-US" w:eastAsia="zh-CN"/>
              </w:rPr>
              <w:t>分布测量时</w:t>
            </w:r>
            <w:r>
              <w:rPr>
                <w:rFonts w:ascii="宋体" w:hAnsi="宋体" w:cs="宋体"/>
                <w:b w:val="0"/>
                <w:kern w:val="0"/>
                <w:sz w:val="17"/>
              </w:rPr>
              <w:t>每个密度测点到位后的稳定等待时间。</w:t>
            </w:r>
          </w:p>
          <w:p w14:paraId="5636CA7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根据介质稳定时间设置</w:t>
            </w:r>
            <w:r>
              <w:rPr>
                <w:rFonts w:hint="eastAsia" w:cs="宋体"/>
                <w:b w:val="0"/>
                <w:kern w:val="0"/>
                <w:sz w:val="17"/>
                <w:lang w:eastAsia="zh-CN"/>
              </w:rPr>
              <w:t>，</w:t>
            </w:r>
            <w:r>
              <w:rPr>
                <w:rFonts w:hint="eastAsia" w:cs="宋体"/>
                <w:b w:val="0"/>
                <w:kern w:val="0"/>
                <w:sz w:val="17"/>
                <w:lang w:val="en-US" w:eastAsia="zh-CN"/>
              </w:rPr>
              <w:t>默认等待10 s，一般无需修改</w:t>
            </w:r>
            <w:r>
              <w:rPr>
                <w:rFonts w:ascii="宋体" w:hAnsi="宋体" w:cs="宋体"/>
                <w:b w:val="0"/>
                <w:kern w:val="0"/>
                <w:sz w:val="17"/>
              </w:rPr>
              <w:t>；响应慢或波动大时适当增加，避免无谓延长测量周期。</w:t>
            </w:r>
          </w:p>
        </w:tc>
        <w:tc>
          <w:tcPr>
            <w:tcW w:w="2550" w:type="dxa"/>
            <w:tcBorders>
              <w:top w:val="single" w:color="000000" w:sz="6" w:space="0"/>
              <w:left w:val="single" w:color="000000" w:sz="6" w:space="0"/>
              <w:bottom w:val="single" w:color="000000" w:sz="6" w:space="0"/>
              <w:right w:val="single" w:color="000000" w:sz="6" w:space="0"/>
            </w:tcBorders>
            <w:vAlign w:val="center"/>
          </w:tcPr>
          <w:p w14:paraId="329D853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600</w:t>
            </w:r>
          </w:p>
          <w:p w14:paraId="0FAE7E5A">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s / </w:t>
            </w:r>
            <w:r>
              <w:rPr>
                <w:rFonts w:ascii="宋体" w:hAnsi="宋体" w:cs="宋体"/>
                <w:b w:val="0"/>
                <w:kern w:val="0"/>
                <w:sz w:val="17"/>
              </w:rPr>
              <w:t>整数</w:t>
            </w:r>
          </w:p>
          <w:p w14:paraId="700CA27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 s</w:t>
            </w:r>
          </w:p>
        </w:tc>
        <w:tc>
          <w:tcPr>
            <w:tcW w:w="1089" w:type="dxa"/>
            <w:tcBorders>
              <w:top w:val="single" w:color="000000" w:sz="6" w:space="0"/>
              <w:left w:val="single" w:color="000000" w:sz="6" w:space="0"/>
              <w:bottom w:val="single" w:color="000000" w:sz="6" w:space="0"/>
              <w:right w:val="single" w:color="000000" w:sz="6" w:space="0"/>
            </w:tcBorders>
            <w:vAlign w:val="center"/>
          </w:tcPr>
          <w:p w14:paraId="32A8C617">
            <w:pPr>
              <w:widowControl/>
              <w:spacing w:before="0" w:after="0" w:line="240" w:lineRule="auto"/>
              <w:jc w:val="both"/>
              <w:rPr>
                <w:kern w:val="0"/>
              </w:rPr>
            </w:pPr>
          </w:p>
        </w:tc>
      </w:tr>
      <w:tr w14:paraId="48D27A9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4770D29">
            <w:pPr>
              <w:widowControl/>
              <w:spacing w:before="0" w:after="0" w:line="240" w:lineRule="auto"/>
              <w:jc w:val="left"/>
              <w:rPr>
                <w:kern w:val="0"/>
              </w:rPr>
            </w:pPr>
            <w:r>
              <w:rPr>
                <w:rFonts w:ascii="宋体" w:hAnsi="宋体" w:cs="宋体"/>
                <w:b/>
                <w:kern w:val="0"/>
                <w:sz w:val="17"/>
              </w:rPr>
              <w:t>区间测量上限（区间上限）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4AE480A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区间密度测量的上边界位置</w:t>
            </w:r>
            <w:r>
              <w:rPr>
                <w:rFonts w:hint="eastAsia" w:cs="宋体"/>
                <w:b w:val="0"/>
                <w:kern w:val="0"/>
                <w:sz w:val="17"/>
                <w:lang w:eastAsia="zh-CN"/>
              </w:rPr>
              <w:t>，</w:t>
            </w:r>
            <w:r>
              <w:rPr>
                <w:rFonts w:hint="eastAsia" w:cs="宋体"/>
                <w:b w:val="0"/>
                <w:kern w:val="0"/>
                <w:sz w:val="17"/>
                <w:lang w:val="en-US" w:eastAsia="zh-CN"/>
              </w:rPr>
              <w:t>区间测量前需要进行设置</w:t>
            </w:r>
            <w:r>
              <w:rPr>
                <w:rFonts w:ascii="宋体" w:hAnsi="宋体" w:cs="宋体"/>
                <w:b w:val="0"/>
                <w:kern w:val="0"/>
                <w:sz w:val="17"/>
              </w:rPr>
              <w:t>。</w:t>
            </w:r>
          </w:p>
          <w:p w14:paraId="4D61E465">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按指定测量区间填写，并确认下限小于上限且位于有效罐高范围内。</w:t>
            </w:r>
          </w:p>
        </w:tc>
        <w:tc>
          <w:tcPr>
            <w:tcW w:w="2550" w:type="dxa"/>
            <w:tcBorders>
              <w:top w:val="single" w:color="000000" w:sz="6" w:space="0"/>
              <w:left w:val="single" w:color="000000" w:sz="6" w:space="0"/>
              <w:bottom w:val="single" w:color="000000" w:sz="6" w:space="0"/>
              <w:right w:val="single" w:color="000000" w:sz="6" w:space="0"/>
            </w:tcBorders>
            <w:vAlign w:val="center"/>
          </w:tcPr>
          <w:p w14:paraId="2EE0E72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D99C83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94F989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41BAD047">
            <w:pPr>
              <w:widowControl/>
              <w:spacing w:before="0" w:after="0" w:line="240" w:lineRule="auto"/>
              <w:jc w:val="both"/>
              <w:rPr>
                <w:kern w:val="0"/>
              </w:rPr>
            </w:pPr>
          </w:p>
        </w:tc>
      </w:tr>
      <w:tr w14:paraId="1006784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5BB31BF">
            <w:pPr>
              <w:widowControl/>
              <w:spacing w:before="0" w:after="0" w:line="240" w:lineRule="auto"/>
              <w:jc w:val="left"/>
              <w:rPr>
                <w:kern w:val="0"/>
              </w:rPr>
            </w:pPr>
            <w:r>
              <w:rPr>
                <w:rFonts w:ascii="宋体" w:hAnsi="宋体" w:cs="宋体"/>
                <w:b/>
                <w:kern w:val="0"/>
                <w:sz w:val="17"/>
              </w:rPr>
              <w:t>区间测量下限（区间下限）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2B68D0D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区间密度测量的下边界位置</w:t>
            </w:r>
            <w:r>
              <w:rPr>
                <w:rFonts w:hint="eastAsia" w:cs="宋体"/>
                <w:b w:val="0"/>
                <w:kern w:val="0"/>
                <w:sz w:val="17"/>
                <w:lang w:eastAsia="zh-CN"/>
              </w:rPr>
              <w:t>，</w:t>
            </w:r>
            <w:r>
              <w:rPr>
                <w:rFonts w:hint="eastAsia" w:cs="宋体"/>
                <w:b w:val="0"/>
                <w:kern w:val="0"/>
                <w:sz w:val="17"/>
                <w:lang w:val="en-US" w:eastAsia="zh-CN"/>
              </w:rPr>
              <w:t>区间测量前需要进行设置</w:t>
            </w:r>
            <w:r>
              <w:rPr>
                <w:rFonts w:ascii="宋体" w:hAnsi="宋体" w:cs="宋体"/>
                <w:b w:val="0"/>
                <w:kern w:val="0"/>
                <w:sz w:val="17"/>
              </w:rPr>
              <w:t>。</w:t>
            </w:r>
          </w:p>
          <w:p w14:paraId="7788A72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按指定测量区间填写，并确认下限小于上限且位于有效罐高范围内。</w:t>
            </w:r>
          </w:p>
        </w:tc>
        <w:tc>
          <w:tcPr>
            <w:tcW w:w="2550" w:type="dxa"/>
            <w:tcBorders>
              <w:top w:val="single" w:color="000000" w:sz="6" w:space="0"/>
              <w:left w:val="single" w:color="000000" w:sz="6" w:space="0"/>
              <w:bottom w:val="single" w:color="000000" w:sz="6" w:space="0"/>
              <w:right w:val="single" w:color="000000" w:sz="6" w:space="0"/>
            </w:tcBorders>
            <w:vAlign w:val="center"/>
          </w:tcPr>
          <w:p w14:paraId="7A56150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A1EF98A">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480599D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B9DCD7A">
            <w:pPr>
              <w:widowControl/>
              <w:spacing w:before="0" w:after="0" w:line="240" w:lineRule="auto"/>
              <w:jc w:val="both"/>
              <w:rPr>
                <w:kern w:val="0"/>
              </w:rPr>
            </w:pPr>
          </w:p>
        </w:tc>
      </w:tr>
    </w:tbl>
    <w:p w14:paraId="069CA434">
      <w:pPr>
        <w:spacing w:before="0" w:after="100" w:line="259" w:lineRule="auto"/>
        <w:rPr>
          <w:rFonts w:hint="eastAsia" w:ascii="宋体" w:hAnsi="宋体" w:eastAsia="宋体" w:cs="宋体"/>
          <w:color w:val="auto"/>
        </w:rPr>
      </w:pPr>
    </w:p>
    <w:p w14:paraId="6D95351C">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35" w:name="_Toc6725"/>
      <w:bookmarkStart w:id="36" w:name="_Toc10041"/>
      <w:r>
        <w:rPr>
          <w:rFonts w:hint="eastAsia" w:ascii="宋体" w:hAnsi="宋体" w:eastAsia="宋体" w:cs="宋体"/>
          <w:b/>
          <w:color w:val="auto"/>
          <w:sz w:val="22"/>
        </w:rPr>
        <w:t>6.9 测量参数 / Wartsila参数</w:t>
      </w:r>
      <w:bookmarkEnd w:id="35"/>
      <w:bookmarkEnd w:id="36"/>
    </w:p>
    <w:p w14:paraId="171565FE">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-&gt; Wartsila</w:t>
      </w:r>
      <w:r>
        <w:rPr>
          <w:rFonts w:hint="eastAsia" w:ascii="宋体" w:hAnsi="宋体" w:cs="宋体"/>
          <w:color w:val="auto"/>
          <w:sz w:val="20"/>
        </w:rPr>
        <w:t>参数。</w:t>
      </w:r>
    </w:p>
    <w:p w14:paraId="4C6AA26E">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6-9 </w:t>
      </w:r>
      <w:r>
        <w:rPr>
          <w:rFonts w:hint="eastAsia" w:ascii="宋体" w:hAnsi="宋体" w:cs="宋体"/>
          <w:b/>
          <w:color w:val="auto"/>
          <w:sz w:val="17"/>
        </w:rPr>
        <w:t xml:space="preserve">测量参数 </w:t>
      </w:r>
      <w:r>
        <w:rPr>
          <w:rFonts w:hint="eastAsia" w:eastAsia="宋体" w:cs="宋体"/>
          <w:b/>
          <w:color w:val="auto"/>
          <w:sz w:val="17"/>
        </w:rPr>
        <w:t xml:space="preserve">/ Wartsila </w:t>
      </w:r>
      <w:r>
        <w:rPr>
          <w:rFonts w:hint="eastAsia" w:ascii="宋体" w:hAnsi="宋体" w:cs="宋体"/>
          <w:b/>
          <w:color w:val="auto"/>
          <w:sz w:val="17"/>
        </w:rPr>
        <w:t>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58A8A4B0">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3D8B7C8">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279C1B5E">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5B3D8C52">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210A4001">
            <w:pPr>
              <w:widowControl/>
              <w:spacing w:before="0" w:after="0" w:line="240" w:lineRule="auto"/>
              <w:jc w:val="center"/>
              <w:rPr>
                <w:kern w:val="0"/>
              </w:rPr>
            </w:pPr>
            <w:r>
              <w:rPr>
                <w:rFonts w:ascii="宋体" w:hAnsi="宋体" w:cs="宋体"/>
                <w:b/>
                <w:kern w:val="0"/>
                <w:sz w:val="17"/>
              </w:rPr>
              <w:t>记录</w:t>
            </w:r>
          </w:p>
        </w:tc>
      </w:tr>
      <w:tr w14:paraId="647CDEA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4B4A5B1">
            <w:pPr>
              <w:widowControl/>
              <w:spacing w:before="0" w:after="0" w:line="240" w:lineRule="auto"/>
              <w:jc w:val="left"/>
              <w:rPr>
                <w:kern w:val="0"/>
              </w:rPr>
            </w:pPr>
            <w:r>
              <w:rPr>
                <w:rFonts w:ascii="宋体" w:hAnsi="宋体" w:cs="宋体"/>
                <w:b/>
                <w:kern w:val="0"/>
                <w:sz w:val="17"/>
              </w:rPr>
              <w:t>最高密度点</w:t>
            </w:r>
          </w:p>
        </w:tc>
        <w:tc>
          <w:tcPr>
            <w:tcW w:w="4638" w:type="dxa"/>
            <w:tcBorders>
              <w:top w:val="single" w:color="000000" w:sz="6" w:space="0"/>
              <w:left w:val="single" w:color="000000" w:sz="6" w:space="0"/>
              <w:bottom w:val="single" w:color="000000" w:sz="6" w:space="0"/>
              <w:right w:val="single" w:color="000000" w:sz="6" w:space="0"/>
            </w:tcBorders>
            <w:vAlign w:val="center"/>
          </w:tcPr>
          <w:p w14:paraId="5BC01AB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瓦锡兰区间密度测量的最高测点位置。</w:t>
            </w:r>
          </w:p>
          <w:p w14:paraId="49D720BC">
            <w:pPr>
              <w:widowControl/>
              <w:spacing w:before="0" w:after="0" w:line="240" w:lineRule="auto"/>
              <w:jc w:val="left"/>
              <w:rPr>
                <w:kern w:val="0"/>
              </w:rPr>
            </w:pPr>
            <w:r>
              <w:rPr>
                <w:rFonts w:ascii="宋体" w:hAnsi="宋体" w:cs="宋体"/>
                <w:b/>
                <w:kern w:val="0"/>
                <w:sz w:val="17"/>
              </w:rPr>
              <w:t>配置建议：</w:t>
            </w:r>
            <w:r>
              <w:rPr>
                <w:rFonts w:hint="eastAsia" w:ascii="宋体" w:hAnsi="宋体" w:cs="宋体"/>
                <w:b w:val="0"/>
                <w:color w:val="auto"/>
                <w:kern w:val="0"/>
                <w:sz w:val="17"/>
                <w:lang w:val="en-US" w:eastAsia="zh-CN"/>
              </w:rPr>
              <w:t>设置前读取</w:t>
            </w:r>
            <w:r>
              <w:rPr>
                <w:rFonts w:hint="eastAsia" w:eastAsia="宋体" w:cs="宋体"/>
                <w:b w:val="0"/>
                <w:bCs/>
                <w:color w:val="auto"/>
                <w:sz w:val="17"/>
              </w:rPr>
              <w:t>Wartsila</w:t>
            </w:r>
            <w:r>
              <w:rPr>
                <w:rFonts w:hint="eastAsia" w:ascii="宋体" w:hAnsi="宋体" w:cs="宋体"/>
                <w:b w:val="0"/>
                <w:color w:val="auto"/>
                <w:kern w:val="0"/>
                <w:sz w:val="17"/>
                <w:lang w:val="en-US" w:eastAsia="zh-CN"/>
              </w:rPr>
              <w:t>的参数值，设置为相同值</w:t>
            </w:r>
            <w:r>
              <w:rPr>
                <w:rFonts w:ascii="宋体" w:hAnsi="宋体" w:cs="宋体"/>
                <w:b w:val="0"/>
                <w:kern w:val="0"/>
                <w:sz w:val="17"/>
              </w:rPr>
              <w:t>；保存后核对点位顺序和安全距离。</w:t>
            </w:r>
          </w:p>
        </w:tc>
        <w:tc>
          <w:tcPr>
            <w:tcW w:w="2550" w:type="dxa"/>
            <w:tcBorders>
              <w:top w:val="single" w:color="000000" w:sz="6" w:space="0"/>
              <w:left w:val="single" w:color="000000" w:sz="6" w:space="0"/>
              <w:bottom w:val="single" w:color="000000" w:sz="6" w:space="0"/>
              <w:right w:val="single" w:color="000000" w:sz="6" w:space="0"/>
            </w:tcBorders>
            <w:vAlign w:val="center"/>
          </w:tcPr>
          <w:p w14:paraId="57C33DB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6333939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整数</w:t>
            </w:r>
          </w:p>
          <w:p w14:paraId="3F45EB7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38000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1FA9861">
            <w:pPr>
              <w:widowControl/>
              <w:spacing w:before="0" w:after="0" w:line="240" w:lineRule="auto"/>
              <w:jc w:val="both"/>
              <w:rPr>
                <w:kern w:val="0"/>
              </w:rPr>
            </w:pPr>
          </w:p>
        </w:tc>
      </w:tr>
      <w:tr w14:paraId="03133F4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196B6FA">
            <w:pPr>
              <w:widowControl/>
              <w:spacing w:before="0" w:after="0" w:line="240" w:lineRule="auto"/>
              <w:jc w:val="left"/>
              <w:rPr>
                <w:kern w:val="0"/>
              </w:rPr>
            </w:pPr>
            <w:r>
              <w:rPr>
                <w:rFonts w:ascii="宋体" w:hAnsi="宋体" w:cs="宋体"/>
                <w:b/>
                <w:kern w:val="0"/>
                <w:sz w:val="17"/>
              </w:rPr>
              <w:t>最低密度点</w:t>
            </w:r>
          </w:p>
        </w:tc>
        <w:tc>
          <w:tcPr>
            <w:tcW w:w="4638" w:type="dxa"/>
            <w:tcBorders>
              <w:top w:val="single" w:color="000000" w:sz="6" w:space="0"/>
              <w:left w:val="single" w:color="000000" w:sz="6" w:space="0"/>
              <w:bottom w:val="single" w:color="000000" w:sz="6" w:space="0"/>
              <w:right w:val="single" w:color="000000" w:sz="6" w:space="0"/>
            </w:tcBorders>
            <w:vAlign w:val="center"/>
          </w:tcPr>
          <w:p w14:paraId="3BF9ECC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瓦锡兰区间密度测量的最低测点位置。</w:t>
            </w:r>
          </w:p>
          <w:p w14:paraId="6C6B857C">
            <w:pPr>
              <w:widowControl/>
              <w:spacing w:before="0" w:after="0" w:line="240" w:lineRule="auto"/>
              <w:jc w:val="left"/>
              <w:rPr>
                <w:kern w:val="0"/>
              </w:rPr>
            </w:pPr>
            <w:r>
              <w:rPr>
                <w:rFonts w:ascii="宋体" w:hAnsi="宋体" w:cs="宋体"/>
                <w:b/>
                <w:kern w:val="0"/>
                <w:sz w:val="17"/>
              </w:rPr>
              <w:t>配置建议：</w:t>
            </w:r>
            <w:r>
              <w:rPr>
                <w:rFonts w:hint="eastAsia" w:ascii="宋体" w:hAnsi="宋体" w:cs="宋体"/>
                <w:b w:val="0"/>
                <w:color w:val="auto"/>
                <w:kern w:val="0"/>
                <w:sz w:val="17"/>
                <w:lang w:val="en-US" w:eastAsia="zh-CN"/>
              </w:rPr>
              <w:t>设置前读取</w:t>
            </w:r>
            <w:r>
              <w:rPr>
                <w:rFonts w:hint="eastAsia" w:eastAsia="宋体" w:cs="宋体"/>
                <w:b w:val="0"/>
                <w:bCs/>
                <w:color w:val="auto"/>
                <w:sz w:val="17"/>
              </w:rPr>
              <w:t>Wartsila</w:t>
            </w:r>
            <w:r>
              <w:rPr>
                <w:rFonts w:hint="eastAsia" w:ascii="宋体" w:hAnsi="宋体" w:cs="宋体"/>
                <w:b w:val="0"/>
                <w:color w:val="auto"/>
                <w:kern w:val="0"/>
                <w:sz w:val="17"/>
                <w:lang w:val="en-US" w:eastAsia="zh-CN"/>
              </w:rPr>
              <w:t>的参数值，设置为相同值</w:t>
            </w:r>
            <w:r>
              <w:rPr>
                <w:rFonts w:ascii="宋体" w:hAnsi="宋体" w:cs="宋体"/>
                <w:b w:val="0"/>
                <w:kern w:val="0"/>
                <w:sz w:val="17"/>
              </w:rPr>
              <w:t>；保存后核对点位顺序和安全距离。</w:t>
            </w:r>
          </w:p>
        </w:tc>
        <w:tc>
          <w:tcPr>
            <w:tcW w:w="2550" w:type="dxa"/>
            <w:tcBorders>
              <w:top w:val="single" w:color="000000" w:sz="6" w:space="0"/>
              <w:left w:val="single" w:color="000000" w:sz="6" w:space="0"/>
              <w:bottom w:val="single" w:color="000000" w:sz="6" w:space="0"/>
              <w:right w:val="single" w:color="000000" w:sz="6" w:space="0"/>
            </w:tcBorders>
            <w:vAlign w:val="center"/>
          </w:tcPr>
          <w:p w14:paraId="414EA8E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6C9457F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整数</w:t>
            </w:r>
          </w:p>
          <w:p w14:paraId="7B7AB73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500</w:t>
            </w:r>
          </w:p>
        </w:tc>
        <w:tc>
          <w:tcPr>
            <w:tcW w:w="1089" w:type="dxa"/>
            <w:tcBorders>
              <w:top w:val="single" w:color="000000" w:sz="6" w:space="0"/>
              <w:left w:val="single" w:color="000000" w:sz="6" w:space="0"/>
              <w:bottom w:val="single" w:color="000000" w:sz="6" w:space="0"/>
              <w:right w:val="single" w:color="000000" w:sz="6" w:space="0"/>
            </w:tcBorders>
            <w:vAlign w:val="center"/>
          </w:tcPr>
          <w:p w14:paraId="61702139">
            <w:pPr>
              <w:widowControl/>
              <w:spacing w:before="0" w:after="0" w:line="240" w:lineRule="auto"/>
              <w:jc w:val="both"/>
              <w:rPr>
                <w:kern w:val="0"/>
              </w:rPr>
            </w:pPr>
          </w:p>
        </w:tc>
      </w:tr>
      <w:tr w14:paraId="22C66B2D">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720ED08">
            <w:pPr>
              <w:widowControl/>
              <w:spacing w:before="0" w:after="0" w:line="240" w:lineRule="auto"/>
              <w:jc w:val="left"/>
              <w:rPr>
                <w:kern w:val="0"/>
              </w:rPr>
            </w:pPr>
            <w:r>
              <w:rPr>
                <w:rFonts w:ascii="宋体" w:hAnsi="宋体" w:cs="宋体"/>
                <w:b/>
                <w:kern w:val="0"/>
                <w:sz w:val="17"/>
              </w:rPr>
              <w:t>密度点间距</w:t>
            </w:r>
          </w:p>
        </w:tc>
        <w:tc>
          <w:tcPr>
            <w:tcW w:w="4638" w:type="dxa"/>
            <w:tcBorders>
              <w:top w:val="single" w:color="000000" w:sz="6" w:space="0"/>
              <w:left w:val="single" w:color="000000" w:sz="6" w:space="0"/>
              <w:bottom w:val="single" w:color="000000" w:sz="6" w:space="0"/>
              <w:right w:val="single" w:color="000000" w:sz="6" w:space="0"/>
            </w:tcBorders>
            <w:vAlign w:val="center"/>
          </w:tcPr>
          <w:p w14:paraId="42AD571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瓦锡兰区间测量各密度点之间的间隔。</w:t>
            </w:r>
          </w:p>
          <w:p w14:paraId="1FD8DB04">
            <w:pPr>
              <w:widowControl/>
              <w:spacing w:before="0" w:after="0" w:line="240" w:lineRule="auto"/>
              <w:jc w:val="left"/>
              <w:rPr>
                <w:kern w:val="0"/>
              </w:rPr>
            </w:pPr>
            <w:r>
              <w:rPr>
                <w:rFonts w:ascii="宋体" w:hAnsi="宋体" w:cs="宋体"/>
                <w:b/>
                <w:kern w:val="0"/>
                <w:sz w:val="17"/>
              </w:rPr>
              <w:t>配置建议：</w:t>
            </w:r>
            <w:r>
              <w:rPr>
                <w:rFonts w:hint="eastAsia" w:ascii="宋体" w:hAnsi="宋体" w:cs="宋体"/>
                <w:b w:val="0"/>
                <w:color w:val="auto"/>
                <w:kern w:val="0"/>
                <w:sz w:val="17"/>
                <w:lang w:val="en-US" w:eastAsia="zh-CN"/>
              </w:rPr>
              <w:t>设置前读取</w:t>
            </w:r>
            <w:r>
              <w:rPr>
                <w:rFonts w:hint="eastAsia" w:eastAsia="宋体" w:cs="宋体"/>
                <w:b w:val="0"/>
                <w:bCs/>
                <w:color w:val="auto"/>
                <w:sz w:val="17"/>
              </w:rPr>
              <w:t>Wartsila</w:t>
            </w:r>
            <w:r>
              <w:rPr>
                <w:rFonts w:hint="eastAsia" w:ascii="宋体" w:hAnsi="宋体" w:cs="宋体"/>
                <w:b w:val="0"/>
                <w:color w:val="auto"/>
                <w:kern w:val="0"/>
                <w:sz w:val="17"/>
                <w:lang w:val="en-US" w:eastAsia="zh-CN"/>
              </w:rPr>
              <w:t>的参数值，设置为相同值</w:t>
            </w:r>
            <w:r>
              <w:rPr>
                <w:rFonts w:ascii="宋体" w:hAnsi="宋体" w:cs="宋体"/>
                <w:b w:val="0"/>
                <w:kern w:val="0"/>
                <w:sz w:val="17"/>
              </w:rPr>
              <w:t>；确保所有测点位于罐高、液面和盲区允许范围内。</w:t>
            </w:r>
          </w:p>
        </w:tc>
        <w:tc>
          <w:tcPr>
            <w:tcW w:w="2550" w:type="dxa"/>
            <w:tcBorders>
              <w:top w:val="single" w:color="000000" w:sz="6" w:space="0"/>
              <w:left w:val="single" w:color="000000" w:sz="6" w:space="0"/>
              <w:bottom w:val="single" w:color="000000" w:sz="6" w:space="0"/>
              <w:right w:val="single" w:color="000000" w:sz="6" w:space="0"/>
            </w:tcBorders>
            <w:vAlign w:val="center"/>
          </w:tcPr>
          <w:p w14:paraId="7036DBB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25CCA9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整数</w:t>
            </w:r>
          </w:p>
          <w:p w14:paraId="518D9E1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0A26326A">
            <w:pPr>
              <w:widowControl/>
              <w:spacing w:before="0" w:after="0" w:line="240" w:lineRule="auto"/>
              <w:jc w:val="both"/>
              <w:rPr>
                <w:kern w:val="0"/>
              </w:rPr>
            </w:pPr>
          </w:p>
        </w:tc>
      </w:tr>
      <w:tr w14:paraId="68D7CBF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488A2F9">
            <w:pPr>
              <w:widowControl/>
              <w:spacing w:before="0" w:after="0" w:line="240" w:lineRule="auto"/>
              <w:jc w:val="left"/>
              <w:rPr>
                <w:kern w:val="0"/>
              </w:rPr>
            </w:pPr>
            <w:r>
              <w:rPr>
                <w:rFonts w:ascii="宋体" w:hAnsi="宋体" w:cs="宋体"/>
                <w:b/>
                <w:kern w:val="0"/>
                <w:sz w:val="17"/>
              </w:rPr>
              <w:t>最高点液面距（最高距液面）</w:t>
            </w:r>
          </w:p>
        </w:tc>
        <w:tc>
          <w:tcPr>
            <w:tcW w:w="4638" w:type="dxa"/>
            <w:tcBorders>
              <w:top w:val="single" w:color="000000" w:sz="6" w:space="0"/>
              <w:left w:val="single" w:color="000000" w:sz="6" w:space="0"/>
              <w:bottom w:val="single" w:color="000000" w:sz="6" w:space="0"/>
              <w:right w:val="single" w:color="000000" w:sz="6" w:space="0"/>
            </w:tcBorders>
            <w:vAlign w:val="center"/>
          </w:tcPr>
          <w:p w14:paraId="3EE6CAE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限制最高密度测点与液面的安全距离。</w:t>
            </w:r>
          </w:p>
          <w:p w14:paraId="6FD99840">
            <w:pPr>
              <w:widowControl/>
              <w:spacing w:before="0" w:after="0" w:line="240" w:lineRule="auto"/>
              <w:jc w:val="left"/>
              <w:rPr>
                <w:kern w:val="0"/>
              </w:rPr>
            </w:pPr>
            <w:r>
              <w:rPr>
                <w:rFonts w:ascii="宋体" w:hAnsi="宋体" w:cs="宋体"/>
                <w:b/>
                <w:kern w:val="0"/>
                <w:sz w:val="17"/>
              </w:rPr>
              <w:t>配置建议：</w:t>
            </w:r>
            <w:r>
              <w:rPr>
                <w:rFonts w:hint="eastAsia" w:ascii="宋体" w:hAnsi="宋体" w:cs="宋体"/>
                <w:b w:val="0"/>
                <w:color w:val="auto"/>
                <w:kern w:val="0"/>
                <w:sz w:val="17"/>
                <w:lang w:val="en-US" w:eastAsia="zh-CN"/>
              </w:rPr>
              <w:t>设置前读取</w:t>
            </w:r>
            <w:r>
              <w:rPr>
                <w:rFonts w:hint="eastAsia" w:eastAsia="宋体" w:cs="宋体"/>
                <w:b w:val="0"/>
                <w:bCs/>
                <w:color w:val="auto"/>
                <w:sz w:val="17"/>
              </w:rPr>
              <w:t>Wartsila</w:t>
            </w:r>
            <w:r>
              <w:rPr>
                <w:rFonts w:hint="eastAsia" w:ascii="宋体" w:hAnsi="宋体" w:cs="宋体"/>
                <w:b w:val="0"/>
                <w:color w:val="auto"/>
                <w:kern w:val="0"/>
                <w:sz w:val="17"/>
                <w:lang w:val="en-US" w:eastAsia="zh-CN"/>
              </w:rPr>
              <w:t>的参数值，设置为相同值</w:t>
            </w:r>
            <w:r>
              <w:rPr>
                <w:rFonts w:ascii="宋体" w:hAnsi="宋体" w:cs="宋体"/>
                <w:b w:val="0"/>
                <w:kern w:val="0"/>
                <w:sz w:val="17"/>
              </w:rPr>
              <w:t>；避免最高点过近导致测量不稳定。</w:t>
            </w:r>
          </w:p>
        </w:tc>
        <w:tc>
          <w:tcPr>
            <w:tcW w:w="2550" w:type="dxa"/>
            <w:tcBorders>
              <w:top w:val="single" w:color="000000" w:sz="6" w:space="0"/>
              <w:left w:val="single" w:color="000000" w:sz="6" w:space="0"/>
              <w:bottom w:val="single" w:color="000000" w:sz="6" w:space="0"/>
              <w:right w:val="single" w:color="000000" w:sz="6" w:space="0"/>
            </w:tcBorders>
            <w:vAlign w:val="center"/>
          </w:tcPr>
          <w:p w14:paraId="562D74F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4E8C10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整数</w:t>
            </w:r>
          </w:p>
          <w:p w14:paraId="6595D4B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w:t>
            </w:r>
          </w:p>
        </w:tc>
        <w:tc>
          <w:tcPr>
            <w:tcW w:w="1089" w:type="dxa"/>
            <w:tcBorders>
              <w:top w:val="single" w:color="000000" w:sz="6" w:space="0"/>
              <w:left w:val="single" w:color="000000" w:sz="6" w:space="0"/>
              <w:bottom w:val="single" w:color="000000" w:sz="6" w:space="0"/>
              <w:right w:val="single" w:color="000000" w:sz="6" w:space="0"/>
            </w:tcBorders>
            <w:vAlign w:val="center"/>
          </w:tcPr>
          <w:p w14:paraId="6A1BBF43">
            <w:pPr>
              <w:widowControl/>
              <w:spacing w:before="0" w:after="0" w:line="240" w:lineRule="auto"/>
              <w:jc w:val="both"/>
              <w:rPr>
                <w:kern w:val="0"/>
              </w:rPr>
            </w:pPr>
          </w:p>
        </w:tc>
      </w:tr>
      <w:tr w14:paraId="403D749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75D7965">
            <w:pPr>
              <w:widowControl/>
              <w:spacing w:before="0" w:after="0" w:line="240" w:lineRule="auto"/>
              <w:jc w:val="left"/>
              <w:rPr>
                <w:kern w:val="0"/>
              </w:rPr>
            </w:pPr>
            <w:r>
              <w:rPr>
                <w:rFonts w:ascii="宋体" w:hAnsi="宋体" w:cs="宋体"/>
                <w:b/>
                <w:kern w:val="0"/>
                <w:sz w:val="17"/>
              </w:rPr>
              <w:t>瓦锡兰探底间隔（探底间隔）</w:t>
            </w:r>
          </w:p>
        </w:tc>
        <w:tc>
          <w:tcPr>
            <w:tcW w:w="4638" w:type="dxa"/>
            <w:tcBorders>
              <w:top w:val="single" w:color="000000" w:sz="6" w:space="0"/>
              <w:left w:val="single" w:color="000000" w:sz="6" w:space="0"/>
              <w:bottom w:val="single" w:color="000000" w:sz="6" w:space="0"/>
              <w:right w:val="single" w:color="000000" w:sz="6" w:space="0"/>
            </w:tcBorders>
            <w:vAlign w:val="center"/>
          </w:tcPr>
          <w:p w14:paraId="301BDF1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瓦锡兰测量后探底频率：</w:t>
            </w:r>
            <w:r>
              <w:rPr>
                <w:rFonts w:eastAsia="宋体" w:cs="宋体"/>
                <w:b w:val="0"/>
                <w:kern w:val="0"/>
                <w:sz w:val="17"/>
              </w:rPr>
              <w:t>0</w:t>
            </w:r>
            <w:r>
              <w:rPr>
                <w:rFonts w:ascii="宋体" w:hAnsi="宋体" w:cs="宋体"/>
                <w:b w:val="0"/>
                <w:kern w:val="0"/>
                <w:sz w:val="17"/>
              </w:rPr>
              <w:t>不探底，</w:t>
            </w:r>
            <w:r>
              <w:rPr>
                <w:rFonts w:eastAsia="宋体" w:cs="宋体"/>
                <w:b w:val="0"/>
                <w:kern w:val="0"/>
                <w:sz w:val="17"/>
              </w:rPr>
              <w:t>N</w:t>
            </w:r>
            <w:r>
              <w:rPr>
                <w:rFonts w:ascii="宋体" w:hAnsi="宋体" w:cs="宋体"/>
                <w:b w:val="0"/>
                <w:kern w:val="0"/>
                <w:sz w:val="17"/>
              </w:rPr>
              <w:t>表示每</w:t>
            </w:r>
            <w:r>
              <w:rPr>
                <w:rFonts w:eastAsia="宋体" w:cs="宋体"/>
                <w:b w:val="0"/>
                <w:kern w:val="0"/>
                <w:sz w:val="17"/>
              </w:rPr>
              <w:t>N</w:t>
            </w:r>
            <w:r>
              <w:rPr>
                <w:rFonts w:ascii="宋体" w:hAnsi="宋体" w:cs="宋体"/>
                <w:b w:val="0"/>
                <w:kern w:val="0"/>
                <w:sz w:val="17"/>
              </w:rPr>
              <w:t>次测量后探底一次，范围</w:t>
            </w:r>
            <w:r>
              <w:rPr>
                <w:rFonts w:eastAsia="宋体" w:cs="宋体"/>
                <w:b w:val="0"/>
                <w:kern w:val="0"/>
                <w:sz w:val="17"/>
              </w:rPr>
              <w:t>0~100</w:t>
            </w:r>
          </w:p>
          <w:p w14:paraId="159F66DD">
            <w:pPr>
              <w:widowControl/>
              <w:spacing w:before="0" w:after="0" w:line="240" w:lineRule="auto"/>
              <w:jc w:val="left"/>
              <w:rPr>
                <w:kern w:val="0"/>
              </w:rPr>
            </w:pPr>
            <w:r>
              <w:rPr>
                <w:rFonts w:ascii="宋体" w:hAnsi="宋体" w:cs="宋体"/>
                <w:b/>
                <w:kern w:val="0"/>
                <w:sz w:val="17"/>
              </w:rPr>
              <w:t>配置建议：</w:t>
            </w:r>
            <w:r>
              <w:rPr>
                <w:rFonts w:hint="eastAsia" w:cs="宋体"/>
                <w:b w:val="0"/>
                <w:bCs w:val="0"/>
                <w:color w:val="auto"/>
                <w:kern w:val="0"/>
                <w:sz w:val="17"/>
                <w:lang w:val="en-US" w:eastAsia="zh-CN"/>
              </w:rPr>
              <w:t>根据现场测量频率进行设置，一般不低于10天测量一次</w:t>
            </w:r>
            <w:r>
              <w:rPr>
                <w:rFonts w:ascii="宋体" w:hAnsi="宋体" w:cs="宋体"/>
                <w:b w:val="0"/>
                <w:kern w:val="0"/>
                <w:sz w:val="17"/>
              </w:rPr>
              <w:t>；频次不宜过高，避免影响正常测量效率。</w:t>
            </w:r>
          </w:p>
        </w:tc>
        <w:tc>
          <w:tcPr>
            <w:tcW w:w="2550" w:type="dxa"/>
            <w:tcBorders>
              <w:top w:val="single" w:color="000000" w:sz="6" w:space="0"/>
              <w:left w:val="single" w:color="000000" w:sz="6" w:space="0"/>
              <w:bottom w:val="single" w:color="000000" w:sz="6" w:space="0"/>
              <w:right w:val="single" w:color="000000" w:sz="6" w:space="0"/>
            </w:tcBorders>
            <w:vAlign w:val="center"/>
          </w:tcPr>
          <w:p w14:paraId="23A0ECE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不探底；</w:t>
            </w:r>
            <w:r>
              <w:rPr>
                <w:rFonts w:eastAsia="宋体" w:cs="宋体"/>
                <w:b w:val="0"/>
                <w:kern w:val="0"/>
                <w:sz w:val="17"/>
              </w:rPr>
              <w:t>1~100=</w:t>
            </w:r>
            <w:r>
              <w:rPr>
                <w:rFonts w:ascii="宋体" w:hAnsi="宋体" w:cs="宋体"/>
                <w:b w:val="0"/>
                <w:kern w:val="0"/>
                <w:sz w:val="17"/>
              </w:rPr>
              <w:t xml:space="preserve">每 </w:t>
            </w:r>
            <w:r>
              <w:rPr>
                <w:rFonts w:eastAsia="宋体" w:cs="宋体"/>
                <w:b w:val="0"/>
                <w:kern w:val="0"/>
                <w:sz w:val="17"/>
              </w:rPr>
              <w:t xml:space="preserve">N </w:t>
            </w:r>
            <w:r>
              <w:rPr>
                <w:rFonts w:ascii="宋体" w:hAnsi="宋体" w:cs="宋体"/>
                <w:b w:val="0"/>
                <w:kern w:val="0"/>
                <w:sz w:val="17"/>
              </w:rPr>
              <w:t>次测量探底一次</w:t>
            </w:r>
          </w:p>
          <w:p w14:paraId="2F892D6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小数：次 </w:t>
            </w:r>
            <w:r>
              <w:rPr>
                <w:rFonts w:eastAsia="宋体" w:cs="宋体"/>
                <w:b w:val="0"/>
                <w:kern w:val="0"/>
                <w:sz w:val="17"/>
              </w:rPr>
              <w:t xml:space="preserve">/ </w:t>
            </w:r>
            <w:r>
              <w:rPr>
                <w:rFonts w:ascii="宋体" w:hAnsi="宋体" w:cs="宋体"/>
                <w:b w:val="0"/>
                <w:kern w:val="0"/>
                <w:sz w:val="17"/>
              </w:rPr>
              <w:t>整数</w:t>
            </w:r>
          </w:p>
          <w:p w14:paraId="2799F06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（不探底）</w:t>
            </w:r>
          </w:p>
        </w:tc>
        <w:tc>
          <w:tcPr>
            <w:tcW w:w="1089" w:type="dxa"/>
            <w:tcBorders>
              <w:top w:val="single" w:color="000000" w:sz="6" w:space="0"/>
              <w:left w:val="single" w:color="000000" w:sz="6" w:space="0"/>
              <w:bottom w:val="single" w:color="000000" w:sz="6" w:space="0"/>
              <w:right w:val="single" w:color="000000" w:sz="6" w:space="0"/>
            </w:tcBorders>
            <w:vAlign w:val="center"/>
          </w:tcPr>
          <w:p w14:paraId="4F831EDA">
            <w:pPr>
              <w:widowControl/>
              <w:spacing w:before="0" w:after="0" w:line="240" w:lineRule="auto"/>
              <w:jc w:val="both"/>
              <w:rPr>
                <w:kern w:val="0"/>
              </w:rPr>
            </w:pPr>
          </w:p>
        </w:tc>
      </w:tr>
      <w:tr w14:paraId="1501C35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996355">
            <w:pPr>
              <w:widowControl/>
              <w:spacing w:before="0" w:after="0" w:line="240" w:lineRule="auto"/>
              <w:jc w:val="left"/>
              <w:rPr>
                <w:kern w:val="0"/>
              </w:rPr>
            </w:pPr>
            <w:r>
              <w:rPr>
                <w:rFonts w:ascii="宋体" w:hAnsi="宋体" w:cs="宋体"/>
                <w:b/>
                <w:kern w:val="0"/>
                <w:sz w:val="17"/>
              </w:rPr>
              <w:t>探底修正罐高（修正罐高）</w:t>
            </w:r>
          </w:p>
        </w:tc>
        <w:tc>
          <w:tcPr>
            <w:tcW w:w="4638" w:type="dxa"/>
            <w:tcBorders>
              <w:top w:val="single" w:color="000000" w:sz="6" w:space="0"/>
              <w:left w:val="single" w:color="000000" w:sz="6" w:space="0"/>
              <w:bottom w:val="single" w:color="000000" w:sz="6" w:space="0"/>
              <w:right w:val="single" w:color="000000" w:sz="6" w:space="0"/>
            </w:tcBorders>
            <w:vAlign w:val="center"/>
          </w:tcPr>
          <w:p w14:paraId="0526AC3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瓦锡兰测后探底或罐底后编码器修正时使用的目标罐高；为 </w:t>
            </w:r>
            <w:r>
              <w:rPr>
                <w:rFonts w:eastAsia="宋体" w:cs="宋体"/>
                <w:b w:val="0"/>
                <w:kern w:val="0"/>
                <w:sz w:val="17"/>
              </w:rPr>
              <w:t xml:space="preserve">0 </w:t>
            </w:r>
            <w:r>
              <w:rPr>
                <w:rFonts w:ascii="宋体" w:hAnsi="宋体" w:cs="宋体"/>
                <w:b w:val="0"/>
                <w:kern w:val="0"/>
                <w:sz w:val="17"/>
              </w:rPr>
              <w:t>时沿用液位罐高。</w:t>
            </w:r>
          </w:p>
          <w:p w14:paraId="18FE6DEE">
            <w:pPr>
              <w:widowControl/>
              <w:spacing w:before="0" w:after="0" w:line="240" w:lineRule="auto"/>
              <w:jc w:val="left"/>
              <w:rPr>
                <w:rFonts w:ascii="宋体" w:hAnsi="宋体" w:cs="宋体"/>
                <w:b w:val="0"/>
                <w:kern w:val="0"/>
                <w:sz w:val="17"/>
              </w:rPr>
            </w:pPr>
            <w:r>
              <w:rPr>
                <w:rFonts w:ascii="宋体" w:hAnsi="宋体" w:cs="宋体"/>
                <w:b/>
                <w:kern w:val="0"/>
                <w:sz w:val="17"/>
              </w:rPr>
              <w:t>配置建议：</w:t>
            </w:r>
            <w:r>
              <w:rPr>
                <w:rFonts w:hint="eastAsia" w:ascii="宋体" w:hAnsi="宋体" w:cs="宋体"/>
                <w:b w:val="0"/>
                <w:color w:val="auto"/>
                <w:kern w:val="0"/>
                <w:sz w:val="17"/>
                <w:lang w:val="en-US" w:eastAsia="zh-CN"/>
              </w:rPr>
              <w:t>安装后执行</w:t>
            </w:r>
            <w:r>
              <w:rPr>
                <w:rFonts w:hint="eastAsia" w:eastAsia="宋体" w:cs="宋体"/>
                <w:b w:val="0"/>
                <w:color w:val="auto"/>
                <w:kern w:val="0"/>
                <w:sz w:val="17"/>
                <w:lang w:val="en-US" w:eastAsia="zh-CN"/>
              </w:rPr>
              <w:t>3</w:t>
            </w:r>
            <w:r>
              <w:rPr>
                <w:rFonts w:hint="eastAsia" w:ascii="宋体" w:hAnsi="宋体" w:cs="宋体"/>
                <w:b w:val="0"/>
                <w:color w:val="auto"/>
                <w:kern w:val="0"/>
                <w:sz w:val="17"/>
                <w:lang w:val="en-US" w:eastAsia="zh-CN"/>
              </w:rPr>
              <w:t>次罐底测量获取罐高平均值</w:t>
            </w:r>
            <w:r>
              <w:rPr>
                <w:rFonts w:hint="eastAsia" w:eastAsia="宋体" w:cs="宋体"/>
                <w:b w:val="0"/>
                <w:color w:val="auto"/>
                <w:kern w:val="0"/>
                <w:sz w:val="17"/>
                <w:lang w:val="en-US" w:eastAsia="zh-CN"/>
              </w:rPr>
              <w:t>(</w:t>
            </w:r>
            <w:r>
              <w:rPr>
                <w:rFonts w:hint="eastAsia" w:ascii="宋体" w:hAnsi="宋体" w:cs="宋体"/>
                <w:b w:val="0"/>
                <w:color w:val="auto"/>
                <w:kern w:val="0"/>
                <w:sz w:val="17"/>
                <w:lang w:val="en-US" w:eastAsia="zh-CN"/>
              </w:rPr>
              <w:t>测量极差超过</w:t>
            </w:r>
            <w:r>
              <w:rPr>
                <w:rFonts w:hint="eastAsia" w:eastAsia="宋体" w:cs="宋体"/>
                <w:b w:val="0"/>
                <w:color w:val="auto"/>
                <w:kern w:val="0"/>
                <w:sz w:val="17"/>
                <w:lang w:val="en-US" w:eastAsia="zh-CN"/>
              </w:rPr>
              <w:t>±10 mm</w:t>
            </w:r>
            <w:r>
              <w:rPr>
                <w:rFonts w:hint="eastAsia" w:ascii="宋体" w:hAnsi="宋体" w:cs="宋体"/>
                <w:b w:val="0"/>
                <w:color w:val="auto"/>
                <w:kern w:val="0"/>
                <w:sz w:val="17"/>
                <w:lang w:val="en-US" w:eastAsia="zh-CN"/>
              </w:rPr>
              <w:t>需检查设备是否故障），将结果写入该参数</w:t>
            </w:r>
            <w:r>
              <w:rPr>
                <w:rFonts w:ascii="宋体" w:hAnsi="宋体" w:cs="宋体"/>
                <w:b w:val="0"/>
                <w:kern w:val="0"/>
                <w:sz w:val="17"/>
              </w:rPr>
              <w:t>；</w:t>
            </w:r>
          </w:p>
          <w:p w14:paraId="4FB693E3">
            <w:pPr>
              <w:widowControl/>
              <w:spacing w:before="0" w:after="0" w:line="240" w:lineRule="auto"/>
              <w:jc w:val="left"/>
              <w:rPr>
                <w:rFonts w:hint="eastAsia" w:eastAsia="宋体"/>
                <w:kern w:val="0"/>
                <w:lang w:eastAsia="zh-CN"/>
              </w:rPr>
            </w:pPr>
            <w:r>
              <w:rPr>
                <w:rFonts w:ascii="宋体" w:hAnsi="宋体" w:cs="宋体"/>
                <w:b w:val="0"/>
                <w:kern w:val="0"/>
                <w:sz w:val="17"/>
              </w:rPr>
              <w:t xml:space="preserve">为 </w:t>
            </w:r>
            <w:r>
              <w:rPr>
                <w:rFonts w:eastAsia="宋体" w:cs="宋体"/>
                <w:b w:val="0"/>
                <w:kern w:val="0"/>
                <w:sz w:val="17"/>
              </w:rPr>
              <w:t xml:space="preserve">0 </w:t>
            </w:r>
            <w:r>
              <w:rPr>
                <w:rFonts w:ascii="宋体" w:hAnsi="宋体" w:cs="宋体"/>
                <w:b w:val="0"/>
                <w:kern w:val="0"/>
                <w:sz w:val="17"/>
              </w:rPr>
              <w:t>时沿用液位罐高</w:t>
            </w:r>
            <w:r>
              <w:rPr>
                <w:rFonts w:hint="eastAsia" w:cs="宋体"/>
                <w:b w:val="0"/>
                <w:kern w:val="0"/>
                <w:sz w:val="17"/>
                <w:lang w:eastAsia="zh-CN"/>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76E2864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E57D86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532B2E3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（沿用液位罐高）</w:t>
            </w:r>
          </w:p>
        </w:tc>
        <w:tc>
          <w:tcPr>
            <w:tcW w:w="1089" w:type="dxa"/>
            <w:tcBorders>
              <w:top w:val="single" w:color="000000" w:sz="6" w:space="0"/>
              <w:left w:val="single" w:color="000000" w:sz="6" w:space="0"/>
              <w:bottom w:val="single" w:color="000000" w:sz="6" w:space="0"/>
              <w:right w:val="single" w:color="000000" w:sz="6" w:space="0"/>
            </w:tcBorders>
            <w:vAlign w:val="center"/>
          </w:tcPr>
          <w:p w14:paraId="3B13185F">
            <w:pPr>
              <w:widowControl/>
              <w:spacing w:before="0" w:after="0" w:line="240" w:lineRule="auto"/>
              <w:jc w:val="both"/>
              <w:rPr>
                <w:kern w:val="0"/>
              </w:rPr>
            </w:pPr>
          </w:p>
        </w:tc>
      </w:tr>
      <w:tr w14:paraId="3271DB3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241AABB">
            <w:pPr>
              <w:widowControl/>
              <w:spacing w:before="0" w:after="0" w:line="240" w:lineRule="auto"/>
              <w:jc w:val="left"/>
              <w:rPr>
                <w:kern w:val="0"/>
              </w:rPr>
            </w:pPr>
            <w:r>
              <w:rPr>
                <w:rFonts w:ascii="宋体" w:hAnsi="宋体" w:cs="宋体"/>
                <w:b/>
                <w:kern w:val="0"/>
                <w:sz w:val="17"/>
              </w:rPr>
              <w:t>罐底后编码器修正（探底后修正）</w:t>
            </w:r>
          </w:p>
        </w:tc>
        <w:tc>
          <w:tcPr>
            <w:tcW w:w="4638" w:type="dxa"/>
            <w:tcBorders>
              <w:top w:val="single" w:color="000000" w:sz="6" w:space="0"/>
              <w:left w:val="single" w:color="000000" w:sz="6" w:space="0"/>
              <w:bottom w:val="single" w:color="000000" w:sz="6" w:space="0"/>
              <w:right w:val="single" w:color="000000" w:sz="6" w:space="0"/>
            </w:tcBorders>
            <w:vAlign w:val="center"/>
          </w:tcPr>
          <w:p w14:paraId="590DD6B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控制罐底测量完成后是否修正编码器位置。</w:t>
            </w:r>
          </w:p>
          <w:p w14:paraId="370E80C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需要用探底结果修正编码器位置时再启用；</w:t>
            </w:r>
            <w:r>
              <w:rPr>
                <w:rFonts w:hint="eastAsia" w:cs="宋体"/>
                <w:b w:val="0"/>
                <w:bCs w:val="0"/>
                <w:color w:val="auto"/>
                <w:kern w:val="0"/>
                <w:sz w:val="17"/>
                <w:lang w:val="en-US" w:eastAsia="zh-CN"/>
              </w:rPr>
              <w:t>需确保罐底测量重复性达到</w:t>
            </w:r>
            <w:r>
              <w:rPr>
                <w:rFonts w:hint="eastAsia" w:eastAsia="宋体" w:cs="宋体"/>
                <w:b w:val="0"/>
                <w:color w:val="auto"/>
                <w:kern w:val="0"/>
                <w:sz w:val="17"/>
                <w:lang w:val="en-US" w:eastAsia="zh-CN"/>
              </w:rPr>
              <w:t>±10 mm</w:t>
            </w:r>
            <w:r>
              <w:rPr>
                <w:rFonts w:hint="eastAsia" w:ascii="宋体" w:hAnsi="宋体" w:cs="宋体"/>
                <w:b w:val="0"/>
                <w:color w:val="auto"/>
                <w:kern w:val="0"/>
                <w:sz w:val="17"/>
                <w:lang w:val="en-US" w:eastAsia="zh-CN"/>
              </w:rPr>
              <w:t>且底部无障碍。</w:t>
            </w:r>
          </w:p>
        </w:tc>
        <w:tc>
          <w:tcPr>
            <w:tcW w:w="2550" w:type="dxa"/>
            <w:tcBorders>
              <w:top w:val="single" w:color="000000" w:sz="6" w:space="0"/>
              <w:left w:val="single" w:color="000000" w:sz="6" w:space="0"/>
              <w:bottom w:val="single" w:color="000000" w:sz="6" w:space="0"/>
              <w:right w:val="single" w:color="000000" w:sz="6" w:space="0"/>
            </w:tcBorders>
            <w:vAlign w:val="center"/>
          </w:tcPr>
          <w:p w14:paraId="7F65C49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762D9D3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A4A2A3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0E275A71">
            <w:pPr>
              <w:widowControl/>
              <w:spacing w:before="0" w:after="0" w:line="240" w:lineRule="auto"/>
              <w:jc w:val="both"/>
              <w:rPr>
                <w:kern w:val="0"/>
              </w:rPr>
            </w:pPr>
          </w:p>
        </w:tc>
      </w:tr>
    </w:tbl>
    <w:p w14:paraId="06F7DD90">
      <w:pPr>
        <w:spacing w:before="0" w:after="100" w:line="259" w:lineRule="auto"/>
        <w:rPr>
          <w:rFonts w:hint="eastAsia" w:ascii="宋体" w:hAnsi="宋体" w:eastAsia="宋体" w:cs="宋体"/>
          <w:color w:val="auto"/>
        </w:rPr>
      </w:pPr>
    </w:p>
    <w:p w14:paraId="1689C879">
      <w:pPr>
        <w:pStyle w:val="4"/>
        <w:rPr>
          <w:rFonts w:hint="eastAsia" w:ascii="宋体" w:hAnsi="宋体" w:eastAsia="宋体" w:cs="宋体"/>
          <w:color w:val="auto"/>
        </w:rPr>
      </w:pPr>
      <w:bookmarkStart w:id="37" w:name="_Toc17733"/>
      <w:bookmarkStart w:id="38" w:name="_Toc11358"/>
      <w:r>
        <w:rPr>
          <w:rFonts w:hint="eastAsia" w:ascii="宋体" w:hAnsi="宋体" w:eastAsia="宋体" w:cs="宋体"/>
          <w:color w:val="auto"/>
          <w:sz w:val="22"/>
        </w:rPr>
        <w:t>6.10 测量参数 / SI参数</w:t>
      </w:r>
      <w:bookmarkEnd w:id="37"/>
      <w:bookmarkEnd w:id="38"/>
    </w:p>
    <w:p w14:paraId="445D5CC4">
      <w:pPr>
        <w:rPr>
          <w:rFonts w:hint="eastAsia" w:ascii="宋体" w:hAnsi="宋体" w:eastAsia="宋体" w:cs="宋体"/>
          <w:color w:val="auto"/>
        </w:rPr>
      </w:pPr>
      <w:r>
        <w:rPr>
          <w:rFonts w:hint="eastAsia" w:ascii="宋体" w:hAnsi="宋体" w:cs="宋体"/>
          <w:color w:val="auto"/>
        </w:rPr>
        <w:t xml:space="preserve">菜单路径：参数配置 </w:t>
      </w:r>
      <w:r>
        <w:rPr>
          <w:rFonts w:hint="eastAsia" w:eastAsia="宋体" w:cs="宋体"/>
          <w:color w:val="auto"/>
        </w:rPr>
        <w:t xml:space="preserve">-&gt; </w:t>
      </w:r>
      <w:r>
        <w:rPr>
          <w:rFonts w:hint="eastAsia" w:ascii="宋体" w:hAnsi="宋体" w:cs="宋体"/>
          <w:color w:val="auto"/>
        </w:rPr>
        <w:t xml:space="preserve">测量参数 </w:t>
      </w:r>
      <w:r>
        <w:rPr>
          <w:rFonts w:hint="eastAsia" w:eastAsia="宋体" w:cs="宋体"/>
          <w:color w:val="auto"/>
        </w:rPr>
        <w:t>-&gt; SI</w:t>
      </w:r>
      <w:r>
        <w:rPr>
          <w:rFonts w:hint="eastAsia" w:ascii="宋体" w:hAnsi="宋体" w:cs="宋体"/>
          <w:color w:val="auto"/>
        </w:rPr>
        <w:t>参数。</w:t>
      </w:r>
    </w:p>
    <w:p w14:paraId="1E343EF3">
      <w:pPr>
        <w:pStyle w:val="5"/>
        <w:rPr>
          <w:rFonts w:hint="eastAsia" w:ascii="宋体" w:hAnsi="宋体" w:eastAsia="宋体" w:cs="宋体"/>
          <w:color w:val="auto"/>
        </w:rPr>
      </w:pPr>
      <w:bookmarkStart w:id="39" w:name="_Toc23244"/>
      <w:bookmarkStart w:id="40" w:name="_Toc26052"/>
      <w:r>
        <w:rPr>
          <w:rFonts w:hint="eastAsia" w:ascii="宋体" w:hAnsi="宋体" w:eastAsia="宋体" w:cs="宋体"/>
          <w:color w:val="auto"/>
          <w:sz w:val="21"/>
        </w:rPr>
        <w:t>6.10.1 SI参数 / Profile参数</w:t>
      </w:r>
      <w:bookmarkEnd w:id="39"/>
      <w:bookmarkEnd w:id="40"/>
    </w:p>
    <w:p w14:paraId="3FF63228">
      <w:pPr>
        <w:rPr>
          <w:rFonts w:hint="eastAsia" w:ascii="宋体" w:hAnsi="宋体" w:eastAsia="宋体" w:cs="宋体"/>
          <w:color w:val="auto"/>
        </w:rPr>
      </w:pPr>
      <w:r>
        <w:rPr>
          <w:rFonts w:hint="eastAsia" w:ascii="宋体" w:hAnsi="宋体" w:cs="宋体"/>
          <w:color w:val="auto"/>
        </w:rPr>
        <w:t xml:space="preserve">菜单路径：参数配置 </w:t>
      </w:r>
      <w:r>
        <w:rPr>
          <w:rFonts w:hint="eastAsia" w:eastAsia="宋体" w:cs="宋体"/>
          <w:color w:val="auto"/>
        </w:rPr>
        <w:t xml:space="preserve">-&gt; </w:t>
      </w:r>
      <w:r>
        <w:rPr>
          <w:rFonts w:hint="eastAsia" w:ascii="宋体" w:hAnsi="宋体" w:cs="宋体"/>
          <w:color w:val="auto"/>
        </w:rPr>
        <w:t xml:space="preserve">测量参数 </w:t>
      </w:r>
      <w:r>
        <w:rPr>
          <w:rFonts w:hint="eastAsia" w:eastAsia="宋体" w:cs="宋体"/>
          <w:color w:val="auto"/>
        </w:rPr>
        <w:t>-&gt; SI</w:t>
      </w:r>
      <w:r>
        <w:rPr>
          <w:rFonts w:hint="eastAsia" w:ascii="宋体" w:hAnsi="宋体" w:cs="宋体"/>
          <w:color w:val="auto"/>
        </w:rPr>
        <w:t xml:space="preserve">参数 </w:t>
      </w:r>
      <w:r>
        <w:rPr>
          <w:rFonts w:hint="eastAsia" w:eastAsia="宋体" w:cs="宋体"/>
          <w:color w:val="auto"/>
        </w:rPr>
        <w:t>-&gt; Profile</w:t>
      </w:r>
      <w:r>
        <w:rPr>
          <w:rFonts w:hint="eastAsia" w:ascii="宋体" w:hAnsi="宋体" w:cs="宋体"/>
          <w:color w:val="auto"/>
        </w:rPr>
        <w:t>参数。</w:t>
      </w:r>
    </w:p>
    <w:p w14:paraId="7DD50B22">
      <w:pPr>
        <w:pStyle w:val="15"/>
        <w:rPr>
          <w:rFonts w:hint="eastAsia" w:ascii="宋体" w:hAnsi="宋体" w:eastAsia="宋体" w:cs="宋体"/>
          <w:color w:val="auto"/>
        </w:rPr>
      </w:pPr>
      <w:r>
        <w:rPr>
          <w:rFonts w:hint="eastAsia" w:ascii="宋体" w:hAnsi="宋体" w:cs="宋体"/>
          <w:color w:val="auto"/>
          <w:sz w:val="17"/>
        </w:rPr>
        <w:t xml:space="preserve">表 </w:t>
      </w:r>
      <w:r>
        <w:rPr>
          <w:rFonts w:hint="eastAsia" w:eastAsia="宋体" w:cs="宋体"/>
          <w:color w:val="auto"/>
          <w:sz w:val="17"/>
        </w:rPr>
        <w:t xml:space="preserve">6-10-1 </w:t>
      </w:r>
      <w:r>
        <w:rPr>
          <w:rFonts w:hint="eastAsia" w:ascii="宋体" w:hAnsi="宋体" w:cs="宋体"/>
          <w:color w:val="auto"/>
          <w:sz w:val="17"/>
        </w:rPr>
        <w:t xml:space="preserve">测量参数 </w:t>
      </w:r>
      <w:r>
        <w:rPr>
          <w:rFonts w:hint="eastAsia" w:eastAsia="宋体" w:cs="宋体"/>
          <w:color w:val="auto"/>
          <w:sz w:val="17"/>
        </w:rPr>
        <w:t>/ SI</w:t>
      </w:r>
      <w:r>
        <w:rPr>
          <w:rFonts w:hint="eastAsia" w:ascii="宋体" w:hAnsi="宋体" w:cs="宋体"/>
          <w:color w:val="auto"/>
          <w:sz w:val="17"/>
        </w:rPr>
        <w:t xml:space="preserve">参数 </w:t>
      </w:r>
      <w:r>
        <w:rPr>
          <w:rFonts w:hint="eastAsia" w:eastAsia="宋体" w:cs="宋体"/>
          <w:color w:val="auto"/>
          <w:sz w:val="17"/>
        </w:rPr>
        <w:t>/ Profile</w:t>
      </w:r>
      <w:r>
        <w:rPr>
          <w:rFonts w:hint="eastAsia" w:ascii="宋体" w:hAnsi="宋体" w:cs="宋体"/>
          <w:color w:val="auto"/>
          <w:sz w:val="17"/>
        </w:rPr>
        <w:t>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1B6E9968">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5AF3444">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235D6324">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2E5917D9">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60D1B7CA">
            <w:pPr>
              <w:widowControl/>
              <w:spacing w:before="0" w:after="0" w:line="240" w:lineRule="auto"/>
              <w:jc w:val="center"/>
              <w:rPr>
                <w:kern w:val="0"/>
              </w:rPr>
            </w:pPr>
            <w:r>
              <w:rPr>
                <w:rFonts w:ascii="宋体" w:hAnsi="宋体" w:cs="宋体"/>
                <w:b/>
                <w:kern w:val="0"/>
                <w:sz w:val="17"/>
              </w:rPr>
              <w:t>记录</w:t>
            </w:r>
          </w:p>
        </w:tc>
      </w:tr>
      <w:tr w14:paraId="794A487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8EB6316">
            <w:pPr>
              <w:widowControl/>
              <w:spacing w:before="0" w:after="0" w:line="240" w:lineRule="auto"/>
              <w:jc w:val="left"/>
              <w:rPr>
                <w:kern w:val="0"/>
              </w:rPr>
            </w:pPr>
            <w:r>
              <w:rPr>
                <w:rFonts w:eastAsia="宋体" w:cs="宋体"/>
                <w:b/>
                <w:kern w:val="0"/>
                <w:sz w:val="17"/>
              </w:rPr>
              <w:t>SI</w:t>
            </w:r>
            <w:r>
              <w:rPr>
                <w:rFonts w:ascii="宋体" w:hAnsi="宋体" w:cs="宋体"/>
                <w:b/>
                <w:kern w:val="0"/>
                <w:sz w:val="17"/>
              </w:rPr>
              <w:t>首点</w:t>
            </w:r>
          </w:p>
        </w:tc>
        <w:tc>
          <w:tcPr>
            <w:tcW w:w="4638" w:type="dxa"/>
            <w:tcBorders>
              <w:top w:val="single" w:color="000000" w:sz="6" w:space="0"/>
              <w:left w:val="single" w:color="000000" w:sz="6" w:space="0"/>
              <w:bottom w:val="single" w:color="000000" w:sz="6" w:space="0"/>
              <w:right w:val="single" w:color="000000" w:sz="6" w:space="0"/>
            </w:tcBorders>
            <w:vAlign w:val="center"/>
          </w:tcPr>
          <w:p w14:paraId="3AAD449C">
            <w:pPr>
              <w:widowControl/>
              <w:spacing w:before="0" w:after="0" w:line="247" w:lineRule="auto"/>
              <w:jc w:val="left"/>
              <w:rPr>
                <w:rFonts w:hint="eastAsia" w:ascii="宋体" w:hAnsi="宋体" w:eastAsia="宋体" w:cs="宋体"/>
                <w:b w:val="0"/>
                <w:color w:val="auto"/>
                <w:sz w:val="17"/>
                <w:lang w:val="en-US" w:eastAsia="zh-CN"/>
              </w:rPr>
            </w:pPr>
            <w:r>
              <w:rPr>
                <w:rFonts w:hint="eastAsia" w:cs="宋体"/>
                <w:b/>
                <w:bCs/>
                <w:color w:val="auto"/>
                <w:kern w:val="0"/>
                <w:sz w:val="17"/>
                <w:lang w:val="en-US" w:eastAsia="zh-CN"/>
              </w:rPr>
              <w:t>参数介绍：</w:t>
            </w:r>
            <w:r>
              <w:rPr>
                <w:rFonts w:hint="eastAsia" w:eastAsia="宋体" w:cs="宋体"/>
                <w:b w:val="0"/>
                <w:color w:val="auto"/>
                <w:kern w:val="0"/>
                <w:sz w:val="17"/>
              </w:rPr>
              <w:t>SI Profile</w:t>
            </w:r>
            <w:r>
              <w:rPr>
                <w:rFonts w:hint="eastAsia" w:ascii="宋体" w:hAnsi="宋体" w:cs="宋体"/>
                <w:b w:val="0"/>
                <w:color w:val="auto"/>
                <w:kern w:val="0"/>
                <w:sz w:val="17"/>
              </w:rPr>
              <w:t>的</w:t>
            </w:r>
            <w:r>
              <w:rPr>
                <w:rFonts w:hint="eastAsia" w:eastAsia="宋体" w:cs="宋体"/>
                <w:b w:val="0"/>
                <w:color w:val="auto"/>
                <w:kern w:val="0"/>
                <w:sz w:val="17"/>
              </w:rPr>
              <w:t>Point0</w:t>
            </w:r>
            <w:r>
              <w:rPr>
                <w:rFonts w:hint="eastAsia" w:cs="宋体"/>
                <w:b w:val="0"/>
                <w:color w:val="auto"/>
                <w:kern w:val="0"/>
                <w:sz w:val="17"/>
                <w:lang w:eastAsia="zh-CN"/>
              </w:rPr>
              <w:t>（</w:t>
            </w:r>
            <w:r>
              <w:rPr>
                <w:rFonts w:hint="eastAsia" w:cs="宋体"/>
                <w:b w:val="0"/>
                <w:color w:val="auto"/>
                <w:kern w:val="0"/>
                <w:sz w:val="17"/>
                <w:lang w:val="en-US" w:eastAsia="zh-CN"/>
              </w:rPr>
              <w:t>罐底密度点）</w:t>
            </w:r>
            <w:r>
              <w:rPr>
                <w:rFonts w:hint="eastAsia" w:ascii="宋体" w:hAnsi="宋体" w:cs="宋体"/>
                <w:b w:val="0"/>
                <w:color w:val="auto"/>
                <w:kern w:val="0"/>
                <w:sz w:val="17"/>
              </w:rPr>
              <w:t>之后首个可编程停点</w:t>
            </w:r>
            <w:r>
              <w:rPr>
                <w:rFonts w:hint="eastAsia" w:cs="宋体"/>
                <w:b w:val="0"/>
                <w:color w:val="auto"/>
                <w:kern w:val="0"/>
                <w:sz w:val="17"/>
                <w:lang w:eastAsia="zh-CN"/>
              </w:rPr>
              <w:t>；</w:t>
            </w:r>
          </w:p>
          <w:p w14:paraId="23ECA2E6">
            <w:pPr>
              <w:widowControl/>
              <w:spacing w:before="0" w:after="0" w:line="247" w:lineRule="auto"/>
              <w:jc w:val="left"/>
              <w:rPr>
                <w:rFonts w:hint="eastAsia" w:ascii="宋体" w:hAnsi="宋体" w:eastAsia="宋体" w:cs="宋体"/>
                <w:b w:val="0"/>
                <w:color w:val="auto"/>
                <w:sz w:val="17"/>
                <w:lang w:val="en-US" w:eastAsia="zh-CN"/>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p w14:paraId="127E24FC">
            <w:pPr>
              <w:widowControl/>
              <w:spacing w:before="0" w:after="0" w:line="247" w:lineRule="auto"/>
              <w:jc w:val="left"/>
              <w:rPr>
                <w:rFonts w:ascii="宋体" w:hAnsi="宋体" w:eastAsia="宋体" w:cs="宋体"/>
                <w:b w:val="0"/>
                <w:color w:val="auto"/>
                <w:sz w:val="17"/>
                <w:lang w:val="en-US"/>
              </w:rPr>
            </w:pPr>
            <w:r>
              <w:rPr>
                <w:rFonts w:hint="eastAsia" w:ascii="宋体" w:hAnsi="宋体" w:cs="宋体"/>
                <w:b w:val="0"/>
                <w:color w:val="auto"/>
                <w:kern w:val="0"/>
                <w:sz w:val="17"/>
                <w:lang w:val="en-US" w:eastAsia="zh-CN"/>
              </w:rPr>
              <w:t>该参数的设置需关注</w:t>
            </w:r>
            <w:r>
              <w:rPr>
                <w:rFonts w:hint="eastAsia" w:ascii="宋体" w:hAnsi="宋体" w:cs="宋体"/>
                <w:b/>
                <w:bCs/>
                <w:color w:val="auto"/>
                <w:kern w:val="0"/>
                <w:sz w:val="17"/>
                <w:lang w:val="en-US" w:eastAsia="zh-CN"/>
              </w:rPr>
              <w:t>液位罐高</w:t>
            </w:r>
            <w:r>
              <w:rPr>
                <w:rFonts w:hint="eastAsia" w:cs="宋体"/>
                <w:b w:val="0"/>
                <w:color w:val="auto"/>
                <w:kern w:val="0"/>
                <w:sz w:val="17"/>
                <w:lang w:val="en-US" w:eastAsia="zh-CN"/>
              </w:rPr>
              <w:t>、</w:t>
            </w:r>
            <w:r>
              <w:rPr>
                <w:rFonts w:hint="eastAsia" w:cs="宋体"/>
                <w:b/>
                <w:bCs/>
                <w:color w:val="auto"/>
                <w:kern w:val="0"/>
                <w:sz w:val="17"/>
                <w:lang w:val="en-US" w:eastAsia="zh-CN"/>
              </w:rPr>
              <w:t>探底修正罐高</w:t>
            </w:r>
            <w:r>
              <w:rPr>
                <w:rFonts w:hint="eastAsia" w:cs="宋体"/>
                <w:b w:val="0"/>
                <w:color w:val="auto"/>
                <w:kern w:val="0"/>
                <w:sz w:val="17"/>
                <w:lang w:val="en-US" w:eastAsia="zh-CN"/>
              </w:rPr>
              <w:t>的关系，需大于：</w:t>
            </w:r>
            <w:r>
              <w:rPr>
                <w:rFonts w:hint="eastAsia" w:cs="宋体"/>
                <w:b/>
                <w:bCs/>
                <w:color w:val="auto"/>
                <w:kern w:val="0"/>
                <w:sz w:val="17"/>
                <w:lang w:val="en-US" w:eastAsia="zh-CN"/>
              </w:rPr>
              <w:t>液位罐高</w:t>
            </w:r>
            <w:r>
              <w:rPr>
                <w:rFonts w:hint="eastAsia" w:cs="宋体"/>
                <w:b w:val="0"/>
                <w:color w:val="auto"/>
                <w:kern w:val="0"/>
                <w:sz w:val="17"/>
                <w:lang w:val="en-US" w:eastAsia="zh-CN"/>
              </w:rPr>
              <w:t>-</w:t>
            </w:r>
            <w:r>
              <w:rPr>
                <w:rFonts w:hint="eastAsia" w:cs="宋体"/>
                <w:b/>
                <w:bCs/>
                <w:color w:val="auto"/>
                <w:kern w:val="0"/>
                <w:sz w:val="17"/>
                <w:lang w:val="en-US" w:eastAsia="zh-CN"/>
              </w:rPr>
              <w:t>探底修正罐高</w:t>
            </w:r>
            <w:r>
              <w:rPr>
                <w:rFonts w:hint="eastAsia" w:cs="宋体"/>
                <w:b w:val="0"/>
                <w:color w:val="auto"/>
                <w:kern w:val="0"/>
                <w:sz w:val="17"/>
                <w:lang w:val="en-US" w:eastAsia="zh-CN"/>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5D1AAE56">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1.0 ~ 65535.0</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小数</w:t>
            </w:r>
            <w:r>
              <w:rPr>
                <w:rFonts w:hint="eastAsia" w:eastAsia="宋体" w:cs="宋体"/>
                <w:b w:val="0"/>
                <w:color w:val="auto"/>
                <w:kern w:val="0"/>
                <w:sz w:val="17"/>
              </w:rPr>
              <w:t>1</w:t>
            </w:r>
            <w:r>
              <w:rPr>
                <w:rFonts w:hint="eastAsia" w:ascii="宋体" w:hAnsi="宋体" w:cs="宋体"/>
                <w:b w:val="0"/>
                <w:color w:val="auto"/>
                <w:kern w:val="0"/>
                <w:sz w:val="17"/>
              </w:rPr>
              <w:t>位</w:t>
            </w:r>
          </w:p>
          <w:p w14:paraId="45DE97BE">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lang w:val="en-US" w:eastAsia="zh-CN"/>
              </w:rPr>
              <w:t>5</w:t>
            </w:r>
            <w:r>
              <w:rPr>
                <w:rFonts w:hint="eastAsia" w:eastAsia="宋体" w:cs="宋体"/>
                <w:b w:val="0"/>
                <w:color w:val="auto"/>
                <w:kern w:val="0"/>
                <w:sz w:val="17"/>
              </w:rPr>
              <w:t>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85DBB0A">
            <w:pPr>
              <w:widowControl/>
              <w:spacing w:before="0" w:after="0" w:line="247" w:lineRule="auto"/>
              <w:jc w:val="both"/>
              <w:rPr>
                <w:rFonts w:hint="eastAsia" w:ascii="宋体" w:hAnsi="宋体" w:eastAsia="宋体" w:cs="宋体"/>
                <w:color w:val="auto"/>
              </w:rPr>
            </w:pPr>
          </w:p>
        </w:tc>
      </w:tr>
      <w:tr w14:paraId="5418DD8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0889D2A">
            <w:pPr>
              <w:widowControl/>
              <w:spacing w:before="0" w:after="0" w:line="240" w:lineRule="auto"/>
              <w:jc w:val="left"/>
              <w:rPr>
                <w:kern w:val="0"/>
              </w:rPr>
            </w:pPr>
            <w:r>
              <w:rPr>
                <w:rFonts w:eastAsia="宋体" w:cs="宋体"/>
                <w:b/>
                <w:kern w:val="0"/>
                <w:sz w:val="17"/>
              </w:rPr>
              <w:t>SI</w:t>
            </w:r>
            <w:r>
              <w:rPr>
                <w:rFonts w:ascii="宋体" w:hAnsi="宋体" w:cs="宋体"/>
                <w:b/>
                <w:kern w:val="0"/>
                <w:sz w:val="17"/>
              </w:rPr>
              <w:t>步距</w:t>
            </w:r>
          </w:p>
        </w:tc>
        <w:tc>
          <w:tcPr>
            <w:tcW w:w="4638" w:type="dxa"/>
            <w:tcBorders>
              <w:top w:val="single" w:color="000000" w:sz="6" w:space="0"/>
              <w:left w:val="single" w:color="000000" w:sz="6" w:space="0"/>
              <w:bottom w:val="single" w:color="000000" w:sz="6" w:space="0"/>
              <w:right w:val="single" w:color="000000" w:sz="6" w:space="0"/>
            </w:tcBorders>
            <w:vAlign w:val="center"/>
          </w:tcPr>
          <w:p w14:paraId="01F4A142">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Profile </w:t>
            </w:r>
            <w:r>
              <w:rPr>
                <w:rFonts w:hint="eastAsia" w:ascii="宋体" w:hAnsi="宋体" w:cs="宋体"/>
                <w:b w:val="0"/>
                <w:color w:val="auto"/>
                <w:kern w:val="0"/>
                <w:sz w:val="17"/>
              </w:rPr>
              <w:t>从底部向上生成后续测点的间距；</w:t>
            </w:r>
          </w:p>
          <w:p w14:paraId="04E6C9D6">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1CB83260">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1.0~65535.0</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mm/</w:t>
            </w:r>
            <w:r>
              <w:rPr>
                <w:rFonts w:hint="eastAsia" w:ascii="宋体" w:hAnsi="宋体" w:cs="宋体"/>
                <w:b w:val="0"/>
                <w:color w:val="auto"/>
                <w:kern w:val="0"/>
                <w:sz w:val="17"/>
              </w:rPr>
              <w:t>小数</w:t>
            </w:r>
            <w:r>
              <w:rPr>
                <w:rFonts w:hint="eastAsia" w:eastAsia="宋体" w:cs="宋体"/>
                <w:b w:val="0"/>
                <w:color w:val="auto"/>
                <w:kern w:val="0"/>
                <w:sz w:val="17"/>
              </w:rPr>
              <w:t>1</w:t>
            </w:r>
            <w:r>
              <w:rPr>
                <w:rFonts w:hint="eastAsia" w:ascii="宋体" w:hAnsi="宋体" w:cs="宋体"/>
                <w:b w:val="0"/>
                <w:color w:val="auto"/>
                <w:kern w:val="0"/>
                <w:sz w:val="17"/>
              </w:rPr>
              <w:t>位</w:t>
            </w:r>
          </w:p>
          <w:p w14:paraId="2F28229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1000.0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2F15F36">
            <w:pPr>
              <w:widowControl/>
              <w:spacing w:before="0" w:after="0" w:line="247" w:lineRule="auto"/>
              <w:jc w:val="center"/>
              <w:rPr>
                <w:rFonts w:hint="eastAsia" w:ascii="宋体" w:hAnsi="宋体" w:eastAsia="宋体" w:cs="宋体"/>
                <w:color w:val="auto"/>
              </w:rPr>
            </w:pPr>
          </w:p>
        </w:tc>
      </w:tr>
      <w:tr w14:paraId="1787F5E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CBEA4ED">
            <w:pPr>
              <w:widowControl/>
              <w:spacing w:before="0" w:after="0" w:line="240" w:lineRule="auto"/>
              <w:jc w:val="left"/>
              <w:rPr>
                <w:kern w:val="0"/>
              </w:rPr>
            </w:pPr>
            <w:r>
              <w:rPr>
                <w:rFonts w:eastAsia="宋体" w:cs="宋体"/>
                <w:b/>
                <w:kern w:val="0"/>
                <w:sz w:val="17"/>
              </w:rPr>
              <w:t>SI</w:t>
            </w:r>
            <w:r>
              <w:rPr>
                <w:rFonts w:ascii="宋体" w:hAnsi="宋体" w:cs="宋体"/>
                <w:b/>
                <w:kern w:val="0"/>
                <w:sz w:val="17"/>
              </w:rPr>
              <w:t>停留</w:t>
            </w:r>
          </w:p>
        </w:tc>
        <w:tc>
          <w:tcPr>
            <w:tcW w:w="4638" w:type="dxa"/>
            <w:tcBorders>
              <w:top w:val="single" w:color="000000" w:sz="6" w:space="0"/>
              <w:left w:val="single" w:color="000000" w:sz="6" w:space="0"/>
              <w:bottom w:val="single" w:color="000000" w:sz="6" w:space="0"/>
              <w:right w:val="single" w:color="000000" w:sz="6" w:space="0"/>
            </w:tcBorders>
            <w:vAlign w:val="center"/>
          </w:tcPr>
          <w:p w14:paraId="00588FD0">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Profile </w:t>
            </w:r>
            <w:r>
              <w:rPr>
                <w:rFonts w:hint="eastAsia" w:ascii="宋体" w:hAnsi="宋体" w:cs="宋体"/>
                <w:b w:val="0"/>
                <w:color w:val="auto"/>
                <w:kern w:val="0"/>
                <w:sz w:val="17"/>
              </w:rPr>
              <w:t>每个测点到位后的稳定等待时间；</w:t>
            </w:r>
          </w:p>
          <w:p w14:paraId="78D03C40">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56BEEC3E">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1 ~ 3600</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s / </w:t>
            </w:r>
            <w:r>
              <w:rPr>
                <w:rFonts w:hint="eastAsia" w:ascii="宋体" w:hAnsi="宋体" w:cs="宋体"/>
                <w:b w:val="0"/>
                <w:color w:val="auto"/>
                <w:kern w:val="0"/>
                <w:sz w:val="17"/>
              </w:rPr>
              <w:t>整数</w:t>
            </w:r>
          </w:p>
          <w:p w14:paraId="247075B9">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10 s</w:t>
            </w:r>
          </w:p>
        </w:tc>
        <w:tc>
          <w:tcPr>
            <w:tcW w:w="1089" w:type="dxa"/>
            <w:tcBorders>
              <w:top w:val="single" w:color="000000" w:sz="6" w:space="0"/>
              <w:left w:val="single" w:color="000000" w:sz="6" w:space="0"/>
              <w:bottom w:val="single" w:color="000000" w:sz="6" w:space="0"/>
              <w:right w:val="single" w:color="000000" w:sz="6" w:space="0"/>
            </w:tcBorders>
            <w:vAlign w:val="center"/>
          </w:tcPr>
          <w:p w14:paraId="54AC945A">
            <w:pPr>
              <w:widowControl/>
              <w:spacing w:before="0" w:after="0" w:line="247" w:lineRule="auto"/>
              <w:jc w:val="center"/>
              <w:rPr>
                <w:rFonts w:hint="eastAsia" w:ascii="宋体" w:hAnsi="宋体" w:eastAsia="宋体" w:cs="宋体"/>
                <w:color w:val="auto"/>
              </w:rPr>
            </w:pPr>
          </w:p>
        </w:tc>
      </w:tr>
      <w:tr w14:paraId="59EB960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45EA431">
            <w:pPr>
              <w:widowControl/>
              <w:spacing w:before="0" w:after="0" w:line="240" w:lineRule="auto"/>
              <w:jc w:val="left"/>
              <w:rPr>
                <w:kern w:val="0"/>
              </w:rPr>
            </w:pPr>
            <w:r>
              <w:rPr>
                <w:rFonts w:ascii="宋体" w:hAnsi="宋体" w:cs="宋体"/>
                <w:b/>
                <w:kern w:val="0"/>
                <w:sz w:val="17"/>
              </w:rPr>
              <w:t>探底频次</w:t>
            </w:r>
          </w:p>
        </w:tc>
        <w:tc>
          <w:tcPr>
            <w:tcW w:w="4638" w:type="dxa"/>
            <w:tcBorders>
              <w:top w:val="single" w:color="000000" w:sz="6" w:space="0"/>
              <w:left w:val="single" w:color="000000" w:sz="6" w:space="0"/>
              <w:bottom w:val="single" w:color="000000" w:sz="6" w:space="0"/>
              <w:right w:val="single" w:color="000000" w:sz="6" w:space="0"/>
            </w:tcBorders>
            <w:vAlign w:val="center"/>
          </w:tcPr>
          <w:p w14:paraId="6E3F7E01">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Profile </w:t>
            </w:r>
            <w:r>
              <w:rPr>
                <w:rFonts w:hint="eastAsia" w:ascii="宋体" w:hAnsi="宋体" w:cs="宋体"/>
                <w:b w:val="0"/>
                <w:color w:val="auto"/>
                <w:kern w:val="0"/>
                <w:sz w:val="17"/>
              </w:rPr>
              <w:t>探底频次；</w:t>
            </w:r>
            <w:r>
              <w:rPr>
                <w:rFonts w:hint="eastAsia" w:eastAsia="宋体" w:cs="宋体"/>
                <w:b w:val="0"/>
                <w:color w:val="auto"/>
                <w:kern w:val="0"/>
                <w:sz w:val="17"/>
              </w:rPr>
              <w:t xml:space="preserve">1 </w:t>
            </w:r>
            <w:r>
              <w:rPr>
                <w:rFonts w:hint="eastAsia" w:ascii="宋体" w:hAnsi="宋体" w:cs="宋体"/>
                <w:b w:val="0"/>
                <w:color w:val="auto"/>
                <w:kern w:val="0"/>
                <w:sz w:val="17"/>
              </w:rPr>
              <w:t>表示每次探底，</w:t>
            </w:r>
            <w:r>
              <w:rPr>
                <w:rFonts w:hint="eastAsia" w:eastAsia="宋体" w:cs="宋体"/>
                <w:b w:val="0"/>
                <w:color w:val="auto"/>
                <w:kern w:val="0"/>
                <w:sz w:val="17"/>
              </w:rPr>
              <w:t xml:space="preserve">N </w:t>
            </w:r>
            <w:r>
              <w:rPr>
                <w:rFonts w:hint="eastAsia" w:ascii="宋体" w:hAnsi="宋体" w:cs="宋体"/>
                <w:b w:val="0"/>
                <w:color w:val="auto"/>
                <w:kern w:val="0"/>
                <w:sz w:val="17"/>
              </w:rPr>
              <w:t xml:space="preserve">表示每 </w:t>
            </w:r>
            <w:r>
              <w:rPr>
                <w:rFonts w:hint="eastAsia" w:eastAsia="宋体" w:cs="宋体"/>
                <w:b w:val="0"/>
                <w:color w:val="auto"/>
                <w:kern w:val="0"/>
                <w:sz w:val="17"/>
              </w:rPr>
              <w:t xml:space="preserve">N </w:t>
            </w:r>
            <w:r>
              <w:rPr>
                <w:rFonts w:hint="eastAsia" w:ascii="宋体" w:hAnsi="宋体" w:cs="宋体"/>
                <w:b w:val="0"/>
                <w:color w:val="auto"/>
                <w:kern w:val="0"/>
                <w:sz w:val="17"/>
              </w:rPr>
              <w:t>次执行一次真实探底。</w:t>
            </w:r>
          </w:p>
          <w:p w14:paraId="4773EB61">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cs="宋体"/>
                <w:b w:val="0"/>
                <w:bCs w:val="0"/>
                <w:color w:val="auto"/>
                <w:kern w:val="0"/>
                <w:sz w:val="17"/>
                <w:lang w:val="en-US" w:eastAsia="zh-CN"/>
              </w:rPr>
              <w:t>根据现场测量频率进行设置，一般不低于10天测量一次</w:t>
            </w:r>
            <w:r>
              <w:rPr>
                <w:rFonts w:hint="eastAsia" w:ascii="宋体" w:hAnsi="宋体" w:cs="宋体"/>
                <w:b w:val="0"/>
                <w:bCs w:val="0"/>
                <w:color w:val="auto"/>
                <w:kern w:val="0"/>
                <w:sz w:val="17"/>
                <w:lang w:val="en-US" w:eastAsia="zh-CN"/>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043C5D7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1 ~ 1000</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 xml:space="preserve">小数：次 </w:t>
            </w:r>
            <w:r>
              <w:rPr>
                <w:rFonts w:hint="eastAsia" w:eastAsia="宋体" w:cs="宋体"/>
                <w:b w:val="0"/>
                <w:color w:val="auto"/>
                <w:kern w:val="0"/>
                <w:sz w:val="17"/>
              </w:rPr>
              <w:t xml:space="preserve">/ </w:t>
            </w:r>
            <w:r>
              <w:rPr>
                <w:rFonts w:hint="eastAsia" w:ascii="宋体" w:hAnsi="宋体" w:cs="宋体"/>
                <w:b w:val="0"/>
                <w:color w:val="auto"/>
                <w:kern w:val="0"/>
                <w:sz w:val="17"/>
              </w:rPr>
              <w:t>整数</w:t>
            </w:r>
          </w:p>
          <w:p w14:paraId="3CD0E4B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 xml:space="preserve">1 </w:t>
            </w:r>
            <w:r>
              <w:rPr>
                <w:rFonts w:hint="eastAsia" w:ascii="宋体" w:hAnsi="宋体" w:cs="宋体"/>
                <w:b w:val="0"/>
                <w:color w:val="auto"/>
                <w:kern w:val="0"/>
                <w:sz w:val="17"/>
              </w:rPr>
              <w:t>次</w:t>
            </w:r>
          </w:p>
        </w:tc>
        <w:tc>
          <w:tcPr>
            <w:tcW w:w="1089" w:type="dxa"/>
            <w:tcBorders>
              <w:top w:val="single" w:color="000000" w:sz="6" w:space="0"/>
              <w:left w:val="single" w:color="000000" w:sz="6" w:space="0"/>
              <w:bottom w:val="single" w:color="000000" w:sz="6" w:space="0"/>
              <w:right w:val="single" w:color="000000" w:sz="6" w:space="0"/>
            </w:tcBorders>
            <w:vAlign w:val="center"/>
          </w:tcPr>
          <w:p w14:paraId="2F60AA14">
            <w:pPr>
              <w:widowControl/>
              <w:spacing w:before="0" w:after="0" w:line="247" w:lineRule="auto"/>
              <w:jc w:val="center"/>
              <w:rPr>
                <w:rFonts w:hint="eastAsia" w:ascii="宋体" w:hAnsi="宋体" w:eastAsia="宋体" w:cs="宋体"/>
                <w:color w:val="auto"/>
              </w:rPr>
            </w:pPr>
          </w:p>
        </w:tc>
      </w:tr>
      <w:tr w14:paraId="6138D75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E1DED9C">
            <w:pPr>
              <w:widowControl/>
              <w:spacing w:before="0" w:after="0" w:line="240" w:lineRule="auto"/>
              <w:jc w:val="left"/>
              <w:rPr>
                <w:kern w:val="0"/>
              </w:rPr>
            </w:pPr>
            <w:r>
              <w:rPr>
                <w:rFonts w:ascii="宋体" w:hAnsi="宋体" w:cs="宋体"/>
                <w:b/>
                <w:kern w:val="0"/>
                <w:sz w:val="17"/>
              </w:rPr>
              <w:t>探底修正罐高（修正罐高）</w:t>
            </w:r>
          </w:p>
        </w:tc>
        <w:tc>
          <w:tcPr>
            <w:tcW w:w="463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4B9532B">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ascii="宋体" w:hAnsi="宋体" w:cs="宋体"/>
                <w:b w:val="0"/>
                <w:color w:val="auto"/>
                <w:kern w:val="0"/>
                <w:sz w:val="17"/>
              </w:rPr>
              <w:t>瓦锡兰测后探底或罐底后编码器修正时使用的目标罐高；</w:t>
            </w:r>
          </w:p>
          <w:p w14:paraId="1E9AA010">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rPr>
              <w:t xml:space="preserve">为 </w:t>
            </w:r>
            <w:r>
              <w:rPr>
                <w:rFonts w:hint="eastAsia" w:eastAsia="宋体" w:cs="宋体"/>
                <w:b w:val="0"/>
                <w:color w:val="auto"/>
                <w:kern w:val="0"/>
                <w:sz w:val="17"/>
              </w:rPr>
              <w:t xml:space="preserve">0 </w:t>
            </w:r>
            <w:r>
              <w:rPr>
                <w:rFonts w:hint="eastAsia" w:ascii="宋体" w:hAnsi="宋体" w:cs="宋体"/>
                <w:b w:val="0"/>
                <w:color w:val="auto"/>
                <w:kern w:val="0"/>
                <w:sz w:val="17"/>
              </w:rPr>
              <w:t>时</w:t>
            </w:r>
            <w:r>
              <w:rPr>
                <w:rFonts w:hint="eastAsia" w:ascii="宋体" w:hAnsi="宋体" w:cs="宋体"/>
                <w:b w:val="0"/>
                <w:color w:val="auto"/>
                <w:kern w:val="0"/>
                <w:sz w:val="17"/>
                <w:lang w:val="en-US" w:eastAsia="zh-CN"/>
              </w:rPr>
              <w:t>使用</w:t>
            </w:r>
            <w:r>
              <w:rPr>
                <w:rFonts w:hint="eastAsia" w:ascii="宋体" w:hAnsi="宋体" w:cs="宋体"/>
                <w:b w:val="0"/>
                <w:color w:val="auto"/>
                <w:kern w:val="0"/>
                <w:sz w:val="17"/>
              </w:rPr>
              <w:t>液位罐高</w:t>
            </w:r>
            <w:r>
              <w:rPr>
                <w:rFonts w:hint="eastAsia" w:ascii="宋体" w:hAnsi="宋体" w:cs="宋体"/>
                <w:b w:val="0"/>
                <w:color w:val="auto"/>
                <w:kern w:val="0"/>
                <w:sz w:val="17"/>
                <w:lang w:val="en-US" w:eastAsia="zh-CN"/>
              </w:rPr>
              <w:t>进行修正</w:t>
            </w:r>
            <w:r>
              <w:rPr>
                <w:rFonts w:hint="eastAsia" w:ascii="宋体" w:hAnsi="宋体" w:cs="宋体"/>
                <w:b w:val="0"/>
                <w:color w:val="auto"/>
                <w:kern w:val="0"/>
                <w:sz w:val="17"/>
              </w:rPr>
              <w:t>。</w:t>
            </w:r>
          </w:p>
          <w:p w14:paraId="1B6EA883">
            <w:pPr>
              <w:widowControl/>
              <w:spacing w:before="0" w:after="0" w:line="247" w:lineRule="auto"/>
              <w:jc w:val="left"/>
              <w:rPr>
                <w:rFonts w:ascii="宋体" w:hAnsi="宋体" w:eastAsia="宋体" w:cs="宋体"/>
                <w:b w:val="0"/>
                <w:color w:val="auto"/>
                <w:sz w:val="17"/>
                <w:lang w:val="en-US" w:eastAsia="zh-CN"/>
              </w:rPr>
            </w:pPr>
            <w:r>
              <w:rPr>
                <w:rFonts w:hint="eastAsia" w:ascii="宋体" w:hAnsi="宋体" w:cs="宋体"/>
                <w:b w:val="0"/>
                <w:color w:val="auto"/>
                <w:kern w:val="0"/>
                <w:sz w:val="17"/>
                <w:lang w:val="en-US" w:eastAsia="zh-CN"/>
              </w:rPr>
              <w:t>安装后执行</w:t>
            </w:r>
            <w:r>
              <w:rPr>
                <w:rFonts w:hint="eastAsia" w:eastAsia="宋体" w:cs="宋体"/>
                <w:b w:val="0"/>
                <w:color w:val="auto"/>
                <w:kern w:val="0"/>
                <w:sz w:val="17"/>
                <w:lang w:val="en-US" w:eastAsia="zh-CN"/>
              </w:rPr>
              <w:t>3</w:t>
            </w:r>
            <w:r>
              <w:rPr>
                <w:rFonts w:hint="eastAsia" w:ascii="宋体" w:hAnsi="宋体" w:cs="宋体"/>
                <w:b w:val="0"/>
                <w:color w:val="auto"/>
                <w:kern w:val="0"/>
                <w:sz w:val="17"/>
                <w:lang w:val="en-US" w:eastAsia="zh-CN"/>
              </w:rPr>
              <w:t>次罐底测量获取罐高平均值</w:t>
            </w:r>
            <w:r>
              <w:rPr>
                <w:rFonts w:hint="eastAsia" w:eastAsia="宋体" w:cs="宋体"/>
                <w:b w:val="0"/>
                <w:color w:val="auto"/>
                <w:kern w:val="0"/>
                <w:sz w:val="17"/>
                <w:lang w:val="en-US" w:eastAsia="zh-CN"/>
              </w:rPr>
              <w:t>(</w:t>
            </w:r>
            <w:r>
              <w:rPr>
                <w:rFonts w:hint="eastAsia" w:ascii="宋体" w:hAnsi="宋体" w:cs="宋体"/>
                <w:b w:val="0"/>
                <w:color w:val="auto"/>
                <w:kern w:val="0"/>
                <w:sz w:val="17"/>
                <w:lang w:val="en-US" w:eastAsia="zh-CN"/>
              </w:rPr>
              <w:t>测量极差超过</w:t>
            </w:r>
            <w:r>
              <w:rPr>
                <w:rFonts w:hint="eastAsia" w:eastAsia="宋体" w:cs="宋体"/>
                <w:b w:val="0"/>
                <w:color w:val="auto"/>
                <w:kern w:val="0"/>
                <w:sz w:val="17"/>
                <w:lang w:val="en-US" w:eastAsia="zh-CN"/>
              </w:rPr>
              <w:t>±10 mm</w:t>
            </w:r>
            <w:r>
              <w:rPr>
                <w:rFonts w:hint="eastAsia" w:ascii="宋体" w:hAnsi="宋体" w:cs="宋体"/>
                <w:b w:val="0"/>
                <w:color w:val="auto"/>
                <w:kern w:val="0"/>
                <w:sz w:val="17"/>
                <w:lang w:val="en-US" w:eastAsia="zh-CN"/>
              </w:rPr>
              <w:t>需检查设备是否故障），将结果写入该参数</w:t>
            </w:r>
          </w:p>
        </w:tc>
        <w:tc>
          <w:tcPr>
            <w:tcW w:w="255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B6644EF">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小数</w:t>
            </w:r>
            <w:r>
              <w:rPr>
                <w:rFonts w:hint="eastAsia" w:eastAsia="宋体" w:cs="宋体"/>
                <w:b w:val="0"/>
                <w:color w:val="auto"/>
                <w:kern w:val="0"/>
                <w:sz w:val="17"/>
              </w:rPr>
              <w:t>1</w:t>
            </w:r>
            <w:r>
              <w:rPr>
                <w:rFonts w:hint="eastAsia" w:ascii="宋体" w:hAnsi="宋体" w:cs="宋体"/>
                <w:b w:val="0"/>
                <w:color w:val="auto"/>
                <w:kern w:val="0"/>
                <w:sz w:val="17"/>
              </w:rPr>
              <w:t>位</w:t>
            </w:r>
          </w:p>
          <w:p w14:paraId="4F564071">
            <w:pPr>
              <w:widowControl/>
              <w:spacing w:before="0" w:after="0" w:line="247" w:lineRule="auto"/>
              <w:jc w:val="left"/>
              <w:rPr>
                <w:rFonts w:hint="eastAsia" w:ascii="宋体" w:hAnsi="宋体" w:eastAsia="宋体" w:cs="宋体"/>
                <w:b w:val="0"/>
                <w:color w:val="auto"/>
                <w:sz w:val="17"/>
                <w:lang w:val="en-US" w:eastAsia="en-US"/>
              </w:rPr>
            </w:pPr>
            <w:r>
              <w:rPr>
                <w:rFonts w:hint="eastAsia" w:ascii="宋体" w:hAnsi="宋体" w:cs="宋体"/>
                <w:b w:val="0"/>
                <w:color w:val="auto"/>
                <w:kern w:val="0"/>
                <w:sz w:val="17"/>
              </w:rPr>
              <w:t>默认值：</w:t>
            </w:r>
            <w:r>
              <w:rPr>
                <w:rFonts w:hint="eastAsia" w:eastAsia="宋体" w:cs="宋体"/>
                <w:b w:val="0"/>
                <w:color w:val="auto"/>
                <w:kern w:val="0"/>
                <w:sz w:val="17"/>
              </w:rPr>
              <w:t>0</w:t>
            </w:r>
            <w:r>
              <w:rPr>
                <w:rFonts w:hint="eastAsia" w:ascii="宋体" w:hAnsi="宋体" w:cs="宋体"/>
                <w:b w:val="0"/>
                <w:color w:val="auto"/>
                <w:kern w:val="0"/>
                <w:sz w:val="17"/>
              </w:rPr>
              <w:t>（沿用液位罐高）</w:t>
            </w:r>
          </w:p>
        </w:tc>
        <w:tc>
          <w:tcPr>
            <w:tcW w:w="1089"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54C6A7C">
            <w:pPr>
              <w:widowControl/>
              <w:spacing w:before="0" w:after="0" w:line="247" w:lineRule="auto"/>
              <w:jc w:val="center"/>
              <w:rPr>
                <w:rFonts w:hint="eastAsia" w:ascii="宋体" w:hAnsi="宋体" w:eastAsia="宋体" w:cs="宋体"/>
                <w:color w:val="auto"/>
                <w:sz w:val="19"/>
                <w:szCs w:val="22"/>
                <w:lang w:val="en-US" w:eastAsia="en-US" w:bidi="ar-SA"/>
              </w:rPr>
            </w:pPr>
          </w:p>
        </w:tc>
      </w:tr>
      <w:tr w14:paraId="4292F98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BDD3836">
            <w:pPr>
              <w:widowControl/>
              <w:spacing w:before="0" w:after="0" w:line="240" w:lineRule="auto"/>
              <w:jc w:val="left"/>
              <w:rPr>
                <w:kern w:val="0"/>
              </w:rPr>
            </w:pPr>
            <w:r>
              <w:rPr>
                <w:rFonts w:ascii="宋体" w:hAnsi="宋体" w:cs="宋体"/>
                <w:b/>
                <w:kern w:val="0"/>
                <w:sz w:val="17"/>
              </w:rPr>
              <w:t>罐底后编码器修正（探底后修正）</w:t>
            </w:r>
          </w:p>
        </w:tc>
        <w:tc>
          <w:tcPr>
            <w:tcW w:w="463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CE67D9C">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ascii="宋体" w:hAnsi="宋体" w:cs="宋体"/>
                <w:b w:val="0"/>
                <w:color w:val="auto"/>
                <w:kern w:val="0"/>
                <w:sz w:val="17"/>
              </w:rPr>
              <w:t>控制罐底测量完成后是否修正编码器位置。</w:t>
            </w:r>
          </w:p>
          <w:p w14:paraId="705D06C7">
            <w:pPr>
              <w:widowControl/>
              <w:spacing w:before="0" w:after="0" w:line="247" w:lineRule="auto"/>
              <w:jc w:val="left"/>
              <w:rPr>
                <w:rFonts w:ascii="宋体" w:hAnsi="宋体" w:eastAsia="宋体" w:cs="宋体"/>
                <w:b w:val="0"/>
                <w:color w:val="auto"/>
                <w:sz w:val="17"/>
                <w:lang w:val="en-US"/>
              </w:rPr>
            </w:pPr>
            <w:r>
              <w:rPr>
                <w:rFonts w:hint="eastAsia" w:cs="宋体"/>
                <w:b/>
                <w:bCs/>
                <w:color w:val="auto"/>
                <w:kern w:val="0"/>
                <w:sz w:val="17"/>
                <w:lang w:val="en-US" w:eastAsia="zh-CN"/>
              </w:rPr>
              <w:t>配置建议：</w:t>
            </w:r>
            <w:r>
              <w:rPr>
                <w:rFonts w:hint="eastAsia" w:cs="宋体"/>
                <w:b w:val="0"/>
                <w:bCs w:val="0"/>
                <w:color w:val="auto"/>
                <w:kern w:val="0"/>
                <w:sz w:val="17"/>
                <w:lang w:val="en-US" w:eastAsia="zh-CN"/>
              </w:rPr>
              <w:t>需确保罐底测量重复性达到</w:t>
            </w:r>
            <w:r>
              <w:rPr>
                <w:rFonts w:hint="eastAsia" w:eastAsia="宋体" w:cs="宋体"/>
                <w:b w:val="0"/>
                <w:color w:val="auto"/>
                <w:kern w:val="0"/>
                <w:sz w:val="17"/>
                <w:lang w:val="en-US" w:eastAsia="zh-CN"/>
              </w:rPr>
              <w:t>±10 mm</w:t>
            </w:r>
            <w:r>
              <w:rPr>
                <w:rFonts w:hint="eastAsia" w:ascii="宋体" w:hAnsi="宋体" w:cs="宋体"/>
                <w:b w:val="0"/>
                <w:color w:val="auto"/>
                <w:kern w:val="0"/>
                <w:sz w:val="17"/>
                <w:lang w:val="en-US" w:eastAsia="zh-CN"/>
              </w:rPr>
              <w:t>且底部无障碍。</w:t>
            </w:r>
          </w:p>
        </w:tc>
        <w:tc>
          <w:tcPr>
            <w:tcW w:w="2550"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629A8DF">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w:t>
            </w:r>
            <w:r>
              <w:rPr>
                <w:rFonts w:hint="eastAsia" w:ascii="宋体" w:hAnsi="宋体" w:cs="宋体"/>
                <w:b w:val="0"/>
                <w:color w:val="auto"/>
                <w:kern w:val="0"/>
                <w:sz w:val="17"/>
              </w:rPr>
              <w:t>否；</w:t>
            </w:r>
            <w:r>
              <w:rPr>
                <w:rFonts w:hint="eastAsia" w:eastAsia="宋体" w:cs="宋体"/>
                <w:b w:val="0"/>
                <w:color w:val="auto"/>
                <w:kern w:val="0"/>
                <w:sz w:val="17"/>
              </w:rPr>
              <w:t>1=</w:t>
            </w:r>
            <w:r>
              <w:rPr>
                <w:rFonts w:hint="eastAsia" w:ascii="宋体" w:hAnsi="宋体" w:cs="宋体"/>
                <w:b w:val="0"/>
                <w:color w:val="auto"/>
                <w:kern w:val="0"/>
                <w:sz w:val="17"/>
              </w:rPr>
              <w:t>是</w:t>
            </w:r>
            <w:r>
              <w:rPr>
                <w:rFonts w:hint="eastAsia" w:eastAsia="宋体" w:cs="宋体"/>
                <w:b w:val="0"/>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 / </w:t>
            </w:r>
            <w:r>
              <w:rPr>
                <w:rFonts w:hint="eastAsia" w:ascii="宋体" w:hAnsi="宋体" w:cs="宋体"/>
                <w:b w:val="0"/>
                <w:color w:val="auto"/>
                <w:kern w:val="0"/>
                <w:sz w:val="17"/>
              </w:rPr>
              <w:t>整数</w:t>
            </w:r>
          </w:p>
          <w:p w14:paraId="6EF62F28">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lang w:val="en-US" w:eastAsia="zh-CN"/>
              </w:rPr>
              <w:t>1</w:t>
            </w:r>
            <w:r>
              <w:rPr>
                <w:rFonts w:hint="eastAsia" w:ascii="宋体" w:hAnsi="宋体" w:cs="宋体"/>
                <w:b w:val="0"/>
                <w:color w:val="auto"/>
                <w:kern w:val="0"/>
                <w:sz w:val="17"/>
              </w:rPr>
              <w:t>（</w:t>
            </w:r>
            <w:r>
              <w:rPr>
                <w:rFonts w:hint="eastAsia" w:ascii="宋体" w:hAnsi="宋体" w:cs="宋体"/>
                <w:b w:val="0"/>
                <w:color w:val="auto"/>
                <w:kern w:val="0"/>
                <w:sz w:val="17"/>
                <w:lang w:val="en-US" w:eastAsia="zh-CN"/>
              </w:rPr>
              <w:t>开启</w:t>
            </w:r>
            <w:r>
              <w:rPr>
                <w:rFonts w:hint="eastAsia" w:ascii="宋体" w:hAnsi="宋体" w:cs="宋体"/>
                <w:b w:val="0"/>
                <w:color w:val="auto"/>
                <w:kern w:val="0"/>
                <w:sz w:val="17"/>
              </w:rPr>
              <w:t>）</w:t>
            </w:r>
          </w:p>
        </w:tc>
        <w:tc>
          <w:tcPr>
            <w:tcW w:w="1089"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4E71E04">
            <w:pPr>
              <w:widowControl/>
              <w:spacing w:before="0" w:after="0" w:line="247" w:lineRule="auto"/>
              <w:jc w:val="center"/>
              <w:rPr>
                <w:rFonts w:hint="eastAsia" w:ascii="宋体" w:hAnsi="宋体" w:eastAsia="宋体" w:cs="宋体"/>
                <w:b w:val="0"/>
                <w:color w:val="auto"/>
                <w:sz w:val="17"/>
              </w:rPr>
            </w:pPr>
          </w:p>
        </w:tc>
      </w:tr>
    </w:tbl>
    <w:p w14:paraId="31C635E8">
      <w:pPr>
        <w:pStyle w:val="5"/>
        <w:rPr>
          <w:rFonts w:hint="eastAsia" w:ascii="宋体" w:hAnsi="宋体" w:eastAsia="宋体" w:cs="宋体"/>
          <w:color w:val="auto"/>
        </w:rPr>
      </w:pPr>
      <w:bookmarkStart w:id="41" w:name="_Toc16767"/>
      <w:bookmarkStart w:id="42" w:name="_Toc24980"/>
      <w:r>
        <w:rPr>
          <w:rFonts w:hint="eastAsia" w:ascii="宋体" w:hAnsi="宋体" w:eastAsia="宋体" w:cs="宋体"/>
          <w:color w:val="auto"/>
          <w:sz w:val="21"/>
        </w:rPr>
        <w:t>6.10.2 SI参数 / 自动Profile</w:t>
      </w:r>
      <w:bookmarkEnd w:id="41"/>
      <w:bookmarkEnd w:id="42"/>
    </w:p>
    <w:p w14:paraId="4EA0CC1A">
      <w:pPr>
        <w:rPr>
          <w:rFonts w:hint="eastAsia" w:ascii="宋体" w:hAnsi="宋体" w:eastAsia="宋体" w:cs="宋体"/>
          <w:color w:val="auto"/>
        </w:rPr>
      </w:pPr>
      <w:r>
        <w:rPr>
          <w:rFonts w:hint="eastAsia" w:ascii="宋体" w:hAnsi="宋体" w:cs="宋体"/>
          <w:color w:val="auto"/>
        </w:rPr>
        <w:t xml:space="preserve">菜单路径：参数配置 </w:t>
      </w:r>
      <w:r>
        <w:rPr>
          <w:rFonts w:hint="eastAsia" w:eastAsia="宋体" w:cs="宋体"/>
          <w:color w:val="auto"/>
        </w:rPr>
        <w:t xml:space="preserve">-&gt; </w:t>
      </w:r>
      <w:r>
        <w:rPr>
          <w:rFonts w:hint="eastAsia" w:ascii="宋体" w:hAnsi="宋体" w:cs="宋体"/>
          <w:color w:val="auto"/>
        </w:rPr>
        <w:t xml:space="preserve">测量参数 </w:t>
      </w:r>
      <w:r>
        <w:rPr>
          <w:rFonts w:hint="eastAsia" w:eastAsia="宋体" w:cs="宋体"/>
          <w:color w:val="auto"/>
        </w:rPr>
        <w:t>-&gt; SI</w:t>
      </w:r>
      <w:r>
        <w:rPr>
          <w:rFonts w:hint="eastAsia" w:ascii="宋体" w:hAnsi="宋体" w:cs="宋体"/>
          <w:color w:val="auto"/>
        </w:rPr>
        <w:t xml:space="preserve">参数 </w:t>
      </w:r>
      <w:r>
        <w:rPr>
          <w:rFonts w:hint="eastAsia" w:eastAsia="宋体" w:cs="宋体"/>
          <w:color w:val="auto"/>
        </w:rPr>
        <w:t xml:space="preserve">-&gt; </w:t>
      </w:r>
      <w:r>
        <w:rPr>
          <w:rFonts w:hint="eastAsia" w:ascii="宋体" w:hAnsi="宋体" w:cs="宋体"/>
          <w:color w:val="auto"/>
        </w:rPr>
        <w:t>自动</w:t>
      </w:r>
      <w:r>
        <w:rPr>
          <w:rFonts w:hint="eastAsia" w:eastAsia="宋体" w:cs="宋体"/>
          <w:color w:val="auto"/>
        </w:rPr>
        <w:t>Profile</w:t>
      </w:r>
      <w:r>
        <w:rPr>
          <w:rFonts w:hint="eastAsia" w:ascii="宋体" w:hAnsi="宋体" w:cs="宋体"/>
          <w:color w:val="auto"/>
        </w:rPr>
        <w:t>。</w:t>
      </w:r>
    </w:p>
    <w:tbl>
      <w:tblPr>
        <w:tblStyle w:val="37"/>
        <w:tblW w:w="9638" w:type="dxa"/>
        <w:tblInd w:w="110" w:type="dxa"/>
        <w:tblLayout w:type="fixed"/>
        <w:tblCellMar>
          <w:top w:w="74" w:type="dxa"/>
          <w:left w:w="110" w:type="dxa"/>
          <w:bottom w:w="74" w:type="dxa"/>
          <w:right w:w="110" w:type="dxa"/>
        </w:tblCellMar>
      </w:tblPr>
      <w:tblGrid>
        <w:gridCol w:w="1361"/>
        <w:gridCol w:w="4638"/>
        <w:gridCol w:w="2550"/>
        <w:gridCol w:w="1089"/>
      </w:tblGrid>
      <w:tr w14:paraId="363A4C48">
        <w:tblPrEx>
          <w:tblCellMar>
            <w:top w:w="74" w:type="dxa"/>
            <w:left w:w="110" w:type="dxa"/>
            <w:bottom w:w="74" w:type="dxa"/>
            <w:right w:w="110" w:type="dxa"/>
          </w:tblCellMar>
        </w:tblPrEx>
        <w:trPr>
          <w:cantSplit/>
          <w:tblHeader/>
        </w:trPr>
        <w:tc>
          <w:tcPr>
            <w:tcW w:w="1361" w:type="dxa"/>
            <w:tcBorders>
              <w:top w:val="single" w:color="000000" w:sz="6" w:space="0"/>
              <w:left w:val="single" w:color="000000" w:sz="6" w:space="0"/>
              <w:bottom w:val="single" w:color="000000" w:sz="6" w:space="0"/>
              <w:right w:val="single" w:color="000000" w:sz="6" w:space="0"/>
            </w:tcBorders>
            <w:vAlign w:val="center"/>
          </w:tcPr>
          <w:p w14:paraId="2677F320">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0D95AA67">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5E12A08D">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E0F743C">
            <w:pPr>
              <w:widowControl/>
              <w:spacing w:before="0" w:after="0" w:line="240" w:lineRule="auto"/>
              <w:jc w:val="center"/>
              <w:rPr>
                <w:kern w:val="0"/>
              </w:rPr>
            </w:pPr>
            <w:r>
              <w:rPr>
                <w:rFonts w:ascii="宋体" w:hAnsi="宋体" w:cs="宋体"/>
                <w:b/>
                <w:kern w:val="0"/>
                <w:sz w:val="17"/>
              </w:rPr>
              <w:t>记录</w:t>
            </w:r>
          </w:p>
        </w:tc>
      </w:tr>
      <w:tr w14:paraId="1AC79E70">
        <w:tblPrEx>
          <w:tblCellMar>
            <w:top w:w="74" w:type="dxa"/>
            <w:left w:w="110" w:type="dxa"/>
            <w:bottom w:w="74" w:type="dxa"/>
            <w:right w:w="110" w:type="dxa"/>
          </w:tblCellMar>
        </w:tblPrEx>
        <w:trPr>
          <w:cantSplit/>
        </w:trPr>
        <w:tc>
          <w:tcPr>
            <w:tcW w:w="1361" w:type="dxa"/>
            <w:tcBorders>
              <w:top w:val="single" w:color="000000" w:sz="6" w:space="0"/>
              <w:left w:val="single" w:color="000000" w:sz="6" w:space="0"/>
              <w:bottom w:val="single" w:color="000000" w:sz="6" w:space="0"/>
              <w:right w:val="single" w:color="000000" w:sz="6" w:space="0"/>
            </w:tcBorders>
            <w:vAlign w:val="center"/>
          </w:tcPr>
          <w:p w14:paraId="2D7EE9B0">
            <w:pPr>
              <w:widowControl/>
              <w:spacing w:before="0" w:after="0" w:line="240" w:lineRule="auto"/>
              <w:jc w:val="left"/>
              <w:rPr>
                <w:kern w:val="0"/>
              </w:rPr>
            </w:pPr>
            <w:r>
              <w:rPr>
                <w:rFonts w:eastAsia="宋体" w:cs="宋体"/>
                <w:b/>
                <w:kern w:val="0"/>
                <w:sz w:val="17"/>
              </w:rPr>
              <w:t>SI</w:t>
            </w:r>
            <w:r>
              <w:rPr>
                <w:rFonts w:ascii="宋体" w:hAnsi="宋体" w:cs="宋体"/>
                <w:b/>
                <w:kern w:val="0"/>
                <w:sz w:val="17"/>
              </w:rPr>
              <w:t>周期</w:t>
            </w:r>
          </w:p>
        </w:tc>
        <w:tc>
          <w:tcPr>
            <w:tcW w:w="4638" w:type="dxa"/>
            <w:tcBorders>
              <w:top w:val="single" w:color="000000" w:sz="6" w:space="0"/>
              <w:left w:val="single" w:color="000000" w:sz="6" w:space="0"/>
              <w:bottom w:val="single" w:color="000000" w:sz="6" w:space="0"/>
              <w:right w:val="single" w:color="000000" w:sz="6" w:space="0"/>
            </w:tcBorders>
            <w:vAlign w:val="center"/>
          </w:tcPr>
          <w:p w14:paraId="26CCFA2C">
            <w:pPr>
              <w:widowControl/>
              <w:spacing w:before="0" w:after="0" w:line="247" w:lineRule="auto"/>
              <w:jc w:val="left"/>
              <w:rPr>
                <w:rFonts w:hint="eastAsia" w:ascii="宋体" w:hAnsi="宋体" w:eastAsia="宋体" w:cs="宋体"/>
                <w:b w:val="0"/>
                <w:color w:val="auto"/>
                <w:sz w:val="17"/>
              </w:rPr>
            </w:pPr>
            <w:r>
              <w:rPr>
                <w:b/>
                <w:color w:val="FF0000"/>
                <w:sz w:val="17"/>
              </w:rPr>
              <w:t>参数介绍：自动 Profile 周期；启用时按 1~65535 min 设置，关闭自动 Profile 使用“SI自动=否”，本参数不写 0。</w:t>
            </w:r>
            <w:r>
              <w:rPr>
                <w:b/>
                <w:color w:val="FF0000"/>
                <w:sz w:val="17"/>
              </w:rPr>
              <w:br w:type="textWrapping"/>
            </w:r>
            <w:r>
              <w:rPr>
                <w:b/>
                <w:color w:val="FF0000"/>
                <w:sz w:val="17"/>
              </w:rPr>
              <w:t>配置建议：设置前读取 SI 参数并与现场调度周期核对。</w:t>
            </w:r>
          </w:p>
        </w:tc>
        <w:tc>
          <w:tcPr>
            <w:tcW w:w="2550" w:type="dxa"/>
            <w:tcBorders>
              <w:top w:val="single" w:color="000000" w:sz="6" w:space="0"/>
              <w:left w:val="single" w:color="000000" w:sz="6" w:space="0"/>
              <w:bottom w:val="single" w:color="000000" w:sz="6" w:space="0"/>
              <w:right w:val="single" w:color="000000" w:sz="6" w:space="0"/>
            </w:tcBorders>
            <w:vAlign w:val="center"/>
          </w:tcPr>
          <w:p w14:paraId="5FB7B176">
            <w:pPr>
              <w:widowControl/>
              <w:spacing w:before="0" w:after="0" w:line="247" w:lineRule="auto"/>
              <w:jc w:val="left"/>
              <w:rPr>
                <w:rFonts w:hint="eastAsia" w:ascii="宋体" w:hAnsi="宋体" w:eastAsia="宋体" w:cs="宋体"/>
                <w:b w:val="0"/>
                <w:color w:val="auto"/>
                <w:sz w:val="17"/>
              </w:rPr>
            </w:pPr>
            <w:r>
              <w:rPr>
                <w:rFonts w:ascii="宋体" w:hAnsi="宋体" w:eastAsia="宋体"/>
                <w:b w:val="0"/>
                <w:color w:val="FF0000"/>
                <w:sz w:val="17"/>
              </w:rPr>
              <w:t>权限/范围：可写；1 ~ 65535</w:t>
            </w:r>
            <w:r>
              <w:rPr>
                <w:rFonts w:ascii="宋体" w:hAnsi="宋体" w:eastAsia="宋体"/>
                <w:b w:val="0"/>
                <w:color w:val="FF0000"/>
                <w:sz w:val="17"/>
              </w:rPr>
              <w:br w:type="textWrapping"/>
            </w:r>
            <w:r>
              <w:rPr>
                <w:rFonts w:ascii="宋体" w:hAnsi="宋体" w:eastAsia="宋体"/>
                <w:b w:val="0"/>
                <w:color w:val="FF0000"/>
                <w:sz w:val="17"/>
              </w:rPr>
              <w:t>单位/小数：min / 整数</w:t>
            </w:r>
            <w:r>
              <w:rPr>
                <w:rFonts w:ascii="宋体" w:hAnsi="宋体" w:eastAsia="宋体"/>
                <w:b w:val="0"/>
                <w:color w:val="FF0000"/>
                <w:sz w:val="17"/>
              </w:rPr>
              <w:br w:type="textWrapping"/>
            </w:r>
            <w:r>
              <w:rPr>
                <w:rFonts w:ascii="宋体" w:hAnsi="宋体" w:eastAsia="宋体"/>
                <w:b w:val="0"/>
                <w:color w:val="FF0000"/>
                <w:sz w:val="17"/>
              </w:rPr>
              <w:t>默认值：60 min</w:t>
            </w:r>
          </w:p>
        </w:tc>
        <w:tc>
          <w:tcPr>
            <w:tcW w:w="1089" w:type="dxa"/>
            <w:tcBorders>
              <w:top w:val="single" w:color="000000" w:sz="6" w:space="0"/>
              <w:left w:val="single" w:color="000000" w:sz="6" w:space="0"/>
              <w:bottom w:val="single" w:color="000000" w:sz="6" w:space="0"/>
              <w:right w:val="single" w:color="000000" w:sz="6" w:space="0"/>
            </w:tcBorders>
            <w:vAlign w:val="center"/>
          </w:tcPr>
          <w:p w14:paraId="65FB01D2">
            <w:pPr>
              <w:widowControl/>
              <w:spacing w:before="0" w:after="0" w:line="247" w:lineRule="auto"/>
              <w:jc w:val="center"/>
              <w:rPr>
                <w:rFonts w:hint="eastAsia" w:ascii="宋体" w:hAnsi="宋体" w:eastAsia="宋体" w:cs="宋体"/>
                <w:color w:val="auto"/>
              </w:rPr>
            </w:pPr>
          </w:p>
        </w:tc>
      </w:tr>
      <w:tr w14:paraId="54230314">
        <w:tblPrEx>
          <w:tblCellMar>
            <w:top w:w="74" w:type="dxa"/>
            <w:left w:w="110" w:type="dxa"/>
            <w:bottom w:w="74" w:type="dxa"/>
            <w:right w:w="110" w:type="dxa"/>
          </w:tblCellMar>
        </w:tblPrEx>
        <w:trPr>
          <w:cantSplit/>
        </w:trPr>
        <w:tc>
          <w:tcPr>
            <w:tcW w:w="1361" w:type="dxa"/>
            <w:tcBorders>
              <w:top w:val="single" w:color="000000" w:sz="6" w:space="0"/>
              <w:left w:val="single" w:color="000000" w:sz="6" w:space="0"/>
              <w:bottom w:val="single" w:color="000000" w:sz="6" w:space="0"/>
              <w:right w:val="single" w:color="000000" w:sz="6" w:space="0"/>
            </w:tcBorders>
            <w:vAlign w:val="center"/>
          </w:tcPr>
          <w:p w14:paraId="105A0742">
            <w:pPr>
              <w:widowControl/>
              <w:spacing w:before="0" w:after="0" w:line="240" w:lineRule="auto"/>
              <w:jc w:val="left"/>
              <w:rPr>
                <w:kern w:val="0"/>
              </w:rPr>
            </w:pPr>
            <w:r>
              <w:rPr>
                <w:rFonts w:eastAsia="宋体" w:cs="宋体"/>
                <w:b/>
                <w:kern w:val="0"/>
                <w:sz w:val="17"/>
              </w:rPr>
              <w:t>SI</w:t>
            </w:r>
            <w:r>
              <w:rPr>
                <w:rFonts w:ascii="宋体" w:hAnsi="宋体" w:cs="宋体"/>
                <w:b/>
                <w:kern w:val="0"/>
                <w:sz w:val="17"/>
              </w:rPr>
              <w:t>自动</w:t>
            </w:r>
          </w:p>
        </w:tc>
        <w:tc>
          <w:tcPr>
            <w:tcW w:w="4638" w:type="dxa"/>
            <w:tcBorders>
              <w:top w:val="single" w:color="000000" w:sz="6" w:space="0"/>
              <w:left w:val="single" w:color="000000" w:sz="6" w:space="0"/>
              <w:bottom w:val="single" w:color="000000" w:sz="6" w:space="0"/>
              <w:right w:val="single" w:color="000000" w:sz="6" w:space="0"/>
            </w:tcBorders>
            <w:vAlign w:val="center"/>
          </w:tcPr>
          <w:p w14:paraId="4281F3F5">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ascii="宋体" w:hAnsi="宋体" w:cs="宋体"/>
                <w:b w:val="0"/>
                <w:color w:val="auto"/>
                <w:kern w:val="0"/>
                <w:sz w:val="17"/>
              </w:rPr>
              <w:t xml:space="preserve">自动 </w:t>
            </w:r>
            <w:r>
              <w:rPr>
                <w:rFonts w:hint="eastAsia" w:eastAsia="宋体" w:cs="宋体"/>
                <w:b w:val="0"/>
                <w:color w:val="auto"/>
                <w:kern w:val="0"/>
                <w:sz w:val="17"/>
              </w:rPr>
              <w:t xml:space="preserve">Profile </w:t>
            </w:r>
            <w:r>
              <w:rPr>
                <w:rFonts w:hint="eastAsia" w:ascii="宋体" w:hAnsi="宋体" w:cs="宋体"/>
                <w:b w:val="0"/>
                <w:color w:val="auto"/>
                <w:kern w:val="0"/>
                <w:sz w:val="17"/>
              </w:rPr>
              <w:t xml:space="preserve">使能；启用后 </w:t>
            </w:r>
            <w:r>
              <w:rPr>
                <w:rFonts w:hint="eastAsia" w:eastAsia="宋体" w:cs="宋体"/>
                <w:b w:val="0"/>
                <w:color w:val="auto"/>
                <w:kern w:val="0"/>
                <w:sz w:val="17"/>
              </w:rPr>
              <w:t xml:space="preserve">CPU3 </w:t>
            </w:r>
            <w:r>
              <w:rPr>
                <w:rFonts w:hint="eastAsia" w:ascii="宋体" w:hAnsi="宋体" w:cs="宋体"/>
                <w:b w:val="0"/>
                <w:color w:val="auto"/>
                <w:kern w:val="0"/>
                <w:sz w:val="17"/>
              </w:rPr>
              <w:t xml:space="preserve">按 </w:t>
            </w:r>
            <w:r>
              <w:rPr>
                <w:rFonts w:hint="eastAsia" w:eastAsia="宋体" w:cs="宋体"/>
                <w:b w:val="0"/>
                <w:color w:val="auto"/>
                <w:kern w:val="0"/>
                <w:sz w:val="17"/>
              </w:rPr>
              <w:t>RTC</w:t>
            </w:r>
            <w:r>
              <w:rPr>
                <w:rFonts w:hint="eastAsia" w:ascii="宋体" w:hAnsi="宋体" w:cs="宋体"/>
                <w:b w:val="0"/>
                <w:color w:val="auto"/>
                <w:kern w:val="0"/>
                <w:sz w:val="17"/>
              </w:rPr>
              <w:t>、</w:t>
            </w:r>
            <w:r>
              <w:rPr>
                <w:rFonts w:hint="eastAsia" w:eastAsia="宋体" w:cs="宋体"/>
                <w:b w:val="0"/>
                <w:color w:val="auto"/>
                <w:kern w:val="0"/>
                <w:sz w:val="17"/>
              </w:rPr>
              <w:t>SI</w:t>
            </w:r>
            <w:r>
              <w:rPr>
                <w:rFonts w:hint="eastAsia" w:ascii="宋体" w:hAnsi="宋体" w:cs="宋体"/>
                <w:b w:val="0"/>
                <w:color w:val="auto"/>
                <w:kern w:val="0"/>
                <w:sz w:val="17"/>
              </w:rPr>
              <w:t>时、</w:t>
            </w:r>
            <w:r>
              <w:rPr>
                <w:rFonts w:hint="eastAsia" w:eastAsia="宋体" w:cs="宋体"/>
                <w:b w:val="0"/>
                <w:color w:val="auto"/>
                <w:kern w:val="0"/>
                <w:sz w:val="17"/>
              </w:rPr>
              <w:t>SI</w:t>
            </w:r>
            <w:r>
              <w:rPr>
                <w:rFonts w:hint="eastAsia" w:ascii="宋体" w:hAnsi="宋体" w:cs="宋体"/>
                <w:b w:val="0"/>
                <w:color w:val="auto"/>
                <w:kern w:val="0"/>
                <w:sz w:val="17"/>
              </w:rPr>
              <w:t xml:space="preserve">分和 </w:t>
            </w:r>
            <w:r>
              <w:rPr>
                <w:rFonts w:hint="eastAsia" w:eastAsia="宋体" w:cs="宋体"/>
                <w:b w:val="0"/>
                <w:color w:val="auto"/>
                <w:kern w:val="0"/>
                <w:sz w:val="17"/>
              </w:rPr>
              <w:t>SI</w:t>
            </w:r>
            <w:r>
              <w:rPr>
                <w:rFonts w:hint="eastAsia" w:ascii="宋体" w:hAnsi="宋体" w:cs="宋体"/>
                <w:b w:val="0"/>
                <w:color w:val="auto"/>
                <w:kern w:val="0"/>
                <w:sz w:val="17"/>
              </w:rPr>
              <w:t>周期调度。</w:t>
            </w:r>
          </w:p>
          <w:p w14:paraId="28B00F4F">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6B13888A">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w:t>
            </w:r>
            <w:r>
              <w:rPr>
                <w:rFonts w:hint="eastAsia" w:ascii="宋体" w:hAnsi="宋体" w:cs="宋体"/>
                <w:b w:val="0"/>
                <w:color w:val="auto"/>
                <w:kern w:val="0"/>
                <w:sz w:val="17"/>
              </w:rPr>
              <w:t>否；</w:t>
            </w:r>
            <w:r>
              <w:rPr>
                <w:rFonts w:hint="eastAsia" w:eastAsia="宋体" w:cs="宋体"/>
                <w:b w:val="0"/>
                <w:color w:val="auto"/>
                <w:kern w:val="0"/>
                <w:sz w:val="17"/>
              </w:rPr>
              <w:t>1=</w:t>
            </w:r>
            <w:r>
              <w:rPr>
                <w:rFonts w:hint="eastAsia" w:ascii="宋体" w:hAnsi="宋体" w:cs="宋体"/>
                <w:b w:val="0"/>
                <w:color w:val="auto"/>
                <w:kern w:val="0"/>
                <w:sz w:val="17"/>
              </w:rPr>
              <w:t>是</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 / </w:t>
            </w:r>
            <w:r>
              <w:rPr>
                <w:rFonts w:hint="eastAsia" w:ascii="宋体" w:hAnsi="宋体" w:cs="宋体"/>
                <w:b w:val="0"/>
                <w:color w:val="auto"/>
                <w:kern w:val="0"/>
                <w:sz w:val="17"/>
              </w:rPr>
              <w:t>整数</w:t>
            </w:r>
          </w:p>
          <w:p w14:paraId="65E8F4A0">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w:t>
            </w:r>
            <w:r>
              <w:rPr>
                <w:rFonts w:hint="eastAsia" w:ascii="宋体" w:hAnsi="宋体" w:cs="宋体"/>
                <w:b w:val="0"/>
                <w:color w:val="auto"/>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6ED70029">
            <w:pPr>
              <w:widowControl/>
              <w:spacing w:before="0" w:after="0" w:line="247" w:lineRule="auto"/>
              <w:jc w:val="center"/>
              <w:rPr>
                <w:rFonts w:hint="eastAsia" w:ascii="宋体" w:hAnsi="宋体" w:eastAsia="宋体" w:cs="宋体"/>
                <w:color w:val="auto"/>
              </w:rPr>
            </w:pPr>
          </w:p>
        </w:tc>
      </w:tr>
      <w:tr w14:paraId="2A54B4E4">
        <w:tblPrEx>
          <w:tblCellMar>
            <w:top w:w="74" w:type="dxa"/>
            <w:left w:w="110" w:type="dxa"/>
            <w:bottom w:w="74" w:type="dxa"/>
            <w:right w:w="110" w:type="dxa"/>
          </w:tblCellMar>
        </w:tblPrEx>
        <w:trPr>
          <w:cantSplit/>
        </w:trPr>
        <w:tc>
          <w:tcPr>
            <w:tcW w:w="1361" w:type="dxa"/>
            <w:tcBorders>
              <w:top w:val="single" w:color="000000" w:sz="6" w:space="0"/>
              <w:left w:val="single" w:color="000000" w:sz="6" w:space="0"/>
              <w:bottom w:val="single" w:color="000000" w:sz="6" w:space="0"/>
              <w:right w:val="single" w:color="000000" w:sz="6" w:space="0"/>
            </w:tcBorders>
            <w:vAlign w:val="center"/>
          </w:tcPr>
          <w:p w14:paraId="0645C146">
            <w:pPr>
              <w:widowControl/>
              <w:spacing w:before="0" w:after="0" w:line="240" w:lineRule="auto"/>
              <w:jc w:val="left"/>
              <w:rPr>
                <w:kern w:val="0"/>
              </w:rPr>
            </w:pPr>
            <w:r>
              <w:rPr>
                <w:rFonts w:eastAsia="宋体" w:cs="宋体"/>
                <w:b/>
                <w:kern w:val="0"/>
                <w:sz w:val="17"/>
              </w:rPr>
              <w:t>SI</w:t>
            </w:r>
            <w:r>
              <w:rPr>
                <w:rFonts w:ascii="宋体" w:hAnsi="宋体" w:cs="宋体"/>
                <w:b/>
                <w:kern w:val="0"/>
                <w:sz w:val="17"/>
              </w:rPr>
              <w:t>时</w:t>
            </w:r>
          </w:p>
        </w:tc>
        <w:tc>
          <w:tcPr>
            <w:tcW w:w="4638" w:type="dxa"/>
            <w:tcBorders>
              <w:top w:val="single" w:color="000000" w:sz="6" w:space="0"/>
              <w:left w:val="single" w:color="000000" w:sz="6" w:space="0"/>
              <w:bottom w:val="single" w:color="000000" w:sz="6" w:space="0"/>
              <w:right w:val="single" w:color="000000" w:sz="6" w:space="0"/>
            </w:tcBorders>
            <w:vAlign w:val="center"/>
          </w:tcPr>
          <w:p w14:paraId="5DD9CAF7">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ascii="宋体" w:hAnsi="宋体" w:cs="宋体"/>
                <w:b w:val="0"/>
                <w:color w:val="auto"/>
                <w:kern w:val="0"/>
                <w:sz w:val="17"/>
              </w:rPr>
              <w:t xml:space="preserve">自动 </w:t>
            </w:r>
            <w:r>
              <w:rPr>
                <w:rFonts w:hint="eastAsia" w:eastAsia="宋体" w:cs="宋体"/>
                <w:b w:val="0"/>
                <w:color w:val="auto"/>
                <w:kern w:val="0"/>
                <w:sz w:val="17"/>
              </w:rPr>
              <w:t xml:space="preserve">Profile </w:t>
            </w:r>
            <w:r>
              <w:rPr>
                <w:rFonts w:hint="eastAsia" w:ascii="宋体" w:hAnsi="宋体" w:cs="宋体"/>
                <w:b w:val="0"/>
                <w:color w:val="auto"/>
                <w:kern w:val="0"/>
                <w:sz w:val="17"/>
              </w:rPr>
              <w:t>起始小时。</w:t>
            </w:r>
          </w:p>
          <w:p w14:paraId="57D88535">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73CCC8C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23</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h / </w:t>
            </w:r>
            <w:r>
              <w:rPr>
                <w:rFonts w:hint="eastAsia" w:ascii="宋体" w:hAnsi="宋体" w:cs="宋体"/>
                <w:b w:val="0"/>
                <w:color w:val="auto"/>
                <w:kern w:val="0"/>
                <w:sz w:val="17"/>
              </w:rPr>
              <w:t>整数</w:t>
            </w:r>
          </w:p>
          <w:p w14:paraId="517145C7">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h</w:t>
            </w:r>
          </w:p>
        </w:tc>
        <w:tc>
          <w:tcPr>
            <w:tcW w:w="1089" w:type="dxa"/>
            <w:tcBorders>
              <w:top w:val="single" w:color="000000" w:sz="6" w:space="0"/>
              <w:left w:val="single" w:color="000000" w:sz="6" w:space="0"/>
              <w:bottom w:val="single" w:color="000000" w:sz="6" w:space="0"/>
              <w:right w:val="single" w:color="000000" w:sz="6" w:space="0"/>
            </w:tcBorders>
            <w:vAlign w:val="center"/>
          </w:tcPr>
          <w:p w14:paraId="259454F5">
            <w:pPr>
              <w:widowControl/>
              <w:spacing w:before="0" w:after="0" w:line="247" w:lineRule="auto"/>
              <w:jc w:val="center"/>
              <w:rPr>
                <w:rFonts w:hint="eastAsia" w:ascii="宋体" w:hAnsi="宋体" w:eastAsia="宋体" w:cs="宋体"/>
                <w:color w:val="auto"/>
              </w:rPr>
            </w:pPr>
          </w:p>
        </w:tc>
      </w:tr>
      <w:tr w14:paraId="62935CC5">
        <w:tblPrEx>
          <w:tblCellMar>
            <w:top w:w="74" w:type="dxa"/>
            <w:left w:w="110" w:type="dxa"/>
            <w:bottom w:w="74" w:type="dxa"/>
            <w:right w:w="110" w:type="dxa"/>
          </w:tblCellMar>
        </w:tblPrEx>
        <w:trPr>
          <w:cantSplit/>
        </w:trPr>
        <w:tc>
          <w:tcPr>
            <w:tcW w:w="1361" w:type="dxa"/>
            <w:tcBorders>
              <w:top w:val="single" w:color="000000" w:sz="6" w:space="0"/>
              <w:left w:val="single" w:color="000000" w:sz="6" w:space="0"/>
              <w:bottom w:val="single" w:color="000000" w:sz="6" w:space="0"/>
              <w:right w:val="single" w:color="000000" w:sz="6" w:space="0"/>
            </w:tcBorders>
            <w:vAlign w:val="center"/>
          </w:tcPr>
          <w:p w14:paraId="1BC68A61">
            <w:pPr>
              <w:widowControl/>
              <w:spacing w:before="0" w:after="0" w:line="240" w:lineRule="auto"/>
              <w:jc w:val="left"/>
              <w:rPr>
                <w:kern w:val="0"/>
              </w:rPr>
            </w:pPr>
            <w:r>
              <w:rPr>
                <w:rFonts w:eastAsia="宋体" w:cs="宋体"/>
                <w:b/>
                <w:kern w:val="0"/>
                <w:sz w:val="17"/>
              </w:rPr>
              <w:t>SI</w:t>
            </w:r>
            <w:r>
              <w:rPr>
                <w:rFonts w:ascii="宋体" w:hAnsi="宋体" w:cs="宋体"/>
                <w:b/>
                <w:kern w:val="0"/>
                <w:sz w:val="17"/>
              </w:rPr>
              <w:t>分</w:t>
            </w:r>
          </w:p>
        </w:tc>
        <w:tc>
          <w:tcPr>
            <w:tcW w:w="4638" w:type="dxa"/>
            <w:tcBorders>
              <w:top w:val="single" w:color="000000" w:sz="6" w:space="0"/>
              <w:left w:val="single" w:color="000000" w:sz="6" w:space="0"/>
              <w:bottom w:val="single" w:color="000000" w:sz="6" w:space="0"/>
              <w:right w:val="single" w:color="000000" w:sz="6" w:space="0"/>
            </w:tcBorders>
            <w:vAlign w:val="center"/>
          </w:tcPr>
          <w:p w14:paraId="513A65E5">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ascii="宋体" w:hAnsi="宋体" w:cs="宋体"/>
                <w:b w:val="0"/>
                <w:color w:val="auto"/>
                <w:kern w:val="0"/>
                <w:sz w:val="17"/>
              </w:rPr>
              <w:t xml:space="preserve">自动 </w:t>
            </w:r>
            <w:r>
              <w:rPr>
                <w:rFonts w:hint="eastAsia" w:eastAsia="宋体" w:cs="宋体"/>
                <w:b w:val="0"/>
                <w:color w:val="auto"/>
                <w:kern w:val="0"/>
                <w:sz w:val="17"/>
              </w:rPr>
              <w:t xml:space="preserve">Profile </w:t>
            </w:r>
            <w:r>
              <w:rPr>
                <w:rFonts w:hint="eastAsia" w:ascii="宋体" w:hAnsi="宋体" w:cs="宋体"/>
                <w:b w:val="0"/>
                <w:color w:val="auto"/>
                <w:kern w:val="0"/>
                <w:sz w:val="17"/>
              </w:rPr>
              <w:t>起始分钟。</w:t>
            </w:r>
          </w:p>
          <w:p w14:paraId="4C4FDD8A">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004423AF">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59</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min / </w:t>
            </w:r>
            <w:r>
              <w:rPr>
                <w:rFonts w:hint="eastAsia" w:ascii="宋体" w:hAnsi="宋体" w:cs="宋体"/>
                <w:b w:val="0"/>
                <w:color w:val="auto"/>
                <w:kern w:val="0"/>
                <w:sz w:val="17"/>
              </w:rPr>
              <w:t>整数</w:t>
            </w:r>
          </w:p>
          <w:p w14:paraId="35CDBCD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min</w:t>
            </w:r>
          </w:p>
        </w:tc>
        <w:tc>
          <w:tcPr>
            <w:tcW w:w="1089" w:type="dxa"/>
            <w:tcBorders>
              <w:top w:val="single" w:color="000000" w:sz="6" w:space="0"/>
              <w:left w:val="single" w:color="000000" w:sz="6" w:space="0"/>
              <w:bottom w:val="single" w:color="000000" w:sz="6" w:space="0"/>
              <w:right w:val="single" w:color="000000" w:sz="6" w:space="0"/>
            </w:tcBorders>
            <w:vAlign w:val="center"/>
          </w:tcPr>
          <w:p w14:paraId="431D0220">
            <w:pPr>
              <w:widowControl/>
              <w:spacing w:before="0" w:after="0" w:line="247" w:lineRule="auto"/>
              <w:jc w:val="center"/>
              <w:rPr>
                <w:rFonts w:hint="eastAsia" w:ascii="宋体" w:hAnsi="宋体" w:eastAsia="宋体" w:cs="宋体"/>
                <w:color w:val="auto"/>
              </w:rPr>
            </w:pPr>
          </w:p>
        </w:tc>
      </w:tr>
    </w:tbl>
    <w:p w14:paraId="1763EE8B">
      <w:pPr>
        <w:pStyle w:val="15"/>
        <w:rPr>
          <w:rFonts w:hint="eastAsia" w:ascii="宋体" w:hAnsi="宋体" w:eastAsia="宋体" w:cs="宋体"/>
          <w:color w:val="auto"/>
        </w:rPr>
      </w:pPr>
      <w:r>
        <w:rPr>
          <w:rFonts w:hint="eastAsia" w:ascii="宋体" w:hAnsi="宋体" w:cs="宋体"/>
          <w:color w:val="auto"/>
          <w:sz w:val="17"/>
        </w:rPr>
        <w:t xml:space="preserve">表 </w:t>
      </w:r>
      <w:r>
        <w:rPr>
          <w:rFonts w:hint="eastAsia" w:eastAsia="宋体" w:cs="宋体"/>
          <w:color w:val="auto"/>
          <w:sz w:val="17"/>
        </w:rPr>
        <w:t xml:space="preserve">6-10-2 </w:t>
      </w:r>
      <w:r>
        <w:rPr>
          <w:rFonts w:hint="eastAsia" w:ascii="宋体" w:hAnsi="宋体" w:cs="宋体"/>
          <w:color w:val="auto"/>
          <w:sz w:val="17"/>
        </w:rPr>
        <w:t xml:space="preserve">测量参数 </w:t>
      </w:r>
      <w:r>
        <w:rPr>
          <w:rFonts w:hint="eastAsia" w:eastAsia="宋体" w:cs="宋体"/>
          <w:color w:val="auto"/>
          <w:sz w:val="17"/>
        </w:rPr>
        <w:t>/ SI</w:t>
      </w:r>
      <w:r>
        <w:rPr>
          <w:rFonts w:hint="eastAsia" w:ascii="宋体" w:hAnsi="宋体" w:cs="宋体"/>
          <w:color w:val="auto"/>
          <w:sz w:val="17"/>
        </w:rPr>
        <w:t xml:space="preserve">参数 </w:t>
      </w:r>
      <w:r>
        <w:rPr>
          <w:rFonts w:hint="eastAsia" w:eastAsia="宋体" w:cs="宋体"/>
          <w:color w:val="auto"/>
          <w:sz w:val="17"/>
        </w:rPr>
        <w:t xml:space="preserve">/ </w:t>
      </w:r>
      <w:r>
        <w:rPr>
          <w:rFonts w:hint="eastAsia" w:ascii="宋体" w:hAnsi="宋体" w:cs="宋体"/>
          <w:color w:val="auto"/>
          <w:sz w:val="17"/>
        </w:rPr>
        <w:t>自动</w:t>
      </w:r>
      <w:r>
        <w:rPr>
          <w:rFonts w:hint="eastAsia" w:eastAsia="宋体" w:cs="宋体"/>
          <w:color w:val="auto"/>
          <w:sz w:val="17"/>
        </w:rPr>
        <w:t>Profile</w:t>
      </w:r>
    </w:p>
    <w:p w14:paraId="518A7D95">
      <w:pPr>
        <w:pStyle w:val="5"/>
        <w:rPr>
          <w:rFonts w:hint="eastAsia" w:ascii="宋体" w:hAnsi="宋体" w:eastAsia="宋体" w:cs="宋体"/>
          <w:color w:val="auto"/>
        </w:rPr>
      </w:pPr>
      <w:bookmarkStart w:id="43" w:name="_Toc12083"/>
      <w:bookmarkStart w:id="44" w:name="_Toc5713"/>
      <w:r>
        <w:rPr>
          <w:rFonts w:hint="eastAsia" w:ascii="宋体" w:hAnsi="宋体" w:eastAsia="宋体" w:cs="宋体"/>
          <w:color w:val="auto"/>
          <w:sz w:val="21"/>
        </w:rPr>
        <w:t>6.10.3 SI参数 / 报警限值</w:t>
      </w:r>
      <w:bookmarkEnd w:id="43"/>
      <w:bookmarkEnd w:id="44"/>
    </w:p>
    <w:p w14:paraId="0C7EEAE6">
      <w:pPr>
        <w:rPr>
          <w:rFonts w:hint="eastAsia" w:ascii="宋体" w:hAnsi="宋体" w:eastAsia="宋体" w:cs="宋体"/>
          <w:color w:val="auto"/>
        </w:rPr>
      </w:pPr>
      <w:r>
        <w:rPr>
          <w:rFonts w:hint="eastAsia" w:ascii="宋体" w:hAnsi="宋体" w:cs="宋体"/>
          <w:color w:val="auto"/>
        </w:rPr>
        <w:t xml:space="preserve">菜单路径：参数配置 </w:t>
      </w:r>
      <w:r>
        <w:rPr>
          <w:rFonts w:hint="eastAsia" w:eastAsia="宋体" w:cs="宋体"/>
          <w:color w:val="auto"/>
        </w:rPr>
        <w:t xml:space="preserve">-&gt; </w:t>
      </w:r>
      <w:r>
        <w:rPr>
          <w:rFonts w:hint="eastAsia" w:ascii="宋体" w:hAnsi="宋体" w:cs="宋体"/>
          <w:color w:val="auto"/>
        </w:rPr>
        <w:t xml:space="preserve">测量参数 </w:t>
      </w:r>
      <w:r>
        <w:rPr>
          <w:rFonts w:hint="eastAsia" w:eastAsia="宋体" w:cs="宋体"/>
          <w:color w:val="auto"/>
        </w:rPr>
        <w:t>-&gt; SI</w:t>
      </w:r>
      <w:r>
        <w:rPr>
          <w:rFonts w:hint="eastAsia" w:ascii="宋体" w:hAnsi="宋体" w:cs="宋体"/>
          <w:color w:val="auto"/>
        </w:rPr>
        <w:t xml:space="preserve">参数 </w:t>
      </w:r>
      <w:r>
        <w:rPr>
          <w:rFonts w:hint="eastAsia" w:eastAsia="宋体" w:cs="宋体"/>
          <w:color w:val="auto"/>
        </w:rPr>
        <w:t xml:space="preserve">-&gt; </w:t>
      </w:r>
      <w:r>
        <w:rPr>
          <w:rFonts w:hint="eastAsia" w:ascii="宋体" w:hAnsi="宋体" w:cs="宋体"/>
          <w:color w:val="auto"/>
        </w:rPr>
        <w:t>报警限值。</w:t>
      </w:r>
    </w:p>
    <w:p w14:paraId="162FA933">
      <w:pPr>
        <w:pStyle w:val="15"/>
        <w:rPr>
          <w:rFonts w:hint="eastAsia" w:ascii="宋体" w:hAnsi="宋体" w:eastAsia="宋体" w:cs="宋体"/>
          <w:color w:val="auto"/>
        </w:rPr>
      </w:pPr>
      <w:r>
        <w:rPr>
          <w:rFonts w:hint="eastAsia" w:ascii="宋体" w:hAnsi="宋体" w:cs="宋体"/>
          <w:color w:val="auto"/>
          <w:sz w:val="17"/>
        </w:rPr>
        <w:t xml:space="preserve">表 </w:t>
      </w:r>
      <w:r>
        <w:rPr>
          <w:rFonts w:hint="eastAsia" w:eastAsia="宋体" w:cs="宋体"/>
          <w:color w:val="auto"/>
          <w:sz w:val="17"/>
        </w:rPr>
        <w:t xml:space="preserve">6-10-3 </w:t>
      </w:r>
      <w:r>
        <w:rPr>
          <w:rFonts w:hint="eastAsia" w:ascii="宋体" w:hAnsi="宋体" w:cs="宋体"/>
          <w:color w:val="auto"/>
          <w:sz w:val="17"/>
        </w:rPr>
        <w:t xml:space="preserve">测量参数 </w:t>
      </w:r>
      <w:r>
        <w:rPr>
          <w:rFonts w:hint="eastAsia" w:eastAsia="宋体" w:cs="宋体"/>
          <w:color w:val="auto"/>
          <w:sz w:val="17"/>
        </w:rPr>
        <w:t>/ SI</w:t>
      </w:r>
      <w:r>
        <w:rPr>
          <w:rFonts w:hint="eastAsia" w:ascii="宋体" w:hAnsi="宋体" w:cs="宋体"/>
          <w:color w:val="auto"/>
          <w:sz w:val="17"/>
        </w:rPr>
        <w:t xml:space="preserve">参数 </w:t>
      </w:r>
      <w:r>
        <w:rPr>
          <w:rFonts w:hint="eastAsia" w:eastAsia="宋体" w:cs="宋体"/>
          <w:color w:val="auto"/>
          <w:sz w:val="17"/>
        </w:rPr>
        <w:t xml:space="preserve">/ </w:t>
      </w:r>
      <w:r>
        <w:rPr>
          <w:rFonts w:hint="eastAsia" w:ascii="宋体" w:hAnsi="宋体" w:cs="宋体"/>
          <w:color w:val="auto"/>
          <w:sz w:val="17"/>
        </w:rPr>
        <w:t>报警限值</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0B3AFDAF">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B23C02A">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038E33E5">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116EBBC6">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04EC7B01">
            <w:pPr>
              <w:widowControl/>
              <w:spacing w:before="0" w:after="0" w:line="240" w:lineRule="auto"/>
              <w:jc w:val="center"/>
              <w:rPr>
                <w:kern w:val="0"/>
              </w:rPr>
            </w:pPr>
            <w:r>
              <w:rPr>
                <w:rFonts w:ascii="宋体" w:hAnsi="宋体" w:cs="宋体"/>
                <w:b/>
                <w:kern w:val="0"/>
                <w:sz w:val="17"/>
              </w:rPr>
              <w:t>记录</w:t>
            </w:r>
          </w:p>
        </w:tc>
      </w:tr>
      <w:tr w14:paraId="4BC5EEC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B43806">
            <w:pPr>
              <w:widowControl/>
              <w:spacing w:before="0" w:after="0" w:line="240" w:lineRule="auto"/>
              <w:jc w:val="left"/>
              <w:rPr>
                <w:kern w:val="0"/>
              </w:rPr>
            </w:pPr>
            <w:r>
              <w:rPr>
                <w:rFonts w:eastAsia="宋体" w:cs="宋体"/>
                <w:b/>
                <w:kern w:val="0"/>
                <w:sz w:val="17"/>
              </w:rPr>
              <w:t>SI</w:t>
            </w:r>
            <w:r>
              <w:rPr>
                <w:rFonts w:ascii="宋体" w:hAnsi="宋体" w:cs="宋体"/>
                <w:b/>
                <w:kern w:val="0"/>
                <w:sz w:val="17"/>
              </w:rPr>
              <w:t>低密限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1ADC5AEE">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当前密度低报警阈值；</w:t>
            </w:r>
          </w:p>
          <w:p w14:paraId="332AD96B">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52DF5B3B">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kg/m3 /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6BB1948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kg/m3</w:t>
            </w:r>
          </w:p>
        </w:tc>
        <w:tc>
          <w:tcPr>
            <w:tcW w:w="1089" w:type="dxa"/>
            <w:tcBorders>
              <w:top w:val="single" w:color="000000" w:sz="6" w:space="0"/>
              <w:left w:val="single" w:color="000000" w:sz="6" w:space="0"/>
              <w:bottom w:val="single" w:color="000000" w:sz="6" w:space="0"/>
              <w:right w:val="single" w:color="000000" w:sz="6" w:space="0"/>
            </w:tcBorders>
            <w:vAlign w:val="center"/>
          </w:tcPr>
          <w:p w14:paraId="22AE65F4">
            <w:pPr>
              <w:widowControl/>
              <w:spacing w:before="0" w:after="0" w:line="247" w:lineRule="auto"/>
              <w:jc w:val="center"/>
              <w:rPr>
                <w:rFonts w:hint="eastAsia" w:ascii="宋体" w:hAnsi="宋体" w:eastAsia="宋体" w:cs="宋体"/>
                <w:color w:val="auto"/>
              </w:rPr>
            </w:pPr>
          </w:p>
        </w:tc>
      </w:tr>
      <w:tr w14:paraId="1CC3CE0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A996CC5">
            <w:pPr>
              <w:widowControl/>
              <w:spacing w:before="0" w:after="0" w:line="240" w:lineRule="auto"/>
              <w:jc w:val="left"/>
              <w:rPr>
                <w:kern w:val="0"/>
              </w:rPr>
            </w:pPr>
            <w:r>
              <w:rPr>
                <w:rFonts w:eastAsia="宋体" w:cs="宋体"/>
                <w:b/>
                <w:kern w:val="0"/>
                <w:sz w:val="17"/>
              </w:rPr>
              <w:t>SI</w:t>
            </w:r>
            <w:r>
              <w:rPr>
                <w:rFonts w:ascii="宋体" w:hAnsi="宋体" w:cs="宋体"/>
                <w:b/>
                <w:kern w:val="0"/>
                <w:sz w:val="17"/>
              </w:rPr>
              <w:t>高密限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6D046C21">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 xml:space="preserve">当前密度高报警阈值；用于 </w:t>
            </w:r>
            <w:r>
              <w:rPr>
                <w:rFonts w:hint="eastAsia" w:eastAsia="宋体" w:cs="宋体"/>
                <w:b w:val="0"/>
                <w:color w:val="auto"/>
                <w:kern w:val="0"/>
                <w:sz w:val="17"/>
              </w:rPr>
              <w:t xml:space="preserve">CPU3 SI </w:t>
            </w:r>
            <w:r>
              <w:rPr>
                <w:rFonts w:hint="eastAsia" w:ascii="宋体" w:hAnsi="宋体" w:cs="宋体"/>
                <w:b w:val="0"/>
                <w:color w:val="auto"/>
                <w:kern w:val="0"/>
                <w:sz w:val="17"/>
              </w:rPr>
              <w:t>报警合成。</w:t>
            </w:r>
          </w:p>
          <w:p w14:paraId="5AE45891">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0580967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kg/m3 /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124ACE5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kg/m3</w:t>
            </w:r>
          </w:p>
        </w:tc>
        <w:tc>
          <w:tcPr>
            <w:tcW w:w="1089" w:type="dxa"/>
            <w:tcBorders>
              <w:top w:val="single" w:color="000000" w:sz="6" w:space="0"/>
              <w:left w:val="single" w:color="000000" w:sz="6" w:space="0"/>
              <w:bottom w:val="single" w:color="000000" w:sz="6" w:space="0"/>
              <w:right w:val="single" w:color="000000" w:sz="6" w:space="0"/>
            </w:tcBorders>
            <w:vAlign w:val="center"/>
          </w:tcPr>
          <w:p w14:paraId="15F26419">
            <w:pPr>
              <w:widowControl/>
              <w:spacing w:before="0" w:after="0" w:line="247" w:lineRule="auto"/>
              <w:jc w:val="center"/>
              <w:rPr>
                <w:rFonts w:hint="eastAsia" w:ascii="宋体" w:hAnsi="宋体" w:eastAsia="宋体" w:cs="宋体"/>
                <w:color w:val="auto"/>
              </w:rPr>
            </w:pPr>
          </w:p>
        </w:tc>
      </w:tr>
      <w:tr w14:paraId="7979BA8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5314737">
            <w:pPr>
              <w:widowControl/>
              <w:spacing w:before="0" w:after="0" w:line="240" w:lineRule="auto"/>
              <w:jc w:val="left"/>
              <w:rPr>
                <w:kern w:val="0"/>
              </w:rPr>
            </w:pPr>
            <w:r>
              <w:rPr>
                <w:rFonts w:eastAsia="宋体" w:cs="宋体"/>
                <w:b/>
                <w:kern w:val="0"/>
                <w:sz w:val="17"/>
              </w:rPr>
              <w:t>SI</w:t>
            </w:r>
            <w:r>
              <w:rPr>
                <w:rFonts w:ascii="宋体" w:hAnsi="宋体" w:cs="宋体"/>
                <w:b/>
                <w:kern w:val="0"/>
                <w:sz w:val="17"/>
              </w:rPr>
              <w:t>低温限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5B6557DA">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 xml:space="preserve">当前温度低报警阈值；按 </w:t>
            </w:r>
            <w:r>
              <w:rPr>
                <w:rFonts w:hint="eastAsia" w:eastAsia="宋体" w:cs="宋体"/>
                <w:b w:val="0"/>
                <w:color w:val="auto"/>
                <w:kern w:val="0"/>
                <w:sz w:val="17"/>
              </w:rPr>
              <w:t xml:space="preserve">int16 </w:t>
            </w:r>
            <w:r>
              <w:rPr>
                <w:rFonts w:hint="eastAsia" w:ascii="宋体" w:hAnsi="宋体" w:cs="宋体"/>
                <w:b w:val="0"/>
                <w:color w:val="auto"/>
                <w:kern w:val="0"/>
                <w:sz w:val="17"/>
              </w:rPr>
              <w:t>补码保存，可为负温度。</w:t>
            </w:r>
          </w:p>
          <w:p w14:paraId="0244E3BD">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115C906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-327.68 ~ 327.67</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 xml:space="preserve">小数：℃ </w:t>
            </w:r>
            <w:r>
              <w:rPr>
                <w:rFonts w:hint="eastAsia" w:eastAsia="宋体" w:cs="宋体"/>
                <w:b w:val="0"/>
                <w:color w:val="auto"/>
                <w:kern w:val="0"/>
                <w:sz w:val="17"/>
              </w:rPr>
              <w:t xml:space="preserve">/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039C54A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08495EDB">
            <w:pPr>
              <w:widowControl/>
              <w:spacing w:before="0" w:after="0" w:line="247" w:lineRule="auto"/>
              <w:jc w:val="center"/>
              <w:rPr>
                <w:rFonts w:hint="eastAsia" w:ascii="宋体" w:hAnsi="宋体" w:eastAsia="宋体" w:cs="宋体"/>
                <w:color w:val="auto"/>
              </w:rPr>
            </w:pPr>
          </w:p>
        </w:tc>
      </w:tr>
      <w:tr w14:paraId="72127C3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401D1C5">
            <w:pPr>
              <w:widowControl/>
              <w:spacing w:before="0" w:after="0" w:line="240" w:lineRule="auto"/>
              <w:jc w:val="left"/>
              <w:rPr>
                <w:kern w:val="0"/>
              </w:rPr>
            </w:pPr>
            <w:r>
              <w:rPr>
                <w:rFonts w:eastAsia="宋体" w:cs="宋体"/>
                <w:b/>
                <w:kern w:val="0"/>
                <w:sz w:val="17"/>
              </w:rPr>
              <w:t>SI</w:t>
            </w:r>
            <w:r>
              <w:rPr>
                <w:rFonts w:ascii="宋体" w:hAnsi="宋体" w:cs="宋体"/>
                <w:b/>
                <w:kern w:val="0"/>
                <w:sz w:val="17"/>
              </w:rPr>
              <w:t>高温限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5A340CB3">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 xml:space="preserve">当前温度高报警阈值；按 </w:t>
            </w:r>
            <w:r>
              <w:rPr>
                <w:rFonts w:hint="eastAsia" w:eastAsia="宋体" w:cs="宋体"/>
                <w:b w:val="0"/>
                <w:color w:val="auto"/>
                <w:kern w:val="0"/>
                <w:sz w:val="17"/>
              </w:rPr>
              <w:t xml:space="preserve">int16 </w:t>
            </w:r>
            <w:r>
              <w:rPr>
                <w:rFonts w:hint="eastAsia" w:ascii="宋体" w:hAnsi="宋体" w:cs="宋体"/>
                <w:b w:val="0"/>
                <w:color w:val="auto"/>
                <w:kern w:val="0"/>
                <w:sz w:val="17"/>
              </w:rPr>
              <w:t>补码保存，可为负温度。</w:t>
            </w:r>
          </w:p>
          <w:p w14:paraId="4D066120">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2F8B1B12">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-327.68 ~ 327.67</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 xml:space="preserve">小数：℃ </w:t>
            </w:r>
            <w:r>
              <w:rPr>
                <w:rFonts w:hint="eastAsia" w:eastAsia="宋体" w:cs="宋体"/>
                <w:b w:val="0"/>
                <w:color w:val="auto"/>
                <w:kern w:val="0"/>
                <w:sz w:val="17"/>
              </w:rPr>
              <w:t xml:space="preserve">/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5202E1CA">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0007F56D">
            <w:pPr>
              <w:widowControl/>
              <w:spacing w:before="0" w:after="0" w:line="247" w:lineRule="auto"/>
              <w:jc w:val="both"/>
              <w:rPr>
                <w:rFonts w:hint="eastAsia" w:ascii="宋体" w:hAnsi="宋体" w:eastAsia="宋体" w:cs="宋体"/>
                <w:color w:val="auto"/>
              </w:rPr>
            </w:pPr>
          </w:p>
        </w:tc>
      </w:tr>
      <w:tr w14:paraId="437DF30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9B0C036">
            <w:pPr>
              <w:widowControl/>
              <w:spacing w:before="0" w:after="0" w:line="240" w:lineRule="auto"/>
              <w:jc w:val="left"/>
              <w:rPr>
                <w:kern w:val="0"/>
              </w:rPr>
            </w:pPr>
            <w:r>
              <w:rPr>
                <w:rFonts w:eastAsia="宋体" w:cs="宋体"/>
                <w:b/>
                <w:kern w:val="0"/>
                <w:sz w:val="17"/>
              </w:rPr>
              <w:t>SI LL</w:t>
            </w:r>
            <w:r>
              <w:rPr>
                <w:rFonts w:ascii="宋体" w:hAnsi="宋体" w:cs="宋体"/>
                <w:b/>
                <w:kern w:val="0"/>
                <w:sz w:val="17"/>
              </w:rPr>
              <w:t>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044202D7">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LL </w:t>
            </w:r>
            <w:r>
              <w:rPr>
                <w:rFonts w:hint="eastAsia" w:ascii="宋体" w:hAnsi="宋体" w:cs="宋体"/>
                <w:b w:val="0"/>
                <w:color w:val="auto"/>
                <w:kern w:val="0"/>
                <w:sz w:val="17"/>
              </w:rPr>
              <w:t>液位报警阈值。</w:t>
            </w:r>
          </w:p>
          <w:p w14:paraId="49B56224">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14554172">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整数</w:t>
            </w:r>
          </w:p>
          <w:p w14:paraId="7EA8D7AF">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9061ED1">
            <w:pPr>
              <w:widowControl/>
              <w:spacing w:before="0" w:after="0" w:line="247" w:lineRule="auto"/>
              <w:jc w:val="center"/>
              <w:rPr>
                <w:rFonts w:hint="eastAsia" w:ascii="宋体" w:hAnsi="宋体" w:eastAsia="宋体" w:cs="宋体"/>
                <w:color w:val="auto"/>
              </w:rPr>
            </w:pPr>
          </w:p>
        </w:tc>
      </w:tr>
      <w:tr w14:paraId="6864C7A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9F52A82">
            <w:pPr>
              <w:widowControl/>
              <w:spacing w:before="0" w:after="0" w:line="240" w:lineRule="auto"/>
              <w:jc w:val="left"/>
              <w:rPr>
                <w:kern w:val="0"/>
              </w:rPr>
            </w:pPr>
            <w:r>
              <w:rPr>
                <w:rFonts w:eastAsia="宋体" w:cs="宋体"/>
                <w:b/>
                <w:kern w:val="0"/>
                <w:sz w:val="17"/>
              </w:rPr>
              <w:t>SI HH</w:t>
            </w:r>
            <w:r>
              <w:rPr>
                <w:rFonts w:ascii="宋体" w:hAnsi="宋体" w:cs="宋体"/>
                <w:b/>
                <w:kern w:val="0"/>
                <w:sz w:val="17"/>
              </w:rPr>
              <w:t>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12DBBF8A">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HH </w:t>
            </w:r>
            <w:r>
              <w:rPr>
                <w:rFonts w:hint="eastAsia" w:ascii="宋体" w:hAnsi="宋体" w:cs="宋体"/>
                <w:b w:val="0"/>
                <w:color w:val="auto"/>
                <w:kern w:val="0"/>
                <w:sz w:val="17"/>
              </w:rPr>
              <w:t>液位报警阈值。</w:t>
            </w:r>
          </w:p>
          <w:p w14:paraId="24F886BC">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563E0B75">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整数</w:t>
            </w:r>
          </w:p>
          <w:p w14:paraId="5570335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49FF54D">
            <w:pPr>
              <w:widowControl/>
              <w:spacing w:before="0" w:after="0" w:line="247" w:lineRule="auto"/>
              <w:jc w:val="center"/>
              <w:rPr>
                <w:rFonts w:hint="eastAsia" w:ascii="宋体" w:hAnsi="宋体" w:eastAsia="宋体" w:cs="宋体"/>
                <w:color w:val="auto"/>
              </w:rPr>
            </w:pPr>
          </w:p>
        </w:tc>
      </w:tr>
      <w:tr w14:paraId="2F5B31A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04A54A">
            <w:pPr>
              <w:widowControl/>
              <w:spacing w:before="0" w:after="0" w:line="240" w:lineRule="auto"/>
              <w:jc w:val="left"/>
              <w:rPr>
                <w:kern w:val="0"/>
              </w:rPr>
            </w:pPr>
            <w:r>
              <w:rPr>
                <w:rFonts w:eastAsia="宋体" w:cs="宋体"/>
                <w:b/>
                <w:kern w:val="0"/>
                <w:sz w:val="17"/>
              </w:rPr>
              <w:t>SI</w:t>
            </w:r>
            <w:r>
              <w:rPr>
                <w:rFonts w:ascii="宋体" w:hAnsi="宋体" w:cs="宋体"/>
                <w:b/>
                <w:kern w:val="0"/>
                <w:sz w:val="17"/>
              </w:rPr>
              <w:t>低液位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690690BE">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低液位报警阈值。</w:t>
            </w:r>
          </w:p>
          <w:p w14:paraId="1729A129">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2E6FD9E3">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整数</w:t>
            </w:r>
          </w:p>
          <w:p w14:paraId="0C558E6D">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2FD87F6E">
            <w:pPr>
              <w:widowControl/>
              <w:spacing w:before="0" w:after="0" w:line="247" w:lineRule="auto"/>
              <w:jc w:val="center"/>
              <w:rPr>
                <w:rFonts w:hint="eastAsia" w:ascii="宋体" w:hAnsi="宋体" w:eastAsia="宋体" w:cs="宋体"/>
                <w:color w:val="auto"/>
              </w:rPr>
            </w:pPr>
          </w:p>
        </w:tc>
      </w:tr>
      <w:tr w14:paraId="6600A6E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9DF9D3E">
            <w:pPr>
              <w:widowControl/>
              <w:spacing w:before="0" w:after="0" w:line="240" w:lineRule="auto"/>
              <w:jc w:val="left"/>
              <w:rPr>
                <w:kern w:val="0"/>
              </w:rPr>
            </w:pPr>
            <w:r>
              <w:rPr>
                <w:rFonts w:eastAsia="宋体" w:cs="宋体"/>
                <w:b/>
                <w:kern w:val="0"/>
                <w:sz w:val="17"/>
              </w:rPr>
              <w:t>SI</w:t>
            </w:r>
            <w:r>
              <w:rPr>
                <w:rFonts w:ascii="宋体" w:hAnsi="宋体" w:cs="宋体"/>
                <w:b/>
                <w:kern w:val="0"/>
                <w:sz w:val="17"/>
              </w:rPr>
              <w:t>高液位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3DC215B2">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w:t>
            </w:r>
            <w:r>
              <w:rPr>
                <w:rFonts w:hint="eastAsia" w:ascii="宋体" w:hAnsi="宋体" w:cs="宋体"/>
                <w:b w:val="0"/>
                <w:color w:val="auto"/>
                <w:kern w:val="0"/>
                <w:sz w:val="17"/>
              </w:rPr>
              <w:t>高液位报警阈值。</w:t>
            </w:r>
          </w:p>
          <w:p w14:paraId="43050667">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278F8B5B">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mm / </w:t>
            </w:r>
            <w:r>
              <w:rPr>
                <w:rFonts w:hint="eastAsia" w:ascii="宋体" w:hAnsi="宋体" w:cs="宋体"/>
                <w:b w:val="0"/>
                <w:color w:val="auto"/>
                <w:kern w:val="0"/>
                <w:sz w:val="17"/>
              </w:rPr>
              <w:t>整数</w:t>
            </w:r>
          </w:p>
          <w:p w14:paraId="1E4DEC3F">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F02C9BB">
            <w:pPr>
              <w:widowControl/>
              <w:spacing w:before="0" w:after="0" w:line="247" w:lineRule="auto"/>
              <w:jc w:val="center"/>
              <w:rPr>
                <w:rFonts w:hint="eastAsia" w:ascii="宋体" w:hAnsi="宋体" w:eastAsia="宋体" w:cs="宋体"/>
                <w:color w:val="auto"/>
              </w:rPr>
            </w:pPr>
          </w:p>
        </w:tc>
      </w:tr>
      <w:tr w14:paraId="51509D6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8F7D599">
            <w:pPr>
              <w:widowControl/>
              <w:spacing w:before="0" w:after="0" w:line="240" w:lineRule="auto"/>
              <w:jc w:val="left"/>
              <w:rPr>
                <w:kern w:val="0"/>
              </w:rPr>
            </w:pPr>
            <w:r>
              <w:rPr>
                <w:rFonts w:eastAsia="宋体" w:cs="宋体"/>
                <w:b/>
                <w:kern w:val="0"/>
                <w:sz w:val="17"/>
              </w:rPr>
              <w:t>SI</w:t>
            </w:r>
            <w:r>
              <w:rPr>
                <w:rFonts w:ascii="宋体" w:hAnsi="宋体" w:cs="宋体"/>
                <w:b/>
                <w:kern w:val="0"/>
                <w:sz w:val="17"/>
              </w:rPr>
              <w:t>温差限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5355AC85">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Profile </w:t>
            </w:r>
            <w:r>
              <w:rPr>
                <w:rFonts w:hint="eastAsia" w:ascii="宋体" w:hAnsi="宋体" w:cs="宋体"/>
                <w:b w:val="0"/>
                <w:color w:val="auto"/>
                <w:kern w:val="0"/>
                <w:sz w:val="17"/>
              </w:rPr>
              <w:t>相邻点温度偏差报警阈值。</w:t>
            </w:r>
          </w:p>
          <w:p w14:paraId="67A3D2A4">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7A6AEC9D">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 xml:space="preserve">小数：℃ </w:t>
            </w:r>
            <w:r>
              <w:rPr>
                <w:rFonts w:hint="eastAsia" w:eastAsia="宋体" w:cs="宋体"/>
                <w:b w:val="0"/>
                <w:color w:val="auto"/>
                <w:kern w:val="0"/>
                <w:sz w:val="17"/>
              </w:rPr>
              <w:t xml:space="preserve">/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2C6BA205">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38C114BE">
            <w:pPr>
              <w:widowControl/>
              <w:spacing w:before="0" w:after="0" w:line="247" w:lineRule="auto"/>
              <w:jc w:val="center"/>
              <w:rPr>
                <w:rFonts w:hint="eastAsia" w:ascii="宋体" w:hAnsi="宋体" w:eastAsia="宋体" w:cs="宋体"/>
                <w:color w:val="auto"/>
              </w:rPr>
            </w:pPr>
          </w:p>
        </w:tc>
      </w:tr>
      <w:tr w14:paraId="1983973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2003D20">
            <w:pPr>
              <w:widowControl/>
              <w:spacing w:before="0" w:after="0" w:line="240" w:lineRule="auto"/>
              <w:jc w:val="left"/>
              <w:rPr>
                <w:kern w:val="0"/>
              </w:rPr>
            </w:pPr>
            <w:r>
              <w:rPr>
                <w:rFonts w:eastAsia="宋体" w:cs="宋体"/>
                <w:b/>
                <w:kern w:val="0"/>
                <w:sz w:val="17"/>
              </w:rPr>
              <w:t>SI</w:t>
            </w:r>
            <w:r>
              <w:rPr>
                <w:rFonts w:ascii="宋体" w:hAnsi="宋体" w:cs="宋体"/>
                <w:b/>
                <w:kern w:val="0"/>
                <w:sz w:val="17"/>
              </w:rPr>
              <w:t>密差限</w:t>
            </w:r>
          </w:p>
        </w:tc>
        <w:tc>
          <w:tcPr>
            <w:tcW w:w="4638" w:type="dxa"/>
            <w:tcBorders>
              <w:top w:val="single" w:color="000000" w:sz="6" w:space="0"/>
              <w:left w:val="single" w:color="000000" w:sz="6" w:space="0"/>
              <w:bottom w:val="single" w:color="000000" w:sz="6" w:space="0"/>
              <w:right w:val="single" w:color="000000" w:sz="6" w:space="0"/>
            </w:tcBorders>
            <w:vAlign w:val="center"/>
          </w:tcPr>
          <w:p w14:paraId="3628D523">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参数介绍：</w:t>
            </w:r>
            <w:r>
              <w:rPr>
                <w:rFonts w:hint="eastAsia" w:eastAsia="宋体" w:cs="宋体"/>
                <w:b w:val="0"/>
                <w:color w:val="auto"/>
                <w:kern w:val="0"/>
                <w:sz w:val="17"/>
              </w:rPr>
              <w:t xml:space="preserve">SI Profile </w:t>
            </w:r>
            <w:r>
              <w:rPr>
                <w:rFonts w:hint="eastAsia" w:ascii="宋体" w:hAnsi="宋体" w:cs="宋体"/>
                <w:b w:val="0"/>
                <w:color w:val="auto"/>
                <w:kern w:val="0"/>
                <w:sz w:val="17"/>
              </w:rPr>
              <w:t>相邻点密度偏差报警阈值。</w:t>
            </w:r>
          </w:p>
          <w:p w14:paraId="06F7C9FC">
            <w:pPr>
              <w:widowControl/>
              <w:spacing w:before="0" w:after="0" w:line="247" w:lineRule="auto"/>
              <w:jc w:val="left"/>
              <w:rPr>
                <w:rFonts w:hint="eastAsia" w:ascii="宋体" w:hAnsi="宋体" w:eastAsia="宋体" w:cs="宋体"/>
                <w:b w:val="0"/>
                <w:color w:val="auto"/>
                <w:sz w:val="17"/>
              </w:rPr>
            </w:pPr>
            <w:r>
              <w:rPr>
                <w:rFonts w:hint="eastAsia" w:cs="宋体"/>
                <w:b/>
                <w:bCs/>
                <w:color w:val="auto"/>
                <w:kern w:val="0"/>
                <w:sz w:val="17"/>
                <w:lang w:val="en-US" w:eastAsia="zh-CN"/>
              </w:rPr>
              <w:t>配置建议：</w:t>
            </w:r>
            <w:r>
              <w:rPr>
                <w:rFonts w:hint="eastAsia" w:ascii="宋体" w:hAnsi="宋体" w:cs="宋体"/>
                <w:b w:val="0"/>
                <w:color w:val="auto"/>
                <w:kern w:val="0"/>
                <w:sz w:val="17"/>
                <w:lang w:val="en-US" w:eastAsia="zh-CN"/>
              </w:rPr>
              <w:t>设置前读取</w:t>
            </w:r>
            <w:r>
              <w:rPr>
                <w:rFonts w:hint="eastAsia" w:eastAsia="宋体" w:cs="宋体"/>
                <w:b w:val="0"/>
                <w:color w:val="auto"/>
                <w:kern w:val="0"/>
                <w:sz w:val="17"/>
                <w:lang w:val="en-US" w:eastAsia="zh-CN"/>
              </w:rPr>
              <w:t>SI</w:t>
            </w:r>
            <w:r>
              <w:rPr>
                <w:rFonts w:hint="eastAsia" w:ascii="宋体" w:hAnsi="宋体" w:cs="宋体"/>
                <w:b w:val="0"/>
                <w:color w:val="auto"/>
                <w:kern w:val="0"/>
                <w:sz w:val="17"/>
                <w:lang w:val="en-US" w:eastAsia="zh-CN"/>
              </w:rPr>
              <w:t>的参数值，设置为相同值；</w:t>
            </w:r>
          </w:p>
        </w:tc>
        <w:tc>
          <w:tcPr>
            <w:tcW w:w="2550" w:type="dxa"/>
            <w:tcBorders>
              <w:top w:val="single" w:color="000000" w:sz="6" w:space="0"/>
              <w:left w:val="single" w:color="000000" w:sz="6" w:space="0"/>
              <w:bottom w:val="single" w:color="000000" w:sz="6" w:space="0"/>
              <w:right w:val="single" w:color="000000" w:sz="6" w:space="0"/>
            </w:tcBorders>
            <w:vAlign w:val="center"/>
          </w:tcPr>
          <w:p w14:paraId="2EE4F605">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权限</w:t>
            </w:r>
            <w:r>
              <w:rPr>
                <w:rFonts w:hint="eastAsia" w:eastAsia="宋体" w:cs="宋体"/>
                <w:b w:val="0"/>
                <w:color w:val="auto"/>
                <w:kern w:val="0"/>
                <w:sz w:val="17"/>
              </w:rPr>
              <w:t>/</w:t>
            </w:r>
            <w:r>
              <w:rPr>
                <w:rFonts w:hint="eastAsia" w:ascii="宋体" w:hAnsi="宋体" w:cs="宋体"/>
                <w:b w:val="0"/>
                <w:color w:val="auto"/>
                <w:kern w:val="0"/>
                <w:sz w:val="17"/>
              </w:rPr>
              <w:t>范围：可写；</w:t>
            </w:r>
            <w:r>
              <w:rPr>
                <w:rFonts w:hint="eastAsia" w:eastAsia="宋体" w:cs="宋体"/>
                <w:b w:val="0"/>
                <w:color w:val="auto"/>
                <w:kern w:val="0"/>
                <w:sz w:val="17"/>
              </w:rPr>
              <w:t>0 ~ 65535</w:t>
            </w:r>
            <w:r>
              <w:rPr>
                <w:rFonts w:hint="eastAsia" w:eastAsia="宋体" w:cs="宋体"/>
                <w:color w:val="auto"/>
                <w:kern w:val="0"/>
                <w:sz w:val="17"/>
              </w:rPr>
              <w:br w:type="textWrapping"/>
            </w:r>
            <w:r>
              <w:rPr>
                <w:rFonts w:hint="eastAsia" w:ascii="宋体" w:hAnsi="宋体" w:cs="宋体"/>
                <w:b w:val="0"/>
                <w:color w:val="auto"/>
                <w:kern w:val="0"/>
                <w:sz w:val="17"/>
              </w:rPr>
              <w:t>单位</w:t>
            </w:r>
            <w:r>
              <w:rPr>
                <w:rFonts w:hint="eastAsia" w:eastAsia="宋体" w:cs="宋体"/>
                <w:b w:val="0"/>
                <w:color w:val="auto"/>
                <w:kern w:val="0"/>
                <w:sz w:val="17"/>
              </w:rPr>
              <w:t>/</w:t>
            </w:r>
            <w:r>
              <w:rPr>
                <w:rFonts w:hint="eastAsia" w:ascii="宋体" w:hAnsi="宋体" w:cs="宋体"/>
                <w:b w:val="0"/>
                <w:color w:val="auto"/>
                <w:kern w:val="0"/>
                <w:sz w:val="17"/>
              </w:rPr>
              <w:t>小数：</w:t>
            </w:r>
            <w:r>
              <w:rPr>
                <w:rFonts w:hint="eastAsia" w:eastAsia="宋体" w:cs="宋体"/>
                <w:b w:val="0"/>
                <w:color w:val="auto"/>
                <w:kern w:val="0"/>
                <w:sz w:val="17"/>
              </w:rPr>
              <w:t xml:space="preserve">kg/m3 / </w:t>
            </w:r>
            <w:r>
              <w:rPr>
                <w:rFonts w:hint="eastAsia" w:ascii="宋体" w:hAnsi="宋体" w:cs="宋体"/>
                <w:b w:val="0"/>
                <w:color w:val="auto"/>
                <w:kern w:val="0"/>
                <w:sz w:val="17"/>
              </w:rPr>
              <w:t>小数</w:t>
            </w:r>
            <w:r>
              <w:rPr>
                <w:rFonts w:hint="eastAsia" w:eastAsia="宋体" w:cs="宋体"/>
                <w:b w:val="0"/>
                <w:color w:val="auto"/>
                <w:kern w:val="0"/>
                <w:sz w:val="17"/>
              </w:rPr>
              <w:t>2</w:t>
            </w:r>
            <w:r>
              <w:rPr>
                <w:rFonts w:hint="eastAsia" w:ascii="宋体" w:hAnsi="宋体" w:cs="宋体"/>
                <w:b w:val="0"/>
                <w:color w:val="auto"/>
                <w:kern w:val="0"/>
                <w:sz w:val="17"/>
              </w:rPr>
              <w:t>位</w:t>
            </w:r>
          </w:p>
          <w:p w14:paraId="5ED7BF01">
            <w:pPr>
              <w:widowControl/>
              <w:spacing w:before="0" w:after="0" w:line="247" w:lineRule="auto"/>
              <w:jc w:val="left"/>
              <w:rPr>
                <w:rFonts w:hint="eastAsia" w:ascii="宋体" w:hAnsi="宋体" w:eastAsia="宋体" w:cs="宋体"/>
                <w:b w:val="0"/>
                <w:color w:val="auto"/>
                <w:sz w:val="17"/>
              </w:rPr>
            </w:pPr>
            <w:r>
              <w:rPr>
                <w:rFonts w:hint="eastAsia" w:ascii="宋体" w:hAnsi="宋体" w:cs="宋体"/>
                <w:b w:val="0"/>
                <w:color w:val="auto"/>
                <w:kern w:val="0"/>
                <w:sz w:val="17"/>
              </w:rPr>
              <w:t>默认值：</w:t>
            </w:r>
            <w:r>
              <w:rPr>
                <w:rFonts w:hint="eastAsia" w:eastAsia="宋体" w:cs="宋体"/>
                <w:b w:val="0"/>
                <w:color w:val="auto"/>
                <w:kern w:val="0"/>
                <w:sz w:val="17"/>
              </w:rPr>
              <w:t>0.00 kg/m3</w:t>
            </w:r>
          </w:p>
        </w:tc>
        <w:tc>
          <w:tcPr>
            <w:tcW w:w="1089" w:type="dxa"/>
            <w:tcBorders>
              <w:top w:val="single" w:color="000000" w:sz="6" w:space="0"/>
              <w:left w:val="single" w:color="000000" w:sz="6" w:space="0"/>
              <w:bottom w:val="single" w:color="000000" w:sz="6" w:space="0"/>
              <w:right w:val="single" w:color="000000" w:sz="6" w:space="0"/>
            </w:tcBorders>
            <w:vAlign w:val="center"/>
          </w:tcPr>
          <w:p w14:paraId="68EB8D4C">
            <w:pPr>
              <w:widowControl/>
              <w:spacing w:before="0" w:after="0" w:line="247" w:lineRule="auto"/>
              <w:jc w:val="center"/>
              <w:rPr>
                <w:rFonts w:hint="eastAsia" w:ascii="宋体" w:hAnsi="宋体" w:eastAsia="宋体" w:cs="宋体"/>
                <w:color w:val="auto"/>
              </w:rPr>
            </w:pPr>
          </w:p>
        </w:tc>
      </w:tr>
    </w:tbl>
    <w:p w14:paraId="28FFB093">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45" w:name="_Toc22874"/>
      <w:bookmarkStart w:id="46" w:name="_Toc32584"/>
      <w:r>
        <w:rPr>
          <w:rFonts w:hint="eastAsia" w:ascii="宋体" w:hAnsi="宋体" w:eastAsia="宋体" w:cs="宋体"/>
          <w:b/>
          <w:color w:val="auto"/>
          <w:sz w:val="22"/>
        </w:rPr>
        <w:t>6.11 测量参数 / 修正参数</w:t>
      </w:r>
      <w:bookmarkEnd w:id="45"/>
      <w:bookmarkEnd w:id="46"/>
    </w:p>
    <w:p w14:paraId="18A5CE11">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测量参数 </w:t>
      </w:r>
      <w:r>
        <w:rPr>
          <w:rFonts w:hint="eastAsia" w:eastAsia="宋体" w:cs="宋体"/>
          <w:color w:val="auto"/>
          <w:sz w:val="20"/>
        </w:rPr>
        <w:t xml:space="preserve">-&gt; </w:t>
      </w:r>
      <w:r>
        <w:rPr>
          <w:rFonts w:hint="eastAsia" w:ascii="宋体" w:hAnsi="宋体" w:cs="宋体"/>
          <w:color w:val="auto"/>
          <w:sz w:val="20"/>
        </w:rPr>
        <w:t>修正参数。</w:t>
      </w:r>
    </w:p>
    <w:p w14:paraId="4A2223FC">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6-11 </w:t>
      </w:r>
      <w:r>
        <w:rPr>
          <w:rFonts w:hint="eastAsia" w:ascii="宋体" w:hAnsi="宋体" w:cs="宋体"/>
          <w:b/>
          <w:color w:val="auto"/>
          <w:sz w:val="17"/>
        </w:rPr>
        <w:t xml:space="preserve">测量参数 </w:t>
      </w:r>
      <w:r>
        <w:rPr>
          <w:rFonts w:hint="eastAsia" w:eastAsia="宋体" w:cs="宋体"/>
          <w:b/>
          <w:color w:val="auto"/>
          <w:sz w:val="17"/>
        </w:rPr>
        <w:t xml:space="preserve">/ </w:t>
      </w:r>
      <w:r>
        <w:rPr>
          <w:rFonts w:hint="eastAsia" w:ascii="宋体" w:hAnsi="宋体" w:cs="宋体"/>
          <w:b/>
          <w:color w:val="auto"/>
          <w:sz w:val="17"/>
        </w:rPr>
        <w:t>修正参数</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19EE6889">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0974515">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85BE936">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2154FE16">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1DC9392B">
            <w:pPr>
              <w:widowControl/>
              <w:spacing w:before="0" w:after="0" w:line="240" w:lineRule="auto"/>
              <w:jc w:val="center"/>
              <w:rPr>
                <w:kern w:val="0"/>
              </w:rPr>
            </w:pPr>
            <w:r>
              <w:rPr>
                <w:rFonts w:ascii="宋体" w:hAnsi="宋体" w:cs="宋体"/>
                <w:b/>
                <w:kern w:val="0"/>
                <w:sz w:val="17"/>
              </w:rPr>
              <w:t>记录</w:t>
            </w:r>
          </w:p>
        </w:tc>
      </w:tr>
      <w:tr w14:paraId="540FDA1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B2DEC09">
            <w:pPr>
              <w:widowControl/>
              <w:spacing w:before="0" w:after="0" w:line="240" w:lineRule="auto"/>
              <w:jc w:val="left"/>
              <w:rPr>
                <w:kern w:val="0"/>
              </w:rPr>
            </w:pPr>
            <w:r>
              <w:rPr>
                <w:rFonts w:ascii="宋体" w:hAnsi="宋体" w:cs="宋体"/>
                <w:b/>
                <w:kern w:val="0"/>
                <w:sz w:val="17"/>
              </w:rPr>
              <w:t>磁通量</w:t>
            </w:r>
            <w:r>
              <w:rPr>
                <w:rFonts w:eastAsia="宋体" w:cs="宋体"/>
                <w:b/>
                <w:kern w:val="0"/>
                <w:sz w:val="17"/>
              </w:rPr>
              <w:t>D</w:t>
            </w:r>
          </w:p>
        </w:tc>
        <w:tc>
          <w:tcPr>
            <w:tcW w:w="4638" w:type="dxa"/>
            <w:tcBorders>
              <w:top w:val="single" w:color="000000" w:sz="6" w:space="0"/>
              <w:left w:val="single" w:color="000000" w:sz="6" w:space="0"/>
              <w:bottom w:val="single" w:color="000000" w:sz="6" w:space="0"/>
              <w:right w:val="single" w:color="000000" w:sz="6" w:space="0"/>
            </w:tcBorders>
            <w:vAlign w:val="center"/>
          </w:tcPr>
          <w:p w14:paraId="5042516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密度测量的密度修正值，用于修正密度结果；协议 </w:t>
            </w:r>
            <w:r>
              <w:rPr>
                <w:rFonts w:eastAsia="宋体" w:cs="宋体"/>
                <w:b w:val="0"/>
                <w:kern w:val="0"/>
                <w:sz w:val="17"/>
              </w:rPr>
              <w:t xml:space="preserve">13 </w:t>
            </w:r>
            <w:r>
              <w:rPr>
                <w:rFonts w:ascii="宋体" w:hAnsi="宋体" w:cs="宋体"/>
                <w:b w:val="0"/>
                <w:kern w:val="0"/>
                <w:sz w:val="17"/>
              </w:rPr>
              <w:t xml:space="preserve">起实际修正量为 </w:t>
            </w:r>
            <w:r>
              <w:rPr>
                <w:rFonts w:eastAsia="宋体" w:cs="宋体"/>
                <w:b w:val="0"/>
                <w:kern w:val="0"/>
                <w:sz w:val="17"/>
              </w:rPr>
              <w:t>(raw - 100000) / 100</w:t>
            </w:r>
            <w:r>
              <w:rPr>
                <w:rFonts w:ascii="宋体" w:hAnsi="宋体" w:cs="宋体"/>
                <w:b w:val="0"/>
                <w:kern w:val="0"/>
                <w:sz w:val="17"/>
              </w:rPr>
              <w:t>。</w:t>
            </w:r>
          </w:p>
          <w:p w14:paraId="7530ED8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按密度标定或比对结果换算后设置；修改前记录原始值，避免把显示修正量和原始值混淆。</w:t>
            </w:r>
          </w:p>
          <w:p w14:paraId="1B5B8DFE">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参数原始默认值为 </w:t>
            </w:r>
            <w:r>
              <w:rPr>
                <w:rFonts w:eastAsia="宋体" w:cs="宋体"/>
                <w:b w:val="0"/>
                <w:kern w:val="0"/>
                <w:sz w:val="17"/>
              </w:rPr>
              <w:t>100000</w:t>
            </w:r>
            <w:r>
              <w:rPr>
                <w:rFonts w:ascii="宋体" w:hAnsi="宋体" w:cs="宋体"/>
                <w:b w:val="0"/>
                <w:kern w:val="0"/>
                <w:sz w:val="17"/>
              </w:rPr>
              <w:t>；显示</w:t>
            </w:r>
            <w:r>
              <w:rPr>
                <w:rFonts w:eastAsia="宋体" w:cs="宋体"/>
                <w:b w:val="0"/>
                <w:kern w:val="0"/>
                <w:sz w:val="17"/>
              </w:rPr>
              <w:t>/</w:t>
            </w:r>
            <w:r>
              <w:rPr>
                <w:rFonts w:ascii="宋体" w:hAnsi="宋体" w:cs="宋体"/>
                <w:b w:val="0"/>
                <w:kern w:val="0"/>
                <w:sz w:val="17"/>
              </w:rPr>
              <w:t>计算时按偏移量换算。</w:t>
            </w:r>
          </w:p>
        </w:tc>
        <w:tc>
          <w:tcPr>
            <w:tcW w:w="2550" w:type="dxa"/>
            <w:tcBorders>
              <w:top w:val="single" w:color="000000" w:sz="6" w:space="0"/>
              <w:left w:val="single" w:color="000000" w:sz="6" w:space="0"/>
              <w:bottom w:val="single" w:color="000000" w:sz="6" w:space="0"/>
              <w:right w:val="single" w:color="000000" w:sz="6" w:space="0"/>
            </w:tcBorders>
            <w:vAlign w:val="center"/>
          </w:tcPr>
          <w:p w14:paraId="05A9B6C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D3A4B1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kg/m3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5AD0E50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100000</w:t>
            </w:r>
            <w:r>
              <w:rPr>
                <w:rFonts w:ascii="宋体" w:hAnsi="宋体" w:cs="宋体"/>
                <w:b w:val="0"/>
                <w:kern w:val="0"/>
                <w:sz w:val="17"/>
              </w:rPr>
              <w:t xml:space="preserve">（修正量 </w:t>
            </w:r>
            <w:r>
              <w:rPr>
                <w:rFonts w:eastAsia="宋体" w:cs="宋体"/>
                <w:b w:val="0"/>
                <w:kern w:val="0"/>
                <w:sz w:val="17"/>
              </w:rPr>
              <w:t>0.00 kg/m3</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4DEC5BEC">
            <w:pPr>
              <w:widowControl/>
              <w:spacing w:before="0" w:after="0" w:line="240" w:lineRule="auto"/>
              <w:jc w:val="both"/>
              <w:rPr>
                <w:kern w:val="0"/>
              </w:rPr>
            </w:pPr>
          </w:p>
        </w:tc>
      </w:tr>
      <w:tr w14:paraId="47309E6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0391127">
            <w:pPr>
              <w:widowControl/>
              <w:spacing w:before="0" w:after="0" w:line="240" w:lineRule="auto"/>
              <w:jc w:val="left"/>
              <w:rPr>
                <w:kern w:val="0"/>
              </w:rPr>
            </w:pPr>
            <w:r>
              <w:rPr>
                <w:rFonts w:ascii="宋体" w:hAnsi="宋体" w:cs="宋体"/>
                <w:b/>
                <w:kern w:val="0"/>
                <w:sz w:val="17"/>
              </w:rPr>
              <w:t>磁通量</w:t>
            </w:r>
            <w:r>
              <w:rPr>
                <w:rFonts w:eastAsia="宋体" w:cs="宋体"/>
                <w:b/>
                <w:kern w:val="0"/>
                <w:sz w:val="17"/>
              </w:rPr>
              <w:t>T</w:t>
            </w:r>
          </w:p>
        </w:tc>
        <w:tc>
          <w:tcPr>
            <w:tcW w:w="4638" w:type="dxa"/>
            <w:tcBorders>
              <w:top w:val="single" w:color="000000" w:sz="6" w:space="0"/>
              <w:left w:val="single" w:color="000000" w:sz="6" w:space="0"/>
              <w:bottom w:val="single" w:color="000000" w:sz="6" w:space="0"/>
              <w:right w:val="single" w:color="000000" w:sz="6" w:space="0"/>
            </w:tcBorders>
            <w:vAlign w:val="center"/>
          </w:tcPr>
          <w:p w14:paraId="3B258AD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温度测量的磁通量或温度修正值，用于修正温度结果；实际修正量为</w:t>
            </w:r>
            <w:r>
              <w:rPr>
                <w:rFonts w:eastAsia="宋体" w:cs="宋体"/>
                <w:b w:val="0"/>
                <w:kern w:val="0"/>
                <w:sz w:val="17"/>
              </w:rPr>
              <w:t>(raw - 1000) / 10</w:t>
            </w:r>
            <w:r>
              <w:rPr>
                <w:rFonts w:ascii="宋体" w:hAnsi="宋体" w:cs="宋体"/>
                <w:b w:val="0"/>
                <w:kern w:val="0"/>
                <w:sz w:val="17"/>
              </w:rPr>
              <w:t>。</w:t>
            </w:r>
          </w:p>
          <w:p w14:paraId="503C4D5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按温度标定或比对结果换算后设置；修改后复核温度显示和上传值。</w:t>
            </w:r>
          </w:p>
          <w:p w14:paraId="56F67C53">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参数原始默认值为 </w:t>
            </w:r>
            <w:r>
              <w:rPr>
                <w:rFonts w:eastAsia="宋体" w:cs="宋体"/>
                <w:b w:val="0"/>
                <w:kern w:val="0"/>
                <w:sz w:val="17"/>
              </w:rPr>
              <w:t>1000</w:t>
            </w:r>
            <w:r>
              <w:rPr>
                <w:rFonts w:ascii="宋体" w:hAnsi="宋体" w:cs="宋体"/>
                <w:b w:val="0"/>
                <w:kern w:val="0"/>
                <w:sz w:val="17"/>
              </w:rPr>
              <w:t>；显示</w:t>
            </w:r>
            <w:r>
              <w:rPr>
                <w:rFonts w:eastAsia="宋体" w:cs="宋体"/>
                <w:b w:val="0"/>
                <w:kern w:val="0"/>
                <w:sz w:val="17"/>
              </w:rPr>
              <w:t>/</w:t>
            </w:r>
            <w:r>
              <w:rPr>
                <w:rFonts w:ascii="宋体" w:hAnsi="宋体" w:cs="宋体"/>
                <w:b w:val="0"/>
                <w:kern w:val="0"/>
                <w:sz w:val="17"/>
              </w:rPr>
              <w:t>计算时按偏移量换算。</w:t>
            </w:r>
          </w:p>
        </w:tc>
        <w:tc>
          <w:tcPr>
            <w:tcW w:w="2550" w:type="dxa"/>
            <w:tcBorders>
              <w:top w:val="single" w:color="000000" w:sz="6" w:space="0"/>
              <w:left w:val="single" w:color="000000" w:sz="6" w:space="0"/>
              <w:bottom w:val="single" w:color="000000" w:sz="6" w:space="0"/>
              <w:right w:val="single" w:color="000000" w:sz="6" w:space="0"/>
            </w:tcBorders>
            <w:vAlign w:val="center"/>
          </w:tcPr>
          <w:p w14:paraId="7ECDA90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8685E1A">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 </w:t>
            </w:r>
            <w:r>
              <w:rPr>
                <w:rFonts w:eastAsia="宋体" w:cs="宋体"/>
                <w:b w:val="0"/>
                <w:kern w:val="0"/>
                <w:sz w:val="17"/>
              </w:rPr>
              <w:t xml:space="preserve">/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DCEEEE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1000</w:t>
            </w:r>
            <w:r>
              <w:rPr>
                <w:rFonts w:ascii="宋体" w:hAnsi="宋体" w:cs="宋体"/>
                <w:b w:val="0"/>
                <w:kern w:val="0"/>
                <w:sz w:val="17"/>
              </w:rPr>
              <w:t xml:space="preserve">（修正量 </w:t>
            </w:r>
            <w:r>
              <w:rPr>
                <w:rFonts w:eastAsia="宋体" w:cs="宋体"/>
                <w:b w:val="0"/>
                <w:kern w:val="0"/>
                <w:sz w:val="17"/>
              </w:rPr>
              <w:t>0.0 ℃</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3F6026FB">
            <w:pPr>
              <w:widowControl/>
              <w:spacing w:before="0" w:after="0" w:line="240" w:lineRule="auto"/>
              <w:jc w:val="both"/>
              <w:rPr>
                <w:kern w:val="0"/>
              </w:rPr>
            </w:pPr>
          </w:p>
        </w:tc>
      </w:tr>
      <w:tr w14:paraId="10786EB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A7EB1A">
            <w:pPr>
              <w:widowControl/>
              <w:spacing w:before="0" w:after="0" w:line="240" w:lineRule="auto"/>
              <w:jc w:val="left"/>
              <w:rPr>
                <w:kern w:val="0"/>
              </w:rPr>
            </w:pPr>
            <w:r>
              <w:rPr>
                <w:rFonts w:ascii="宋体" w:hAnsi="宋体" w:cs="宋体"/>
                <w:b/>
                <w:kern w:val="0"/>
                <w:sz w:val="17"/>
              </w:rPr>
              <w:t>上次液位修正液位（修正液位）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26ACF5D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记录上次液位修正时的液位，用于尺带补偿参考。</w:t>
            </w:r>
          </w:p>
          <w:p w14:paraId="538D0A19">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仅在执行液位修正流程时更新；手动修改前需有现场比对记录。</w:t>
            </w:r>
          </w:p>
        </w:tc>
        <w:tc>
          <w:tcPr>
            <w:tcW w:w="2550" w:type="dxa"/>
            <w:tcBorders>
              <w:top w:val="single" w:color="000000" w:sz="6" w:space="0"/>
              <w:left w:val="single" w:color="000000" w:sz="6" w:space="0"/>
              <w:bottom w:val="single" w:color="000000" w:sz="6" w:space="0"/>
              <w:right w:val="single" w:color="000000" w:sz="6" w:space="0"/>
            </w:tcBorders>
            <w:vAlign w:val="center"/>
          </w:tcPr>
          <w:p w14:paraId="67D8619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BA6EC4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9470AC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3A840502">
            <w:pPr>
              <w:widowControl/>
              <w:spacing w:before="0" w:after="0" w:line="240" w:lineRule="auto"/>
              <w:jc w:val="both"/>
              <w:rPr>
                <w:kern w:val="0"/>
              </w:rPr>
            </w:pPr>
          </w:p>
        </w:tc>
      </w:tr>
      <w:tr w14:paraId="285F553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FB7B6AD">
            <w:pPr>
              <w:widowControl/>
              <w:spacing w:before="0" w:after="0" w:line="240" w:lineRule="auto"/>
              <w:jc w:val="left"/>
              <w:rPr>
                <w:kern w:val="0"/>
              </w:rPr>
            </w:pPr>
            <w:r>
              <w:rPr>
                <w:rFonts w:ascii="宋体" w:hAnsi="宋体" w:cs="宋体"/>
                <w:b/>
                <w:kern w:val="0"/>
                <w:sz w:val="17"/>
              </w:rPr>
              <w:t>气相温度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668DDF8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尺带温度补偿使用的罐内气相温度。</w:t>
            </w:r>
          </w:p>
          <w:p w14:paraId="446D62C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按现场气相温度或标定输入填写；温度补偿未启用时不要随意改动。</w:t>
            </w:r>
          </w:p>
        </w:tc>
        <w:tc>
          <w:tcPr>
            <w:tcW w:w="2550" w:type="dxa"/>
            <w:tcBorders>
              <w:top w:val="single" w:color="000000" w:sz="6" w:space="0"/>
              <w:left w:val="single" w:color="000000" w:sz="6" w:space="0"/>
              <w:bottom w:val="single" w:color="000000" w:sz="6" w:space="0"/>
              <w:right w:val="single" w:color="000000" w:sz="6" w:space="0"/>
            </w:tcBorders>
            <w:vAlign w:val="center"/>
          </w:tcPr>
          <w:p w14:paraId="2074861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16B86B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 </w:t>
            </w:r>
            <w:r>
              <w:rPr>
                <w:rFonts w:eastAsia="宋体" w:cs="宋体"/>
                <w:b w:val="0"/>
                <w:kern w:val="0"/>
                <w:sz w:val="17"/>
              </w:rPr>
              <w:t xml:space="preserve">/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63CE1A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6BD1B3BB">
            <w:pPr>
              <w:widowControl/>
              <w:spacing w:before="0" w:after="0" w:line="240" w:lineRule="auto"/>
              <w:jc w:val="both"/>
              <w:rPr>
                <w:kern w:val="0"/>
              </w:rPr>
            </w:pPr>
          </w:p>
        </w:tc>
      </w:tr>
      <w:tr w14:paraId="0630E7B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2FAF55F">
            <w:pPr>
              <w:widowControl/>
              <w:spacing w:before="0" w:after="0" w:line="240" w:lineRule="auto"/>
              <w:jc w:val="left"/>
              <w:rPr>
                <w:kern w:val="0"/>
              </w:rPr>
            </w:pPr>
            <w:r>
              <w:rPr>
                <w:rFonts w:ascii="宋体" w:hAnsi="宋体" w:cs="宋体"/>
                <w:b/>
                <w:kern w:val="0"/>
                <w:sz w:val="17"/>
              </w:rPr>
              <w:t>尺带伸缩率</w:t>
            </w:r>
          </w:p>
        </w:tc>
        <w:tc>
          <w:tcPr>
            <w:tcW w:w="4638" w:type="dxa"/>
            <w:tcBorders>
              <w:top w:val="single" w:color="000000" w:sz="6" w:space="0"/>
              <w:left w:val="single" w:color="000000" w:sz="6" w:space="0"/>
              <w:bottom w:val="single" w:color="000000" w:sz="6" w:space="0"/>
              <w:right w:val="single" w:color="000000" w:sz="6" w:space="0"/>
            </w:tcBorders>
            <w:vAlign w:val="center"/>
          </w:tcPr>
          <w:p w14:paraId="59186E1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尺带热胀冷缩补偿系数，用于修正长度换算。</w:t>
            </w:r>
          </w:p>
          <w:p w14:paraId="0E2A8BD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按尺带材料温度补偿系数设置；没有材料或标定依据时建议保持默认。</w:t>
            </w:r>
          </w:p>
        </w:tc>
        <w:tc>
          <w:tcPr>
            <w:tcW w:w="2550" w:type="dxa"/>
            <w:tcBorders>
              <w:top w:val="single" w:color="000000" w:sz="6" w:space="0"/>
              <w:left w:val="single" w:color="000000" w:sz="6" w:space="0"/>
              <w:bottom w:val="single" w:color="000000" w:sz="6" w:space="0"/>
              <w:right w:val="single" w:color="000000" w:sz="6" w:space="0"/>
            </w:tcBorders>
            <w:vAlign w:val="center"/>
          </w:tcPr>
          <w:p w14:paraId="130AB26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F75325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6</w:t>
            </w:r>
            <w:r>
              <w:rPr>
                <w:rFonts w:ascii="宋体" w:hAnsi="宋体" w:cs="宋体"/>
                <w:b w:val="0"/>
                <w:kern w:val="0"/>
                <w:sz w:val="17"/>
              </w:rPr>
              <w:t>位</w:t>
            </w:r>
          </w:p>
          <w:p w14:paraId="0531D84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05455906">
            <w:pPr>
              <w:widowControl/>
              <w:spacing w:before="0" w:after="0" w:line="240" w:lineRule="auto"/>
              <w:jc w:val="both"/>
              <w:rPr>
                <w:kern w:val="0"/>
              </w:rPr>
            </w:pPr>
          </w:p>
        </w:tc>
      </w:tr>
      <w:tr w14:paraId="2351C6C8">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839C957">
            <w:pPr>
              <w:widowControl/>
              <w:spacing w:before="0" w:after="0" w:line="240" w:lineRule="auto"/>
              <w:jc w:val="left"/>
              <w:rPr>
                <w:kern w:val="0"/>
              </w:rPr>
            </w:pPr>
            <w:r>
              <w:rPr>
                <w:rFonts w:ascii="宋体" w:hAnsi="宋体" w:cs="宋体"/>
                <w:b/>
                <w:kern w:val="0"/>
                <w:sz w:val="17"/>
              </w:rPr>
              <w:t>标定尺带温度（尺带温度）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30D1A68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尺带标定时的基准温度，用于温度补偿计算。</w:t>
            </w:r>
          </w:p>
          <w:p w14:paraId="6A50E37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按尺带标定时的基准温度填写；修改后复核长度补偿计算结果。</w:t>
            </w:r>
          </w:p>
        </w:tc>
        <w:tc>
          <w:tcPr>
            <w:tcW w:w="2550" w:type="dxa"/>
            <w:tcBorders>
              <w:top w:val="single" w:color="000000" w:sz="6" w:space="0"/>
              <w:left w:val="single" w:color="000000" w:sz="6" w:space="0"/>
              <w:bottom w:val="single" w:color="000000" w:sz="6" w:space="0"/>
              <w:right w:val="single" w:color="000000" w:sz="6" w:space="0"/>
            </w:tcBorders>
            <w:vAlign w:val="center"/>
          </w:tcPr>
          <w:p w14:paraId="0A93B3A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E4E0E4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 </w:t>
            </w:r>
            <w:r>
              <w:rPr>
                <w:rFonts w:eastAsia="宋体" w:cs="宋体"/>
                <w:b w:val="0"/>
                <w:kern w:val="0"/>
                <w:sz w:val="17"/>
              </w:rPr>
              <w:t xml:space="preserve">/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4290DE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5DF18956">
            <w:pPr>
              <w:widowControl/>
              <w:spacing w:before="0" w:after="0" w:line="240" w:lineRule="auto"/>
              <w:jc w:val="both"/>
              <w:rPr>
                <w:kern w:val="0"/>
              </w:rPr>
            </w:pPr>
          </w:p>
        </w:tc>
      </w:tr>
    </w:tbl>
    <w:p w14:paraId="47BFF359">
      <w:pPr>
        <w:spacing w:before="0" w:after="100" w:line="259" w:lineRule="auto"/>
        <w:rPr>
          <w:rFonts w:hint="eastAsia" w:ascii="宋体" w:hAnsi="宋体" w:eastAsia="宋体" w:cs="宋体"/>
          <w:color w:val="auto"/>
        </w:rPr>
      </w:pPr>
    </w:p>
    <w:p w14:paraId="61BDAAF5">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47" w:name="_Toc24399"/>
      <w:bookmarkStart w:id="48" w:name="_Toc18313"/>
      <w:r>
        <w:rPr>
          <w:rFonts w:hint="eastAsia" w:ascii="宋体" w:hAnsi="宋体" w:eastAsia="宋体" w:cs="宋体"/>
          <w:b/>
          <w:color w:val="auto"/>
          <w:sz w:val="22"/>
        </w:rPr>
        <w:t>6.12 输出配置 / 继电器报警输出</w:t>
      </w:r>
      <w:bookmarkEnd w:id="47"/>
      <w:bookmarkEnd w:id="48"/>
    </w:p>
    <w:p w14:paraId="032A8EAB">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继电器报警输出按 </w:t>
      </w:r>
      <w:r>
        <w:rPr>
          <w:rFonts w:hint="eastAsia" w:eastAsia="宋体" w:cs="宋体"/>
          <w:color w:val="auto"/>
          <w:sz w:val="20"/>
        </w:rPr>
        <w:t xml:space="preserve">K1~K4 </w:t>
      </w:r>
      <w:r>
        <w:rPr>
          <w:rFonts w:hint="eastAsia" w:ascii="宋体" w:hAnsi="宋体" w:cs="宋体"/>
          <w:color w:val="auto"/>
          <w:sz w:val="20"/>
        </w:rPr>
        <w:t>分页。每路包含“通道设置”“报警配置”“报警状态”。通道设置：工作模式、输出报警组合、接点类型；报警配置：报警模式、无效值报警策略、报警取值源、</w:t>
      </w:r>
      <w:r>
        <w:rPr>
          <w:rFonts w:hint="eastAsia" w:eastAsia="宋体" w:cs="宋体"/>
          <w:color w:val="auto"/>
          <w:sz w:val="20"/>
        </w:rPr>
        <w:t>HH/H/L/LL</w:t>
      </w:r>
      <w:r>
        <w:rPr>
          <w:rFonts w:hint="eastAsia" w:ascii="宋体" w:hAnsi="宋体" w:cs="宋体"/>
          <w:color w:val="auto"/>
          <w:sz w:val="20"/>
        </w:rPr>
        <w:t>、滞回、阻尼系数、清除锁存报警；报警状态只读显示报警值、各级报警、任意报警和清锁存状态，不下发参数。</w:t>
      </w:r>
    </w:p>
    <w:p w14:paraId="004D8C60">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6-12 </w:t>
      </w:r>
      <w:r>
        <w:rPr>
          <w:rFonts w:hint="eastAsia" w:ascii="宋体" w:hAnsi="宋体" w:cs="宋体"/>
          <w:b/>
          <w:color w:val="auto"/>
          <w:sz w:val="17"/>
        </w:rPr>
        <w:t xml:space="preserve">输出配置 </w:t>
      </w:r>
      <w:r>
        <w:rPr>
          <w:rFonts w:hint="eastAsia" w:eastAsia="宋体" w:cs="宋体"/>
          <w:b/>
          <w:color w:val="auto"/>
          <w:sz w:val="17"/>
        </w:rPr>
        <w:t xml:space="preserve">/ </w:t>
      </w:r>
      <w:r>
        <w:rPr>
          <w:rFonts w:hint="eastAsia" w:ascii="宋体" w:hAnsi="宋体" w:cs="宋体"/>
          <w:b/>
          <w:color w:val="auto"/>
          <w:sz w:val="17"/>
        </w:rPr>
        <w:t>继电器报警输出</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1C4D3993">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F433DA7">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27F27F64">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7E435CCC">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5C474377">
            <w:pPr>
              <w:widowControl/>
              <w:spacing w:before="0" w:after="0" w:line="240" w:lineRule="auto"/>
              <w:jc w:val="center"/>
              <w:rPr>
                <w:kern w:val="0"/>
              </w:rPr>
            </w:pPr>
            <w:r>
              <w:rPr>
                <w:rFonts w:ascii="宋体" w:hAnsi="宋体" w:cs="宋体"/>
                <w:b/>
                <w:kern w:val="0"/>
                <w:sz w:val="17"/>
              </w:rPr>
              <w:t>记录</w:t>
            </w:r>
          </w:p>
        </w:tc>
      </w:tr>
      <w:tr w14:paraId="26722BE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235231F">
            <w:pPr>
              <w:widowControl/>
              <w:spacing w:before="0" w:after="0" w:line="240" w:lineRule="auto"/>
              <w:jc w:val="left"/>
              <w:rPr>
                <w:kern w:val="0"/>
              </w:rPr>
            </w:pPr>
            <w:r>
              <w:rPr>
                <w:rFonts w:eastAsia="宋体" w:cs="宋体"/>
                <w:b/>
                <w:kern w:val="0"/>
                <w:sz w:val="17"/>
              </w:rPr>
              <w:t>K1</w:t>
            </w:r>
            <w:r>
              <w:rPr>
                <w:rFonts w:ascii="宋体" w:hAnsi="宋体" w:cs="宋体"/>
                <w:b/>
                <w:kern w:val="0"/>
                <w:sz w:val="17"/>
              </w:rPr>
              <w:t>工作模式（工作模式）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5DE1CFF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启用或禁用该路继电器报警输出。</w:t>
            </w:r>
          </w:p>
          <w:p w14:paraId="782DF10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接线、报警源和阈值确认前保持禁用；启用后用模拟值或低风险工况验证触点状态。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5A594D4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禁用；</w:t>
            </w:r>
            <w:r>
              <w:rPr>
                <w:rFonts w:eastAsia="宋体" w:cs="宋体"/>
                <w:b w:val="0"/>
                <w:kern w:val="0"/>
                <w:sz w:val="17"/>
              </w:rPr>
              <w:t>1=</w:t>
            </w:r>
            <w:r>
              <w:rPr>
                <w:rFonts w:ascii="宋体" w:hAnsi="宋体" w:cs="宋体"/>
                <w:b w:val="0"/>
                <w:kern w:val="0"/>
                <w:sz w:val="17"/>
              </w:rPr>
              <w:t>无源输出</w:t>
            </w:r>
          </w:p>
          <w:p w14:paraId="5AD7225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7F2731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（禁用）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23493299">
            <w:pPr>
              <w:widowControl/>
              <w:spacing w:before="0" w:after="0" w:line="240" w:lineRule="auto"/>
              <w:jc w:val="both"/>
              <w:rPr>
                <w:kern w:val="0"/>
              </w:rPr>
            </w:pPr>
          </w:p>
        </w:tc>
      </w:tr>
      <w:tr w14:paraId="1CDBCF2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23021B5">
            <w:pPr>
              <w:widowControl/>
              <w:spacing w:before="0" w:after="0" w:line="240" w:lineRule="auto"/>
              <w:jc w:val="left"/>
              <w:rPr>
                <w:kern w:val="0"/>
              </w:rPr>
            </w:pPr>
            <w:r>
              <w:rPr>
                <w:rFonts w:eastAsia="宋体" w:cs="宋体"/>
                <w:b/>
                <w:kern w:val="0"/>
                <w:sz w:val="17"/>
              </w:rPr>
              <w:t>K1</w:t>
            </w:r>
            <w:r>
              <w:rPr>
                <w:rFonts w:ascii="宋体" w:hAnsi="宋体" w:cs="宋体"/>
                <w:b/>
                <w:kern w:val="0"/>
                <w:sz w:val="17"/>
              </w:rPr>
              <w:t>输出报警组合（报警组合）</w:t>
            </w:r>
          </w:p>
        </w:tc>
        <w:tc>
          <w:tcPr>
            <w:tcW w:w="4638" w:type="dxa"/>
            <w:tcBorders>
              <w:top w:val="single" w:color="000000" w:sz="6" w:space="0"/>
              <w:left w:val="single" w:color="000000" w:sz="6" w:space="0"/>
              <w:bottom w:val="single" w:color="000000" w:sz="6" w:space="0"/>
              <w:right w:val="single" w:color="000000" w:sz="6" w:space="0"/>
            </w:tcBorders>
            <w:vAlign w:val="center"/>
          </w:tcPr>
          <w:p w14:paraId="4AE1DE8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选择继电器报警输出跟随的报警组合。</w:t>
            </w:r>
          </w:p>
          <w:p w14:paraId="42ACD8D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按外部联锁或声光报警需求选择最小必要组合，避免同一路承担互相冲突的报警逻辑。</w:t>
            </w:r>
          </w:p>
          <w:p w14:paraId="661626E2">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按继电器报警输出运行态聚合后驱动输出。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32AF399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w:t>
            </w:r>
            <w:r>
              <w:rPr>
                <w:rFonts w:eastAsia="宋体" w:cs="宋体"/>
                <w:b w:val="0"/>
                <w:kern w:val="0"/>
                <w:sz w:val="17"/>
              </w:rPr>
              <w:t>1=</w:t>
            </w:r>
            <w:r>
              <w:rPr>
                <w:rFonts w:ascii="宋体" w:hAnsi="宋体" w:cs="宋体"/>
                <w:b w:val="0"/>
                <w:kern w:val="0"/>
                <w:sz w:val="17"/>
              </w:rPr>
              <w:t>高报；</w:t>
            </w:r>
            <w:r>
              <w:rPr>
                <w:rFonts w:eastAsia="宋体" w:cs="宋体"/>
                <w:b w:val="0"/>
                <w:kern w:val="0"/>
                <w:sz w:val="17"/>
              </w:rPr>
              <w:t>2=</w:t>
            </w:r>
            <w:r>
              <w:rPr>
                <w:rFonts w:ascii="宋体" w:hAnsi="宋体" w:cs="宋体"/>
                <w:b w:val="0"/>
                <w:kern w:val="0"/>
                <w:sz w:val="17"/>
              </w:rPr>
              <w:t>高高报；</w:t>
            </w:r>
            <w:r>
              <w:rPr>
                <w:rFonts w:eastAsia="宋体" w:cs="宋体"/>
                <w:b w:val="0"/>
                <w:kern w:val="0"/>
                <w:sz w:val="17"/>
              </w:rPr>
              <w:t>3=</w:t>
            </w:r>
            <w:r>
              <w:rPr>
                <w:rFonts w:ascii="宋体" w:hAnsi="宋体" w:cs="宋体"/>
                <w:b w:val="0"/>
                <w:kern w:val="0"/>
                <w:sz w:val="17"/>
              </w:rPr>
              <w:t>高</w:t>
            </w:r>
            <w:r>
              <w:rPr>
                <w:rFonts w:eastAsia="宋体" w:cs="宋体"/>
                <w:b w:val="0"/>
                <w:kern w:val="0"/>
                <w:sz w:val="17"/>
              </w:rPr>
              <w:t>/</w:t>
            </w:r>
            <w:r>
              <w:rPr>
                <w:rFonts w:ascii="宋体" w:hAnsi="宋体" w:cs="宋体"/>
                <w:b w:val="0"/>
                <w:kern w:val="0"/>
                <w:sz w:val="17"/>
              </w:rPr>
              <w:t>高高；</w:t>
            </w:r>
            <w:r>
              <w:rPr>
                <w:rFonts w:eastAsia="宋体" w:cs="宋体"/>
                <w:b w:val="0"/>
                <w:kern w:val="0"/>
                <w:sz w:val="17"/>
              </w:rPr>
              <w:t>4=</w:t>
            </w:r>
            <w:r>
              <w:rPr>
                <w:rFonts w:ascii="宋体" w:hAnsi="宋体" w:cs="宋体"/>
                <w:b w:val="0"/>
                <w:kern w:val="0"/>
                <w:sz w:val="17"/>
              </w:rPr>
              <w:t>低报；</w:t>
            </w:r>
            <w:r>
              <w:rPr>
                <w:rFonts w:eastAsia="宋体" w:cs="宋体"/>
                <w:b w:val="0"/>
                <w:kern w:val="0"/>
                <w:sz w:val="17"/>
              </w:rPr>
              <w:t>5=</w:t>
            </w:r>
            <w:r>
              <w:rPr>
                <w:rFonts w:ascii="宋体" w:hAnsi="宋体" w:cs="宋体"/>
                <w:b w:val="0"/>
                <w:kern w:val="0"/>
                <w:sz w:val="17"/>
              </w:rPr>
              <w:t>低低报；</w:t>
            </w:r>
            <w:r>
              <w:rPr>
                <w:rFonts w:eastAsia="宋体" w:cs="宋体"/>
                <w:b w:val="0"/>
                <w:kern w:val="0"/>
                <w:sz w:val="17"/>
              </w:rPr>
              <w:t>6=</w:t>
            </w:r>
            <w:r>
              <w:rPr>
                <w:rFonts w:ascii="宋体" w:hAnsi="宋体" w:cs="宋体"/>
                <w:b w:val="0"/>
                <w:kern w:val="0"/>
                <w:sz w:val="17"/>
              </w:rPr>
              <w:t>低</w:t>
            </w:r>
            <w:r>
              <w:rPr>
                <w:rFonts w:eastAsia="宋体" w:cs="宋体"/>
                <w:b w:val="0"/>
                <w:kern w:val="0"/>
                <w:sz w:val="17"/>
              </w:rPr>
              <w:t>/</w:t>
            </w:r>
            <w:r>
              <w:rPr>
                <w:rFonts w:ascii="宋体" w:hAnsi="宋体" w:cs="宋体"/>
                <w:b w:val="0"/>
                <w:kern w:val="0"/>
                <w:sz w:val="17"/>
              </w:rPr>
              <w:t>低低；</w:t>
            </w:r>
            <w:r>
              <w:rPr>
                <w:rFonts w:eastAsia="宋体" w:cs="宋体"/>
                <w:b w:val="0"/>
                <w:kern w:val="0"/>
                <w:sz w:val="17"/>
              </w:rPr>
              <w:t>7=</w:t>
            </w:r>
            <w:r>
              <w:rPr>
                <w:rFonts w:ascii="宋体" w:hAnsi="宋体" w:cs="宋体"/>
                <w:b w:val="0"/>
                <w:kern w:val="0"/>
                <w:sz w:val="17"/>
              </w:rPr>
              <w:t>全部报警</w:t>
            </w:r>
          </w:p>
          <w:p w14:paraId="6879D45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DA2DDD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w:t>
            </w:r>
          </w:p>
        </w:tc>
        <w:tc>
          <w:tcPr>
            <w:tcW w:w="1089" w:type="dxa"/>
            <w:tcBorders>
              <w:top w:val="single" w:color="000000" w:sz="6" w:space="0"/>
              <w:left w:val="single" w:color="000000" w:sz="6" w:space="0"/>
              <w:bottom w:val="single" w:color="000000" w:sz="6" w:space="0"/>
              <w:right w:val="single" w:color="000000" w:sz="6" w:space="0"/>
            </w:tcBorders>
            <w:vAlign w:val="center"/>
          </w:tcPr>
          <w:p w14:paraId="36C3AD15">
            <w:pPr>
              <w:widowControl/>
              <w:spacing w:before="0" w:after="0" w:line="240" w:lineRule="auto"/>
              <w:jc w:val="both"/>
              <w:rPr>
                <w:kern w:val="0"/>
              </w:rPr>
            </w:pPr>
          </w:p>
        </w:tc>
      </w:tr>
      <w:tr w14:paraId="30EE38A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61FC8FE">
            <w:pPr>
              <w:widowControl/>
              <w:spacing w:before="0" w:after="0" w:line="240" w:lineRule="auto"/>
              <w:jc w:val="left"/>
              <w:rPr>
                <w:kern w:val="0"/>
              </w:rPr>
            </w:pPr>
            <w:r>
              <w:rPr>
                <w:rFonts w:eastAsia="宋体" w:cs="宋体"/>
                <w:b/>
                <w:kern w:val="0"/>
                <w:sz w:val="17"/>
              </w:rPr>
              <w:t>K1</w:t>
            </w:r>
            <w:r>
              <w:rPr>
                <w:rFonts w:ascii="宋体" w:hAnsi="宋体" w:cs="宋体"/>
                <w:b/>
                <w:kern w:val="0"/>
                <w:sz w:val="17"/>
              </w:rPr>
              <w:t>接点类型（接点类型）</w:t>
            </w:r>
          </w:p>
        </w:tc>
        <w:tc>
          <w:tcPr>
            <w:tcW w:w="4638" w:type="dxa"/>
            <w:tcBorders>
              <w:top w:val="single" w:color="000000" w:sz="6" w:space="0"/>
              <w:left w:val="single" w:color="000000" w:sz="6" w:space="0"/>
              <w:bottom w:val="single" w:color="000000" w:sz="6" w:space="0"/>
              <w:right w:val="single" w:color="000000" w:sz="6" w:space="0"/>
            </w:tcBorders>
            <w:vAlign w:val="center"/>
          </w:tcPr>
          <w:p w14:paraId="4329FF9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设置继电器常开</w:t>
            </w:r>
            <w:r>
              <w:rPr>
                <w:rFonts w:eastAsia="宋体" w:cs="宋体"/>
                <w:b w:val="0"/>
                <w:kern w:val="0"/>
                <w:sz w:val="17"/>
              </w:rPr>
              <w:t>/</w:t>
            </w:r>
            <w:r>
              <w:rPr>
                <w:rFonts w:ascii="宋体" w:hAnsi="宋体" w:cs="宋体"/>
                <w:b w:val="0"/>
                <w:kern w:val="0"/>
                <w:sz w:val="17"/>
              </w:rPr>
              <w:t>常闭输出极性。</w:t>
            </w:r>
          </w:p>
          <w:p w14:paraId="2FBCEDA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按外部回路常开</w:t>
            </w:r>
            <w:r>
              <w:rPr>
                <w:rFonts w:eastAsia="宋体" w:cs="宋体"/>
                <w:b w:val="0"/>
                <w:kern w:val="0"/>
                <w:sz w:val="17"/>
              </w:rPr>
              <w:t>/</w:t>
            </w:r>
            <w:r>
              <w:rPr>
                <w:rFonts w:ascii="宋体" w:hAnsi="宋体" w:cs="宋体"/>
                <w:b w:val="0"/>
                <w:kern w:val="0"/>
                <w:sz w:val="17"/>
              </w:rPr>
              <w:t>常闭和失电安全要求选择；保存后实测触点状态。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22B2373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常开；</w:t>
            </w:r>
            <w:r>
              <w:rPr>
                <w:rFonts w:eastAsia="宋体" w:cs="宋体"/>
                <w:b w:val="0"/>
                <w:kern w:val="0"/>
                <w:sz w:val="17"/>
              </w:rPr>
              <w:t>1=</w:t>
            </w:r>
            <w:r>
              <w:rPr>
                <w:rFonts w:ascii="宋体" w:hAnsi="宋体" w:cs="宋体"/>
                <w:b w:val="0"/>
                <w:kern w:val="0"/>
                <w:sz w:val="17"/>
              </w:rPr>
              <w:t>常闭</w:t>
            </w:r>
          </w:p>
          <w:p w14:paraId="01DE772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2D3EA9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（常开）</w:t>
            </w:r>
          </w:p>
        </w:tc>
        <w:tc>
          <w:tcPr>
            <w:tcW w:w="1089" w:type="dxa"/>
            <w:tcBorders>
              <w:top w:val="single" w:color="000000" w:sz="6" w:space="0"/>
              <w:left w:val="single" w:color="000000" w:sz="6" w:space="0"/>
              <w:bottom w:val="single" w:color="000000" w:sz="6" w:space="0"/>
              <w:right w:val="single" w:color="000000" w:sz="6" w:space="0"/>
            </w:tcBorders>
            <w:vAlign w:val="center"/>
          </w:tcPr>
          <w:p w14:paraId="394187D5">
            <w:pPr>
              <w:widowControl/>
              <w:spacing w:before="0" w:after="0" w:line="240" w:lineRule="auto"/>
              <w:jc w:val="both"/>
              <w:rPr>
                <w:kern w:val="0"/>
              </w:rPr>
            </w:pPr>
          </w:p>
        </w:tc>
      </w:tr>
      <w:tr w14:paraId="51A9722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779F8BC">
            <w:pPr>
              <w:widowControl/>
              <w:spacing w:before="0" w:after="0" w:line="240" w:lineRule="auto"/>
              <w:jc w:val="left"/>
              <w:rPr>
                <w:kern w:val="0"/>
              </w:rPr>
            </w:pPr>
            <w:r>
              <w:rPr>
                <w:rFonts w:eastAsia="宋体" w:cs="宋体"/>
                <w:b/>
                <w:kern w:val="0"/>
                <w:sz w:val="17"/>
              </w:rPr>
              <w:t>K1</w:t>
            </w:r>
            <w:r>
              <w:rPr>
                <w:rFonts w:ascii="宋体" w:hAnsi="宋体" w:cs="宋体"/>
                <w:b/>
                <w:kern w:val="0"/>
                <w:sz w:val="17"/>
              </w:rPr>
              <w:t>报警模式（报警模式）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59A83A5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设置阈值报警模式。</w:t>
            </w:r>
          </w:p>
          <w:p w14:paraId="30FA7DD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普通提示用开启；需要人工确认后恢复时选 </w:t>
            </w:r>
            <w:r>
              <w:rPr>
                <w:rFonts w:eastAsia="宋体" w:cs="宋体"/>
                <w:b w:val="0"/>
                <w:kern w:val="0"/>
                <w:sz w:val="17"/>
              </w:rPr>
              <w:t>Latch</w:t>
            </w:r>
            <w:r>
              <w:rPr>
                <w:rFonts w:ascii="宋体" w:hAnsi="宋体" w:cs="宋体"/>
                <w:b w:val="0"/>
                <w:kern w:val="0"/>
                <w:sz w:val="17"/>
              </w:rPr>
              <w:t>，并明确清锁存操作流程。</w:t>
            </w:r>
          </w:p>
          <w:p w14:paraId="7EF25074">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Latch </w:t>
            </w:r>
            <w:r>
              <w:rPr>
                <w:rFonts w:ascii="宋体" w:hAnsi="宋体" w:cs="宋体"/>
                <w:b w:val="0"/>
                <w:kern w:val="0"/>
                <w:sz w:val="17"/>
              </w:rPr>
              <w:t>为锁存报警。</w:t>
            </w:r>
          </w:p>
        </w:tc>
        <w:tc>
          <w:tcPr>
            <w:tcW w:w="2550" w:type="dxa"/>
            <w:tcBorders>
              <w:top w:val="single" w:color="000000" w:sz="6" w:space="0"/>
              <w:left w:val="single" w:color="000000" w:sz="6" w:space="0"/>
              <w:bottom w:val="single" w:color="000000" w:sz="6" w:space="0"/>
              <w:right w:val="single" w:color="000000" w:sz="6" w:space="0"/>
            </w:tcBorders>
            <w:vAlign w:val="center"/>
          </w:tcPr>
          <w:p w14:paraId="4BEC5A2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开启；</w:t>
            </w:r>
            <w:r>
              <w:rPr>
                <w:rFonts w:eastAsia="宋体" w:cs="宋体"/>
                <w:b w:val="0"/>
                <w:kern w:val="0"/>
                <w:sz w:val="17"/>
              </w:rPr>
              <w:t>2=Latch</w:t>
            </w:r>
          </w:p>
          <w:p w14:paraId="2E0D6FD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3A3BBD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w:t>
            </w:r>
          </w:p>
        </w:tc>
        <w:tc>
          <w:tcPr>
            <w:tcW w:w="1089" w:type="dxa"/>
            <w:tcBorders>
              <w:top w:val="single" w:color="000000" w:sz="6" w:space="0"/>
              <w:left w:val="single" w:color="000000" w:sz="6" w:space="0"/>
              <w:bottom w:val="single" w:color="000000" w:sz="6" w:space="0"/>
              <w:right w:val="single" w:color="000000" w:sz="6" w:space="0"/>
            </w:tcBorders>
            <w:vAlign w:val="center"/>
          </w:tcPr>
          <w:p w14:paraId="73ED8535">
            <w:pPr>
              <w:widowControl/>
              <w:spacing w:before="0" w:after="0" w:line="240" w:lineRule="auto"/>
              <w:jc w:val="both"/>
              <w:rPr>
                <w:kern w:val="0"/>
              </w:rPr>
            </w:pPr>
          </w:p>
        </w:tc>
      </w:tr>
      <w:tr w14:paraId="2D0BB6C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F133534">
            <w:pPr>
              <w:widowControl/>
              <w:spacing w:before="0" w:after="0" w:line="240" w:lineRule="auto"/>
              <w:jc w:val="left"/>
              <w:rPr>
                <w:kern w:val="0"/>
              </w:rPr>
            </w:pPr>
            <w:r>
              <w:rPr>
                <w:rFonts w:eastAsia="宋体" w:cs="宋体"/>
                <w:b/>
                <w:kern w:val="0"/>
                <w:sz w:val="17"/>
              </w:rPr>
              <w:t>K1</w:t>
            </w:r>
            <w:r>
              <w:rPr>
                <w:rFonts w:ascii="宋体" w:hAnsi="宋体" w:cs="宋体"/>
                <w:b/>
                <w:kern w:val="0"/>
                <w:sz w:val="17"/>
              </w:rPr>
              <w:t>无效值报警策略（无效报警）</w:t>
            </w:r>
          </w:p>
        </w:tc>
        <w:tc>
          <w:tcPr>
            <w:tcW w:w="4638" w:type="dxa"/>
            <w:tcBorders>
              <w:top w:val="single" w:color="000000" w:sz="6" w:space="0"/>
              <w:left w:val="single" w:color="000000" w:sz="6" w:space="0"/>
              <w:bottom w:val="single" w:color="000000" w:sz="6" w:space="0"/>
              <w:right w:val="single" w:color="000000" w:sz="6" w:space="0"/>
            </w:tcBorders>
            <w:vAlign w:val="center"/>
          </w:tcPr>
          <w:p w14:paraId="466A1C8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报警源无效时的故障报警策略。</w:t>
            </w:r>
          </w:p>
          <w:p w14:paraId="2D18049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按仪表无效值时的安全策略配置；不确定时先保持无报警并在上位系统侧确认。</w:t>
            </w:r>
          </w:p>
        </w:tc>
        <w:tc>
          <w:tcPr>
            <w:tcW w:w="2550" w:type="dxa"/>
            <w:tcBorders>
              <w:top w:val="single" w:color="000000" w:sz="6" w:space="0"/>
              <w:left w:val="single" w:color="000000" w:sz="6" w:space="0"/>
              <w:bottom w:val="single" w:color="000000" w:sz="6" w:space="0"/>
              <w:right w:val="single" w:color="000000" w:sz="6" w:space="0"/>
            </w:tcBorders>
            <w:vAlign w:val="center"/>
          </w:tcPr>
          <w:p w14:paraId="593A63A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无报警；</w:t>
            </w:r>
            <w:r>
              <w:rPr>
                <w:rFonts w:eastAsia="宋体" w:cs="宋体"/>
                <w:b w:val="0"/>
                <w:kern w:val="0"/>
                <w:sz w:val="17"/>
              </w:rPr>
              <w:t>1=</w:t>
            </w:r>
            <w:r>
              <w:rPr>
                <w:rFonts w:ascii="宋体" w:hAnsi="宋体" w:cs="宋体"/>
                <w:b w:val="0"/>
                <w:kern w:val="0"/>
                <w:sz w:val="17"/>
              </w:rPr>
              <w:t>高高</w:t>
            </w:r>
            <w:r>
              <w:rPr>
                <w:rFonts w:eastAsia="宋体" w:cs="宋体"/>
                <w:b w:val="0"/>
                <w:kern w:val="0"/>
                <w:sz w:val="17"/>
              </w:rPr>
              <w:t>/</w:t>
            </w:r>
            <w:r>
              <w:rPr>
                <w:rFonts w:ascii="宋体" w:hAnsi="宋体" w:cs="宋体"/>
                <w:b w:val="0"/>
                <w:kern w:val="0"/>
                <w:sz w:val="17"/>
              </w:rPr>
              <w:t>高；</w:t>
            </w:r>
            <w:r>
              <w:rPr>
                <w:rFonts w:eastAsia="宋体" w:cs="宋体"/>
                <w:b w:val="0"/>
                <w:kern w:val="0"/>
                <w:sz w:val="17"/>
              </w:rPr>
              <w:t>2=</w:t>
            </w:r>
            <w:r>
              <w:rPr>
                <w:rFonts w:ascii="宋体" w:hAnsi="宋体" w:cs="宋体"/>
                <w:b w:val="0"/>
                <w:kern w:val="0"/>
                <w:sz w:val="17"/>
              </w:rPr>
              <w:t>高；</w:t>
            </w:r>
            <w:r>
              <w:rPr>
                <w:rFonts w:eastAsia="宋体" w:cs="宋体"/>
                <w:b w:val="0"/>
                <w:kern w:val="0"/>
                <w:sz w:val="17"/>
              </w:rPr>
              <w:t>3=</w:t>
            </w:r>
            <w:r>
              <w:rPr>
                <w:rFonts w:ascii="宋体" w:hAnsi="宋体" w:cs="宋体"/>
                <w:b w:val="0"/>
                <w:kern w:val="0"/>
                <w:sz w:val="17"/>
              </w:rPr>
              <w:t>低；</w:t>
            </w:r>
            <w:r>
              <w:rPr>
                <w:rFonts w:eastAsia="宋体" w:cs="宋体"/>
                <w:b w:val="0"/>
                <w:kern w:val="0"/>
                <w:sz w:val="17"/>
              </w:rPr>
              <w:t>4=</w:t>
            </w:r>
            <w:r>
              <w:rPr>
                <w:rFonts w:ascii="宋体" w:hAnsi="宋体" w:cs="宋体"/>
                <w:b w:val="0"/>
                <w:kern w:val="0"/>
                <w:sz w:val="17"/>
              </w:rPr>
              <w:t>低低</w:t>
            </w:r>
            <w:r>
              <w:rPr>
                <w:rFonts w:eastAsia="宋体" w:cs="宋体"/>
                <w:b w:val="0"/>
                <w:kern w:val="0"/>
                <w:sz w:val="17"/>
              </w:rPr>
              <w:t>/</w:t>
            </w:r>
            <w:r>
              <w:rPr>
                <w:rFonts w:ascii="宋体" w:hAnsi="宋体" w:cs="宋体"/>
                <w:b w:val="0"/>
                <w:kern w:val="0"/>
                <w:sz w:val="17"/>
              </w:rPr>
              <w:t>低；</w:t>
            </w:r>
            <w:r>
              <w:rPr>
                <w:rFonts w:eastAsia="宋体" w:cs="宋体"/>
                <w:b w:val="0"/>
                <w:kern w:val="0"/>
                <w:sz w:val="17"/>
              </w:rPr>
              <w:t>5=</w:t>
            </w:r>
            <w:r>
              <w:rPr>
                <w:rFonts w:ascii="宋体" w:hAnsi="宋体" w:cs="宋体"/>
                <w:b w:val="0"/>
                <w:kern w:val="0"/>
                <w:sz w:val="17"/>
              </w:rPr>
              <w:t>全部</w:t>
            </w:r>
          </w:p>
          <w:p w14:paraId="03CBBEE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DDB4D9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3CF2639C">
            <w:pPr>
              <w:widowControl/>
              <w:spacing w:before="0" w:after="0" w:line="240" w:lineRule="auto"/>
              <w:jc w:val="both"/>
              <w:rPr>
                <w:kern w:val="0"/>
              </w:rPr>
            </w:pPr>
          </w:p>
        </w:tc>
      </w:tr>
      <w:tr w14:paraId="30C5945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13DA14C">
            <w:pPr>
              <w:widowControl/>
              <w:spacing w:before="0" w:after="0" w:line="240" w:lineRule="auto"/>
              <w:jc w:val="left"/>
              <w:rPr>
                <w:kern w:val="0"/>
              </w:rPr>
            </w:pPr>
            <w:r>
              <w:rPr>
                <w:rFonts w:eastAsia="宋体" w:cs="宋体"/>
                <w:b/>
                <w:kern w:val="0"/>
                <w:sz w:val="17"/>
              </w:rPr>
              <w:t>K1</w:t>
            </w:r>
            <w:r>
              <w:rPr>
                <w:rFonts w:ascii="宋体" w:hAnsi="宋体" w:cs="宋体"/>
                <w:b/>
                <w:kern w:val="0"/>
                <w:sz w:val="17"/>
              </w:rPr>
              <w:t>报警取值源（报警源）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73BCCE7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选择该路继电器比较的数据来源。</w:t>
            </w:r>
          </w:p>
          <w:p w14:paraId="216EB50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报警源必须与阈值单位一致；未使用通道建议选择无并禁用输出。</w:t>
            </w:r>
          </w:p>
          <w:p w14:paraId="32260209">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4=</w:t>
            </w:r>
            <w:r>
              <w:rPr>
                <w:rFonts w:ascii="宋体" w:hAnsi="宋体" w:cs="宋体"/>
                <w:b w:val="0"/>
                <w:kern w:val="0"/>
                <w:sz w:val="17"/>
              </w:rPr>
              <w:t>无时该路释放输出。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525389F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储罐液位；</w:t>
            </w:r>
            <w:r>
              <w:rPr>
                <w:rFonts w:eastAsia="宋体" w:cs="宋体"/>
                <w:b w:val="0"/>
                <w:kern w:val="0"/>
                <w:sz w:val="17"/>
              </w:rPr>
              <w:t>1=</w:t>
            </w:r>
            <w:r>
              <w:rPr>
                <w:rFonts w:ascii="宋体" w:hAnsi="宋体" w:cs="宋体"/>
                <w:b w:val="0"/>
                <w:kern w:val="0"/>
                <w:sz w:val="17"/>
              </w:rPr>
              <w:t>液相温度；</w:t>
            </w:r>
            <w:r>
              <w:rPr>
                <w:rFonts w:eastAsia="宋体" w:cs="宋体"/>
                <w:b w:val="0"/>
                <w:kern w:val="0"/>
                <w:sz w:val="17"/>
              </w:rPr>
              <w:t>2=</w:t>
            </w:r>
            <w:r>
              <w:rPr>
                <w:rFonts w:ascii="宋体" w:hAnsi="宋体" w:cs="宋体"/>
                <w:b w:val="0"/>
                <w:kern w:val="0"/>
                <w:sz w:val="17"/>
              </w:rPr>
              <w:t>水位；</w:t>
            </w:r>
            <w:r>
              <w:rPr>
                <w:rFonts w:eastAsia="宋体" w:cs="宋体"/>
                <w:b w:val="0"/>
                <w:kern w:val="0"/>
                <w:sz w:val="17"/>
              </w:rPr>
              <w:t>3=</w:t>
            </w:r>
            <w:r>
              <w:rPr>
                <w:rFonts w:ascii="宋体" w:hAnsi="宋体" w:cs="宋体"/>
                <w:b w:val="0"/>
                <w:kern w:val="0"/>
                <w:sz w:val="17"/>
              </w:rPr>
              <w:t>浮子位置；</w:t>
            </w:r>
            <w:r>
              <w:rPr>
                <w:rFonts w:eastAsia="宋体" w:cs="宋体"/>
                <w:b w:val="0"/>
                <w:kern w:val="0"/>
                <w:sz w:val="17"/>
              </w:rPr>
              <w:t>4=</w:t>
            </w:r>
            <w:r>
              <w:rPr>
                <w:rFonts w:ascii="宋体" w:hAnsi="宋体" w:cs="宋体"/>
                <w:b w:val="0"/>
                <w:kern w:val="0"/>
                <w:sz w:val="17"/>
              </w:rPr>
              <w:t>无</w:t>
            </w:r>
          </w:p>
          <w:p w14:paraId="43B1C4C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C54F61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（储罐液位）</w:t>
            </w:r>
          </w:p>
        </w:tc>
        <w:tc>
          <w:tcPr>
            <w:tcW w:w="1089" w:type="dxa"/>
            <w:tcBorders>
              <w:top w:val="single" w:color="000000" w:sz="6" w:space="0"/>
              <w:left w:val="single" w:color="000000" w:sz="6" w:space="0"/>
              <w:bottom w:val="single" w:color="000000" w:sz="6" w:space="0"/>
              <w:right w:val="single" w:color="000000" w:sz="6" w:space="0"/>
            </w:tcBorders>
            <w:vAlign w:val="center"/>
          </w:tcPr>
          <w:p w14:paraId="61112EDA">
            <w:pPr>
              <w:widowControl/>
              <w:spacing w:before="0" w:after="0" w:line="240" w:lineRule="auto"/>
              <w:jc w:val="both"/>
              <w:rPr>
                <w:kern w:val="0"/>
              </w:rPr>
            </w:pPr>
          </w:p>
        </w:tc>
      </w:tr>
      <w:tr w14:paraId="45B9910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D9B0219">
            <w:pPr>
              <w:widowControl/>
              <w:spacing w:before="0" w:after="0" w:line="240" w:lineRule="auto"/>
              <w:jc w:val="left"/>
              <w:rPr>
                <w:kern w:val="0"/>
              </w:rPr>
            </w:pPr>
            <w:r>
              <w:rPr>
                <w:rFonts w:eastAsia="宋体" w:cs="宋体"/>
                <w:b/>
                <w:kern w:val="0"/>
                <w:sz w:val="17"/>
              </w:rPr>
              <w:t>K1</w:t>
            </w:r>
            <w:r>
              <w:rPr>
                <w:rFonts w:ascii="宋体" w:hAnsi="宋体" w:cs="宋体"/>
                <w:b/>
                <w:kern w:val="0"/>
                <w:sz w:val="17"/>
              </w:rPr>
              <w:t>高高报警阈值（</w:t>
            </w:r>
            <w:r>
              <w:rPr>
                <w:rFonts w:eastAsia="宋体" w:cs="宋体"/>
                <w:b/>
                <w:kern w:val="0"/>
                <w:sz w:val="17"/>
              </w:rPr>
              <w:t>HH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4125840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HH </w:t>
            </w:r>
            <w:r>
              <w:rPr>
                <w:rFonts w:ascii="宋体" w:hAnsi="宋体" w:cs="宋体"/>
                <w:b w:val="0"/>
                <w:kern w:val="0"/>
                <w:sz w:val="17"/>
              </w:rPr>
              <w:t>报警阈值。</w:t>
            </w:r>
          </w:p>
          <w:p w14:paraId="5BDD109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0DB52371">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0A08ECE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5A4855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7FE851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715D6280">
            <w:pPr>
              <w:widowControl/>
              <w:spacing w:before="0" w:after="0" w:line="240" w:lineRule="auto"/>
              <w:jc w:val="both"/>
              <w:rPr>
                <w:kern w:val="0"/>
              </w:rPr>
            </w:pPr>
          </w:p>
        </w:tc>
      </w:tr>
      <w:tr w14:paraId="4CE5F7E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7555608">
            <w:pPr>
              <w:widowControl/>
              <w:spacing w:before="0" w:after="0" w:line="240" w:lineRule="auto"/>
              <w:jc w:val="left"/>
              <w:rPr>
                <w:kern w:val="0"/>
              </w:rPr>
            </w:pPr>
            <w:r>
              <w:rPr>
                <w:rFonts w:eastAsia="宋体" w:cs="宋体"/>
                <w:b/>
                <w:kern w:val="0"/>
                <w:sz w:val="17"/>
              </w:rPr>
              <w:t>K1</w:t>
            </w:r>
            <w:r>
              <w:rPr>
                <w:rFonts w:ascii="宋体" w:hAnsi="宋体" w:cs="宋体"/>
                <w:b/>
                <w:kern w:val="0"/>
                <w:sz w:val="17"/>
              </w:rPr>
              <w:t>高报警阈值（</w:t>
            </w:r>
            <w:r>
              <w:rPr>
                <w:rFonts w:eastAsia="宋体" w:cs="宋体"/>
                <w:b/>
                <w:kern w:val="0"/>
                <w:sz w:val="17"/>
              </w:rPr>
              <w:t>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9D6283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 </w:t>
            </w:r>
            <w:r>
              <w:rPr>
                <w:rFonts w:ascii="宋体" w:hAnsi="宋体" w:cs="宋体"/>
                <w:b w:val="0"/>
                <w:kern w:val="0"/>
                <w:sz w:val="17"/>
              </w:rPr>
              <w:t>报警阈值。</w:t>
            </w:r>
          </w:p>
          <w:p w14:paraId="0099761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229144A3">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0B65AAD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0C1AE377">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52EE2F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A8133A4">
            <w:pPr>
              <w:widowControl/>
              <w:spacing w:before="0" w:after="0" w:line="240" w:lineRule="auto"/>
              <w:jc w:val="both"/>
              <w:rPr>
                <w:kern w:val="0"/>
              </w:rPr>
            </w:pPr>
          </w:p>
        </w:tc>
      </w:tr>
      <w:tr w14:paraId="2B5CB70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F914317">
            <w:pPr>
              <w:widowControl/>
              <w:spacing w:before="0" w:after="0" w:line="240" w:lineRule="auto"/>
              <w:jc w:val="left"/>
              <w:rPr>
                <w:kern w:val="0"/>
              </w:rPr>
            </w:pPr>
            <w:r>
              <w:rPr>
                <w:rFonts w:eastAsia="宋体" w:cs="宋体"/>
                <w:b/>
                <w:kern w:val="0"/>
                <w:sz w:val="17"/>
              </w:rPr>
              <w:t>K1</w:t>
            </w:r>
            <w:r>
              <w:rPr>
                <w:rFonts w:ascii="宋体" w:hAnsi="宋体" w:cs="宋体"/>
                <w:b/>
                <w:kern w:val="0"/>
                <w:sz w:val="17"/>
              </w:rPr>
              <w:t>低报警阈值（</w:t>
            </w:r>
            <w:r>
              <w:rPr>
                <w:rFonts w:eastAsia="宋体" w:cs="宋体"/>
                <w:b/>
                <w:kern w:val="0"/>
                <w:sz w:val="17"/>
              </w:rPr>
              <w:t>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184F34D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 </w:t>
            </w:r>
            <w:r>
              <w:rPr>
                <w:rFonts w:ascii="宋体" w:hAnsi="宋体" w:cs="宋体"/>
                <w:b w:val="0"/>
                <w:kern w:val="0"/>
                <w:sz w:val="17"/>
              </w:rPr>
              <w:t>报警阈值。</w:t>
            </w:r>
          </w:p>
          <w:p w14:paraId="2F5F10C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74FB7026">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3CA0326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75E568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4D099D8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2277E902">
            <w:pPr>
              <w:widowControl/>
              <w:spacing w:before="0" w:after="0" w:line="240" w:lineRule="auto"/>
              <w:jc w:val="both"/>
              <w:rPr>
                <w:kern w:val="0"/>
              </w:rPr>
            </w:pPr>
          </w:p>
        </w:tc>
      </w:tr>
      <w:tr w14:paraId="1501DD9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33DA5E2">
            <w:pPr>
              <w:widowControl/>
              <w:spacing w:before="0" w:after="0" w:line="240" w:lineRule="auto"/>
              <w:jc w:val="left"/>
              <w:rPr>
                <w:kern w:val="0"/>
              </w:rPr>
            </w:pPr>
            <w:r>
              <w:rPr>
                <w:rFonts w:eastAsia="宋体" w:cs="宋体"/>
                <w:b/>
                <w:kern w:val="0"/>
                <w:sz w:val="17"/>
              </w:rPr>
              <w:t>K1</w:t>
            </w:r>
            <w:r>
              <w:rPr>
                <w:rFonts w:ascii="宋体" w:hAnsi="宋体" w:cs="宋体"/>
                <w:b/>
                <w:kern w:val="0"/>
                <w:sz w:val="17"/>
              </w:rPr>
              <w:t>低低报警阈值（</w:t>
            </w:r>
            <w:r>
              <w:rPr>
                <w:rFonts w:eastAsia="宋体" w:cs="宋体"/>
                <w:b/>
                <w:kern w:val="0"/>
                <w:sz w:val="17"/>
              </w:rPr>
              <w:t>LL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0580AEF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LL </w:t>
            </w:r>
            <w:r>
              <w:rPr>
                <w:rFonts w:ascii="宋体" w:hAnsi="宋体" w:cs="宋体"/>
                <w:b w:val="0"/>
                <w:kern w:val="0"/>
                <w:sz w:val="17"/>
              </w:rPr>
              <w:t>报警阈值。</w:t>
            </w:r>
          </w:p>
          <w:p w14:paraId="5D52A5C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572FC835">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057BD7C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FAA9A5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6C6F6F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62E1EEB2">
            <w:pPr>
              <w:widowControl/>
              <w:spacing w:before="0" w:after="0" w:line="240" w:lineRule="auto"/>
              <w:jc w:val="both"/>
              <w:rPr>
                <w:kern w:val="0"/>
              </w:rPr>
            </w:pPr>
          </w:p>
        </w:tc>
      </w:tr>
      <w:tr w14:paraId="67F9F9E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E36FAF6">
            <w:pPr>
              <w:widowControl/>
              <w:spacing w:before="0" w:after="0" w:line="240" w:lineRule="auto"/>
              <w:jc w:val="left"/>
              <w:rPr>
                <w:kern w:val="0"/>
              </w:rPr>
            </w:pPr>
            <w:r>
              <w:rPr>
                <w:rFonts w:eastAsia="宋体" w:cs="宋体"/>
                <w:b/>
                <w:kern w:val="0"/>
                <w:sz w:val="17"/>
              </w:rPr>
              <w:t>K1</w:t>
            </w:r>
            <w:r>
              <w:rPr>
                <w:rFonts w:ascii="宋体" w:hAnsi="宋体" w:cs="宋体"/>
                <w:b/>
                <w:kern w:val="0"/>
                <w:sz w:val="17"/>
              </w:rPr>
              <w:t>报警滞回（报警滞回）</w:t>
            </w:r>
          </w:p>
        </w:tc>
        <w:tc>
          <w:tcPr>
            <w:tcW w:w="4638" w:type="dxa"/>
            <w:tcBorders>
              <w:top w:val="single" w:color="000000" w:sz="6" w:space="0"/>
              <w:left w:val="single" w:color="000000" w:sz="6" w:space="0"/>
              <w:bottom w:val="single" w:color="000000" w:sz="6" w:space="0"/>
              <w:right w:val="single" w:color="000000" w:sz="6" w:space="0"/>
            </w:tcBorders>
            <w:vAlign w:val="center"/>
          </w:tcPr>
          <w:p w14:paraId="12BCF1E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设置报警释放回差。</w:t>
            </w:r>
          </w:p>
          <w:p w14:paraId="1443A5B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设为大于正常波动的回差，避免阈值附近继电器频繁动作。</w:t>
            </w:r>
          </w:p>
          <w:p w14:paraId="50BDF227">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用于抑制阈值附近抖动。</w:t>
            </w:r>
          </w:p>
        </w:tc>
        <w:tc>
          <w:tcPr>
            <w:tcW w:w="2550" w:type="dxa"/>
            <w:tcBorders>
              <w:top w:val="single" w:color="000000" w:sz="6" w:space="0"/>
              <w:left w:val="single" w:color="000000" w:sz="6" w:space="0"/>
              <w:bottom w:val="single" w:color="000000" w:sz="6" w:space="0"/>
              <w:right w:val="single" w:color="000000" w:sz="6" w:space="0"/>
            </w:tcBorders>
            <w:vAlign w:val="center"/>
          </w:tcPr>
          <w:p w14:paraId="154F1CE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B3B28F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0346E8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79AA0038">
            <w:pPr>
              <w:widowControl/>
              <w:spacing w:before="0" w:after="0" w:line="240" w:lineRule="auto"/>
              <w:jc w:val="both"/>
              <w:rPr>
                <w:kern w:val="0"/>
              </w:rPr>
            </w:pPr>
          </w:p>
        </w:tc>
      </w:tr>
      <w:tr w14:paraId="25C1AA18">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6748759">
            <w:pPr>
              <w:widowControl/>
              <w:spacing w:before="0" w:after="0" w:line="240" w:lineRule="auto"/>
              <w:jc w:val="left"/>
              <w:rPr>
                <w:kern w:val="0"/>
              </w:rPr>
            </w:pPr>
            <w:r>
              <w:rPr>
                <w:rFonts w:eastAsia="宋体" w:cs="宋体"/>
                <w:b/>
                <w:kern w:val="0"/>
                <w:sz w:val="17"/>
              </w:rPr>
              <w:t>K1</w:t>
            </w:r>
            <w:r>
              <w:rPr>
                <w:rFonts w:ascii="宋体" w:hAnsi="宋体" w:cs="宋体"/>
                <w:b/>
                <w:kern w:val="0"/>
                <w:sz w:val="17"/>
              </w:rPr>
              <w:t>阻尼系数（阻尼系数）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1D76BFF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继电器报警输出阻尼系数配置参数。</w:t>
            </w:r>
          </w:p>
          <w:p w14:paraId="250748B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仅在报警值波动导致误动作时增加；调整后观察报警响应延迟。</w:t>
            </w:r>
          </w:p>
          <w:p w14:paraId="44FD8AF5">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当前作为配置字段保留同步。</w:t>
            </w:r>
          </w:p>
        </w:tc>
        <w:tc>
          <w:tcPr>
            <w:tcW w:w="2550" w:type="dxa"/>
            <w:tcBorders>
              <w:top w:val="single" w:color="000000" w:sz="6" w:space="0"/>
              <w:left w:val="single" w:color="000000" w:sz="6" w:space="0"/>
              <w:bottom w:val="single" w:color="000000" w:sz="6" w:space="0"/>
              <w:right w:val="single" w:color="000000" w:sz="6" w:space="0"/>
            </w:tcBorders>
            <w:vAlign w:val="center"/>
          </w:tcPr>
          <w:p w14:paraId="3B2E400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0DC9D81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0FD06C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69F9AC00">
            <w:pPr>
              <w:widowControl/>
              <w:spacing w:before="0" w:after="0" w:line="240" w:lineRule="auto"/>
              <w:jc w:val="both"/>
              <w:rPr>
                <w:kern w:val="0"/>
              </w:rPr>
            </w:pPr>
          </w:p>
        </w:tc>
      </w:tr>
      <w:tr w14:paraId="786AE76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640126E">
            <w:pPr>
              <w:widowControl/>
              <w:spacing w:before="0" w:after="0" w:line="240" w:lineRule="auto"/>
              <w:jc w:val="left"/>
              <w:rPr>
                <w:kern w:val="0"/>
              </w:rPr>
            </w:pPr>
            <w:r>
              <w:rPr>
                <w:rFonts w:eastAsia="宋体" w:cs="宋体"/>
                <w:b/>
                <w:kern w:val="0"/>
                <w:sz w:val="17"/>
              </w:rPr>
              <w:t>K1</w:t>
            </w:r>
            <w:r>
              <w:rPr>
                <w:rFonts w:ascii="宋体" w:hAnsi="宋体" w:cs="宋体"/>
                <w:b/>
                <w:kern w:val="0"/>
                <w:sz w:val="17"/>
              </w:rPr>
              <w:t>清除锁存报警（清除锁存）</w:t>
            </w:r>
          </w:p>
        </w:tc>
        <w:tc>
          <w:tcPr>
            <w:tcW w:w="4638" w:type="dxa"/>
            <w:tcBorders>
              <w:top w:val="single" w:color="000000" w:sz="6" w:space="0"/>
              <w:left w:val="single" w:color="000000" w:sz="6" w:space="0"/>
              <w:bottom w:val="single" w:color="000000" w:sz="6" w:space="0"/>
              <w:right w:val="single" w:color="000000" w:sz="6" w:space="0"/>
            </w:tcBorders>
            <w:vAlign w:val="center"/>
          </w:tcPr>
          <w:p w14:paraId="1658F77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清除该路锁存报警命令。</w:t>
            </w:r>
          </w:p>
          <w:p w14:paraId="3734A62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确认报警条件已经解除后再清除；清除后复核报警状态和输出状态。</w:t>
            </w:r>
          </w:p>
          <w:p w14:paraId="6EB637F3">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CPU2 </w:t>
            </w:r>
            <w:r>
              <w:rPr>
                <w:rFonts w:ascii="宋体" w:hAnsi="宋体" w:cs="宋体"/>
                <w:b w:val="0"/>
                <w:kern w:val="0"/>
                <w:sz w:val="17"/>
              </w:rPr>
              <w:t xml:space="preserve">消费后清回 </w:t>
            </w:r>
            <w:r>
              <w:rPr>
                <w:rFonts w:eastAsia="宋体" w:cs="宋体"/>
                <w:b w:val="0"/>
                <w:kern w:val="0"/>
                <w:sz w:val="17"/>
              </w:rPr>
              <w:t>0</w:t>
            </w:r>
            <w:r>
              <w:rPr>
                <w:rFonts w:ascii="宋体" w:hAnsi="宋体" w:cs="宋体"/>
                <w:b w:val="0"/>
                <w:kern w:val="0"/>
                <w:sz w:val="17"/>
              </w:rPr>
              <w:t xml:space="preserve">，不持久化到 </w:t>
            </w:r>
            <w:r>
              <w:rPr>
                <w:rFonts w:eastAsia="宋体" w:cs="宋体"/>
                <w:b w:val="0"/>
                <w:kern w:val="0"/>
                <w:sz w:val="17"/>
              </w:rPr>
              <w:t>FRAM</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1B7A736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6A01800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A46921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（不清除锁存报警）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2233F9D7">
            <w:pPr>
              <w:widowControl/>
              <w:spacing w:before="0" w:after="0" w:line="240" w:lineRule="auto"/>
              <w:jc w:val="both"/>
              <w:rPr>
                <w:kern w:val="0"/>
              </w:rPr>
            </w:pPr>
          </w:p>
        </w:tc>
      </w:tr>
      <w:tr w14:paraId="1DE2D2B8">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E4EFB61">
            <w:pPr>
              <w:widowControl/>
              <w:spacing w:before="0" w:after="0" w:line="240" w:lineRule="auto"/>
              <w:jc w:val="left"/>
              <w:rPr>
                <w:kern w:val="0"/>
              </w:rPr>
            </w:pPr>
            <w:r>
              <w:rPr>
                <w:rFonts w:eastAsia="宋体" w:cs="宋体"/>
                <w:b/>
                <w:kern w:val="0"/>
                <w:sz w:val="17"/>
              </w:rPr>
              <w:t>K1</w:t>
            </w:r>
            <w:r>
              <w:rPr>
                <w:rFonts w:ascii="宋体" w:hAnsi="宋体" w:cs="宋体"/>
                <w:b/>
                <w:kern w:val="0"/>
                <w:sz w:val="17"/>
              </w:rPr>
              <w:t>报警状态</w:t>
            </w:r>
          </w:p>
        </w:tc>
        <w:tc>
          <w:tcPr>
            <w:tcW w:w="4638" w:type="dxa"/>
            <w:tcBorders>
              <w:top w:val="single" w:color="000000" w:sz="6" w:space="0"/>
              <w:left w:val="single" w:color="000000" w:sz="6" w:space="0"/>
              <w:bottom w:val="single" w:color="000000" w:sz="6" w:space="0"/>
              <w:right w:val="single" w:color="000000" w:sz="6" w:space="0"/>
            </w:tcBorders>
            <w:vAlign w:val="center"/>
          </w:tcPr>
          <w:p w14:paraId="4699401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查看该路继电器报警输出运行态。</w:t>
            </w:r>
          </w:p>
          <w:p w14:paraId="35F04129">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p w14:paraId="749D52CA">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来自 </w:t>
            </w:r>
            <w:r>
              <w:rPr>
                <w:rFonts w:eastAsia="宋体" w:cs="宋体"/>
                <w:b w:val="0"/>
                <w:kern w:val="0"/>
                <w:sz w:val="17"/>
              </w:rPr>
              <w:t xml:space="preserve">CPU2 </w:t>
            </w:r>
            <w:r>
              <w:rPr>
                <w:rFonts w:ascii="宋体" w:hAnsi="宋体" w:cs="宋体"/>
                <w:b w:val="0"/>
                <w:kern w:val="0"/>
                <w:sz w:val="17"/>
              </w:rPr>
              <w:t>输入寄存器快照；上下键浏览，返回键回到该路继电器菜单，不触发参数下发。</w:t>
            </w:r>
          </w:p>
        </w:tc>
        <w:tc>
          <w:tcPr>
            <w:tcW w:w="2550" w:type="dxa"/>
            <w:tcBorders>
              <w:top w:val="single" w:color="000000" w:sz="6" w:space="0"/>
              <w:left w:val="single" w:color="000000" w:sz="6" w:space="0"/>
              <w:bottom w:val="single" w:color="000000" w:sz="6" w:space="0"/>
              <w:right w:val="single" w:color="000000" w:sz="6" w:space="0"/>
            </w:tcBorders>
            <w:vAlign w:val="center"/>
          </w:tcPr>
          <w:p w14:paraId="05AA562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范围：只读；报警值、</w:t>
            </w:r>
            <w:r>
              <w:rPr>
                <w:rFonts w:eastAsia="宋体" w:cs="宋体"/>
                <w:b w:val="0"/>
                <w:kern w:val="0"/>
                <w:sz w:val="17"/>
              </w:rPr>
              <w:t>HH</w:t>
            </w:r>
            <w:r>
              <w:rPr>
                <w:rFonts w:ascii="宋体" w:hAnsi="宋体" w:cs="宋体"/>
                <w:b w:val="0"/>
                <w:kern w:val="0"/>
                <w:sz w:val="17"/>
              </w:rPr>
              <w:t>、</w:t>
            </w:r>
            <w:r>
              <w:rPr>
                <w:rFonts w:eastAsia="宋体" w:cs="宋体"/>
                <w:b w:val="0"/>
                <w:kern w:val="0"/>
                <w:sz w:val="17"/>
              </w:rPr>
              <w:t>H</w:t>
            </w:r>
            <w:r>
              <w:rPr>
                <w:rFonts w:ascii="宋体" w:hAnsi="宋体" w:cs="宋体"/>
                <w:b w:val="0"/>
                <w:kern w:val="0"/>
                <w:sz w:val="17"/>
              </w:rPr>
              <w:t>、</w:t>
            </w:r>
            <w:r>
              <w:rPr>
                <w:rFonts w:eastAsia="宋体" w:cs="宋体"/>
                <w:b w:val="0"/>
                <w:kern w:val="0"/>
                <w:sz w:val="17"/>
              </w:rPr>
              <w:t>HH/H</w:t>
            </w:r>
            <w:r>
              <w:rPr>
                <w:rFonts w:ascii="宋体" w:hAnsi="宋体" w:cs="宋体"/>
                <w:b w:val="0"/>
                <w:kern w:val="0"/>
                <w:sz w:val="17"/>
              </w:rPr>
              <w:t>、</w:t>
            </w:r>
            <w:r>
              <w:rPr>
                <w:rFonts w:eastAsia="宋体" w:cs="宋体"/>
                <w:b w:val="0"/>
                <w:kern w:val="0"/>
                <w:sz w:val="17"/>
              </w:rPr>
              <w:t>L</w:t>
            </w:r>
            <w:r>
              <w:rPr>
                <w:rFonts w:ascii="宋体" w:hAnsi="宋体" w:cs="宋体"/>
                <w:b w:val="0"/>
                <w:kern w:val="0"/>
                <w:sz w:val="17"/>
              </w:rPr>
              <w:t>、</w:t>
            </w:r>
            <w:r>
              <w:rPr>
                <w:rFonts w:eastAsia="宋体" w:cs="宋体"/>
                <w:b w:val="0"/>
                <w:kern w:val="0"/>
                <w:sz w:val="17"/>
              </w:rPr>
              <w:t>LL</w:t>
            </w:r>
            <w:r>
              <w:rPr>
                <w:rFonts w:ascii="宋体" w:hAnsi="宋体" w:cs="宋体"/>
                <w:b w:val="0"/>
                <w:kern w:val="0"/>
                <w:sz w:val="17"/>
              </w:rPr>
              <w:t>、</w:t>
            </w:r>
            <w:r>
              <w:rPr>
                <w:rFonts w:eastAsia="宋体" w:cs="宋体"/>
                <w:b w:val="0"/>
                <w:kern w:val="0"/>
                <w:sz w:val="17"/>
              </w:rPr>
              <w:t>LL/L</w:t>
            </w:r>
            <w:r>
              <w:rPr>
                <w:rFonts w:ascii="宋体" w:hAnsi="宋体" w:cs="宋体"/>
                <w:b w:val="0"/>
                <w:kern w:val="0"/>
                <w:sz w:val="17"/>
              </w:rPr>
              <w:t>、任意报警、清锁存状态</w:t>
            </w:r>
          </w:p>
          <w:p w14:paraId="4B0AF93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位或状态</w:t>
            </w:r>
          </w:p>
          <w:p w14:paraId="758DB21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3390483E">
            <w:pPr>
              <w:widowControl/>
              <w:spacing w:before="0" w:after="0" w:line="240" w:lineRule="auto"/>
              <w:jc w:val="both"/>
              <w:rPr>
                <w:kern w:val="0"/>
              </w:rPr>
            </w:pPr>
          </w:p>
        </w:tc>
      </w:tr>
      <w:tr w14:paraId="23A6DB7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5E8B4FE">
            <w:pPr>
              <w:widowControl/>
              <w:spacing w:before="0" w:after="0" w:line="240" w:lineRule="auto"/>
              <w:jc w:val="left"/>
              <w:rPr>
                <w:kern w:val="0"/>
              </w:rPr>
            </w:pPr>
            <w:r>
              <w:rPr>
                <w:rFonts w:eastAsia="宋体" w:cs="宋体"/>
                <w:b/>
                <w:kern w:val="0"/>
                <w:sz w:val="17"/>
              </w:rPr>
              <w:t>K2</w:t>
            </w:r>
            <w:r>
              <w:rPr>
                <w:rFonts w:ascii="宋体" w:hAnsi="宋体" w:cs="宋体"/>
                <w:b/>
                <w:kern w:val="0"/>
                <w:sz w:val="17"/>
              </w:rPr>
              <w:t>工作模式（工作模式）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6DB2AA2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启用或禁用该路继电器报警输出。</w:t>
            </w:r>
          </w:p>
          <w:p w14:paraId="740CB9A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接线、报警源和阈值确认前保持禁用；启用后用模拟值或低风险工况验证触点状态。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56F6F81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禁用；</w:t>
            </w:r>
            <w:r>
              <w:rPr>
                <w:rFonts w:eastAsia="宋体" w:cs="宋体"/>
                <w:b w:val="0"/>
                <w:kern w:val="0"/>
                <w:sz w:val="17"/>
              </w:rPr>
              <w:t>1=</w:t>
            </w:r>
            <w:r>
              <w:rPr>
                <w:rFonts w:ascii="宋体" w:hAnsi="宋体" w:cs="宋体"/>
                <w:b w:val="0"/>
                <w:kern w:val="0"/>
                <w:sz w:val="17"/>
              </w:rPr>
              <w:t>无源输出</w:t>
            </w:r>
          </w:p>
          <w:p w14:paraId="073F94E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B849E3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（禁用）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72F4538E">
            <w:pPr>
              <w:widowControl/>
              <w:spacing w:before="0" w:after="0" w:line="240" w:lineRule="auto"/>
              <w:jc w:val="both"/>
              <w:rPr>
                <w:kern w:val="0"/>
              </w:rPr>
            </w:pPr>
          </w:p>
        </w:tc>
      </w:tr>
      <w:tr w14:paraId="1FD6002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57748B6">
            <w:pPr>
              <w:widowControl/>
              <w:spacing w:before="0" w:after="0" w:line="240" w:lineRule="auto"/>
              <w:jc w:val="left"/>
              <w:rPr>
                <w:kern w:val="0"/>
              </w:rPr>
            </w:pPr>
            <w:r>
              <w:rPr>
                <w:rFonts w:eastAsia="宋体" w:cs="宋体"/>
                <w:b/>
                <w:kern w:val="0"/>
                <w:sz w:val="17"/>
              </w:rPr>
              <w:t>K2</w:t>
            </w:r>
            <w:r>
              <w:rPr>
                <w:rFonts w:ascii="宋体" w:hAnsi="宋体" w:cs="宋体"/>
                <w:b/>
                <w:kern w:val="0"/>
                <w:sz w:val="17"/>
              </w:rPr>
              <w:t>输出报警组合（报警组合）</w:t>
            </w:r>
          </w:p>
        </w:tc>
        <w:tc>
          <w:tcPr>
            <w:tcW w:w="4638" w:type="dxa"/>
            <w:tcBorders>
              <w:top w:val="single" w:color="000000" w:sz="6" w:space="0"/>
              <w:left w:val="single" w:color="000000" w:sz="6" w:space="0"/>
              <w:bottom w:val="single" w:color="000000" w:sz="6" w:space="0"/>
              <w:right w:val="single" w:color="000000" w:sz="6" w:space="0"/>
            </w:tcBorders>
            <w:vAlign w:val="center"/>
          </w:tcPr>
          <w:p w14:paraId="1D279D6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选择继电器报警输出跟随的报警组合。</w:t>
            </w:r>
          </w:p>
          <w:p w14:paraId="2372B27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按外部联锁或声光报警需求选择最小必要组合，避免同一路承担互相冲突的报警逻辑。</w:t>
            </w:r>
          </w:p>
          <w:p w14:paraId="68EAC5CE">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按继电器报警输出运行态聚合后驱动输出。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6355006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w:t>
            </w:r>
            <w:r>
              <w:rPr>
                <w:rFonts w:eastAsia="宋体" w:cs="宋体"/>
                <w:b w:val="0"/>
                <w:kern w:val="0"/>
                <w:sz w:val="17"/>
              </w:rPr>
              <w:t>1=</w:t>
            </w:r>
            <w:r>
              <w:rPr>
                <w:rFonts w:ascii="宋体" w:hAnsi="宋体" w:cs="宋体"/>
                <w:b w:val="0"/>
                <w:kern w:val="0"/>
                <w:sz w:val="17"/>
              </w:rPr>
              <w:t>高报；</w:t>
            </w:r>
            <w:r>
              <w:rPr>
                <w:rFonts w:eastAsia="宋体" w:cs="宋体"/>
                <w:b w:val="0"/>
                <w:kern w:val="0"/>
                <w:sz w:val="17"/>
              </w:rPr>
              <w:t>2=</w:t>
            </w:r>
            <w:r>
              <w:rPr>
                <w:rFonts w:ascii="宋体" w:hAnsi="宋体" w:cs="宋体"/>
                <w:b w:val="0"/>
                <w:kern w:val="0"/>
                <w:sz w:val="17"/>
              </w:rPr>
              <w:t>高高报；</w:t>
            </w:r>
            <w:r>
              <w:rPr>
                <w:rFonts w:eastAsia="宋体" w:cs="宋体"/>
                <w:b w:val="0"/>
                <w:kern w:val="0"/>
                <w:sz w:val="17"/>
              </w:rPr>
              <w:t>3=</w:t>
            </w:r>
            <w:r>
              <w:rPr>
                <w:rFonts w:ascii="宋体" w:hAnsi="宋体" w:cs="宋体"/>
                <w:b w:val="0"/>
                <w:kern w:val="0"/>
                <w:sz w:val="17"/>
              </w:rPr>
              <w:t>高</w:t>
            </w:r>
            <w:r>
              <w:rPr>
                <w:rFonts w:eastAsia="宋体" w:cs="宋体"/>
                <w:b w:val="0"/>
                <w:kern w:val="0"/>
                <w:sz w:val="17"/>
              </w:rPr>
              <w:t>/</w:t>
            </w:r>
            <w:r>
              <w:rPr>
                <w:rFonts w:ascii="宋体" w:hAnsi="宋体" w:cs="宋体"/>
                <w:b w:val="0"/>
                <w:kern w:val="0"/>
                <w:sz w:val="17"/>
              </w:rPr>
              <w:t>高高；</w:t>
            </w:r>
            <w:r>
              <w:rPr>
                <w:rFonts w:eastAsia="宋体" w:cs="宋体"/>
                <w:b w:val="0"/>
                <w:kern w:val="0"/>
                <w:sz w:val="17"/>
              </w:rPr>
              <w:t>4=</w:t>
            </w:r>
            <w:r>
              <w:rPr>
                <w:rFonts w:ascii="宋体" w:hAnsi="宋体" w:cs="宋体"/>
                <w:b w:val="0"/>
                <w:kern w:val="0"/>
                <w:sz w:val="17"/>
              </w:rPr>
              <w:t>低报；</w:t>
            </w:r>
            <w:r>
              <w:rPr>
                <w:rFonts w:eastAsia="宋体" w:cs="宋体"/>
                <w:b w:val="0"/>
                <w:kern w:val="0"/>
                <w:sz w:val="17"/>
              </w:rPr>
              <w:t>5=</w:t>
            </w:r>
            <w:r>
              <w:rPr>
                <w:rFonts w:ascii="宋体" w:hAnsi="宋体" w:cs="宋体"/>
                <w:b w:val="0"/>
                <w:kern w:val="0"/>
                <w:sz w:val="17"/>
              </w:rPr>
              <w:t>低低报；</w:t>
            </w:r>
            <w:r>
              <w:rPr>
                <w:rFonts w:eastAsia="宋体" w:cs="宋体"/>
                <w:b w:val="0"/>
                <w:kern w:val="0"/>
                <w:sz w:val="17"/>
              </w:rPr>
              <w:t>6=</w:t>
            </w:r>
            <w:r>
              <w:rPr>
                <w:rFonts w:ascii="宋体" w:hAnsi="宋体" w:cs="宋体"/>
                <w:b w:val="0"/>
                <w:kern w:val="0"/>
                <w:sz w:val="17"/>
              </w:rPr>
              <w:t>低</w:t>
            </w:r>
            <w:r>
              <w:rPr>
                <w:rFonts w:eastAsia="宋体" w:cs="宋体"/>
                <w:b w:val="0"/>
                <w:kern w:val="0"/>
                <w:sz w:val="17"/>
              </w:rPr>
              <w:t>/</w:t>
            </w:r>
            <w:r>
              <w:rPr>
                <w:rFonts w:ascii="宋体" w:hAnsi="宋体" w:cs="宋体"/>
                <w:b w:val="0"/>
                <w:kern w:val="0"/>
                <w:sz w:val="17"/>
              </w:rPr>
              <w:t>低低；</w:t>
            </w:r>
            <w:r>
              <w:rPr>
                <w:rFonts w:eastAsia="宋体" w:cs="宋体"/>
                <w:b w:val="0"/>
                <w:kern w:val="0"/>
                <w:sz w:val="17"/>
              </w:rPr>
              <w:t>7=</w:t>
            </w:r>
            <w:r>
              <w:rPr>
                <w:rFonts w:ascii="宋体" w:hAnsi="宋体" w:cs="宋体"/>
                <w:b w:val="0"/>
                <w:kern w:val="0"/>
                <w:sz w:val="17"/>
              </w:rPr>
              <w:t>全部报警</w:t>
            </w:r>
          </w:p>
          <w:p w14:paraId="1AD9593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BDF4CC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w:t>
            </w:r>
          </w:p>
        </w:tc>
        <w:tc>
          <w:tcPr>
            <w:tcW w:w="1089" w:type="dxa"/>
            <w:tcBorders>
              <w:top w:val="single" w:color="000000" w:sz="6" w:space="0"/>
              <w:left w:val="single" w:color="000000" w:sz="6" w:space="0"/>
              <w:bottom w:val="single" w:color="000000" w:sz="6" w:space="0"/>
              <w:right w:val="single" w:color="000000" w:sz="6" w:space="0"/>
            </w:tcBorders>
            <w:vAlign w:val="center"/>
          </w:tcPr>
          <w:p w14:paraId="1482868A">
            <w:pPr>
              <w:widowControl/>
              <w:spacing w:before="0" w:after="0" w:line="240" w:lineRule="auto"/>
              <w:jc w:val="both"/>
              <w:rPr>
                <w:kern w:val="0"/>
              </w:rPr>
            </w:pPr>
          </w:p>
        </w:tc>
      </w:tr>
      <w:tr w14:paraId="76204F2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525A0ED">
            <w:pPr>
              <w:widowControl/>
              <w:spacing w:before="0" w:after="0" w:line="240" w:lineRule="auto"/>
              <w:jc w:val="left"/>
              <w:rPr>
                <w:kern w:val="0"/>
              </w:rPr>
            </w:pPr>
            <w:r>
              <w:rPr>
                <w:rFonts w:eastAsia="宋体" w:cs="宋体"/>
                <w:b/>
                <w:kern w:val="0"/>
                <w:sz w:val="17"/>
              </w:rPr>
              <w:t>K2</w:t>
            </w:r>
            <w:r>
              <w:rPr>
                <w:rFonts w:ascii="宋体" w:hAnsi="宋体" w:cs="宋体"/>
                <w:b/>
                <w:kern w:val="0"/>
                <w:sz w:val="17"/>
              </w:rPr>
              <w:t>接点类型（接点类型）</w:t>
            </w:r>
          </w:p>
        </w:tc>
        <w:tc>
          <w:tcPr>
            <w:tcW w:w="4638" w:type="dxa"/>
            <w:tcBorders>
              <w:top w:val="single" w:color="000000" w:sz="6" w:space="0"/>
              <w:left w:val="single" w:color="000000" w:sz="6" w:space="0"/>
              <w:bottom w:val="single" w:color="000000" w:sz="6" w:space="0"/>
              <w:right w:val="single" w:color="000000" w:sz="6" w:space="0"/>
            </w:tcBorders>
            <w:vAlign w:val="center"/>
          </w:tcPr>
          <w:p w14:paraId="393B1F6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设置继电器常开</w:t>
            </w:r>
            <w:r>
              <w:rPr>
                <w:rFonts w:eastAsia="宋体" w:cs="宋体"/>
                <w:b w:val="0"/>
                <w:kern w:val="0"/>
                <w:sz w:val="17"/>
              </w:rPr>
              <w:t>/</w:t>
            </w:r>
            <w:r>
              <w:rPr>
                <w:rFonts w:ascii="宋体" w:hAnsi="宋体" w:cs="宋体"/>
                <w:b w:val="0"/>
                <w:kern w:val="0"/>
                <w:sz w:val="17"/>
              </w:rPr>
              <w:t>常闭输出极性。</w:t>
            </w:r>
          </w:p>
          <w:p w14:paraId="156AADB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按外部回路常开</w:t>
            </w:r>
            <w:r>
              <w:rPr>
                <w:rFonts w:eastAsia="宋体" w:cs="宋体"/>
                <w:b w:val="0"/>
                <w:kern w:val="0"/>
                <w:sz w:val="17"/>
              </w:rPr>
              <w:t>/</w:t>
            </w:r>
            <w:r>
              <w:rPr>
                <w:rFonts w:ascii="宋体" w:hAnsi="宋体" w:cs="宋体"/>
                <w:b w:val="0"/>
                <w:kern w:val="0"/>
                <w:sz w:val="17"/>
              </w:rPr>
              <w:t>常闭和失电安全要求选择；保存后实测触点状态。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02496A0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常开；</w:t>
            </w:r>
            <w:r>
              <w:rPr>
                <w:rFonts w:eastAsia="宋体" w:cs="宋体"/>
                <w:b w:val="0"/>
                <w:kern w:val="0"/>
                <w:sz w:val="17"/>
              </w:rPr>
              <w:t>1=</w:t>
            </w:r>
            <w:r>
              <w:rPr>
                <w:rFonts w:ascii="宋体" w:hAnsi="宋体" w:cs="宋体"/>
                <w:b w:val="0"/>
                <w:kern w:val="0"/>
                <w:sz w:val="17"/>
              </w:rPr>
              <w:t>常闭</w:t>
            </w:r>
          </w:p>
          <w:p w14:paraId="1A6CB83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95EA66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（常开）</w:t>
            </w:r>
          </w:p>
        </w:tc>
        <w:tc>
          <w:tcPr>
            <w:tcW w:w="1089" w:type="dxa"/>
            <w:tcBorders>
              <w:top w:val="single" w:color="000000" w:sz="6" w:space="0"/>
              <w:left w:val="single" w:color="000000" w:sz="6" w:space="0"/>
              <w:bottom w:val="single" w:color="000000" w:sz="6" w:space="0"/>
              <w:right w:val="single" w:color="000000" w:sz="6" w:space="0"/>
            </w:tcBorders>
            <w:vAlign w:val="center"/>
          </w:tcPr>
          <w:p w14:paraId="61293D58">
            <w:pPr>
              <w:widowControl/>
              <w:spacing w:before="0" w:after="0" w:line="240" w:lineRule="auto"/>
              <w:jc w:val="both"/>
              <w:rPr>
                <w:kern w:val="0"/>
              </w:rPr>
            </w:pPr>
          </w:p>
        </w:tc>
      </w:tr>
      <w:tr w14:paraId="589171E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0F316DD">
            <w:pPr>
              <w:widowControl/>
              <w:spacing w:before="0" w:after="0" w:line="240" w:lineRule="auto"/>
              <w:jc w:val="left"/>
              <w:rPr>
                <w:kern w:val="0"/>
              </w:rPr>
            </w:pPr>
            <w:r>
              <w:rPr>
                <w:rFonts w:eastAsia="宋体" w:cs="宋体"/>
                <w:b/>
                <w:kern w:val="0"/>
                <w:sz w:val="17"/>
              </w:rPr>
              <w:t>K2</w:t>
            </w:r>
            <w:r>
              <w:rPr>
                <w:rFonts w:ascii="宋体" w:hAnsi="宋体" w:cs="宋体"/>
                <w:b/>
                <w:kern w:val="0"/>
                <w:sz w:val="17"/>
              </w:rPr>
              <w:t>报警模式（报警模式）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3EDA556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设置阈值报警模式。</w:t>
            </w:r>
          </w:p>
          <w:p w14:paraId="1E90B7E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普通提示用开启；需要人工确认后恢复时选 </w:t>
            </w:r>
            <w:r>
              <w:rPr>
                <w:rFonts w:eastAsia="宋体" w:cs="宋体"/>
                <w:b w:val="0"/>
                <w:kern w:val="0"/>
                <w:sz w:val="17"/>
              </w:rPr>
              <w:t>Latch</w:t>
            </w:r>
            <w:r>
              <w:rPr>
                <w:rFonts w:ascii="宋体" w:hAnsi="宋体" w:cs="宋体"/>
                <w:b w:val="0"/>
                <w:kern w:val="0"/>
                <w:sz w:val="17"/>
              </w:rPr>
              <w:t>，并明确清锁存操作流程。</w:t>
            </w:r>
          </w:p>
          <w:p w14:paraId="5083DC7C">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Latch </w:t>
            </w:r>
            <w:r>
              <w:rPr>
                <w:rFonts w:ascii="宋体" w:hAnsi="宋体" w:cs="宋体"/>
                <w:b w:val="0"/>
                <w:kern w:val="0"/>
                <w:sz w:val="17"/>
              </w:rPr>
              <w:t>为锁存报警。</w:t>
            </w:r>
          </w:p>
        </w:tc>
        <w:tc>
          <w:tcPr>
            <w:tcW w:w="2550" w:type="dxa"/>
            <w:tcBorders>
              <w:top w:val="single" w:color="000000" w:sz="6" w:space="0"/>
              <w:left w:val="single" w:color="000000" w:sz="6" w:space="0"/>
              <w:bottom w:val="single" w:color="000000" w:sz="6" w:space="0"/>
              <w:right w:val="single" w:color="000000" w:sz="6" w:space="0"/>
            </w:tcBorders>
            <w:vAlign w:val="center"/>
          </w:tcPr>
          <w:p w14:paraId="55C41A4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开启；</w:t>
            </w:r>
            <w:r>
              <w:rPr>
                <w:rFonts w:eastAsia="宋体" w:cs="宋体"/>
                <w:b w:val="0"/>
                <w:kern w:val="0"/>
                <w:sz w:val="17"/>
              </w:rPr>
              <w:t>2=Latch</w:t>
            </w:r>
          </w:p>
          <w:p w14:paraId="3ED5099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250817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w:t>
            </w:r>
          </w:p>
        </w:tc>
        <w:tc>
          <w:tcPr>
            <w:tcW w:w="1089" w:type="dxa"/>
            <w:tcBorders>
              <w:top w:val="single" w:color="000000" w:sz="6" w:space="0"/>
              <w:left w:val="single" w:color="000000" w:sz="6" w:space="0"/>
              <w:bottom w:val="single" w:color="000000" w:sz="6" w:space="0"/>
              <w:right w:val="single" w:color="000000" w:sz="6" w:space="0"/>
            </w:tcBorders>
            <w:vAlign w:val="center"/>
          </w:tcPr>
          <w:p w14:paraId="02C05DFC">
            <w:pPr>
              <w:widowControl/>
              <w:spacing w:before="0" w:after="0" w:line="240" w:lineRule="auto"/>
              <w:jc w:val="both"/>
              <w:rPr>
                <w:kern w:val="0"/>
              </w:rPr>
            </w:pPr>
          </w:p>
        </w:tc>
      </w:tr>
      <w:tr w14:paraId="7903E46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C34FC3A">
            <w:pPr>
              <w:widowControl/>
              <w:spacing w:before="0" w:after="0" w:line="240" w:lineRule="auto"/>
              <w:jc w:val="left"/>
              <w:rPr>
                <w:kern w:val="0"/>
              </w:rPr>
            </w:pPr>
            <w:r>
              <w:rPr>
                <w:rFonts w:eastAsia="宋体" w:cs="宋体"/>
                <w:b/>
                <w:kern w:val="0"/>
                <w:sz w:val="17"/>
              </w:rPr>
              <w:t>K2</w:t>
            </w:r>
            <w:r>
              <w:rPr>
                <w:rFonts w:ascii="宋体" w:hAnsi="宋体" w:cs="宋体"/>
                <w:b/>
                <w:kern w:val="0"/>
                <w:sz w:val="17"/>
              </w:rPr>
              <w:t>无效值报警策略（无效报警）</w:t>
            </w:r>
          </w:p>
        </w:tc>
        <w:tc>
          <w:tcPr>
            <w:tcW w:w="4638" w:type="dxa"/>
            <w:tcBorders>
              <w:top w:val="single" w:color="000000" w:sz="6" w:space="0"/>
              <w:left w:val="single" w:color="000000" w:sz="6" w:space="0"/>
              <w:bottom w:val="single" w:color="000000" w:sz="6" w:space="0"/>
              <w:right w:val="single" w:color="000000" w:sz="6" w:space="0"/>
            </w:tcBorders>
            <w:vAlign w:val="center"/>
          </w:tcPr>
          <w:p w14:paraId="7022611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报警源无效时的故障报警策略。</w:t>
            </w:r>
          </w:p>
          <w:p w14:paraId="67EE0C6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按仪表无效值时的安全策略配置；不确定时先保持无报警并在上位系统侧确认。</w:t>
            </w:r>
          </w:p>
        </w:tc>
        <w:tc>
          <w:tcPr>
            <w:tcW w:w="2550" w:type="dxa"/>
            <w:tcBorders>
              <w:top w:val="single" w:color="000000" w:sz="6" w:space="0"/>
              <w:left w:val="single" w:color="000000" w:sz="6" w:space="0"/>
              <w:bottom w:val="single" w:color="000000" w:sz="6" w:space="0"/>
              <w:right w:val="single" w:color="000000" w:sz="6" w:space="0"/>
            </w:tcBorders>
            <w:vAlign w:val="center"/>
          </w:tcPr>
          <w:p w14:paraId="754C657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无报警；</w:t>
            </w:r>
            <w:r>
              <w:rPr>
                <w:rFonts w:eastAsia="宋体" w:cs="宋体"/>
                <w:b w:val="0"/>
                <w:kern w:val="0"/>
                <w:sz w:val="17"/>
              </w:rPr>
              <w:t>1=</w:t>
            </w:r>
            <w:r>
              <w:rPr>
                <w:rFonts w:ascii="宋体" w:hAnsi="宋体" w:cs="宋体"/>
                <w:b w:val="0"/>
                <w:kern w:val="0"/>
                <w:sz w:val="17"/>
              </w:rPr>
              <w:t>高高</w:t>
            </w:r>
            <w:r>
              <w:rPr>
                <w:rFonts w:eastAsia="宋体" w:cs="宋体"/>
                <w:b w:val="0"/>
                <w:kern w:val="0"/>
                <w:sz w:val="17"/>
              </w:rPr>
              <w:t>/</w:t>
            </w:r>
            <w:r>
              <w:rPr>
                <w:rFonts w:ascii="宋体" w:hAnsi="宋体" w:cs="宋体"/>
                <w:b w:val="0"/>
                <w:kern w:val="0"/>
                <w:sz w:val="17"/>
              </w:rPr>
              <w:t>高；</w:t>
            </w:r>
            <w:r>
              <w:rPr>
                <w:rFonts w:eastAsia="宋体" w:cs="宋体"/>
                <w:b w:val="0"/>
                <w:kern w:val="0"/>
                <w:sz w:val="17"/>
              </w:rPr>
              <w:t>2=</w:t>
            </w:r>
            <w:r>
              <w:rPr>
                <w:rFonts w:ascii="宋体" w:hAnsi="宋体" w:cs="宋体"/>
                <w:b w:val="0"/>
                <w:kern w:val="0"/>
                <w:sz w:val="17"/>
              </w:rPr>
              <w:t>高；</w:t>
            </w:r>
            <w:r>
              <w:rPr>
                <w:rFonts w:eastAsia="宋体" w:cs="宋体"/>
                <w:b w:val="0"/>
                <w:kern w:val="0"/>
                <w:sz w:val="17"/>
              </w:rPr>
              <w:t>3=</w:t>
            </w:r>
            <w:r>
              <w:rPr>
                <w:rFonts w:ascii="宋体" w:hAnsi="宋体" w:cs="宋体"/>
                <w:b w:val="0"/>
                <w:kern w:val="0"/>
                <w:sz w:val="17"/>
              </w:rPr>
              <w:t>低；</w:t>
            </w:r>
            <w:r>
              <w:rPr>
                <w:rFonts w:eastAsia="宋体" w:cs="宋体"/>
                <w:b w:val="0"/>
                <w:kern w:val="0"/>
                <w:sz w:val="17"/>
              </w:rPr>
              <w:t>4=</w:t>
            </w:r>
            <w:r>
              <w:rPr>
                <w:rFonts w:ascii="宋体" w:hAnsi="宋体" w:cs="宋体"/>
                <w:b w:val="0"/>
                <w:kern w:val="0"/>
                <w:sz w:val="17"/>
              </w:rPr>
              <w:t>低低</w:t>
            </w:r>
            <w:r>
              <w:rPr>
                <w:rFonts w:eastAsia="宋体" w:cs="宋体"/>
                <w:b w:val="0"/>
                <w:kern w:val="0"/>
                <w:sz w:val="17"/>
              </w:rPr>
              <w:t>/</w:t>
            </w:r>
            <w:r>
              <w:rPr>
                <w:rFonts w:ascii="宋体" w:hAnsi="宋体" w:cs="宋体"/>
                <w:b w:val="0"/>
                <w:kern w:val="0"/>
                <w:sz w:val="17"/>
              </w:rPr>
              <w:t>低；</w:t>
            </w:r>
            <w:r>
              <w:rPr>
                <w:rFonts w:eastAsia="宋体" w:cs="宋体"/>
                <w:b w:val="0"/>
                <w:kern w:val="0"/>
                <w:sz w:val="17"/>
              </w:rPr>
              <w:t>5=</w:t>
            </w:r>
            <w:r>
              <w:rPr>
                <w:rFonts w:ascii="宋体" w:hAnsi="宋体" w:cs="宋体"/>
                <w:b w:val="0"/>
                <w:kern w:val="0"/>
                <w:sz w:val="17"/>
              </w:rPr>
              <w:t>全部</w:t>
            </w:r>
          </w:p>
          <w:p w14:paraId="582F756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46EFF7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775E452A">
            <w:pPr>
              <w:widowControl/>
              <w:spacing w:before="0" w:after="0" w:line="240" w:lineRule="auto"/>
              <w:jc w:val="both"/>
              <w:rPr>
                <w:kern w:val="0"/>
              </w:rPr>
            </w:pPr>
          </w:p>
        </w:tc>
      </w:tr>
      <w:tr w14:paraId="6664FE9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9E3A263">
            <w:pPr>
              <w:widowControl/>
              <w:spacing w:before="0" w:after="0" w:line="240" w:lineRule="auto"/>
              <w:jc w:val="left"/>
              <w:rPr>
                <w:kern w:val="0"/>
              </w:rPr>
            </w:pPr>
            <w:r>
              <w:rPr>
                <w:rFonts w:eastAsia="宋体" w:cs="宋体"/>
                <w:b/>
                <w:kern w:val="0"/>
                <w:sz w:val="17"/>
              </w:rPr>
              <w:t>K2</w:t>
            </w:r>
            <w:r>
              <w:rPr>
                <w:rFonts w:ascii="宋体" w:hAnsi="宋体" w:cs="宋体"/>
                <w:b/>
                <w:kern w:val="0"/>
                <w:sz w:val="17"/>
              </w:rPr>
              <w:t>报警取值源（报警源）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13742ACE">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选择该路继电器比较的数据来源。</w:t>
            </w:r>
          </w:p>
          <w:p w14:paraId="472BE19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报警源必须与阈值单位一致；未使用通道建议选择无并禁用输出。</w:t>
            </w:r>
          </w:p>
          <w:p w14:paraId="53273185">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4=</w:t>
            </w:r>
            <w:r>
              <w:rPr>
                <w:rFonts w:ascii="宋体" w:hAnsi="宋体" w:cs="宋体"/>
                <w:b w:val="0"/>
                <w:kern w:val="0"/>
                <w:sz w:val="17"/>
              </w:rPr>
              <w:t>无时该路释放输出。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21CC5EF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储罐液位；</w:t>
            </w:r>
            <w:r>
              <w:rPr>
                <w:rFonts w:eastAsia="宋体" w:cs="宋体"/>
                <w:b w:val="0"/>
                <w:kern w:val="0"/>
                <w:sz w:val="17"/>
              </w:rPr>
              <w:t>1=</w:t>
            </w:r>
            <w:r>
              <w:rPr>
                <w:rFonts w:ascii="宋体" w:hAnsi="宋体" w:cs="宋体"/>
                <w:b w:val="0"/>
                <w:kern w:val="0"/>
                <w:sz w:val="17"/>
              </w:rPr>
              <w:t>液相温度；</w:t>
            </w:r>
            <w:r>
              <w:rPr>
                <w:rFonts w:eastAsia="宋体" w:cs="宋体"/>
                <w:b w:val="0"/>
                <w:kern w:val="0"/>
                <w:sz w:val="17"/>
              </w:rPr>
              <w:t>2=</w:t>
            </w:r>
            <w:r>
              <w:rPr>
                <w:rFonts w:ascii="宋体" w:hAnsi="宋体" w:cs="宋体"/>
                <w:b w:val="0"/>
                <w:kern w:val="0"/>
                <w:sz w:val="17"/>
              </w:rPr>
              <w:t>水位；</w:t>
            </w:r>
            <w:r>
              <w:rPr>
                <w:rFonts w:eastAsia="宋体" w:cs="宋体"/>
                <w:b w:val="0"/>
                <w:kern w:val="0"/>
                <w:sz w:val="17"/>
              </w:rPr>
              <w:t>3=</w:t>
            </w:r>
            <w:r>
              <w:rPr>
                <w:rFonts w:ascii="宋体" w:hAnsi="宋体" w:cs="宋体"/>
                <w:b w:val="0"/>
                <w:kern w:val="0"/>
                <w:sz w:val="17"/>
              </w:rPr>
              <w:t>浮子位置；</w:t>
            </w:r>
            <w:r>
              <w:rPr>
                <w:rFonts w:eastAsia="宋体" w:cs="宋体"/>
                <w:b w:val="0"/>
                <w:kern w:val="0"/>
                <w:sz w:val="17"/>
              </w:rPr>
              <w:t>4=</w:t>
            </w:r>
            <w:r>
              <w:rPr>
                <w:rFonts w:ascii="宋体" w:hAnsi="宋体" w:cs="宋体"/>
                <w:b w:val="0"/>
                <w:kern w:val="0"/>
                <w:sz w:val="17"/>
              </w:rPr>
              <w:t>无</w:t>
            </w:r>
          </w:p>
          <w:p w14:paraId="0C55997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AA49EF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（储罐液位）</w:t>
            </w:r>
          </w:p>
        </w:tc>
        <w:tc>
          <w:tcPr>
            <w:tcW w:w="1089" w:type="dxa"/>
            <w:tcBorders>
              <w:top w:val="single" w:color="000000" w:sz="6" w:space="0"/>
              <w:left w:val="single" w:color="000000" w:sz="6" w:space="0"/>
              <w:bottom w:val="single" w:color="000000" w:sz="6" w:space="0"/>
              <w:right w:val="single" w:color="000000" w:sz="6" w:space="0"/>
            </w:tcBorders>
            <w:vAlign w:val="center"/>
          </w:tcPr>
          <w:p w14:paraId="60304392">
            <w:pPr>
              <w:widowControl/>
              <w:spacing w:before="0" w:after="0" w:line="240" w:lineRule="auto"/>
              <w:jc w:val="both"/>
              <w:rPr>
                <w:kern w:val="0"/>
              </w:rPr>
            </w:pPr>
          </w:p>
        </w:tc>
      </w:tr>
      <w:tr w14:paraId="0E7DC2A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5E2B0E8">
            <w:pPr>
              <w:widowControl/>
              <w:spacing w:before="0" w:after="0" w:line="240" w:lineRule="auto"/>
              <w:jc w:val="left"/>
              <w:rPr>
                <w:kern w:val="0"/>
              </w:rPr>
            </w:pPr>
            <w:r>
              <w:rPr>
                <w:rFonts w:eastAsia="宋体" w:cs="宋体"/>
                <w:b/>
                <w:kern w:val="0"/>
                <w:sz w:val="17"/>
              </w:rPr>
              <w:t>K2</w:t>
            </w:r>
            <w:r>
              <w:rPr>
                <w:rFonts w:ascii="宋体" w:hAnsi="宋体" w:cs="宋体"/>
                <w:b/>
                <w:kern w:val="0"/>
                <w:sz w:val="17"/>
              </w:rPr>
              <w:t>高高报警阈值（</w:t>
            </w:r>
            <w:r>
              <w:rPr>
                <w:rFonts w:eastAsia="宋体" w:cs="宋体"/>
                <w:b/>
                <w:kern w:val="0"/>
                <w:sz w:val="17"/>
              </w:rPr>
              <w:t>HH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3CE2A6F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HH </w:t>
            </w:r>
            <w:r>
              <w:rPr>
                <w:rFonts w:ascii="宋体" w:hAnsi="宋体" w:cs="宋体"/>
                <w:b w:val="0"/>
                <w:kern w:val="0"/>
                <w:sz w:val="17"/>
              </w:rPr>
              <w:t>报警阈值。</w:t>
            </w:r>
          </w:p>
          <w:p w14:paraId="233C24D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6E7705FA">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10E1D54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6177366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35F6C76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51C0DCE5">
            <w:pPr>
              <w:widowControl/>
              <w:spacing w:before="0" w:after="0" w:line="240" w:lineRule="auto"/>
              <w:jc w:val="both"/>
              <w:rPr>
                <w:kern w:val="0"/>
              </w:rPr>
            </w:pPr>
          </w:p>
        </w:tc>
      </w:tr>
      <w:tr w14:paraId="3ABA8F0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3A50613">
            <w:pPr>
              <w:widowControl/>
              <w:spacing w:before="0" w:after="0" w:line="240" w:lineRule="auto"/>
              <w:jc w:val="left"/>
              <w:rPr>
                <w:kern w:val="0"/>
              </w:rPr>
            </w:pPr>
            <w:r>
              <w:rPr>
                <w:rFonts w:eastAsia="宋体" w:cs="宋体"/>
                <w:b/>
                <w:kern w:val="0"/>
                <w:sz w:val="17"/>
              </w:rPr>
              <w:t>K2</w:t>
            </w:r>
            <w:r>
              <w:rPr>
                <w:rFonts w:ascii="宋体" w:hAnsi="宋体" w:cs="宋体"/>
                <w:b/>
                <w:kern w:val="0"/>
                <w:sz w:val="17"/>
              </w:rPr>
              <w:t>高报警阈值（</w:t>
            </w:r>
            <w:r>
              <w:rPr>
                <w:rFonts w:eastAsia="宋体" w:cs="宋体"/>
                <w:b/>
                <w:kern w:val="0"/>
                <w:sz w:val="17"/>
              </w:rPr>
              <w:t>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2059E4A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 </w:t>
            </w:r>
            <w:r>
              <w:rPr>
                <w:rFonts w:ascii="宋体" w:hAnsi="宋体" w:cs="宋体"/>
                <w:b w:val="0"/>
                <w:kern w:val="0"/>
                <w:sz w:val="17"/>
              </w:rPr>
              <w:t>报警阈值。</w:t>
            </w:r>
          </w:p>
          <w:p w14:paraId="2356ABB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5ADCD585">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104701F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42D871C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EA5F76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CA0BA97">
            <w:pPr>
              <w:widowControl/>
              <w:spacing w:before="0" w:after="0" w:line="240" w:lineRule="auto"/>
              <w:jc w:val="both"/>
              <w:rPr>
                <w:kern w:val="0"/>
              </w:rPr>
            </w:pPr>
          </w:p>
        </w:tc>
      </w:tr>
      <w:tr w14:paraId="671FB37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56103D5">
            <w:pPr>
              <w:widowControl/>
              <w:spacing w:before="0" w:after="0" w:line="240" w:lineRule="auto"/>
              <w:jc w:val="left"/>
              <w:rPr>
                <w:kern w:val="0"/>
              </w:rPr>
            </w:pPr>
            <w:r>
              <w:rPr>
                <w:rFonts w:eastAsia="宋体" w:cs="宋体"/>
                <w:b/>
                <w:kern w:val="0"/>
                <w:sz w:val="17"/>
              </w:rPr>
              <w:t>K2</w:t>
            </w:r>
            <w:r>
              <w:rPr>
                <w:rFonts w:ascii="宋体" w:hAnsi="宋体" w:cs="宋体"/>
                <w:b/>
                <w:kern w:val="0"/>
                <w:sz w:val="17"/>
              </w:rPr>
              <w:t>低报警阈值（</w:t>
            </w:r>
            <w:r>
              <w:rPr>
                <w:rFonts w:eastAsia="宋体" w:cs="宋体"/>
                <w:b/>
                <w:kern w:val="0"/>
                <w:sz w:val="17"/>
              </w:rPr>
              <w:t>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1AA1F6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 </w:t>
            </w:r>
            <w:r>
              <w:rPr>
                <w:rFonts w:ascii="宋体" w:hAnsi="宋体" w:cs="宋体"/>
                <w:b w:val="0"/>
                <w:kern w:val="0"/>
                <w:sz w:val="17"/>
              </w:rPr>
              <w:t>报警阈值。</w:t>
            </w:r>
          </w:p>
          <w:p w14:paraId="462C56C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46CB2C10">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48A6694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2227FA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C1BAA4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60C6FAB5">
            <w:pPr>
              <w:widowControl/>
              <w:spacing w:before="0" w:after="0" w:line="240" w:lineRule="auto"/>
              <w:jc w:val="both"/>
              <w:rPr>
                <w:kern w:val="0"/>
              </w:rPr>
            </w:pPr>
          </w:p>
        </w:tc>
      </w:tr>
      <w:tr w14:paraId="4E29287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62E2516">
            <w:pPr>
              <w:widowControl/>
              <w:spacing w:before="0" w:after="0" w:line="240" w:lineRule="auto"/>
              <w:jc w:val="left"/>
              <w:rPr>
                <w:kern w:val="0"/>
              </w:rPr>
            </w:pPr>
            <w:r>
              <w:rPr>
                <w:rFonts w:eastAsia="宋体" w:cs="宋体"/>
                <w:b/>
                <w:kern w:val="0"/>
                <w:sz w:val="17"/>
              </w:rPr>
              <w:t>K2</w:t>
            </w:r>
            <w:r>
              <w:rPr>
                <w:rFonts w:ascii="宋体" w:hAnsi="宋体" w:cs="宋体"/>
                <w:b/>
                <w:kern w:val="0"/>
                <w:sz w:val="17"/>
              </w:rPr>
              <w:t>低低报警阈值（</w:t>
            </w:r>
            <w:r>
              <w:rPr>
                <w:rFonts w:eastAsia="宋体" w:cs="宋体"/>
                <w:b/>
                <w:kern w:val="0"/>
                <w:sz w:val="17"/>
              </w:rPr>
              <w:t>LL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EDB017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LL </w:t>
            </w:r>
            <w:r>
              <w:rPr>
                <w:rFonts w:ascii="宋体" w:hAnsi="宋体" w:cs="宋体"/>
                <w:b w:val="0"/>
                <w:kern w:val="0"/>
                <w:sz w:val="17"/>
              </w:rPr>
              <w:t>报警阈值。</w:t>
            </w:r>
          </w:p>
          <w:p w14:paraId="2F1853D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1BCDD10A">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75100F8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5E20C9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4545918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0AAAC49">
            <w:pPr>
              <w:widowControl/>
              <w:spacing w:before="0" w:after="0" w:line="240" w:lineRule="auto"/>
              <w:jc w:val="both"/>
              <w:rPr>
                <w:kern w:val="0"/>
              </w:rPr>
            </w:pPr>
          </w:p>
        </w:tc>
      </w:tr>
      <w:tr w14:paraId="68D5D98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305AFFA">
            <w:pPr>
              <w:widowControl/>
              <w:spacing w:before="0" w:after="0" w:line="240" w:lineRule="auto"/>
              <w:jc w:val="left"/>
              <w:rPr>
                <w:kern w:val="0"/>
              </w:rPr>
            </w:pPr>
            <w:r>
              <w:rPr>
                <w:rFonts w:eastAsia="宋体" w:cs="宋体"/>
                <w:b/>
                <w:kern w:val="0"/>
                <w:sz w:val="17"/>
              </w:rPr>
              <w:t>K2</w:t>
            </w:r>
            <w:r>
              <w:rPr>
                <w:rFonts w:ascii="宋体" w:hAnsi="宋体" w:cs="宋体"/>
                <w:b/>
                <w:kern w:val="0"/>
                <w:sz w:val="17"/>
              </w:rPr>
              <w:t>报警滞回（报警滞回）</w:t>
            </w:r>
          </w:p>
        </w:tc>
        <w:tc>
          <w:tcPr>
            <w:tcW w:w="4638" w:type="dxa"/>
            <w:tcBorders>
              <w:top w:val="single" w:color="000000" w:sz="6" w:space="0"/>
              <w:left w:val="single" w:color="000000" w:sz="6" w:space="0"/>
              <w:bottom w:val="single" w:color="000000" w:sz="6" w:space="0"/>
              <w:right w:val="single" w:color="000000" w:sz="6" w:space="0"/>
            </w:tcBorders>
            <w:vAlign w:val="center"/>
          </w:tcPr>
          <w:p w14:paraId="4382F35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设置报警释放回差。</w:t>
            </w:r>
          </w:p>
          <w:p w14:paraId="6896CBA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设为大于正常波动的回差，避免阈值附近继电器频繁动作。</w:t>
            </w:r>
          </w:p>
          <w:p w14:paraId="3B1C1C32">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用于抑制阈值附近抖动。</w:t>
            </w:r>
          </w:p>
        </w:tc>
        <w:tc>
          <w:tcPr>
            <w:tcW w:w="2550" w:type="dxa"/>
            <w:tcBorders>
              <w:top w:val="single" w:color="000000" w:sz="6" w:space="0"/>
              <w:left w:val="single" w:color="000000" w:sz="6" w:space="0"/>
              <w:bottom w:val="single" w:color="000000" w:sz="6" w:space="0"/>
              <w:right w:val="single" w:color="000000" w:sz="6" w:space="0"/>
            </w:tcBorders>
            <w:vAlign w:val="center"/>
          </w:tcPr>
          <w:p w14:paraId="33A9F0C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0E1B86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3A4F0EC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04176554">
            <w:pPr>
              <w:widowControl/>
              <w:spacing w:before="0" w:after="0" w:line="240" w:lineRule="auto"/>
              <w:jc w:val="both"/>
              <w:rPr>
                <w:kern w:val="0"/>
              </w:rPr>
            </w:pPr>
          </w:p>
        </w:tc>
      </w:tr>
      <w:tr w14:paraId="0F1D3C7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258B139">
            <w:pPr>
              <w:widowControl/>
              <w:spacing w:before="0" w:after="0" w:line="240" w:lineRule="auto"/>
              <w:jc w:val="left"/>
              <w:rPr>
                <w:kern w:val="0"/>
              </w:rPr>
            </w:pPr>
            <w:r>
              <w:rPr>
                <w:rFonts w:eastAsia="宋体" w:cs="宋体"/>
                <w:b/>
                <w:kern w:val="0"/>
                <w:sz w:val="17"/>
              </w:rPr>
              <w:t>K2</w:t>
            </w:r>
            <w:r>
              <w:rPr>
                <w:rFonts w:ascii="宋体" w:hAnsi="宋体" w:cs="宋体"/>
                <w:b/>
                <w:kern w:val="0"/>
                <w:sz w:val="17"/>
              </w:rPr>
              <w:t>阻尼系数（阻尼系数）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1773DD1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继电器报警输出阻尼系数配置参数。</w:t>
            </w:r>
          </w:p>
          <w:p w14:paraId="25CEAB2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仅在报警值波动导致误动作时增加；调整后观察报警响应延迟。</w:t>
            </w:r>
          </w:p>
          <w:p w14:paraId="40659F6F">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当前作为配置字段保留同步。</w:t>
            </w:r>
          </w:p>
        </w:tc>
        <w:tc>
          <w:tcPr>
            <w:tcW w:w="2550" w:type="dxa"/>
            <w:tcBorders>
              <w:top w:val="single" w:color="000000" w:sz="6" w:space="0"/>
              <w:left w:val="single" w:color="000000" w:sz="6" w:space="0"/>
              <w:bottom w:val="single" w:color="000000" w:sz="6" w:space="0"/>
              <w:right w:val="single" w:color="000000" w:sz="6" w:space="0"/>
            </w:tcBorders>
            <w:vAlign w:val="center"/>
          </w:tcPr>
          <w:p w14:paraId="3754E75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AC33A9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9D305D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34389D56">
            <w:pPr>
              <w:widowControl/>
              <w:spacing w:before="0" w:after="0" w:line="240" w:lineRule="auto"/>
              <w:jc w:val="both"/>
              <w:rPr>
                <w:kern w:val="0"/>
              </w:rPr>
            </w:pPr>
          </w:p>
        </w:tc>
      </w:tr>
      <w:tr w14:paraId="5EF8291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86D4350">
            <w:pPr>
              <w:widowControl/>
              <w:spacing w:before="0" w:after="0" w:line="240" w:lineRule="auto"/>
              <w:jc w:val="left"/>
              <w:rPr>
                <w:kern w:val="0"/>
              </w:rPr>
            </w:pPr>
            <w:r>
              <w:rPr>
                <w:rFonts w:eastAsia="宋体" w:cs="宋体"/>
                <w:b/>
                <w:kern w:val="0"/>
                <w:sz w:val="17"/>
              </w:rPr>
              <w:t>K2</w:t>
            </w:r>
            <w:r>
              <w:rPr>
                <w:rFonts w:ascii="宋体" w:hAnsi="宋体" w:cs="宋体"/>
                <w:b/>
                <w:kern w:val="0"/>
                <w:sz w:val="17"/>
              </w:rPr>
              <w:t>清除锁存报警（清除锁存）</w:t>
            </w:r>
          </w:p>
        </w:tc>
        <w:tc>
          <w:tcPr>
            <w:tcW w:w="4638" w:type="dxa"/>
            <w:tcBorders>
              <w:top w:val="single" w:color="000000" w:sz="6" w:space="0"/>
              <w:left w:val="single" w:color="000000" w:sz="6" w:space="0"/>
              <w:bottom w:val="single" w:color="000000" w:sz="6" w:space="0"/>
              <w:right w:val="single" w:color="000000" w:sz="6" w:space="0"/>
            </w:tcBorders>
            <w:vAlign w:val="center"/>
          </w:tcPr>
          <w:p w14:paraId="04A6815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清除该路锁存报警命令。</w:t>
            </w:r>
          </w:p>
          <w:p w14:paraId="7A12D975">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确认报警条件已经解除后再清除；清除后复核报警状态和输出状态。</w:t>
            </w:r>
          </w:p>
          <w:p w14:paraId="44AD6B29">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CPU2 </w:t>
            </w:r>
            <w:r>
              <w:rPr>
                <w:rFonts w:ascii="宋体" w:hAnsi="宋体" w:cs="宋体"/>
                <w:b w:val="0"/>
                <w:kern w:val="0"/>
                <w:sz w:val="17"/>
              </w:rPr>
              <w:t xml:space="preserve">消费后清回 </w:t>
            </w:r>
            <w:r>
              <w:rPr>
                <w:rFonts w:eastAsia="宋体" w:cs="宋体"/>
                <w:b w:val="0"/>
                <w:kern w:val="0"/>
                <w:sz w:val="17"/>
              </w:rPr>
              <w:t>0</w:t>
            </w:r>
            <w:r>
              <w:rPr>
                <w:rFonts w:ascii="宋体" w:hAnsi="宋体" w:cs="宋体"/>
                <w:b w:val="0"/>
                <w:kern w:val="0"/>
                <w:sz w:val="17"/>
              </w:rPr>
              <w:t xml:space="preserve">，不持久化到 </w:t>
            </w:r>
            <w:r>
              <w:rPr>
                <w:rFonts w:eastAsia="宋体" w:cs="宋体"/>
                <w:b w:val="0"/>
                <w:kern w:val="0"/>
                <w:sz w:val="17"/>
              </w:rPr>
              <w:t>FRAM</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12A8DD6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1BF7DB7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A764FB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（不清除锁存报警）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6840F27B">
            <w:pPr>
              <w:widowControl/>
              <w:spacing w:before="0" w:after="0" w:line="240" w:lineRule="auto"/>
              <w:jc w:val="both"/>
              <w:rPr>
                <w:kern w:val="0"/>
              </w:rPr>
            </w:pPr>
          </w:p>
        </w:tc>
      </w:tr>
      <w:tr w14:paraId="65ED0F7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CCA4AC8">
            <w:pPr>
              <w:widowControl/>
              <w:spacing w:before="0" w:after="0" w:line="240" w:lineRule="auto"/>
              <w:jc w:val="left"/>
              <w:rPr>
                <w:kern w:val="0"/>
              </w:rPr>
            </w:pPr>
            <w:r>
              <w:rPr>
                <w:rFonts w:eastAsia="宋体" w:cs="宋体"/>
                <w:b/>
                <w:kern w:val="0"/>
                <w:sz w:val="17"/>
              </w:rPr>
              <w:t>K2</w:t>
            </w:r>
            <w:r>
              <w:rPr>
                <w:rFonts w:ascii="宋体" w:hAnsi="宋体" w:cs="宋体"/>
                <w:b/>
                <w:kern w:val="0"/>
                <w:sz w:val="17"/>
              </w:rPr>
              <w:t>报警状态</w:t>
            </w:r>
          </w:p>
        </w:tc>
        <w:tc>
          <w:tcPr>
            <w:tcW w:w="4638" w:type="dxa"/>
            <w:tcBorders>
              <w:top w:val="single" w:color="000000" w:sz="6" w:space="0"/>
              <w:left w:val="single" w:color="000000" w:sz="6" w:space="0"/>
              <w:bottom w:val="single" w:color="000000" w:sz="6" w:space="0"/>
              <w:right w:val="single" w:color="000000" w:sz="6" w:space="0"/>
            </w:tcBorders>
            <w:vAlign w:val="center"/>
          </w:tcPr>
          <w:p w14:paraId="131B3B2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查看该路继电器报警输出运行态。</w:t>
            </w:r>
          </w:p>
          <w:p w14:paraId="3D5AD64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p w14:paraId="41767148">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来自 </w:t>
            </w:r>
            <w:r>
              <w:rPr>
                <w:rFonts w:eastAsia="宋体" w:cs="宋体"/>
                <w:b w:val="0"/>
                <w:kern w:val="0"/>
                <w:sz w:val="17"/>
              </w:rPr>
              <w:t xml:space="preserve">CPU2 </w:t>
            </w:r>
            <w:r>
              <w:rPr>
                <w:rFonts w:ascii="宋体" w:hAnsi="宋体" w:cs="宋体"/>
                <w:b w:val="0"/>
                <w:kern w:val="0"/>
                <w:sz w:val="17"/>
              </w:rPr>
              <w:t>输入寄存器快照；上下键浏览，返回键回到该路继电器菜单，不触发参数下发。</w:t>
            </w:r>
          </w:p>
        </w:tc>
        <w:tc>
          <w:tcPr>
            <w:tcW w:w="2550" w:type="dxa"/>
            <w:tcBorders>
              <w:top w:val="single" w:color="000000" w:sz="6" w:space="0"/>
              <w:left w:val="single" w:color="000000" w:sz="6" w:space="0"/>
              <w:bottom w:val="single" w:color="000000" w:sz="6" w:space="0"/>
              <w:right w:val="single" w:color="000000" w:sz="6" w:space="0"/>
            </w:tcBorders>
            <w:vAlign w:val="center"/>
          </w:tcPr>
          <w:p w14:paraId="576E41A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范围：只读；报警值、</w:t>
            </w:r>
            <w:r>
              <w:rPr>
                <w:rFonts w:eastAsia="宋体" w:cs="宋体"/>
                <w:b w:val="0"/>
                <w:kern w:val="0"/>
                <w:sz w:val="17"/>
              </w:rPr>
              <w:t>HH</w:t>
            </w:r>
            <w:r>
              <w:rPr>
                <w:rFonts w:ascii="宋体" w:hAnsi="宋体" w:cs="宋体"/>
                <w:b w:val="0"/>
                <w:kern w:val="0"/>
                <w:sz w:val="17"/>
              </w:rPr>
              <w:t>、</w:t>
            </w:r>
            <w:r>
              <w:rPr>
                <w:rFonts w:eastAsia="宋体" w:cs="宋体"/>
                <w:b w:val="0"/>
                <w:kern w:val="0"/>
                <w:sz w:val="17"/>
              </w:rPr>
              <w:t>H</w:t>
            </w:r>
            <w:r>
              <w:rPr>
                <w:rFonts w:ascii="宋体" w:hAnsi="宋体" w:cs="宋体"/>
                <w:b w:val="0"/>
                <w:kern w:val="0"/>
                <w:sz w:val="17"/>
              </w:rPr>
              <w:t>、</w:t>
            </w:r>
            <w:r>
              <w:rPr>
                <w:rFonts w:eastAsia="宋体" w:cs="宋体"/>
                <w:b w:val="0"/>
                <w:kern w:val="0"/>
                <w:sz w:val="17"/>
              </w:rPr>
              <w:t>HH/H</w:t>
            </w:r>
            <w:r>
              <w:rPr>
                <w:rFonts w:ascii="宋体" w:hAnsi="宋体" w:cs="宋体"/>
                <w:b w:val="0"/>
                <w:kern w:val="0"/>
                <w:sz w:val="17"/>
              </w:rPr>
              <w:t>、</w:t>
            </w:r>
            <w:r>
              <w:rPr>
                <w:rFonts w:eastAsia="宋体" w:cs="宋体"/>
                <w:b w:val="0"/>
                <w:kern w:val="0"/>
                <w:sz w:val="17"/>
              </w:rPr>
              <w:t>L</w:t>
            </w:r>
            <w:r>
              <w:rPr>
                <w:rFonts w:ascii="宋体" w:hAnsi="宋体" w:cs="宋体"/>
                <w:b w:val="0"/>
                <w:kern w:val="0"/>
                <w:sz w:val="17"/>
              </w:rPr>
              <w:t>、</w:t>
            </w:r>
            <w:r>
              <w:rPr>
                <w:rFonts w:eastAsia="宋体" w:cs="宋体"/>
                <w:b w:val="0"/>
                <w:kern w:val="0"/>
                <w:sz w:val="17"/>
              </w:rPr>
              <w:t>LL</w:t>
            </w:r>
            <w:r>
              <w:rPr>
                <w:rFonts w:ascii="宋体" w:hAnsi="宋体" w:cs="宋体"/>
                <w:b w:val="0"/>
                <w:kern w:val="0"/>
                <w:sz w:val="17"/>
              </w:rPr>
              <w:t>、</w:t>
            </w:r>
            <w:r>
              <w:rPr>
                <w:rFonts w:eastAsia="宋体" w:cs="宋体"/>
                <w:b w:val="0"/>
                <w:kern w:val="0"/>
                <w:sz w:val="17"/>
              </w:rPr>
              <w:t>LL/L</w:t>
            </w:r>
            <w:r>
              <w:rPr>
                <w:rFonts w:ascii="宋体" w:hAnsi="宋体" w:cs="宋体"/>
                <w:b w:val="0"/>
                <w:kern w:val="0"/>
                <w:sz w:val="17"/>
              </w:rPr>
              <w:t>、任意报警、清锁存状态</w:t>
            </w:r>
          </w:p>
          <w:p w14:paraId="171F5F8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位或状态</w:t>
            </w:r>
          </w:p>
          <w:p w14:paraId="5A03AA1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4BBEBBCF">
            <w:pPr>
              <w:widowControl/>
              <w:spacing w:before="0" w:after="0" w:line="240" w:lineRule="auto"/>
              <w:jc w:val="both"/>
              <w:rPr>
                <w:kern w:val="0"/>
              </w:rPr>
            </w:pPr>
          </w:p>
        </w:tc>
      </w:tr>
      <w:tr w14:paraId="0DB519A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9E21BA2">
            <w:pPr>
              <w:widowControl/>
              <w:spacing w:before="0" w:after="0" w:line="240" w:lineRule="auto"/>
              <w:jc w:val="left"/>
              <w:rPr>
                <w:kern w:val="0"/>
              </w:rPr>
            </w:pPr>
            <w:r>
              <w:rPr>
                <w:rFonts w:eastAsia="宋体" w:cs="宋体"/>
                <w:b/>
                <w:kern w:val="0"/>
                <w:sz w:val="17"/>
              </w:rPr>
              <w:t>K3</w:t>
            </w:r>
            <w:r>
              <w:rPr>
                <w:rFonts w:ascii="宋体" w:hAnsi="宋体" w:cs="宋体"/>
                <w:b/>
                <w:kern w:val="0"/>
                <w:sz w:val="17"/>
              </w:rPr>
              <w:t>工作模式（工作模式）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64146ED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启用或禁用该路继电器报警输出。</w:t>
            </w:r>
          </w:p>
          <w:p w14:paraId="325817C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接线、报警源和阈值确认前保持禁用；启用后用模拟值或低风险工况验证触点状态。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148E925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禁用；</w:t>
            </w:r>
            <w:r>
              <w:rPr>
                <w:rFonts w:eastAsia="宋体" w:cs="宋体"/>
                <w:b w:val="0"/>
                <w:kern w:val="0"/>
                <w:sz w:val="17"/>
              </w:rPr>
              <w:t>1=</w:t>
            </w:r>
            <w:r>
              <w:rPr>
                <w:rFonts w:ascii="宋体" w:hAnsi="宋体" w:cs="宋体"/>
                <w:b w:val="0"/>
                <w:kern w:val="0"/>
                <w:sz w:val="17"/>
              </w:rPr>
              <w:t>无源输出</w:t>
            </w:r>
          </w:p>
          <w:p w14:paraId="043685A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1AD676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（禁用）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150D599C">
            <w:pPr>
              <w:widowControl/>
              <w:spacing w:before="0" w:after="0" w:line="240" w:lineRule="auto"/>
              <w:jc w:val="both"/>
              <w:rPr>
                <w:kern w:val="0"/>
              </w:rPr>
            </w:pPr>
          </w:p>
        </w:tc>
      </w:tr>
      <w:tr w14:paraId="18FC210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175E332">
            <w:pPr>
              <w:widowControl/>
              <w:spacing w:before="0" w:after="0" w:line="240" w:lineRule="auto"/>
              <w:jc w:val="left"/>
              <w:rPr>
                <w:kern w:val="0"/>
              </w:rPr>
            </w:pPr>
            <w:r>
              <w:rPr>
                <w:rFonts w:eastAsia="宋体" w:cs="宋体"/>
                <w:b/>
                <w:kern w:val="0"/>
                <w:sz w:val="17"/>
              </w:rPr>
              <w:t>K3</w:t>
            </w:r>
            <w:r>
              <w:rPr>
                <w:rFonts w:ascii="宋体" w:hAnsi="宋体" w:cs="宋体"/>
                <w:b/>
                <w:kern w:val="0"/>
                <w:sz w:val="17"/>
              </w:rPr>
              <w:t>输出报警组合（报警组合）</w:t>
            </w:r>
          </w:p>
        </w:tc>
        <w:tc>
          <w:tcPr>
            <w:tcW w:w="4638" w:type="dxa"/>
            <w:tcBorders>
              <w:top w:val="single" w:color="000000" w:sz="6" w:space="0"/>
              <w:left w:val="single" w:color="000000" w:sz="6" w:space="0"/>
              <w:bottom w:val="single" w:color="000000" w:sz="6" w:space="0"/>
              <w:right w:val="single" w:color="000000" w:sz="6" w:space="0"/>
            </w:tcBorders>
            <w:vAlign w:val="center"/>
          </w:tcPr>
          <w:p w14:paraId="5455DD2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选择继电器报警输出跟随的报警组合。</w:t>
            </w:r>
          </w:p>
          <w:p w14:paraId="4B5EE8A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按外部联锁或声光报警需求选择最小必要组合，避免同一路承担互相冲突的报警逻辑。</w:t>
            </w:r>
          </w:p>
          <w:p w14:paraId="2A12C85E">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按继电器报警输出运行态聚合后驱动输出。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0F1C631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w:t>
            </w:r>
            <w:r>
              <w:rPr>
                <w:rFonts w:eastAsia="宋体" w:cs="宋体"/>
                <w:b w:val="0"/>
                <w:kern w:val="0"/>
                <w:sz w:val="17"/>
              </w:rPr>
              <w:t>1=</w:t>
            </w:r>
            <w:r>
              <w:rPr>
                <w:rFonts w:ascii="宋体" w:hAnsi="宋体" w:cs="宋体"/>
                <w:b w:val="0"/>
                <w:kern w:val="0"/>
                <w:sz w:val="17"/>
              </w:rPr>
              <w:t>高报；</w:t>
            </w:r>
            <w:r>
              <w:rPr>
                <w:rFonts w:eastAsia="宋体" w:cs="宋体"/>
                <w:b w:val="0"/>
                <w:kern w:val="0"/>
                <w:sz w:val="17"/>
              </w:rPr>
              <w:t>2=</w:t>
            </w:r>
            <w:r>
              <w:rPr>
                <w:rFonts w:ascii="宋体" w:hAnsi="宋体" w:cs="宋体"/>
                <w:b w:val="0"/>
                <w:kern w:val="0"/>
                <w:sz w:val="17"/>
              </w:rPr>
              <w:t>高高报；</w:t>
            </w:r>
            <w:r>
              <w:rPr>
                <w:rFonts w:eastAsia="宋体" w:cs="宋体"/>
                <w:b w:val="0"/>
                <w:kern w:val="0"/>
                <w:sz w:val="17"/>
              </w:rPr>
              <w:t>3=</w:t>
            </w:r>
            <w:r>
              <w:rPr>
                <w:rFonts w:ascii="宋体" w:hAnsi="宋体" w:cs="宋体"/>
                <w:b w:val="0"/>
                <w:kern w:val="0"/>
                <w:sz w:val="17"/>
              </w:rPr>
              <w:t>高</w:t>
            </w:r>
            <w:r>
              <w:rPr>
                <w:rFonts w:eastAsia="宋体" w:cs="宋体"/>
                <w:b w:val="0"/>
                <w:kern w:val="0"/>
                <w:sz w:val="17"/>
              </w:rPr>
              <w:t>/</w:t>
            </w:r>
            <w:r>
              <w:rPr>
                <w:rFonts w:ascii="宋体" w:hAnsi="宋体" w:cs="宋体"/>
                <w:b w:val="0"/>
                <w:kern w:val="0"/>
                <w:sz w:val="17"/>
              </w:rPr>
              <w:t>高高；</w:t>
            </w:r>
            <w:r>
              <w:rPr>
                <w:rFonts w:eastAsia="宋体" w:cs="宋体"/>
                <w:b w:val="0"/>
                <w:kern w:val="0"/>
                <w:sz w:val="17"/>
              </w:rPr>
              <w:t>4=</w:t>
            </w:r>
            <w:r>
              <w:rPr>
                <w:rFonts w:ascii="宋体" w:hAnsi="宋体" w:cs="宋体"/>
                <w:b w:val="0"/>
                <w:kern w:val="0"/>
                <w:sz w:val="17"/>
              </w:rPr>
              <w:t>低报；</w:t>
            </w:r>
            <w:r>
              <w:rPr>
                <w:rFonts w:eastAsia="宋体" w:cs="宋体"/>
                <w:b w:val="0"/>
                <w:kern w:val="0"/>
                <w:sz w:val="17"/>
              </w:rPr>
              <w:t>5=</w:t>
            </w:r>
            <w:r>
              <w:rPr>
                <w:rFonts w:ascii="宋体" w:hAnsi="宋体" w:cs="宋体"/>
                <w:b w:val="0"/>
                <w:kern w:val="0"/>
                <w:sz w:val="17"/>
              </w:rPr>
              <w:t>低低报；</w:t>
            </w:r>
            <w:r>
              <w:rPr>
                <w:rFonts w:eastAsia="宋体" w:cs="宋体"/>
                <w:b w:val="0"/>
                <w:kern w:val="0"/>
                <w:sz w:val="17"/>
              </w:rPr>
              <w:t>6=</w:t>
            </w:r>
            <w:r>
              <w:rPr>
                <w:rFonts w:ascii="宋体" w:hAnsi="宋体" w:cs="宋体"/>
                <w:b w:val="0"/>
                <w:kern w:val="0"/>
                <w:sz w:val="17"/>
              </w:rPr>
              <w:t>低</w:t>
            </w:r>
            <w:r>
              <w:rPr>
                <w:rFonts w:eastAsia="宋体" w:cs="宋体"/>
                <w:b w:val="0"/>
                <w:kern w:val="0"/>
                <w:sz w:val="17"/>
              </w:rPr>
              <w:t>/</w:t>
            </w:r>
            <w:r>
              <w:rPr>
                <w:rFonts w:ascii="宋体" w:hAnsi="宋体" w:cs="宋体"/>
                <w:b w:val="0"/>
                <w:kern w:val="0"/>
                <w:sz w:val="17"/>
              </w:rPr>
              <w:t>低低；</w:t>
            </w:r>
            <w:r>
              <w:rPr>
                <w:rFonts w:eastAsia="宋体" w:cs="宋体"/>
                <w:b w:val="0"/>
                <w:kern w:val="0"/>
                <w:sz w:val="17"/>
              </w:rPr>
              <w:t>7=</w:t>
            </w:r>
            <w:r>
              <w:rPr>
                <w:rFonts w:ascii="宋体" w:hAnsi="宋体" w:cs="宋体"/>
                <w:b w:val="0"/>
                <w:kern w:val="0"/>
                <w:sz w:val="17"/>
              </w:rPr>
              <w:t>全部报警</w:t>
            </w:r>
          </w:p>
          <w:p w14:paraId="10328CE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BF101C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w:t>
            </w:r>
          </w:p>
        </w:tc>
        <w:tc>
          <w:tcPr>
            <w:tcW w:w="1089" w:type="dxa"/>
            <w:tcBorders>
              <w:top w:val="single" w:color="000000" w:sz="6" w:space="0"/>
              <w:left w:val="single" w:color="000000" w:sz="6" w:space="0"/>
              <w:bottom w:val="single" w:color="000000" w:sz="6" w:space="0"/>
              <w:right w:val="single" w:color="000000" w:sz="6" w:space="0"/>
            </w:tcBorders>
            <w:vAlign w:val="center"/>
          </w:tcPr>
          <w:p w14:paraId="1382DBA0">
            <w:pPr>
              <w:widowControl/>
              <w:spacing w:before="0" w:after="0" w:line="240" w:lineRule="auto"/>
              <w:jc w:val="both"/>
              <w:rPr>
                <w:kern w:val="0"/>
              </w:rPr>
            </w:pPr>
          </w:p>
        </w:tc>
      </w:tr>
      <w:tr w14:paraId="58AE4A4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42DA0AF">
            <w:pPr>
              <w:widowControl/>
              <w:spacing w:before="0" w:after="0" w:line="240" w:lineRule="auto"/>
              <w:jc w:val="left"/>
              <w:rPr>
                <w:kern w:val="0"/>
              </w:rPr>
            </w:pPr>
            <w:r>
              <w:rPr>
                <w:rFonts w:eastAsia="宋体" w:cs="宋体"/>
                <w:b/>
                <w:kern w:val="0"/>
                <w:sz w:val="17"/>
              </w:rPr>
              <w:t>K3</w:t>
            </w:r>
            <w:r>
              <w:rPr>
                <w:rFonts w:ascii="宋体" w:hAnsi="宋体" w:cs="宋体"/>
                <w:b/>
                <w:kern w:val="0"/>
                <w:sz w:val="17"/>
              </w:rPr>
              <w:t>接点类型（接点类型）</w:t>
            </w:r>
          </w:p>
        </w:tc>
        <w:tc>
          <w:tcPr>
            <w:tcW w:w="4638" w:type="dxa"/>
            <w:tcBorders>
              <w:top w:val="single" w:color="000000" w:sz="6" w:space="0"/>
              <w:left w:val="single" w:color="000000" w:sz="6" w:space="0"/>
              <w:bottom w:val="single" w:color="000000" w:sz="6" w:space="0"/>
              <w:right w:val="single" w:color="000000" w:sz="6" w:space="0"/>
            </w:tcBorders>
            <w:vAlign w:val="center"/>
          </w:tcPr>
          <w:p w14:paraId="130A2CF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设置继电器常开</w:t>
            </w:r>
            <w:r>
              <w:rPr>
                <w:rFonts w:eastAsia="宋体" w:cs="宋体"/>
                <w:b w:val="0"/>
                <w:kern w:val="0"/>
                <w:sz w:val="17"/>
              </w:rPr>
              <w:t>/</w:t>
            </w:r>
            <w:r>
              <w:rPr>
                <w:rFonts w:ascii="宋体" w:hAnsi="宋体" w:cs="宋体"/>
                <w:b w:val="0"/>
                <w:kern w:val="0"/>
                <w:sz w:val="17"/>
              </w:rPr>
              <w:t>常闭输出极性。</w:t>
            </w:r>
          </w:p>
          <w:p w14:paraId="6EF8C22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按外部回路常开</w:t>
            </w:r>
            <w:r>
              <w:rPr>
                <w:rFonts w:eastAsia="宋体" w:cs="宋体"/>
                <w:b w:val="0"/>
                <w:kern w:val="0"/>
                <w:sz w:val="17"/>
              </w:rPr>
              <w:t>/</w:t>
            </w:r>
            <w:r>
              <w:rPr>
                <w:rFonts w:ascii="宋体" w:hAnsi="宋体" w:cs="宋体"/>
                <w:b w:val="0"/>
                <w:kern w:val="0"/>
                <w:sz w:val="17"/>
              </w:rPr>
              <w:t>常闭和失电安全要求选择；保存后实测触点状态。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3B36E17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常开；</w:t>
            </w:r>
            <w:r>
              <w:rPr>
                <w:rFonts w:eastAsia="宋体" w:cs="宋体"/>
                <w:b w:val="0"/>
                <w:kern w:val="0"/>
                <w:sz w:val="17"/>
              </w:rPr>
              <w:t>1=</w:t>
            </w:r>
            <w:r>
              <w:rPr>
                <w:rFonts w:ascii="宋体" w:hAnsi="宋体" w:cs="宋体"/>
                <w:b w:val="0"/>
                <w:kern w:val="0"/>
                <w:sz w:val="17"/>
              </w:rPr>
              <w:t>常闭</w:t>
            </w:r>
          </w:p>
          <w:p w14:paraId="1B70453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4941B3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（常开）</w:t>
            </w:r>
          </w:p>
        </w:tc>
        <w:tc>
          <w:tcPr>
            <w:tcW w:w="1089" w:type="dxa"/>
            <w:tcBorders>
              <w:top w:val="single" w:color="000000" w:sz="6" w:space="0"/>
              <w:left w:val="single" w:color="000000" w:sz="6" w:space="0"/>
              <w:bottom w:val="single" w:color="000000" w:sz="6" w:space="0"/>
              <w:right w:val="single" w:color="000000" w:sz="6" w:space="0"/>
            </w:tcBorders>
            <w:vAlign w:val="center"/>
          </w:tcPr>
          <w:p w14:paraId="4DEBBDEF">
            <w:pPr>
              <w:widowControl/>
              <w:spacing w:before="0" w:after="0" w:line="240" w:lineRule="auto"/>
              <w:jc w:val="both"/>
              <w:rPr>
                <w:kern w:val="0"/>
              </w:rPr>
            </w:pPr>
          </w:p>
        </w:tc>
      </w:tr>
      <w:tr w14:paraId="1BC25B4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599F83D">
            <w:pPr>
              <w:widowControl/>
              <w:spacing w:before="0" w:after="0" w:line="240" w:lineRule="auto"/>
              <w:jc w:val="left"/>
              <w:rPr>
                <w:kern w:val="0"/>
              </w:rPr>
            </w:pPr>
            <w:r>
              <w:rPr>
                <w:rFonts w:eastAsia="宋体" w:cs="宋体"/>
                <w:b/>
                <w:kern w:val="0"/>
                <w:sz w:val="17"/>
              </w:rPr>
              <w:t>K3</w:t>
            </w:r>
            <w:r>
              <w:rPr>
                <w:rFonts w:ascii="宋体" w:hAnsi="宋体" w:cs="宋体"/>
                <w:b/>
                <w:kern w:val="0"/>
                <w:sz w:val="17"/>
              </w:rPr>
              <w:t>报警模式（报警模式）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4BB852F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设置阈值报警模式。</w:t>
            </w:r>
          </w:p>
          <w:p w14:paraId="6BD41DB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普通提示用开启；需要人工确认后恢复时选 </w:t>
            </w:r>
            <w:r>
              <w:rPr>
                <w:rFonts w:eastAsia="宋体" w:cs="宋体"/>
                <w:b w:val="0"/>
                <w:kern w:val="0"/>
                <w:sz w:val="17"/>
              </w:rPr>
              <w:t>Latch</w:t>
            </w:r>
            <w:r>
              <w:rPr>
                <w:rFonts w:ascii="宋体" w:hAnsi="宋体" w:cs="宋体"/>
                <w:b w:val="0"/>
                <w:kern w:val="0"/>
                <w:sz w:val="17"/>
              </w:rPr>
              <w:t>，并明确清锁存操作流程。</w:t>
            </w:r>
          </w:p>
          <w:p w14:paraId="06CF72FB">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Latch </w:t>
            </w:r>
            <w:r>
              <w:rPr>
                <w:rFonts w:ascii="宋体" w:hAnsi="宋体" w:cs="宋体"/>
                <w:b w:val="0"/>
                <w:kern w:val="0"/>
                <w:sz w:val="17"/>
              </w:rPr>
              <w:t>为锁存报警。</w:t>
            </w:r>
          </w:p>
        </w:tc>
        <w:tc>
          <w:tcPr>
            <w:tcW w:w="2550" w:type="dxa"/>
            <w:tcBorders>
              <w:top w:val="single" w:color="000000" w:sz="6" w:space="0"/>
              <w:left w:val="single" w:color="000000" w:sz="6" w:space="0"/>
              <w:bottom w:val="single" w:color="000000" w:sz="6" w:space="0"/>
              <w:right w:val="single" w:color="000000" w:sz="6" w:space="0"/>
            </w:tcBorders>
            <w:vAlign w:val="center"/>
          </w:tcPr>
          <w:p w14:paraId="60EB318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开启；</w:t>
            </w:r>
            <w:r>
              <w:rPr>
                <w:rFonts w:eastAsia="宋体" w:cs="宋体"/>
                <w:b w:val="0"/>
                <w:kern w:val="0"/>
                <w:sz w:val="17"/>
              </w:rPr>
              <w:t>2=Latch</w:t>
            </w:r>
          </w:p>
          <w:p w14:paraId="4768642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7429ED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w:t>
            </w:r>
          </w:p>
        </w:tc>
        <w:tc>
          <w:tcPr>
            <w:tcW w:w="1089" w:type="dxa"/>
            <w:tcBorders>
              <w:top w:val="single" w:color="000000" w:sz="6" w:space="0"/>
              <w:left w:val="single" w:color="000000" w:sz="6" w:space="0"/>
              <w:bottom w:val="single" w:color="000000" w:sz="6" w:space="0"/>
              <w:right w:val="single" w:color="000000" w:sz="6" w:space="0"/>
            </w:tcBorders>
            <w:vAlign w:val="center"/>
          </w:tcPr>
          <w:p w14:paraId="32605234">
            <w:pPr>
              <w:widowControl/>
              <w:spacing w:before="0" w:after="0" w:line="240" w:lineRule="auto"/>
              <w:jc w:val="both"/>
              <w:rPr>
                <w:kern w:val="0"/>
              </w:rPr>
            </w:pPr>
          </w:p>
        </w:tc>
      </w:tr>
      <w:tr w14:paraId="0F0FB91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1770710">
            <w:pPr>
              <w:widowControl/>
              <w:spacing w:before="0" w:after="0" w:line="240" w:lineRule="auto"/>
              <w:jc w:val="left"/>
              <w:rPr>
                <w:kern w:val="0"/>
              </w:rPr>
            </w:pPr>
            <w:r>
              <w:rPr>
                <w:rFonts w:eastAsia="宋体" w:cs="宋体"/>
                <w:b/>
                <w:kern w:val="0"/>
                <w:sz w:val="17"/>
              </w:rPr>
              <w:t>K3</w:t>
            </w:r>
            <w:r>
              <w:rPr>
                <w:rFonts w:ascii="宋体" w:hAnsi="宋体" w:cs="宋体"/>
                <w:b/>
                <w:kern w:val="0"/>
                <w:sz w:val="17"/>
              </w:rPr>
              <w:t>无效值报警策略（无效报警）</w:t>
            </w:r>
          </w:p>
        </w:tc>
        <w:tc>
          <w:tcPr>
            <w:tcW w:w="4638" w:type="dxa"/>
            <w:tcBorders>
              <w:top w:val="single" w:color="000000" w:sz="6" w:space="0"/>
              <w:left w:val="single" w:color="000000" w:sz="6" w:space="0"/>
              <w:bottom w:val="single" w:color="000000" w:sz="6" w:space="0"/>
              <w:right w:val="single" w:color="000000" w:sz="6" w:space="0"/>
            </w:tcBorders>
            <w:vAlign w:val="center"/>
          </w:tcPr>
          <w:p w14:paraId="7FE4034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报警源无效时的故障报警策略。</w:t>
            </w:r>
          </w:p>
          <w:p w14:paraId="4633B955">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按仪表无效值时的安全策略配置；不确定时先保持无报警并在上位系统侧确认。</w:t>
            </w:r>
          </w:p>
        </w:tc>
        <w:tc>
          <w:tcPr>
            <w:tcW w:w="2550" w:type="dxa"/>
            <w:tcBorders>
              <w:top w:val="single" w:color="000000" w:sz="6" w:space="0"/>
              <w:left w:val="single" w:color="000000" w:sz="6" w:space="0"/>
              <w:bottom w:val="single" w:color="000000" w:sz="6" w:space="0"/>
              <w:right w:val="single" w:color="000000" w:sz="6" w:space="0"/>
            </w:tcBorders>
            <w:vAlign w:val="center"/>
          </w:tcPr>
          <w:p w14:paraId="7B380BF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无报警；</w:t>
            </w:r>
            <w:r>
              <w:rPr>
                <w:rFonts w:eastAsia="宋体" w:cs="宋体"/>
                <w:b w:val="0"/>
                <w:kern w:val="0"/>
                <w:sz w:val="17"/>
              </w:rPr>
              <w:t>1=</w:t>
            </w:r>
            <w:r>
              <w:rPr>
                <w:rFonts w:ascii="宋体" w:hAnsi="宋体" w:cs="宋体"/>
                <w:b w:val="0"/>
                <w:kern w:val="0"/>
                <w:sz w:val="17"/>
              </w:rPr>
              <w:t>高高</w:t>
            </w:r>
            <w:r>
              <w:rPr>
                <w:rFonts w:eastAsia="宋体" w:cs="宋体"/>
                <w:b w:val="0"/>
                <w:kern w:val="0"/>
                <w:sz w:val="17"/>
              </w:rPr>
              <w:t>/</w:t>
            </w:r>
            <w:r>
              <w:rPr>
                <w:rFonts w:ascii="宋体" w:hAnsi="宋体" w:cs="宋体"/>
                <w:b w:val="0"/>
                <w:kern w:val="0"/>
                <w:sz w:val="17"/>
              </w:rPr>
              <w:t>高；</w:t>
            </w:r>
            <w:r>
              <w:rPr>
                <w:rFonts w:eastAsia="宋体" w:cs="宋体"/>
                <w:b w:val="0"/>
                <w:kern w:val="0"/>
                <w:sz w:val="17"/>
              </w:rPr>
              <w:t>2=</w:t>
            </w:r>
            <w:r>
              <w:rPr>
                <w:rFonts w:ascii="宋体" w:hAnsi="宋体" w:cs="宋体"/>
                <w:b w:val="0"/>
                <w:kern w:val="0"/>
                <w:sz w:val="17"/>
              </w:rPr>
              <w:t>高；</w:t>
            </w:r>
            <w:r>
              <w:rPr>
                <w:rFonts w:eastAsia="宋体" w:cs="宋体"/>
                <w:b w:val="0"/>
                <w:kern w:val="0"/>
                <w:sz w:val="17"/>
              </w:rPr>
              <w:t>3=</w:t>
            </w:r>
            <w:r>
              <w:rPr>
                <w:rFonts w:ascii="宋体" w:hAnsi="宋体" w:cs="宋体"/>
                <w:b w:val="0"/>
                <w:kern w:val="0"/>
                <w:sz w:val="17"/>
              </w:rPr>
              <w:t>低；</w:t>
            </w:r>
            <w:r>
              <w:rPr>
                <w:rFonts w:eastAsia="宋体" w:cs="宋体"/>
                <w:b w:val="0"/>
                <w:kern w:val="0"/>
                <w:sz w:val="17"/>
              </w:rPr>
              <w:t>4=</w:t>
            </w:r>
            <w:r>
              <w:rPr>
                <w:rFonts w:ascii="宋体" w:hAnsi="宋体" w:cs="宋体"/>
                <w:b w:val="0"/>
                <w:kern w:val="0"/>
                <w:sz w:val="17"/>
              </w:rPr>
              <w:t>低低</w:t>
            </w:r>
            <w:r>
              <w:rPr>
                <w:rFonts w:eastAsia="宋体" w:cs="宋体"/>
                <w:b w:val="0"/>
                <w:kern w:val="0"/>
                <w:sz w:val="17"/>
              </w:rPr>
              <w:t>/</w:t>
            </w:r>
            <w:r>
              <w:rPr>
                <w:rFonts w:ascii="宋体" w:hAnsi="宋体" w:cs="宋体"/>
                <w:b w:val="0"/>
                <w:kern w:val="0"/>
                <w:sz w:val="17"/>
              </w:rPr>
              <w:t>低；</w:t>
            </w:r>
            <w:r>
              <w:rPr>
                <w:rFonts w:eastAsia="宋体" w:cs="宋体"/>
                <w:b w:val="0"/>
                <w:kern w:val="0"/>
                <w:sz w:val="17"/>
              </w:rPr>
              <w:t>5=</w:t>
            </w:r>
            <w:r>
              <w:rPr>
                <w:rFonts w:ascii="宋体" w:hAnsi="宋体" w:cs="宋体"/>
                <w:b w:val="0"/>
                <w:kern w:val="0"/>
                <w:sz w:val="17"/>
              </w:rPr>
              <w:t>全部</w:t>
            </w:r>
          </w:p>
          <w:p w14:paraId="1951B74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CCD619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34AE146E">
            <w:pPr>
              <w:widowControl/>
              <w:spacing w:before="0" w:after="0" w:line="240" w:lineRule="auto"/>
              <w:jc w:val="both"/>
              <w:rPr>
                <w:kern w:val="0"/>
              </w:rPr>
            </w:pPr>
          </w:p>
        </w:tc>
      </w:tr>
      <w:tr w14:paraId="3227418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1D8E45A">
            <w:pPr>
              <w:widowControl/>
              <w:spacing w:before="0" w:after="0" w:line="240" w:lineRule="auto"/>
              <w:jc w:val="left"/>
              <w:rPr>
                <w:kern w:val="0"/>
              </w:rPr>
            </w:pPr>
            <w:r>
              <w:rPr>
                <w:rFonts w:eastAsia="宋体" w:cs="宋体"/>
                <w:b/>
                <w:kern w:val="0"/>
                <w:sz w:val="17"/>
              </w:rPr>
              <w:t>K3</w:t>
            </w:r>
            <w:r>
              <w:rPr>
                <w:rFonts w:ascii="宋体" w:hAnsi="宋体" w:cs="宋体"/>
                <w:b/>
                <w:kern w:val="0"/>
                <w:sz w:val="17"/>
              </w:rPr>
              <w:t>报警取值源（报警源）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118655D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选择该路继电器比较的数据来源。</w:t>
            </w:r>
          </w:p>
          <w:p w14:paraId="3F3E0C9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报警源必须与阈值单位一致；未使用通道建议选择无并禁用输出。</w:t>
            </w:r>
          </w:p>
          <w:p w14:paraId="73CED64B">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4=</w:t>
            </w:r>
            <w:r>
              <w:rPr>
                <w:rFonts w:ascii="宋体" w:hAnsi="宋体" w:cs="宋体"/>
                <w:b w:val="0"/>
                <w:kern w:val="0"/>
                <w:sz w:val="17"/>
              </w:rPr>
              <w:t>无时该路释放输出。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118D3B5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储罐液位；</w:t>
            </w:r>
            <w:r>
              <w:rPr>
                <w:rFonts w:eastAsia="宋体" w:cs="宋体"/>
                <w:b w:val="0"/>
                <w:kern w:val="0"/>
                <w:sz w:val="17"/>
              </w:rPr>
              <w:t>1=</w:t>
            </w:r>
            <w:r>
              <w:rPr>
                <w:rFonts w:ascii="宋体" w:hAnsi="宋体" w:cs="宋体"/>
                <w:b w:val="0"/>
                <w:kern w:val="0"/>
                <w:sz w:val="17"/>
              </w:rPr>
              <w:t>液相温度；</w:t>
            </w:r>
            <w:r>
              <w:rPr>
                <w:rFonts w:eastAsia="宋体" w:cs="宋体"/>
                <w:b w:val="0"/>
                <w:kern w:val="0"/>
                <w:sz w:val="17"/>
              </w:rPr>
              <w:t>2=</w:t>
            </w:r>
            <w:r>
              <w:rPr>
                <w:rFonts w:ascii="宋体" w:hAnsi="宋体" w:cs="宋体"/>
                <w:b w:val="0"/>
                <w:kern w:val="0"/>
                <w:sz w:val="17"/>
              </w:rPr>
              <w:t>水位；</w:t>
            </w:r>
            <w:r>
              <w:rPr>
                <w:rFonts w:eastAsia="宋体" w:cs="宋体"/>
                <w:b w:val="0"/>
                <w:kern w:val="0"/>
                <w:sz w:val="17"/>
              </w:rPr>
              <w:t>3=</w:t>
            </w:r>
            <w:r>
              <w:rPr>
                <w:rFonts w:ascii="宋体" w:hAnsi="宋体" w:cs="宋体"/>
                <w:b w:val="0"/>
                <w:kern w:val="0"/>
                <w:sz w:val="17"/>
              </w:rPr>
              <w:t>浮子位置；</w:t>
            </w:r>
            <w:r>
              <w:rPr>
                <w:rFonts w:eastAsia="宋体" w:cs="宋体"/>
                <w:b w:val="0"/>
                <w:kern w:val="0"/>
                <w:sz w:val="17"/>
              </w:rPr>
              <w:t>4=</w:t>
            </w:r>
            <w:r>
              <w:rPr>
                <w:rFonts w:ascii="宋体" w:hAnsi="宋体" w:cs="宋体"/>
                <w:b w:val="0"/>
                <w:kern w:val="0"/>
                <w:sz w:val="17"/>
              </w:rPr>
              <w:t>无</w:t>
            </w:r>
          </w:p>
          <w:p w14:paraId="44876FC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3A11FA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（储罐液位）</w:t>
            </w:r>
          </w:p>
        </w:tc>
        <w:tc>
          <w:tcPr>
            <w:tcW w:w="1089" w:type="dxa"/>
            <w:tcBorders>
              <w:top w:val="single" w:color="000000" w:sz="6" w:space="0"/>
              <w:left w:val="single" w:color="000000" w:sz="6" w:space="0"/>
              <w:bottom w:val="single" w:color="000000" w:sz="6" w:space="0"/>
              <w:right w:val="single" w:color="000000" w:sz="6" w:space="0"/>
            </w:tcBorders>
            <w:vAlign w:val="center"/>
          </w:tcPr>
          <w:p w14:paraId="73476AFD">
            <w:pPr>
              <w:widowControl/>
              <w:spacing w:before="0" w:after="0" w:line="240" w:lineRule="auto"/>
              <w:jc w:val="both"/>
              <w:rPr>
                <w:kern w:val="0"/>
              </w:rPr>
            </w:pPr>
          </w:p>
        </w:tc>
      </w:tr>
      <w:tr w14:paraId="5A7756F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C2F8944">
            <w:pPr>
              <w:widowControl/>
              <w:spacing w:before="0" w:after="0" w:line="240" w:lineRule="auto"/>
              <w:jc w:val="left"/>
              <w:rPr>
                <w:kern w:val="0"/>
              </w:rPr>
            </w:pPr>
            <w:r>
              <w:rPr>
                <w:rFonts w:eastAsia="宋体" w:cs="宋体"/>
                <w:b/>
                <w:kern w:val="0"/>
                <w:sz w:val="17"/>
              </w:rPr>
              <w:t>K3</w:t>
            </w:r>
            <w:r>
              <w:rPr>
                <w:rFonts w:ascii="宋体" w:hAnsi="宋体" w:cs="宋体"/>
                <w:b/>
                <w:kern w:val="0"/>
                <w:sz w:val="17"/>
              </w:rPr>
              <w:t>高高报警阈值（</w:t>
            </w:r>
            <w:r>
              <w:rPr>
                <w:rFonts w:eastAsia="宋体" w:cs="宋体"/>
                <w:b/>
                <w:kern w:val="0"/>
                <w:sz w:val="17"/>
              </w:rPr>
              <w:t>HH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358A087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HH </w:t>
            </w:r>
            <w:r>
              <w:rPr>
                <w:rFonts w:ascii="宋体" w:hAnsi="宋体" w:cs="宋体"/>
                <w:b w:val="0"/>
                <w:kern w:val="0"/>
                <w:sz w:val="17"/>
              </w:rPr>
              <w:t>报警阈值。</w:t>
            </w:r>
          </w:p>
          <w:p w14:paraId="03348F7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622BE0D8">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6E29F5E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3E95C1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34592B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20AD417C">
            <w:pPr>
              <w:widowControl/>
              <w:spacing w:before="0" w:after="0" w:line="240" w:lineRule="auto"/>
              <w:jc w:val="both"/>
              <w:rPr>
                <w:kern w:val="0"/>
              </w:rPr>
            </w:pPr>
          </w:p>
        </w:tc>
      </w:tr>
      <w:tr w14:paraId="2B657F7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0B202AE">
            <w:pPr>
              <w:widowControl/>
              <w:spacing w:before="0" w:after="0" w:line="240" w:lineRule="auto"/>
              <w:jc w:val="left"/>
              <w:rPr>
                <w:kern w:val="0"/>
              </w:rPr>
            </w:pPr>
            <w:r>
              <w:rPr>
                <w:rFonts w:eastAsia="宋体" w:cs="宋体"/>
                <w:b/>
                <w:kern w:val="0"/>
                <w:sz w:val="17"/>
              </w:rPr>
              <w:t>K3</w:t>
            </w:r>
            <w:r>
              <w:rPr>
                <w:rFonts w:ascii="宋体" w:hAnsi="宋体" w:cs="宋体"/>
                <w:b/>
                <w:kern w:val="0"/>
                <w:sz w:val="17"/>
              </w:rPr>
              <w:t>高报警阈值（</w:t>
            </w:r>
            <w:r>
              <w:rPr>
                <w:rFonts w:eastAsia="宋体" w:cs="宋体"/>
                <w:b/>
                <w:kern w:val="0"/>
                <w:sz w:val="17"/>
              </w:rPr>
              <w:t>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1C4573BE">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 </w:t>
            </w:r>
            <w:r>
              <w:rPr>
                <w:rFonts w:ascii="宋体" w:hAnsi="宋体" w:cs="宋体"/>
                <w:b w:val="0"/>
                <w:kern w:val="0"/>
                <w:sz w:val="17"/>
              </w:rPr>
              <w:t>报警阈值。</w:t>
            </w:r>
          </w:p>
          <w:p w14:paraId="404CC80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2E2D2BF4">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1C9976B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525B32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50A703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92EC2CC">
            <w:pPr>
              <w:widowControl/>
              <w:spacing w:before="0" w:after="0" w:line="240" w:lineRule="auto"/>
              <w:jc w:val="both"/>
              <w:rPr>
                <w:kern w:val="0"/>
              </w:rPr>
            </w:pPr>
          </w:p>
        </w:tc>
      </w:tr>
      <w:tr w14:paraId="15C0B32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3A6760A">
            <w:pPr>
              <w:widowControl/>
              <w:spacing w:before="0" w:after="0" w:line="240" w:lineRule="auto"/>
              <w:jc w:val="left"/>
              <w:rPr>
                <w:kern w:val="0"/>
              </w:rPr>
            </w:pPr>
            <w:r>
              <w:rPr>
                <w:rFonts w:eastAsia="宋体" w:cs="宋体"/>
                <w:b/>
                <w:kern w:val="0"/>
                <w:sz w:val="17"/>
              </w:rPr>
              <w:t>K3</w:t>
            </w:r>
            <w:r>
              <w:rPr>
                <w:rFonts w:ascii="宋体" w:hAnsi="宋体" w:cs="宋体"/>
                <w:b/>
                <w:kern w:val="0"/>
                <w:sz w:val="17"/>
              </w:rPr>
              <w:t>低报警阈值（</w:t>
            </w:r>
            <w:r>
              <w:rPr>
                <w:rFonts w:eastAsia="宋体" w:cs="宋体"/>
                <w:b/>
                <w:kern w:val="0"/>
                <w:sz w:val="17"/>
              </w:rPr>
              <w:t>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4D53DD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 </w:t>
            </w:r>
            <w:r>
              <w:rPr>
                <w:rFonts w:ascii="宋体" w:hAnsi="宋体" w:cs="宋体"/>
                <w:b w:val="0"/>
                <w:kern w:val="0"/>
                <w:sz w:val="17"/>
              </w:rPr>
              <w:t>报警阈值。</w:t>
            </w:r>
          </w:p>
          <w:p w14:paraId="7F9887B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31F30CFE">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24ACFEC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9E1ADD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084DFF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2942529">
            <w:pPr>
              <w:widowControl/>
              <w:spacing w:before="0" w:after="0" w:line="240" w:lineRule="auto"/>
              <w:jc w:val="both"/>
              <w:rPr>
                <w:kern w:val="0"/>
              </w:rPr>
            </w:pPr>
          </w:p>
        </w:tc>
      </w:tr>
      <w:tr w14:paraId="300724C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79BD429">
            <w:pPr>
              <w:widowControl/>
              <w:spacing w:before="0" w:after="0" w:line="240" w:lineRule="auto"/>
              <w:jc w:val="left"/>
              <w:rPr>
                <w:kern w:val="0"/>
              </w:rPr>
            </w:pPr>
            <w:r>
              <w:rPr>
                <w:rFonts w:eastAsia="宋体" w:cs="宋体"/>
                <w:b/>
                <w:kern w:val="0"/>
                <w:sz w:val="17"/>
              </w:rPr>
              <w:t>K3</w:t>
            </w:r>
            <w:r>
              <w:rPr>
                <w:rFonts w:ascii="宋体" w:hAnsi="宋体" w:cs="宋体"/>
                <w:b/>
                <w:kern w:val="0"/>
                <w:sz w:val="17"/>
              </w:rPr>
              <w:t>低低报警阈值（</w:t>
            </w:r>
            <w:r>
              <w:rPr>
                <w:rFonts w:eastAsia="宋体" w:cs="宋体"/>
                <w:b/>
                <w:kern w:val="0"/>
                <w:sz w:val="17"/>
              </w:rPr>
              <w:t>LL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665EE31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LL </w:t>
            </w:r>
            <w:r>
              <w:rPr>
                <w:rFonts w:ascii="宋体" w:hAnsi="宋体" w:cs="宋体"/>
                <w:b w:val="0"/>
                <w:kern w:val="0"/>
                <w:sz w:val="17"/>
              </w:rPr>
              <w:t>报警阈值。</w:t>
            </w:r>
          </w:p>
          <w:p w14:paraId="2088CC2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21EEE0E9">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76D4708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95482E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83224C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293AA79F">
            <w:pPr>
              <w:widowControl/>
              <w:spacing w:before="0" w:after="0" w:line="240" w:lineRule="auto"/>
              <w:jc w:val="both"/>
              <w:rPr>
                <w:kern w:val="0"/>
              </w:rPr>
            </w:pPr>
          </w:p>
        </w:tc>
      </w:tr>
      <w:tr w14:paraId="0004E6B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5B217CC">
            <w:pPr>
              <w:widowControl/>
              <w:spacing w:before="0" w:after="0" w:line="240" w:lineRule="auto"/>
              <w:jc w:val="left"/>
              <w:rPr>
                <w:kern w:val="0"/>
              </w:rPr>
            </w:pPr>
            <w:r>
              <w:rPr>
                <w:rFonts w:eastAsia="宋体" w:cs="宋体"/>
                <w:b/>
                <w:kern w:val="0"/>
                <w:sz w:val="17"/>
              </w:rPr>
              <w:t>K3</w:t>
            </w:r>
            <w:r>
              <w:rPr>
                <w:rFonts w:ascii="宋体" w:hAnsi="宋体" w:cs="宋体"/>
                <w:b/>
                <w:kern w:val="0"/>
                <w:sz w:val="17"/>
              </w:rPr>
              <w:t>报警滞回（报警滞回）</w:t>
            </w:r>
          </w:p>
        </w:tc>
        <w:tc>
          <w:tcPr>
            <w:tcW w:w="4638" w:type="dxa"/>
            <w:tcBorders>
              <w:top w:val="single" w:color="000000" w:sz="6" w:space="0"/>
              <w:left w:val="single" w:color="000000" w:sz="6" w:space="0"/>
              <w:bottom w:val="single" w:color="000000" w:sz="6" w:space="0"/>
              <w:right w:val="single" w:color="000000" w:sz="6" w:space="0"/>
            </w:tcBorders>
            <w:vAlign w:val="center"/>
          </w:tcPr>
          <w:p w14:paraId="6C5466F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设置报警释放回差。</w:t>
            </w:r>
          </w:p>
          <w:p w14:paraId="74F5A77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设为大于正常波动的回差，避免阈值附近继电器频繁动作。</w:t>
            </w:r>
          </w:p>
          <w:p w14:paraId="131C7D52">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用于抑制阈值附近抖动。</w:t>
            </w:r>
          </w:p>
        </w:tc>
        <w:tc>
          <w:tcPr>
            <w:tcW w:w="2550" w:type="dxa"/>
            <w:tcBorders>
              <w:top w:val="single" w:color="000000" w:sz="6" w:space="0"/>
              <w:left w:val="single" w:color="000000" w:sz="6" w:space="0"/>
              <w:bottom w:val="single" w:color="000000" w:sz="6" w:space="0"/>
              <w:right w:val="single" w:color="000000" w:sz="6" w:space="0"/>
            </w:tcBorders>
            <w:vAlign w:val="center"/>
          </w:tcPr>
          <w:p w14:paraId="4CBE025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00194E8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3B6DB15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68653EBD">
            <w:pPr>
              <w:widowControl/>
              <w:spacing w:before="0" w:after="0" w:line="240" w:lineRule="auto"/>
              <w:jc w:val="both"/>
              <w:rPr>
                <w:kern w:val="0"/>
              </w:rPr>
            </w:pPr>
          </w:p>
        </w:tc>
      </w:tr>
      <w:tr w14:paraId="26C7DCA8">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B72631E">
            <w:pPr>
              <w:widowControl/>
              <w:spacing w:before="0" w:after="0" w:line="240" w:lineRule="auto"/>
              <w:jc w:val="left"/>
              <w:rPr>
                <w:kern w:val="0"/>
              </w:rPr>
            </w:pPr>
            <w:r>
              <w:rPr>
                <w:rFonts w:eastAsia="宋体" w:cs="宋体"/>
                <w:b/>
                <w:kern w:val="0"/>
                <w:sz w:val="17"/>
              </w:rPr>
              <w:t>K3</w:t>
            </w:r>
            <w:r>
              <w:rPr>
                <w:rFonts w:ascii="宋体" w:hAnsi="宋体" w:cs="宋体"/>
                <w:b/>
                <w:kern w:val="0"/>
                <w:sz w:val="17"/>
              </w:rPr>
              <w:t>阻尼系数（阻尼系数）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0CEF47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继电器报警输出阻尼系数配置参数。</w:t>
            </w:r>
          </w:p>
          <w:p w14:paraId="4EDB1F6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仅在报警值波动导致误动作时增加；调整后观察报警响应延迟。</w:t>
            </w:r>
          </w:p>
          <w:p w14:paraId="188D3730">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当前作为配置字段保留同步。</w:t>
            </w:r>
          </w:p>
        </w:tc>
        <w:tc>
          <w:tcPr>
            <w:tcW w:w="2550" w:type="dxa"/>
            <w:tcBorders>
              <w:top w:val="single" w:color="000000" w:sz="6" w:space="0"/>
              <w:left w:val="single" w:color="000000" w:sz="6" w:space="0"/>
              <w:bottom w:val="single" w:color="000000" w:sz="6" w:space="0"/>
              <w:right w:val="single" w:color="000000" w:sz="6" w:space="0"/>
            </w:tcBorders>
            <w:vAlign w:val="center"/>
          </w:tcPr>
          <w:p w14:paraId="6D28F59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E661E2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C2DEA1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29CF3124">
            <w:pPr>
              <w:widowControl/>
              <w:spacing w:before="0" w:after="0" w:line="240" w:lineRule="auto"/>
              <w:jc w:val="both"/>
              <w:rPr>
                <w:kern w:val="0"/>
              </w:rPr>
            </w:pPr>
          </w:p>
        </w:tc>
      </w:tr>
      <w:tr w14:paraId="2CDCA65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6CA4A9E">
            <w:pPr>
              <w:widowControl/>
              <w:spacing w:before="0" w:after="0" w:line="240" w:lineRule="auto"/>
              <w:jc w:val="left"/>
              <w:rPr>
                <w:kern w:val="0"/>
              </w:rPr>
            </w:pPr>
            <w:r>
              <w:rPr>
                <w:rFonts w:eastAsia="宋体" w:cs="宋体"/>
                <w:b/>
                <w:kern w:val="0"/>
                <w:sz w:val="17"/>
              </w:rPr>
              <w:t>K3</w:t>
            </w:r>
            <w:r>
              <w:rPr>
                <w:rFonts w:ascii="宋体" w:hAnsi="宋体" w:cs="宋体"/>
                <w:b/>
                <w:kern w:val="0"/>
                <w:sz w:val="17"/>
              </w:rPr>
              <w:t>清除锁存报警（清除锁存）</w:t>
            </w:r>
          </w:p>
        </w:tc>
        <w:tc>
          <w:tcPr>
            <w:tcW w:w="4638" w:type="dxa"/>
            <w:tcBorders>
              <w:top w:val="single" w:color="000000" w:sz="6" w:space="0"/>
              <w:left w:val="single" w:color="000000" w:sz="6" w:space="0"/>
              <w:bottom w:val="single" w:color="000000" w:sz="6" w:space="0"/>
              <w:right w:val="single" w:color="000000" w:sz="6" w:space="0"/>
            </w:tcBorders>
            <w:vAlign w:val="center"/>
          </w:tcPr>
          <w:p w14:paraId="361829C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清除该路锁存报警命令。</w:t>
            </w:r>
          </w:p>
          <w:p w14:paraId="63028EF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确认报警条件已经解除后再清除；清除后复核报警状态和输出状态。</w:t>
            </w:r>
          </w:p>
          <w:p w14:paraId="50E10DFC">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CPU2 </w:t>
            </w:r>
            <w:r>
              <w:rPr>
                <w:rFonts w:ascii="宋体" w:hAnsi="宋体" w:cs="宋体"/>
                <w:b w:val="0"/>
                <w:kern w:val="0"/>
                <w:sz w:val="17"/>
              </w:rPr>
              <w:t xml:space="preserve">消费后清回 </w:t>
            </w:r>
            <w:r>
              <w:rPr>
                <w:rFonts w:eastAsia="宋体" w:cs="宋体"/>
                <w:b w:val="0"/>
                <w:kern w:val="0"/>
                <w:sz w:val="17"/>
              </w:rPr>
              <w:t>0</w:t>
            </w:r>
            <w:r>
              <w:rPr>
                <w:rFonts w:ascii="宋体" w:hAnsi="宋体" w:cs="宋体"/>
                <w:b w:val="0"/>
                <w:kern w:val="0"/>
                <w:sz w:val="17"/>
              </w:rPr>
              <w:t xml:space="preserve">，不持久化到 </w:t>
            </w:r>
            <w:r>
              <w:rPr>
                <w:rFonts w:eastAsia="宋体" w:cs="宋体"/>
                <w:b w:val="0"/>
                <w:kern w:val="0"/>
                <w:sz w:val="17"/>
              </w:rPr>
              <w:t>FRAM</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2867C1D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7E48D3C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13C625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（不清除锁存报警）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1928D262">
            <w:pPr>
              <w:widowControl/>
              <w:spacing w:before="0" w:after="0" w:line="240" w:lineRule="auto"/>
              <w:jc w:val="both"/>
              <w:rPr>
                <w:kern w:val="0"/>
              </w:rPr>
            </w:pPr>
          </w:p>
        </w:tc>
      </w:tr>
      <w:tr w14:paraId="55E7A16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43F9234">
            <w:pPr>
              <w:widowControl/>
              <w:spacing w:before="0" w:after="0" w:line="240" w:lineRule="auto"/>
              <w:jc w:val="left"/>
              <w:rPr>
                <w:kern w:val="0"/>
              </w:rPr>
            </w:pPr>
            <w:r>
              <w:rPr>
                <w:rFonts w:eastAsia="宋体" w:cs="宋体"/>
                <w:b/>
                <w:kern w:val="0"/>
                <w:sz w:val="17"/>
              </w:rPr>
              <w:t>K3</w:t>
            </w:r>
            <w:r>
              <w:rPr>
                <w:rFonts w:ascii="宋体" w:hAnsi="宋体" w:cs="宋体"/>
                <w:b/>
                <w:kern w:val="0"/>
                <w:sz w:val="17"/>
              </w:rPr>
              <w:t>报警状态</w:t>
            </w:r>
          </w:p>
        </w:tc>
        <w:tc>
          <w:tcPr>
            <w:tcW w:w="4638" w:type="dxa"/>
            <w:tcBorders>
              <w:top w:val="single" w:color="000000" w:sz="6" w:space="0"/>
              <w:left w:val="single" w:color="000000" w:sz="6" w:space="0"/>
              <w:bottom w:val="single" w:color="000000" w:sz="6" w:space="0"/>
              <w:right w:val="single" w:color="000000" w:sz="6" w:space="0"/>
            </w:tcBorders>
            <w:vAlign w:val="center"/>
          </w:tcPr>
          <w:p w14:paraId="0C8BECF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查看该路继电器报警输出运行态。</w:t>
            </w:r>
          </w:p>
          <w:p w14:paraId="3017DCF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p w14:paraId="24F56677">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来自 </w:t>
            </w:r>
            <w:r>
              <w:rPr>
                <w:rFonts w:eastAsia="宋体" w:cs="宋体"/>
                <w:b w:val="0"/>
                <w:kern w:val="0"/>
                <w:sz w:val="17"/>
              </w:rPr>
              <w:t xml:space="preserve">CPU2 </w:t>
            </w:r>
            <w:r>
              <w:rPr>
                <w:rFonts w:ascii="宋体" w:hAnsi="宋体" w:cs="宋体"/>
                <w:b w:val="0"/>
                <w:kern w:val="0"/>
                <w:sz w:val="17"/>
              </w:rPr>
              <w:t>输入寄存器快照；上下键浏览，返回键回到该路继电器菜单，不触发参数下发。</w:t>
            </w:r>
          </w:p>
        </w:tc>
        <w:tc>
          <w:tcPr>
            <w:tcW w:w="2550" w:type="dxa"/>
            <w:tcBorders>
              <w:top w:val="single" w:color="000000" w:sz="6" w:space="0"/>
              <w:left w:val="single" w:color="000000" w:sz="6" w:space="0"/>
              <w:bottom w:val="single" w:color="000000" w:sz="6" w:space="0"/>
              <w:right w:val="single" w:color="000000" w:sz="6" w:space="0"/>
            </w:tcBorders>
            <w:vAlign w:val="center"/>
          </w:tcPr>
          <w:p w14:paraId="6C1CE6D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范围：只读；报警值、</w:t>
            </w:r>
            <w:r>
              <w:rPr>
                <w:rFonts w:eastAsia="宋体" w:cs="宋体"/>
                <w:b w:val="0"/>
                <w:kern w:val="0"/>
                <w:sz w:val="17"/>
              </w:rPr>
              <w:t>HH</w:t>
            </w:r>
            <w:r>
              <w:rPr>
                <w:rFonts w:ascii="宋体" w:hAnsi="宋体" w:cs="宋体"/>
                <w:b w:val="0"/>
                <w:kern w:val="0"/>
                <w:sz w:val="17"/>
              </w:rPr>
              <w:t>、</w:t>
            </w:r>
            <w:r>
              <w:rPr>
                <w:rFonts w:eastAsia="宋体" w:cs="宋体"/>
                <w:b w:val="0"/>
                <w:kern w:val="0"/>
                <w:sz w:val="17"/>
              </w:rPr>
              <w:t>H</w:t>
            </w:r>
            <w:r>
              <w:rPr>
                <w:rFonts w:ascii="宋体" w:hAnsi="宋体" w:cs="宋体"/>
                <w:b w:val="0"/>
                <w:kern w:val="0"/>
                <w:sz w:val="17"/>
              </w:rPr>
              <w:t>、</w:t>
            </w:r>
            <w:r>
              <w:rPr>
                <w:rFonts w:eastAsia="宋体" w:cs="宋体"/>
                <w:b w:val="0"/>
                <w:kern w:val="0"/>
                <w:sz w:val="17"/>
              </w:rPr>
              <w:t>HH/H</w:t>
            </w:r>
            <w:r>
              <w:rPr>
                <w:rFonts w:ascii="宋体" w:hAnsi="宋体" w:cs="宋体"/>
                <w:b w:val="0"/>
                <w:kern w:val="0"/>
                <w:sz w:val="17"/>
              </w:rPr>
              <w:t>、</w:t>
            </w:r>
            <w:r>
              <w:rPr>
                <w:rFonts w:eastAsia="宋体" w:cs="宋体"/>
                <w:b w:val="0"/>
                <w:kern w:val="0"/>
                <w:sz w:val="17"/>
              </w:rPr>
              <w:t>L</w:t>
            </w:r>
            <w:r>
              <w:rPr>
                <w:rFonts w:ascii="宋体" w:hAnsi="宋体" w:cs="宋体"/>
                <w:b w:val="0"/>
                <w:kern w:val="0"/>
                <w:sz w:val="17"/>
              </w:rPr>
              <w:t>、</w:t>
            </w:r>
            <w:r>
              <w:rPr>
                <w:rFonts w:eastAsia="宋体" w:cs="宋体"/>
                <w:b w:val="0"/>
                <w:kern w:val="0"/>
                <w:sz w:val="17"/>
              </w:rPr>
              <w:t>LL</w:t>
            </w:r>
            <w:r>
              <w:rPr>
                <w:rFonts w:ascii="宋体" w:hAnsi="宋体" w:cs="宋体"/>
                <w:b w:val="0"/>
                <w:kern w:val="0"/>
                <w:sz w:val="17"/>
              </w:rPr>
              <w:t>、</w:t>
            </w:r>
            <w:r>
              <w:rPr>
                <w:rFonts w:eastAsia="宋体" w:cs="宋体"/>
                <w:b w:val="0"/>
                <w:kern w:val="0"/>
                <w:sz w:val="17"/>
              </w:rPr>
              <w:t>LL/L</w:t>
            </w:r>
            <w:r>
              <w:rPr>
                <w:rFonts w:ascii="宋体" w:hAnsi="宋体" w:cs="宋体"/>
                <w:b w:val="0"/>
                <w:kern w:val="0"/>
                <w:sz w:val="17"/>
              </w:rPr>
              <w:t>、任意报警、清锁存状态</w:t>
            </w:r>
          </w:p>
          <w:p w14:paraId="1B92BE3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位或状态</w:t>
            </w:r>
          </w:p>
          <w:p w14:paraId="360A11D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076CF4BB">
            <w:pPr>
              <w:widowControl/>
              <w:spacing w:before="0" w:after="0" w:line="240" w:lineRule="auto"/>
              <w:jc w:val="both"/>
              <w:rPr>
                <w:kern w:val="0"/>
              </w:rPr>
            </w:pPr>
          </w:p>
        </w:tc>
      </w:tr>
      <w:tr w14:paraId="0CC61A4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1F03999">
            <w:pPr>
              <w:widowControl/>
              <w:spacing w:before="0" w:after="0" w:line="240" w:lineRule="auto"/>
              <w:jc w:val="left"/>
              <w:rPr>
                <w:kern w:val="0"/>
              </w:rPr>
            </w:pPr>
            <w:r>
              <w:rPr>
                <w:rFonts w:eastAsia="宋体" w:cs="宋体"/>
                <w:b/>
                <w:kern w:val="0"/>
                <w:sz w:val="17"/>
              </w:rPr>
              <w:t>K4</w:t>
            </w:r>
            <w:r>
              <w:rPr>
                <w:rFonts w:ascii="宋体" w:hAnsi="宋体" w:cs="宋体"/>
                <w:b/>
                <w:kern w:val="0"/>
                <w:sz w:val="17"/>
              </w:rPr>
              <w:t>工作模式（工作模式）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711159E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启用或禁用该路继电器报警输出。</w:t>
            </w:r>
          </w:p>
          <w:p w14:paraId="4E79863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接线、报警源和阈值确认前保持禁用；启用后用模拟值或低风险工况验证触点状态。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3D74025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禁用；</w:t>
            </w:r>
            <w:r>
              <w:rPr>
                <w:rFonts w:eastAsia="宋体" w:cs="宋体"/>
                <w:b w:val="0"/>
                <w:kern w:val="0"/>
                <w:sz w:val="17"/>
              </w:rPr>
              <w:t>1=</w:t>
            </w:r>
            <w:r>
              <w:rPr>
                <w:rFonts w:ascii="宋体" w:hAnsi="宋体" w:cs="宋体"/>
                <w:b w:val="0"/>
                <w:kern w:val="0"/>
                <w:sz w:val="17"/>
              </w:rPr>
              <w:t>无源输出</w:t>
            </w:r>
          </w:p>
          <w:p w14:paraId="783736E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0D5D72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（禁用）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0CD32656">
            <w:pPr>
              <w:widowControl/>
              <w:spacing w:before="0" w:after="0" w:line="240" w:lineRule="auto"/>
              <w:jc w:val="both"/>
              <w:rPr>
                <w:kern w:val="0"/>
              </w:rPr>
            </w:pPr>
          </w:p>
        </w:tc>
      </w:tr>
      <w:tr w14:paraId="7AAF047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54A2DEF">
            <w:pPr>
              <w:widowControl/>
              <w:spacing w:before="0" w:after="0" w:line="240" w:lineRule="auto"/>
              <w:jc w:val="left"/>
              <w:rPr>
                <w:kern w:val="0"/>
              </w:rPr>
            </w:pPr>
            <w:r>
              <w:rPr>
                <w:rFonts w:eastAsia="宋体" w:cs="宋体"/>
                <w:b/>
                <w:kern w:val="0"/>
                <w:sz w:val="17"/>
              </w:rPr>
              <w:t>K4</w:t>
            </w:r>
            <w:r>
              <w:rPr>
                <w:rFonts w:ascii="宋体" w:hAnsi="宋体" w:cs="宋体"/>
                <w:b/>
                <w:kern w:val="0"/>
                <w:sz w:val="17"/>
              </w:rPr>
              <w:t>输出报警组合（报警组合）</w:t>
            </w:r>
          </w:p>
        </w:tc>
        <w:tc>
          <w:tcPr>
            <w:tcW w:w="4638" w:type="dxa"/>
            <w:tcBorders>
              <w:top w:val="single" w:color="000000" w:sz="6" w:space="0"/>
              <w:left w:val="single" w:color="000000" w:sz="6" w:space="0"/>
              <w:bottom w:val="single" w:color="000000" w:sz="6" w:space="0"/>
              <w:right w:val="single" w:color="000000" w:sz="6" w:space="0"/>
            </w:tcBorders>
            <w:vAlign w:val="center"/>
          </w:tcPr>
          <w:p w14:paraId="19D9859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选择继电器报警输出跟随的报警组合。</w:t>
            </w:r>
          </w:p>
          <w:p w14:paraId="43E7063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按外部联锁或声光报警需求选择最小必要组合，避免同一路承担互相冲突的报警逻辑。</w:t>
            </w:r>
          </w:p>
          <w:p w14:paraId="234F28E6">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按继电器报警输出运行态聚合后驱动输出。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1E17406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w:t>
            </w:r>
            <w:r>
              <w:rPr>
                <w:rFonts w:eastAsia="宋体" w:cs="宋体"/>
                <w:b w:val="0"/>
                <w:kern w:val="0"/>
                <w:sz w:val="17"/>
              </w:rPr>
              <w:t>1=</w:t>
            </w:r>
            <w:r>
              <w:rPr>
                <w:rFonts w:ascii="宋体" w:hAnsi="宋体" w:cs="宋体"/>
                <w:b w:val="0"/>
                <w:kern w:val="0"/>
                <w:sz w:val="17"/>
              </w:rPr>
              <w:t>高报；</w:t>
            </w:r>
            <w:r>
              <w:rPr>
                <w:rFonts w:eastAsia="宋体" w:cs="宋体"/>
                <w:b w:val="0"/>
                <w:kern w:val="0"/>
                <w:sz w:val="17"/>
              </w:rPr>
              <w:t>2=</w:t>
            </w:r>
            <w:r>
              <w:rPr>
                <w:rFonts w:ascii="宋体" w:hAnsi="宋体" w:cs="宋体"/>
                <w:b w:val="0"/>
                <w:kern w:val="0"/>
                <w:sz w:val="17"/>
              </w:rPr>
              <w:t>高高报；</w:t>
            </w:r>
            <w:r>
              <w:rPr>
                <w:rFonts w:eastAsia="宋体" w:cs="宋体"/>
                <w:b w:val="0"/>
                <w:kern w:val="0"/>
                <w:sz w:val="17"/>
              </w:rPr>
              <w:t>3=</w:t>
            </w:r>
            <w:r>
              <w:rPr>
                <w:rFonts w:ascii="宋体" w:hAnsi="宋体" w:cs="宋体"/>
                <w:b w:val="0"/>
                <w:kern w:val="0"/>
                <w:sz w:val="17"/>
              </w:rPr>
              <w:t>高</w:t>
            </w:r>
            <w:r>
              <w:rPr>
                <w:rFonts w:eastAsia="宋体" w:cs="宋体"/>
                <w:b w:val="0"/>
                <w:kern w:val="0"/>
                <w:sz w:val="17"/>
              </w:rPr>
              <w:t>/</w:t>
            </w:r>
            <w:r>
              <w:rPr>
                <w:rFonts w:ascii="宋体" w:hAnsi="宋体" w:cs="宋体"/>
                <w:b w:val="0"/>
                <w:kern w:val="0"/>
                <w:sz w:val="17"/>
              </w:rPr>
              <w:t>高高；</w:t>
            </w:r>
            <w:r>
              <w:rPr>
                <w:rFonts w:eastAsia="宋体" w:cs="宋体"/>
                <w:b w:val="0"/>
                <w:kern w:val="0"/>
                <w:sz w:val="17"/>
              </w:rPr>
              <w:t>4=</w:t>
            </w:r>
            <w:r>
              <w:rPr>
                <w:rFonts w:ascii="宋体" w:hAnsi="宋体" w:cs="宋体"/>
                <w:b w:val="0"/>
                <w:kern w:val="0"/>
                <w:sz w:val="17"/>
              </w:rPr>
              <w:t>低报；</w:t>
            </w:r>
            <w:r>
              <w:rPr>
                <w:rFonts w:eastAsia="宋体" w:cs="宋体"/>
                <w:b w:val="0"/>
                <w:kern w:val="0"/>
                <w:sz w:val="17"/>
              </w:rPr>
              <w:t>5=</w:t>
            </w:r>
            <w:r>
              <w:rPr>
                <w:rFonts w:ascii="宋体" w:hAnsi="宋体" w:cs="宋体"/>
                <w:b w:val="0"/>
                <w:kern w:val="0"/>
                <w:sz w:val="17"/>
              </w:rPr>
              <w:t>低低报；</w:t>
            </w:r>
            <w:r>
              <w:rPr>
                <w:rFonts w:eastAsia="宋体" w:cs="宋体"/>
                <w:b w:val="0"/>
                <w:kern w:val="0"/>
                <w:sz w:val="17"/>
              </w:rPr>
              <w:t>6=</w:t>
            </w:r>
            <w:r>
              <w:rPr>
                <w:rFonts w:ascii="宋体" w:hAnsi="宋体" w:cs="宋体"/>
                <w:b w:val="0"/>
                <w:kern w:val="0"/>
                <w:sz w:val="17"/>
              </w:rPr>
              <w:t>低</w:t>
            </w:r>
            <w:r>
              <w:rPr>
                <w:rFonts w:eastAsia="宋体" w:cs="宋体"/>
                <w:b w:val="0"/>
                <w:kern w:val="0"/>
                <w:sz w:val="17"/>
              </w:rPr>
              <w:t>/</w:t>
            </w:r>
            <w:r>
              <w:rPr>
                <w:rFonts w:ascii="宋体" w:hAnsi="宋体" w:cs="宋体"/>
                <w:b w:val="0"/>
                <w:kern w:val="0"/>
                <w:sz w:val="17"/>
              </w:rPr>
              <w:t>低低；</w:t>
            </w:r>
            <w:r>
              <w:rPr>
                <w:rFonts w:eastAsia="宋体" w:cs="宋体"/>
                <w:b w:val="0"/>
                <w:kern w:val="0"/>
                <w:sz w:val="17"/>
              </w:rPr>
              <w:t>7=</w:t>
            </w:r>
            <w:r>
              <w:rPr>
                <w:rFonts w:ascii="宋体" w:hAnsi="宋体" w:cs="宋体"/>
                <w:b w:val="0"/>
                <w:kern w:val="0"/>
                <w:sz w:val="17"/>
              </w:rPr>
              <w:t>全部报警</w:t>
            </w:r>
          </w:p>
          <w:p w14:paraId="4A4B918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31C60F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w:t>
            </w:r>
          </w:p>
        </w:tc>
        <w:tc>
          <w:tcPr>
            <w:tcW w:w="1089" w:type="dxa"/>
            <w:tcBorders>
              <w:top w:val="single" w:color="000000" w:sz="6" w:space="0"/>
              <w:left w:val="single" w:color="000000" w:sz="6" w:space="0"/>
              <w:bottom w:val="single" w:color="000000" w:sz="6" w:space="0"/>
              <w:right w:val="single" w:color="000000" w:sz="6" w:space="0"/>
            </w:tcBorders>
            <w:vAlign w:val="center"/>
          </w:tcPr>
          <w:p w14:paraId="6151927C">
            <w:pPr>
              <w:widowControl/>
              <w:spacing w:before="0" w:after="0" w:line="240" w:lineRule="auto"/>
              <w:jc w:val="both"/>
              <w:rPr>
                <w:kern w:val="0"/>
              </w:rPr>
            </w:pPr>
          </w:p>
        </w:tc>
      </w:tr>
      <w:tr w14:paraId="11EE00DD">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1454D26">
            <w:pPr>
              <w:widowControl/>
              <w:spacing w:before="0" w:after="0" w:line="240" w:lineRule="auto"/>
              <w:jc w:val="left"/>
              <w:rPr>
                <w:kern w:val="0"/>
              </w:rPr>
            </w:pPr>
            <w:r>
              <w:rPr>
                <w:rFonts w:eastAsia="宋体" w:cs="宋体"/>
                <w:b/>
                <w:kern w:val="0"/>
                <w:sz w:val="17"/>
              </w:rPr>
              <w:t>K4</w:t>
            </w:r>
            <w:r>
              <w:rPr>
                <w:rFonts w:ascii="宋体" w:hAnsi="宋体" w:cs="宋体"/>
                <w:b/>
                <w:kern w:val="0"/>
                <w:sz w:val="17"/>
              </w:rPr>
              <w:t>接点类型（接点类型）</w:t>
            </w:r>
          </w:p>
        </w:tc>
        <w:tc>
          <w:tcPr>
            <w:tcW w:w="4638" w:type="dxa"/>
            <w:tcBorders>
              <w:top w:val="single" w:color="000000" w:sz="6" w:space="0"/>
              <w:left w:val="single" w:color="000000" w:sz="6" w:space="0"/>
              <w:bottom w:val="single" w:color="000000" w:sz="6" w:space="0"/>
              <w:right w:val="single" w:color="000000" w:sz="6" w:space="0"/>
            </w:tcBorders>
            <w:vAlign w:val="center"/>
          </w:tcPr>
          <w:p w14:paraId="3F252B4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设置继电器常开</w:t>
            </w:r>
            <w:r>
              <w:rPr>
                <w:rFonts w:eastAsia="宋体" w:cs="宋体"/>
                <w:b w:val="0"/>
                <w:kern w:val="0"/>
                <w:sz w:val="17"/>
              </w:rPr>
              <w:t>/</w:t>
            </w:r>
            <w:r>
              <w:rPr>
                <w:rFonts w:ascii="宋体" w:hAnsi="宋体" w:cs="宋体"/>
                <w:b w:val="0"/>
                <w:kern w:val="0"/>
                <w:sz w:val="17"/>
              </w:rPr>
              <w:t>常闭输出极性。</w:t>
            </w:r>
          </w:p>
          <w:p w14:paraId="40A3B03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按外部回路常开</w:t>
            </w:r>
            <w:r>
              <w:rPr>
                <w:rFonts w:eastAsia="宋体" w:cs="宋体"/>
                <w:b w:val="0"/>
                <w:kern w:val="0"/>
                <w:sz w:val="17"/>
              </w:rPr>
              <w:t>/</w:t>
            </w:r>
            <w:r>
              <w:rPr>
                <w:rFonts w:ascii="宋体" w:hAnsi="宋体" w:cs="宋体"/>
                <w:b w:val="0"/>
                <w:kern w:val="0"/>
                <w:sz w:val="17"/>
              </w:rPr>
              <w:t>常闭和失电安全要求选择；保存后实测触点状态。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3317EC5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常开；</w:t>
            </w:r>
            <w:r>
              <w:rPr>
                <w:rFonts w:eastAsia="宋体" w:cs="宋体"/>
                <w:b w:val="0"/>
                <w:kern w:val="0"/>
                <w:sz w:val="17"/>
              </w:rPr>
              <w:t>1=</w:t>
            </w:r>
            <w:r>
              <w:rPr>
                <w:rFonts w:ascii="宋体" w:hAnsi="宋体" w:cs="宋体"/>
                <w:b w:val="0"/>
                <w:kern w:val="0"/>
                <w:sz w:val="17"/>
              </w:rPr>
              <w:t>常闭</w:t>
            </w:r>
          </w:p>
          <w:p w14:paraId="56A37F7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3F00B4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（常开）</w:t>
            </w:r>
          </w:p>
        </w:tc>
        <w:tc>
          <w:tcPr>
            <w:tcW w:w="1089" w:type="dxa"/>
            <w:tcBorders>
              <w:top w:val="single" w:color="000000" w:sz="6" w:space="0"/>
              <w:left w:val="single" w:color="000000" w:sz="6" w:space="0"/>
              <w:bottom w:val="single" w:color="000000" w:sz="6" w:space="0"/>
              <w:right w:val="single" w:color="000000" w:sz="6" w:space="0"/>
            </w:tcBorders>
            <w:vAlign w:val="center"/>
          </w:tcPr>
          <w:p w14:paraId="4A92A3AA">
            <w:pPr>
              <w:widowControl/>
              <w:spacing w:before="0" w:after="0" w:line="240" w:lineRule="auto"/>
              <w:jc w:val="both"/>
              <w:rPr>
                <w:kern w:val="0"/>
              </w:rPr>
            </w:pPr>
          </w:p>
        </w:tc>
      </w:tr>
      <w:tr w14:paraId="45F639DD">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92C9591">
            <w:pPr>
              <w:widowControl/>
              <w:spacing w:before="0" w:after="0" w:line="240" w:lineRule="auto"/>
              <w:jc w:val="left"/>
              <w:rPr>
                <w:kern w:val="0"/>
              </w:rPr>
            </w:pPr>
            <w:r>
              <w:rPr>
                <w:rFonts w:eastAsia="宋体" w:cs="宋体"/>
                <w:b/>
                <w:kern w:val="0"/>
                <w:sz w:val="17"/>
              </w:rPr>
              <w:t>K4</w:t>
            </w:r>
            <w:r>
              <w:rPr>
                <w:rFonts w:ascii="宋体" w:hAnsi="宋体" w:cs="宋体"/>
                <w:b/>
                <w:kern w:val="0"/>
                <w:sz w:val="17"/>
              </w:rPr>
              <w:t>报警模式（报警模式）</w:t>
            </w:r>
          </w:p>
        </w:tc>
        <w:tc>
          <w:tcPr>
            <w:tcW w:w="4638" w:type="dxa"/>
            <w:tcBorders>
              <w:top w:val="single" w:color="000000" w:sz="6" w:space="0"/>
              <w:left w:val="single" w:color="000000" w:sz="6" w:space="0"/>
              <w:bottom w:val="single" w:color="000000" w:sz="6" w:space="0"/>
              <w:right w:val="single" w:color="000000" w:sz="6" w:space="0"/>
            </w:tcBorders>
            <w:vAlign w:val="center"/>
          </w:tcPr>
          <w:p w14:paraId="3E0B28E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设置阈值报警模式。</w:t>
            </w:r>
          </w:p>
          <w:p w14:paraId="5929BA3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普通提示用开启；需要人工确认后恢复时选 </w:t>
            </w:r>
            <w:r>
              <w:rPr>
                <w:rFonts w:eastAsia="宋体" w:cs="宋体"/>
                <w:b w:val="0"/>
                <w:kern w:val="0"/>
                <w:sz w:val="17"/>
              </w:rPr>
              <w:t>Latch</w:t>
            </w:r>
            <w:r>
              <w:rPr>
                <w:rFonts w:ascii="宋体" w:hAnsi="宋体" w:cs="宋体"/>
                <w:b w:val="0"/>
                <w:kern w:val="0"/>
                <w:sz w:val="17"/>
              </w:rPr>
              <w:t>，并明确清锁存操作流程。</w:t>
            </w:r>
          </w:p>
          <w:p w14:paraId="28EDCF25">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Latch </w:t>
            </w:r>
            <w:r>
              <w:rPr>
                <w:rFonts w:ascii="宋体" w:hAnsi="宋体" w:cs="宋体"/>
                <w:b w:val="0"/>
                <w:kern w:val="0"/>
                <w:sz w:val="17"/>
              </w:rPr>
              <w:t>为锁存报警。</w:t>
            </w:r>
          </w:p>
        </w:tc>
        <w:tc>
          <w:tcPr>
            <w:tcW w:w="2550" w:type="dxa"/>
            <w:tcBorders>
              <w:top w:val="single" w:color="000000" w:sz="6" w:space="0"/>
              <w:left w:val="single" w:color="000000" w:sz="6" w:space="0"/>
              <w:bottom w:val="single" w:color="000000" w:sz="6" w:space="0"/>
              <w:right w:val="single" w:color="000000" w:sz="6" w:space="0"/>
            </w:tcBorders>
            <w:vAlign w:val="center"/>
          </w:tcPr>
          <w:p w14:paraId="6342E7F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开启；</w:t>
            </w:r>
            <w:r>
              <w:rPr>
                <w:rFonts w:eastAsia="宋体" w:cs="宋体"/>
                <w:b w:val="0"/>
                <w:kern w:val="0"/>
                <w:sz w:val="17"/>
              </w:rPr>
              <w:t>2=Latch</w:t>
            </w:r>
          </w:p>
          <w:p w14:paraId="30ED788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5BE6E1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w:t>
            </w:r>
          </w:p>
        </w:tc>
        <w:tc>
          <w:tcPr>
            <w:tcW w:w="1089" w:type="dxa"/>
            <w:tcBorders>
              <w:top w:val="single" w:color="000000" w:sz="6" w:space="0"/>
              <w:left w:val="single" w:color="000000" w:sz="6" w:space="0"/>
              <w:bottom w:val="single" w:color="000000" w:sz="6" w:space="0"/>
              <w:right w:val="single" w:color="000000" w:sz="6" w:space="0"/>
            </w:tcBorders>
            <w:vAlign w:val="center"/>
          </w:tcPr>
          <w:p w14:paraId="0BF177C9">
            <w:pPr>
              <w:widowControl/>
              <w:spacing w:before="0" w:after="0" w:line="240" w:lineRule="auto"/>
              <w:jc w:val="both"/>
              <w:rPr>
                <w:kern w:val="0"/>
              </w:rPr>
            </w:pPr>
          </w:p>
        </w:tc>
      </w:tr>
      <w:tr w14:paraId="49B57E8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A59A94F">
            <w:pPr>
              <w:widowControl/>
              <w:spacing w:before="0" w:after="0" w:line="240" w:lineRule="auto"/>
              <w:jc w:val="left"/>
              <w:rPr>
                <w:kern w:val="0"/>
              </w:rPr>
            </w:pPr>
            <w:r>
              <w:rPr>
                <w:rFonts w:eastAsia="宋体" w:cs="宋体"/>
                <w:b/>
                <w:kern w:val="0"/>
                <w:sz w:val="17"/>
              </w:rPr>
              <w:t>K4</w:t>
            </w:r>
            <w:r>
              <w:rPr>
                <w:rFonts w:ascii="宋体" w:hAnsi="宋体" w:cs="宋体"/>
                <w:b/>
                <w:kern w:val="0"/>
                <w:sz w:val="17"/>
              </w:rPr>
              <w:t>无效值报警策略（无效报警）</w:t>
            </w:r>
          </w:p>
        </w:tc>
        <w:tc>
          <w:tcPr>
            <w:tcW w:w="4638" w:type="dxa"/>
            <w:tcBorders>
              <w:top w:val="single" w:color="000000" w:sz="6" w:space="0"/>
              <w:left w:val="single" w:color="000000" w:sz="6" w:space="0"/>
              <w:bottom w:val="single" w:color="000000" w:sz="6" w:space="0"/>
              <w:right w:val="single" w:color="000000" w:sz="6" w:space="0"/>
            </w:tcBorders>
            <w:vAlign w:val="center"/>
          </w:tcPr>
          <w:p w14:paraId="1136B3A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报警源无效时的故障报警策略。</w:t>
            </w:r>
          </w:p>
          <w:p w14:paraId="33D8F1E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按仪表无效值时的安全策略配置；不确定时先保持无报警并在上位系统侧确认。</w:t>
            </w:r>
          </w:p>
        </w:tc>
        <w:tc>
          <w:tcPr>
            <w:tcW w:w="2550" w:type="dxa"/>
            <w:tcBorders>
              <w:top w:val="single" w:color="000000" w:sz="6" w:space="0"/>
              <w:left w:val="single" w:color="000000" w:sz="6" w:space="0"/>
              <w:bottom w:val="single" w:color="000000" w:sz="6" w:space="0"/>
              <w:right w:val="single" w:color="000000" w:sz="6" w:space="0"/>
            </w:tcBorders>
            <w:vAlign w:val="center"/>
          </w:tcPr>
          <w:p w14:paraId="3AEBFA1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无报警；</w:t>
            </w:r>
            <w:r>
              <w:rPr>
                <w:rFonts w:eastAsia="宋体" w:cs="宋体"/>
                <w:b w:val="0"/>
                <w:kern w:val="0"/>
                <w:sz w:val="17"/>
              </w:rPr>
              <w:t>1=</w:t>
            </w:r>
            <w:r>
              <w:rPr>
                <w:rFonts w:ascii="宋体" w:hAnsi="宋体" w:cs="宋体"/>
                <w:b w:val="0"/>
                <w:kern w:val="0"/>
                <w:sz w:val="17"/>
              </w:rPr>
              <w:t>高高</w:t>
            </w:r>
            <w:r>
              <w:rPr>
                <w:rFonts w:eastAsia="宋体" w:cs="宋体"/>
                <w:b w:val="0"/>
                <w:kern w:val="0"/>
                <w:sz w:val="17"/>
              </w:rPr>
              <w:t>/</w:t>
            </w:r>
            <w:r>
              <w:rPr>
                <w:rFonts w:ascii="宋体" w:hAnsi="宋体" w:cs="宋体"/>
                <w:b w:val="0"/>
                <w:kern w:val="0"/>
                <w:sz w:val="17"/>
              </w:rPr>
              <w:t>高；</w:t>
            </w:r>
            <w:r>
              <w:rPr>
                <w:rFonts w:eastAsia="宋体" w:cs="宋体"/>
                <w:b w:val="0"/>
                <w:kern w:val="0"/>
                <w:sz w:val="17"/>
              </w:rPr>
              <w:t>2=</w:t>
            </w:r>
            <w:r>
              <w:rPr>
                <w:rFonts w:ascii="宋体" w:hAnsi="宋体" w:cs="宋体"/>
                <w:b w:val="0"/>
                <w:kern w:val="0"/>
                <w:sz w:val="17"/>
              </w:rPr>
              <w:t>高；</w:t>
            </w:r>
            <w:r>
              <w:rPr>
                <w:rFonts w:eastAsia="宋体" w:cs="宋体"/>
                <w:b w:val="0"/>
                <w:kern w:val="0"/>
                <w:sz w:val="17"/>
              </w:rPr>
              <w:t>3=</w:t>
            </w:r>
            <w:r>
              <w:rPr>
                <w:rFonts w:ascii="宋体" w:hAnsi="宋体" w:cs="宋体"/>
                <w:b w:val="0"/>
                <w:kern w:val="0"/>
                <w:sz w:val="17"/>
              </w:rPr>
              <w:t>低；</w:t>
            </w:r>
            <w:r>
              <w:rPr>
                <w:rFonts w:eastAsia="宋体" w:cs="宋体"/>
                <w:b w:val="0"/>
                <w:kern w:val="0"/>
                <w:sz w:val="17"/>
              </w:rPr>
              <w:t>4=</w:t>
            </w:r>
            <w:r>
              <w:rPr>
                <w:rFonts w:ascii="宋体" w:hAnsi="宋体" w:cs="宋体"/>
                <w:b w:val="0"/>
                <w:kern w:val="0"/>
                <w:sz w:val="17"/>
              </w:rPr>
              <w:t>低低</w:t>
            </w:r>
            <w:r>
              <w:rPr>
                <w:rFonts w:eastAsia="宋体" w:cs="宋体"/>
                <w:b w:val="0"/>
                <w:kern w:val="0"/>
                <w:sz w:val="17"/>
              </w:rPr>
              <w:t>/</w:t>
            </w:r>
            <w:r>
              <w:rPr>
                <w:rFonts w:ascii="宋体" w:hAnsi="宋体" w:cs="宋体"/>
                <w:b w:val="0"/>
                <w:kern w:val="0"/>
                <w:sz w:val="17"/>
              </w:rPr>
              <w:t>低；</w:t>
            </w:r>
            <w:r>
              <w:rPr>
                <w:rFonts w:eastAsia="宋体" w:cs="宋体"/>
                <w:b w:val="0"/>
                <w:kern w:val="0"/>
                <w:sz w:val="17"/>
              </w:rPr>
              <w:t>5=</w:t>
            </w:r>
            <w:r>
              <w:rPr>
                <w:rFonts w:ascii="宋体" w:hAnsi="宋体" w:cs="宋体"/>
                <w:b w:val="0"/>
                <w:kern w:val="0"/>
                <w:sz w:val="17"/>
              </w:rPr>
              <w:t>全部</w:t>
            </w:r>
          </w:p>
          <w:p w14:paraId="67A4811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C9709DD">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329C6FE4">
            <w:pPr>
              <w:widowControl/>
              <w:spacing w:before="0" w:after="0" w:line="240" w:lineRule="auto"/>
              <w:jc w:val="both"/>
              <w:rPr>
                <w:kern w:val="0"/>
              </w:rPr>
            </w:pPr>
          </w:p>
        </w:tc>
      </w:tr>
      <w:tr w14:paraId="2F8C290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00F45AC">
            <w:pPr>
              <w:widowControl/>
              <w:spacing w:before="0" w:after="0" w:line="240" w:lineRule="auto"/>
              <w:jc w:val="left"/>
              <w:rPr>
                <w:kern w:val="0"/>
              </w:rPr>
            </w:pPr>
            <w:r>
              <w:rPr>
                <w:rFonts w:eastAsia="宋体" w:cs="宋体"/>
                <w:b/>
                <w:kern w:val="0"/>
                <w:sz w:val="17"/>
              </w:rPr>
              <w:t>K4</w:t>
            </w:r>
            <w:r>
              <w:rPr>
                <w:rFonts w:ascii="宋体" w:hAnsi="宋体" w:cs="宋体"/>
                <w:b/>
                <w:kern w:val="0"/>
                <w:sz w:val="17"/>
              </w:rPr>
              <w:t>报警取值源（报警源）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55BB56A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选择该路继电器比较的数据来源。</w:t>
            </w:r>
          </w:p>
          <w:p w14:paraId="3E865DC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报警源必须与阈值单位一致；未使用通道建议选择无并禁用输出。</w:t>
            </w:r>
          </w:p>
          <w:p w14:paraId="4885DD5B">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4=</w:t>
            </w:r>
            <w:r>
              <w:rPr>
                <w:rFonts w:ascii="宋体" w:hAnsi="宋体" w:cs="宋体"/>
                <w:b w:val="0"/>
                <w:kern w:val="0"/>
                <w:sz w:val="17"/>
              </w:rPr>
              <w:t>无时该路释放输出。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4491A9F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储罐液位；</w:t>
            </w:r>
            <w:r>
              <w:rPr>
                <w:rFonts w:eastAsia="宋体" w:cs="宋体"/>
                <w:b w:val="0"/>
                <w:kern w:val="0"/>
                <w:sz w:val="17"/>
              </w:rPr>
              <w:t>1=</w:t>
            </w:r>
            <w:r>
              <w:rPr>
                <w:rFonts w:ascii="宋体" w:hAnsi="宋体" w:cs="宋体"/>
                <w:b w:val="0"/>
                <w:kern w:val="0"/>
                <w:sz w:val="17"/>
              </w:rPr>
              <w:t>液相温度；</w:t>
            </w:r>
            <w:r>
              <w:rPr>
                <w:rFonts w:eastAsia="宋体" w:cs="宋体"/>
                <w:b w:val="0"/>
                <w:kern w:val="0"/>
                <w:sz w:val="17"/>
              </w:rPr>
              <w:t>2=</w:t>
            </w:r>
            <w:r>
              <w:rPr>
                <w:rFonts w:ascii="宋体" w:hAnsi="宋体" w:cs="宋体"/>
                <w:b w:val="0"/>
                <w:kern w:val="0"/>
                <w:sz w:val="17"/>
              </w:rPr>
              <w:t>水位；</w:t>
            </w:r>
            <w:r>
              <w:rPr>
                <w:rFonts w:eastAsia="宋体" w:cs="宋体"/>
                <w:b w:val="0"/>
                <w:kern w:val="0"/>
                <w:sz w:val="17"/>
              </w:rPr>
              <w:t>3=</w:t>
            </w:r>
            <w:r>
              <w:rPr>
                <w:rFonts w:ascii="宋体" w:hAnsi="宋体" w:cs="宋体"/>
                <w:b w:val="0"/>
                <w:kern w:val="0"/>
                <w:sz w:val="17"/>
              </w:rPr>
              <w:t>浮子位置；</w:t>
            </w:r>
            <w:r>
              <w:rPr>
                <w:rFonts w:eastAsia="宋体" w:cs="宋体"/>
                <w:b w:val="0"/>
                <w:kern w:val="0"/>
                <w:sz w:val="17"/>
              </w:rPr>
              <w:t>4=</w:t>
            </w:r>
            <w:r>
              <w:rPr>
                <w:rFonts w:ascii="宋体" w:hAnsi="宋体" w:cs="宋体"/>
                <w:b w:val="0"/>
                <w:kern w:val="0"/>
                <w:sz w:val="17"/>
              </w:rPr>
              <w:t>无</w:t>
            </w:r>
          </w:p>
          <w:p w14:paraId="02B69DA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27876D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（储罐液位）</w:t>
            </w:r>
          </w:p>
        </w:tc>
        <w:tc>
          <w:tcPr>
            <w:tcW w:w="1089" w:type="dxa"/>
            <w:tcBorders>
              <w:top w:val="single" w:color="000000" w:sz="6" w:space="0"/>
              <w:left w:val="single" w:color="000000" w:sz="6" w:space="0"/>
              <w:bottom w:val="single" w:color="000000" w:sz="6" w:space="0"/>
              <w:right w:val="single" w:color="000000" w:sz="6" w:space="0"/>
            </w:tcBorders>
            <w:vAlign w:val="center"/>
          </w:tcPr>
          <w:p w14:paraId="4BA25550">
            <w:pPr>
              <w:widowControl/>
              <w:spacing w:before="0" w:after="0" w:line="240" w:lineRule="auto"/>
              <w:jc w:val="both"/>
              <w:rPr>
                <w:kern w:val="0"/>
              </w:rPr>
            </w:pPr>
          </w:p>
        </w:tc>
      </w:tr>
      <w:tr w14:paraId="4BA67AD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8695CAB">
            <w:pPr>
              <w:widowControl/>
              <w:spacing w:before="0" w:after="0" w:line="240" w:lineRule="auto"/>
              <w:jc w:val="left"/>
              <w:rPr>
                <w:kern w:val="0"/>
              </w:rPr>
            </w:pPr>
            <w:r>
              <w:rPr>
                <w:rFonts w:eastAsia="宋体" w:cs="宋体"/>
                <w:b/>
                <w:kern w:val="0"/>
                <w:sz w:val="17"/>
              </w:rPr>
              <w:t>K4</w:t>
            </w:r>
            <w:r>
              <w:rPr>
                <w:rFonts w:ascii="宋体" w:hAnsi="宋体" w:cs="宋体"/>
                <w:b/>
                <w:kern w:val="0"/>
                <w:sz w:val="17"/>
              </w:rPr>
              <w:t>高高报警阈值（</w:t>
            </w:r>
            <w:r>
              <w:rPr>
                <w:rFonts w:eastAsia="宋体" w:cs="宋体"/>
                <w:b/>
                <w:kern w:val="0"/>
                <w:sz w:val="17"/>
              </w:rPr>
              <w:t>HH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131140E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HH </w:t>
            </w:r>
            <w:r>
              <w:rPr>
                <w:rFonts w:ascii="宋体" w:hAnsi="宋体" w:cs="宋体"/>
                <w:b w:val="0"/>
                <w:kern w:val="0"/>
                <w:sz w:val="17"/>
              </w:rPr>
              <w:t>报警阈值。</w:t>
            </w:r>
          </w:p>
          <w:p w14:paraId="6B9ABB2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28221B7F">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6AF2A4D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1658374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358A581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44DCAC06">
            <w:pPr>
              <w:widowControl/>
              <w:spacing w:before="0" w:after="0" w:line="240" w:lineRule="auto"/>
              <w:jc w:val="both"/>
              <w:rPr>
                <w:kern w:val="0"/>
              </w:rPr>
            </w:pPr>
          </w:p>
        </w:tc>
      </w:tr>
      <w:tr w14:paraId="4932EF3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D5E5DF1">
            <w:pPr>
              <w:widowControl/>
              <w:spacing w:before="0" w:after="0" w:line="240" w:lineRule="auto"/>
              <w:jc w:val="left"/>
              <w:rPr>
                <w:kern w:val="0"/>
              </w:rPr>
            </w:pPr>
            <w:r>
              <w:rPr>
                <w:rFonts w:eastAsia="宋体" w:cs="宋体"/>
                <w:b/>
                <w:kern w:val="0"/>
                <w:sz w:val="17"/>
              </w:rPr>
              <w:t>K4</w:t>
            </w:r>
            <w:r>
              <w:rPr>
                <w:rFonts w:ascii="宋体" w:hAnsi="宋体" w:cs="宋体"/>
                <w:b/>
                <w:kern w:val="0"/>
                <w:sz w:val="17"/>
              </w:rPr>
              <w:t>高报警阈值（</w:t>
            </w:r>
            <w:r>
              <w:rPr>
                <w:rFonts w:eastAsia="宋体" w:cs="宋体"/>
                <w:b/>
                <w:kern w:val="0"/>
                <w:sz w:val="17"/>
              </w:rPr>
              <w:t>H</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48D1F7F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H </w:t>
            </w:r>
            <w:r>
              <w:rPr>
                <w:rFonts w:ascii="宋体" w:hAnsi="宋体" w:cs="宋体"/>
                <w:b w:val="0"/>
                <w:kern w:val="0"/>
                <w:sz w:val="17"/>
              </w:rPr>
              <w:t>报警阈值。</w:t>
            </w:r>
          </w:p>
          <w:p w14:paraId="306959D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621C621F">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7FABCC3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7B8838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BBD7FA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7899AB4A">
            <w:pPr>
              <w:widowControl/>
              <w:spacing w:before="0" w:after="0" w:line="240" w:lineRule="auto"/>
              <w:jc w:val="both"/>
              <w:rPr>
                <w:kern w:val="0"/>
              </w:rPr>
            </w:pPr>
          </w:p>
        </w:tc>
      </w:tr>
      <w:tr w14:paraId="6B51136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9A5706F">
            <w:pPr>
              <w:widowControl/>
              <w:spacing w:before="0" w:after="0" w:line="240" w:lineRule="auto"/>
              <w:jc w:val="left"/>
              <w:rPr>
                <w:kern w:val="0"/>
              </w:rPr>
            </w:pPr>
            <w:r>
              <w:rPr>
                <w:rFonts w:eastAsia="宋体" w:cs="宋体"/>
                <w:b/>
                <w:kern w:val="0"/>
                <w:sz w:val="17"/>
              </w:rPr>
              <w:t>K4</w:t>
            </w:r>
            <w:r>
              <w:rPr>
                <w:rFonts w:ascii="宋体" w:hAnsi="宋体" w:cs="宋体"/>
                <w:b/>
                <w:kern w:val="0"/>
                <w:sz w:val="17"/>
              </w:rPr>
              <w:t>低报警阈值（</w:t>
            </w:r>
            <w:r>
              <w:rPr>
                <w:rFonts w:eastAsia="宋体" w:cs="宋体"/>
                <w:b/>
                <w:kern w:val="0"/>
                <w:sz w:val="17"/>
              </w:rPr>
              <w:t>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2FA6BF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 </w:t>
            </w:r>
            <w:r>
              <w:rPr>
                <w:rFonts w:ascii="宋体" w:hAnsi="宋体" w:cs="宋体"/>
                <w:b w:val="0"/>
                <w:kern w:val="0"/>
                <w:sz w:val="17"/>
              </w:rPr>
              <w:t>报警阈值。</w:t>
            </w:r>
          </w:p>
          <w:p w14:paraId="63D1229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4E8098C4">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5C6B519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2EFA697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523CB5F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2174F932">
            <w:pPr>
              <w:widowControl/>
              <w:spacing w:before="0" w:after="0" w:line="240" w:lineRule="auto"/>
              <w:jc w:val="both"/>
              <w:rPr>
                <w:kern w:val="0"/>
              </w:rPr>
            </w:pPr>
          </w:p>
        </w:tc>
      </w:tr>
      <w:tr w14:paraId="7977852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E89AB71">
            <w:pPr>
              <w:widowControl/>
              <w:spacing w:before="0" w:after="0" w:line="240" w:lineRule="auto"/>
              <w:jc w:val="left"/>
              <w:rPr>
                <w:kern w:val="0"/>
              </w:rPr>
            </w:pPr>
            <w:r>
              <w:rPr>
                <w:rFonts w:eastAsia="宋体" w:cs="宋体"/>
                <w:b/>
                <w:kern w:val="0"/>
                <w:sz w:val="17"/>
              </w:rPr>
              <w:t>K4</w:t>
            </w:r>
            <w:r>
              <w:rPr>
                <w:rFonts w:ascii="宋体" w:hAnsi="宋体" w:cs="宋体"/>
                <w:b/>
                <w:kern w:val="0"/>
                <w:sz w:val="17"/>
              </w:rPr>
              <w:t>低低报警阈值（</w:t>
            </w:r>
            <w:r>
              <w:rPr>
                <w:rFonts w:eastAsia="宋体" w:cs="宋体"/>
                <w:b/>
                <w:kern w:val="0"/>
                <w:sz w:val="17"/>
              </w:rPr>
              <w:t>LL</w:t>
            </w:r>
            <w:r>
              <w:rPr>
                <w:rFonts w:ascii="宋体" w:hAnsi="宋体" w:cs="宋体"/>
                <w:b/>
                <w:kern w:val="0"/>
                <w:sz w:val="17"/>
              </w:rPr>
              <w:t>阈值）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5DE7882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LL </w:t>
            </w:r>
            <w:r>
              <w:rPr>
                <w:rFonts w:ascii="宋体" w:hAnsi="宋体" w:cs="宋体"/>
                <w:b w:val="0"/>
                <w:kern w:val="0"/>
                <w:sz w:val="17"/>
              </w:rPr>
              <w:t>报警阈值。</w:t>
            </w:r>
          </w:p>
          <w:p w14:paraId="1FE63A0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按工艺报警点设置，并保持 </w:t>
            </w:r>
            <w:r>
              <w:rPr>
                <w:rFonts w:eastAsia="宋体" w:cs="宋体"/>
                <w:b w:val="0"/>
                <w:kern w:val="0"/>
                <w:sz w:val="17"/>
              </w:rPr>
              <w:t xml:space="preserve">LL &lt;= L &lt; H &lt;= HH </w:t>
            </w:r>
            <w:r>
              <w:rPr>
                <w:rFonts w:ascii="宋体" w:hAnsi="宋体" w:cs="宋体"/>
                <w:b w:val="0"/>
                <w:kern w:val="0"/>
                <w:sz w:val="17"/>
              </w:rPr>
              <w:t>的层级关系；保存后用模拟值验证动作。</w:t>
            </w:r>
          </w:p>
          <w:p w14:paraId="077D21ED">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32 </w:t>
            </w:r>
            <w:r>
              <w:rPr>
                <w:rFonts w:ascii="宋体" w:hAnsi="宋体" w:cs="宋体"/>
                <w:b w:val="0"/>
                <w:kern w:val="0"/>
                <w:sz w:val="17"/>
              </w:rPr>
              <w:t>位浮点保持寄存器。</w:t>
            </w:r>
          </w:p>
        </w:tc>
        <w:tc>
          <w:tcPr>
            <w:tcW w:w="2550" w:type="dxa"/>
            <w:tcBorders>
              <w:top w:val="single" w:color="000000" w:sz="6" w:space="0"/>
              <w:left w:val="single" w:color="000000" w:sz="6" w:space="0"/>
              <w:bottom w:val="single" w:color="000000" w:sz="6" w:space="0"/>
              <w:right w:val="single" w:color="000000" w:sz="6" w:space="0"/>
            </w:tcBorders>
            <w:vAlign w:val="center"/>
          </w:tcPr>
          <w:p w14:paraId="04EB3B2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30ABCC4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47A0867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18B4AFFE">
            <w:pPr>
              <w:widowControl/>
              <w:spacing w:before="0" w:after="0" w:line="240" w:lineRule="auto"/>
              <w:jc w:val="both"/>
              <w:rPr>
                <w:kern w:val="0"/>
              </w:rPr>
            </w:pPr>
          </w:p>
        </w:tc>
      </w:tr>
      <w:tr w14:paraId="06F3C0D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4B1DB42">
            <w:pPr>
              <w:widowControl/>
              <w:spacing w:before="0" w:after="0" w:line="240" w:lineRule="auto"/>
              <w:jc w:val="left"/>
              <w:rPr>
                <w:kern w:val="0"/>
              </w:rPr>
            </w:pPr>
            <w:r>
              <w:rPr>
                <w:rFonts w:eastAsia="宋体" w:cs="宋体"/>
                <w:b/>
                <w:kern w:val="0"/>
                <w:sz w:val="17"/>
              </w:rPr>
              <w:t>K4</w:t>
            </w:r>
            <w:r>
              <w:rPr>
                <w:rFonts w:ascii="宋体" w:hAnsi="宋体" w:cs="宋体"/>
                <w:b/>
                <w:kern w:val="0"/>
                <w:sz w:val="17"/>
              </w:rPr>
              <w:t>报警滞回（报警滞回）</w:t>
            </w:r>
          </w:p>
        </w:tc>
        <w:tc>
          <w:tcPr>
            <w:tcW w:w="4638" w:type="dxa"/>
            <w:tcBorders>
              <w:top w:val="single" w:color="000000" w:sz="6" w:space="0"/>
              <w:left w:val="single" w:color="000000" w:sz="6" w:space="0"/>
              <w:bottom w:val="single" w:color="000000" w:sz="6" w:space="0"/>
              <w:right w:val="single" w:color="000000" w:sz="6" w:space="0"/>
            </w:tcBorders>
            <w:vAlign w:val="center"/>
          </w:tcPr>
          <w:p w14:paraId="73E9704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设置报警释放回差。</w:t>
            </w:r>
          </w:p>
          <w:p w14:paraId="067B212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设为大于正常波动的回差，避免阈值附近继电器频繁动作。</w:t>
            </w:r>
          </w:p>
          <w:p w14:paraId="3CC8D83F">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用于抑制阈值附近抖动。</w:t>
            </w:r>
          </w:p>
        </w:tc>
        <w:tc>
          <w:tcPr>
            <w:tcW w:w="2550" w:type="dxa"/>
            <w:tcBorders>
              <w:top w:val="single" w:color="000000" w:sz="6" w:space="0"/>
              <w:left w:val="single" w:color="000000" w:sz="6" w:space="0"/>
              <w:bottom w:val="single" w:color="000000" w:sz="6" w:space="0"/>
              <w:right w:val="single" w:color="000000" w:sz="6" w:space="0"/>
            </w:tcBorders>
            <w:vAlign w:val="center"/>
          </w:tcPr>
          <w:p w14:paraId="2EA2ED13">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5D2EF0E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C9C355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w:t>
            </w:r>
          </w:p>
        </w:tc>
        <w:tc>
          <w:tcPr>
            <w:tcW w:w="1089" w:type="dxa"/>
            <w:tcBorders>
              <w:top w:val="single" w:color="000000" w:sz="6" w:space="0"/>
              <w:left w:val="single" w:color="000000" w:sz="6" w:space="0"/>
              <w:bottom w:val="single" w:color="000000" w:sz="6" w:space="0"/>
              <w:right w:val="single" w:color="000000" w:sz="6" w:space="0"/>
            </w:tcBorders>
            <w:vAlign w:val="center"/>
          </w:tcPr>
          <w:p w14:paraId="35F44272">
            <w:pPr>
              <w:widowControl/>
              <w:spacing w:before="0" w:after="0" w:line="240" w:lineRule="auto"/>
              <w:jc w:val="both"/>
              <w:rPr>
                <w:kern w:val="0"/>
              </w:rPr>
            </w:pPr>
          </w:p>
        </w:tc>
      </w:tr>
      <w:tr w14:paraId="3A0EAF2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0D663C6">
            <w:pPr>
              <w:widowControl/>
              <w:spacing w:before="0" w:after="0" w:line="240" w:lineRule="auto"/>
              <w:jc w:val="left"/>
              <w:rPr>
                <w:kern w:val="0"/>
              </w:rPr>
            </w:pPr>
            <w:r>
              <w:rPr>
                <w:rFonts w:eastAsia="宋体" w:cs="宋体"/>
                <w:b/>
                <w:kern w:val="0"/>
                <w:sz w:val="17"/>
              </w:rPr>
              <w:t>K4</w:t>
            </w:r>
            <w:r>
              <w:rPr>
                <w:rFonts w:ascii="宋体" w:hAnsi="宋体" w:cs="宋体"/>
                <w:b/>
                <w:kern w:val="0"/>
                <w:sz w:val="17"/>
              </w:rPr>
              <w:t>阻尼系数（阻尼系数）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238840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继电器报警输出阻尼系数配置参数。</w:t>
            </w:r>
          </w:p>
          <w:p w14:paraId="69DA186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仅在报警值波动导致误动作时增加；调整后观察报警响应延迟。</w:t>
            </w:r>
          </w:p>
          <w:p w14:paraId="7802A237">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当前作为配置字段保留同步。</w:t>
            </w:r>
          </w:p>
        </w:tc>
        <w:tc>
          <w:tcPr>
            <w:tcW w:w="2550" w:type="dxa"/>
            <w:tcBorders>
              <w:top w:val="single" w:color="000000" w:sz="6" w:space="0"/>
              <w:left w:val="single" w:color="000000" w:sz="6" w:space="0"/>
              <w:bottom w:val="single" w:color="000000" w:sz="6" w:space="0"/>
              <w:right w:val="single" w:color="000000" w:sz="6" w:space="0"/>
            </w:tcBorders>
            <w:vAlign w:val="center"/>
          </w:tcPr>
          <w:p w14:paraId="060A274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p>
          <w:p w14:paraId="77DE35F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8BA019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671E46C8">
            <w:pPr>
              <w:widowControl/>
              <w:spacing w:before="0" w:after="0" w:line="240" w:lineRule="auto"/>
              <w:jc w:val="both"/>
              <w:rPr>
                <w:kern w:val="0"/>
              </w:rPr>
            </w:pPr>
          </w:p>
        </w:tc>
      </w:tr>
      <w:tr w14:paraId="7A436F7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A01AA79">
            <w:pPr>
              <w:widowControl/>
              <w:spacing w:before="0" w:after="0" w:line="240" w:lineRule="auto"/>
              <w:jc w:val="left"/>
              <w:rPr>
                <w:kern w:val="0"/>
              </w:rPr>
            </w:pPr>
            <w:r>
              <w:rPr>
                <w:rFonts w:eastAsia="宋体" w:cs="宋体"/>
                <w:b/>
                <w:kern w:val="0"/>
                <w:sz w:val="17"/>
              </w:rPr>
              <w:t>K4</w:t>
            </w:r>
            <w:r>
              <w:rPr>
                <w:rFonts w:ascii="宋体" w:hAnsi="宋体" w:cs="宋体"/>
                <w:b/>
                <w:kern w:val="0"/>
                <w:sz w:val="17"/>
              </w:rPr>
              <w:t>清除锁存报警（清除锁存）</w:t>
            </w:r>
          </w:p>
        </w:tc>
        <w:tc>
          <w:tcPr>
            <w:tcW w:w="4638" w:type="dxa"/>
            <w:tcBorders>
              <w:top w:val="single" w:color="000000" w:sz="6" w:space="0"/>
              <w:left w:val="single" w:color="000000" w:sz="6" w:space="0"/>
              <w:bottom w:val="single" w:color="000000" w:sz="6" w:space="0"/>
              <w:right w:val="single" w:color="000000" w:sz="6" w:space="0"/>
            </w:tcBorders>
            <w:vAlign w:val="center"/>
          </w:tcPr>
          <w:p w14:paraId="2614D05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清除该路锁存报警命令。</w:t>
            </w:r>
          </w:p>
          <w:p w14:paraId="46B6214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确认报警条件已经解除后再清除；清除后复核报警状态和输出状态。</w:t>
            </w:r>
          </w:p>
          <w:p w14:paraId="556F63AB">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CPU2 </w:t>
            </w:r>
            <w:r>
              <w:rPr>
                <w:rFonts w:ascii="宋体" w:hAnsi="宋体" w:cs="宋体"/>
                <w:b w:val="0"/>
                <w:kern w:val="0"/>
                <w:sz w:val="17"/>
              </w:rPr>
              <w:t xml:space="preserve">消费后清回 </w:t>
            </w:r>
            <w:r>
              <w:rPr>
                <w:rFonts w:eastAsia="宋体" w:cs="宋体"/>
                <w:b w:val="0"/>
                <w:kern w:val="0"/>
                <w:sz w:val="17"/>
              </w:rPr>
              <w:t>0</w:t>
            </w:r>
            <w:r>
              <w:rPr>
                <w:rFonts w:ascii="宋体" w:hAnsi="宋体" w:cs="宋体"/>
                <w:b w:val="0"/>
                <w:kern w:val="0"/>
                <w:sz w:val="17"/>
              </w:rPr>
              <w:t xml:space="preserve">，不持久化到 </w:t>
            </w:r>
            <w:r>
              <w:rPr>
                <w:rFonts w:eastAsia="宋体" w:cs="宋体"/>
                <w:b w:val="0"/>
                <w:kern w:val="0"/>
                <w:sz w:val="17"/>
              </w:rPr>
              <w:t>FRAM</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0430311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3C5D8CA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7B272C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（不清除锁存报警）</w:t>
            </w:r>
          </w:p>
        </w:tc>
        <w:tc>
          <w:tcPr>
            <w:tcW w:w="1089" w:type="dxa"/>
            <w:tcBorders>
              <w:top w:val="single" w:color="000000" w:sz="6" w:space="0"/>
              <w:left w:val="single" w:color="000000" w:sz="6" w:space="0"/>
              <w:bottom w:val="single" w:color="000000" w:sz="6" w:space="0"/>
              <w:right w:val="single" w:color="000000" w:sz="6" w:space="0"/>
            </w:tcBorders>
            <w:vAlign w:val="center"/>
          </w:tcPr>
          <w:p w14:paraId="4327B046">
            <w:pPr>
              <w:widowControl/>
              <w:spacing w:before="0" w:after="0" w:line="240" w:lineRule="auto"/>
              <w:jc w:val="both"/>
              <w:rPr>
                <w:kern w:val="0"/>
              </w:rPr>
            </w:pPr>
          </w:p>
        </w:tc>
      </w:tr>
      <w:tr w14:paraId="68702F3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8E713C6">
            <w:pPr>
              <w:widowControl/>
              <w:spacing w:before="0" w:after="0" w:line="240" w:lineRule="auto"/>
              <w:jc w:val="left"/>
              <w:rPr>
                <w:kern w:val="0"/>
              </w:rPr>
            </w:pPr>
            <w:r>
              <w:rPr>
                <w:rFonts w:eastAsia="宋体" w:cs="宋体"/>
                <w:b/>
                <w:kern w:val="0"/>
                <w:sz w:val="17"/>
              </w:rPr>
              <w:t>K4</w:t>
            </w:r>
            <w:r>
              <w:rPr>
                <w:rFonts w:ascii="宋体" w:hAnsi="宋体" w:cs="宋体"/>
                <w:b/>
                <w:kern w:val="0"/>
                <w:sz w:val="17"/>
              </w:rPr>
              <w:t>报警状态</w:t>
            </w:r>
          </w:p>
        </w:tc>
        <w:tc>
          <w:tcPr>
            <w:tcW w:w="4638" w:type="dxa"/>
            <w:tcBorders>
              <w:top w:val="single" w:color="000000" w:sz="6" w:space="0"/>
              <w:left w:val="single" w:color="000000" w:sz="6" w:space="0"/>
              <w:bottom w:val="single" w:color="000000" w:sz="6" w:space="0"/>
              <w:right w:val="single" w:color="000000" w:sz="6" w:space="0"/>
            </w:tcBorders>
            <w:vAlign w:val="center"/>
          </w:tcPr>
          <w:p w14:paraId="576D792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查看该路继电器报警输出运行态。</w:t>
            </w:r>
          </w:p>
          <w:p w14:paraId="1710278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1713D08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范围：只读；报警值、</w:t>
            </w:r>
            <w:r>
              <w:rPr>
                <w:rFonts w:eastAsia="宋体" w:cs="宋体"/>
                <w:b w:val="0"/>
                <w:kern w:val="0"/>
                <w:sz w:val="17"/>
              </w:rPr>
              <w:t>HH</w:t>
            </w:r>
            <w:r>
              <w:rPr>
                <w:rFonts w:ascii="宋体" w:hAnsi="宋体" w:cs="宋体"/>
                <w:b w:val="0"/>
                <w:kern w:val="0"/>
                <w:sz w:val="17"/>
              </w:rPr>
              <w:t>、</w:t>
            </w:r>
            <w:r>
              <w:rPr>
                <w:rFonts w:eastAsia="宋体" w:cs="宋体"/>
                <w:b w:val="0"/>
                <w:kern w:val="0"/>
                <w:sz w:val="17"/>
              </w:rPr>
              <w:t>H</w:t>
            </w:r>
            <w:r>
              <w:rPr>
                <w:rFonts w:ascii="宋体" w:hAnsi="宋体" w:cs="宋体"/>
                <w:b w:val="0"/>
                <w:kern w:val="0"/>
                <w:sz w:val="17"/>
              </w:rPr>
              <w:t>、</w:t>
            </w:r>
            <w:r>
              <w:rPr>
                <w:rFonts w:eastAsia="宋体" w:cs="宋体"/>
                <w:b w:val="0"/>
                <w:kern w:val="0"/>
                <w:sz w:val="17"/>
              </w:rPr>
              <w:t>HH/H</w:t>
            </w:r>
            <w:r>
              <w:rPr>
                <w:rFonts w:ascii="宋体" w:hAnsi="宋体" w:cs="宋体"/>
                <w:b w:val="0"/>
                <w:kern w:val="0"/>
                <w:sz w:val="17"/>
              </w:rPr>
              <w:t>、</w:t>
            </w:r>
            <w:r>
              <w:rPr>
                <w:rFonts w:eastAsia="宋体" w:cs="宋体"/>
                <w:b w:val="0"/>
                <w:kern w:val="0"/>
                <w:sz w:val="17"/>
              </w:rPr>
              <w:t>L</w:t>
            </w:r>
            <w:r>
              <w:rPr>
                <w:rFonts w:ascii="宋体" w:hAnsi="宋体" w:cs="宋体"/>
                <w:b w:val="0"/>
                <w:kern w:val="0"/>
                <w:sz w:val="17"/>
              </w:rPr>
              <w:t>、</w:t>
            </w:r>
            <w:r>
              <w:rPr>
                <w:rFonts w:eastAsia="宋体" w:cs="宋体"/>
                <w:b w:val="0"/>
                <w:kern w:val="0"/>
                <w:sz w:val="17"/>
              </w:rPr>
              <w:t>LL</w:t>
            </w:r>
            <w:r>
              <w:rPr>
                <w:rFonts w:ascii="宋体" w:hAnsi="宋体" w:cs="宋体"/>
                <w:b w:val="0"/>
                <w:kern w:val="0"/>
                <w:sz w:val="17"/>
              </w:rPr>
              <w:t>、</w:t>
            </w:r>
            <w:r>
              <w:rPr>
                <w:rFonts w:eastAsia="宋体" w:cs="宋体"/>
                <w:b w:val="0"/>
                <w:kern w:val="0"/>
                <w:sz w:val="17"/>
              </w:rPr>
              <w:t>LL/L</w:t>
            </w:r>
            <w:r>
              <w:rPr>
                <w:rFonts w:ascii="宋体" w:hAnsi="宋体" w:cs="宋体"/>
                <w:b w:val="0"/>
                <w:kern w:val="0"/>
                <w:sz w:val="17"/>
              </w:rPr>
              <w:t>、任意报警、清锁存状态</w:t>
            </w:r>
          </w:p>
          <w:p w14:paraId="18234DC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位或状态</w:t>
            </w:r>
          </w:p>
          <w:p w14:paraId="444D335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311CB81A">
            <w:pPr>
              <w:widowControl/>
              <w:spacing w:before="0" w:after="0" w:line="240" w:lineRule="auto"/>
              <w:jc w:val="both"/>
              <w:rPr>
                <w:kern w:val="0"/>
              </w:rPr>
            </w:pPr>
          </w:p>
        </w:tc>
      </w:tr>
    </w:tbl>
    <w:p w14:paraId="27905DA6">
      <w:pPr>
        <w:spacing w:before="0" w:after="100" w:line="259" w:lineRule="auto"/>
        <w:rPr>
          <w:rFonts w:hint="eastAsia" w:ascii="宋体" w:hAnsi="宋体" w:eastAsia="宋体" w:cs="宋体"/>
          <w:color w:val="auto"/>
        </w:rPr>
      </w:pPr>
    </w:p>
    <w:p w14:paraId="4B0F6B0D">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49" w:name="_Toc26018"/>
      <w:bookmarkStart w:id="50" w:name="_Toc23368"/>
      <w:r>
        <w:rPr>
          <w:rFonts w:hint="eastAsia" w:ascii="宋体" w:hAnsi="宋体" w:eastAsia="宋体" w:cs="宋体"/>
          <w:b/>
          <w:color w:val="auto"/>
          <w:sz w:val="22"/>
        </w:rPr>
        <w:t>6.13 输出配置 / AO输出</w:t>
      </w:r>
      <w:bookmarkEnd w:id="49"/>
      <w:bookmarkEnd w:id="50"/>
    </w:p>
    <w:p w14:paraId="5E51B372">
      <w:pPr>
        <w:keepNext/>
        <w:spacing w:before="0" w:after="100" w:line="259" w:lineRule="auto"/>
        <w:rPr>
          <w:rFonts w:hint="eastAsia" w:ascii="宋体" w:hAnsi="宋体" w:eastAsia="宋体" w:cs="宋体"/>
          <w:color w:val="auto"/>
        </w:rPr>
      </w:pPr>
      <w:r>
        <w:rPr>
          <w:rFonts w:hint="eastAsia" w:eastAsia="宋体" w:cs="宋体"/>
          <w:color w:val="auto"/>
        </w:rPr>
        <w:t xml:space="preserve">AO </w:t>
      </w:r>
      <w:r>
        <w:rPr>
          <w:rFonts w:hint="eastAsia" w:ascii="宋体" w:hAnsi="宋体" w:cs="宋体"/>
          <w:color w:val="auto"/>
        </w:rPr>
        <w:t xml:space="preserve">输出页包含 </w:t>
      </w:r>
      <w:r>
        <w:rPr>
          <w:rFonts w:hint="eastAsia" w:eastAsia="宋体" w:cs="宋体"/>
          <w:color w:val="auto"/>
        </w:rPr>
        <w:t>AO</w:t>
      </w:r>
      <w:r>
        <w:rPr>
          <w:rFonts w:hint="eastAsia" w:ascii="宋体" w:hAnsi="宋体" w:cs="宋体"/>
          <w:color w:val="auto"/>
        </w:rPr>
        <w:t>起点液位、</w:t>
      </w:r>
      <w:r>
        <w:rPr>
          <w:rFonts w:hint="eastAsia" w:eastAsia="宋体" w:cs="宋体"/>
          <w:color w:val="auto"/>
        </w:rPr>
        <w:t>AO</w:t>
      </w:r>
      <w:r>
        <w:rPr>
          <w:rFonts w:hint="eastAsia" w:ascii="宋体" w:hAnsi="宋体" w:cs="宋体"/>
          <w:color w:val="auto"/>
        </w:rPr>
        <w:t>终点液位、</w:t>
      </w:r>
      <w:r>
        <w:rPr>
          <w:rFonts w:hint="eastAsia" w:eastAsia="宋体" w:cs="宋体"/>
          <w:color w:val="auto"/>
        </w:rPr>
        <w:t>AO</w:t>
      </w:r>
      <w:r>
        <w:rPr>
          <w:rFonts w:hint="eastAsia" w:ascii="宋体" w:hAnsi="宋体" w:cs="宋体"/>
          <w:color w:val="auto"/>
        </w:rPr>
        <w:t>正常起点电流、</w:t>
      </w:r>
      <w:r>
        <w:rPr>
          <w:rFonts w:hint="eastAsia" w:eastAsia="宋体" w:cs="宋体"/>
          <w:color w:val="auto"/>
        </w:rPr>
        <w:t>AO</w:t>
      </w:r>
      <w:r>
        <w:rPr>
          <w:rFonts w:hint="eastAsia" w:ascii="宋体" w:hAnsi="宋体" w:cs="宋体"/>
          <w:color w:val="auto"/>
        </w:rPr>
        <w:t>正常终点电流、</w:t>
      </w:r>
      <w:r>
        <w:rPr>
          <w:rFonts w:hint="eastAsia" w:eastAsia="宋体" w:cs="宋体"/>
          <w:color w:val="auto"/>
        </w:rPr>
        <w:t>AO</w:t>
      </w:r>
      <w:r>
        <w:rPr>
          <w:rFonts w:hint="eastAsia" w:ascii="宋体" w:hAnsi="宋体" w:cs="宋体"/>
          <w:color w:val="auto"/>
        </w:rPr>
        <w:t>高报警液位、</w:t>
      </w:r>
      <w:r>
        <w:rPr>
          <w:rFonts w:hint="eastAsia" w:eastAsia="宋体" w:cs="宋体"/>
          <w:color w:val="auto"/>
        </w:rPr>
        <w:t>AO</w:t>
      </w:r>
      <w:r>
        <w:rPr>
          <w:rFonts w:hint="eastAsia" w:ascii="宋体" w:hAnsi="宋体" w:cs="宋体"/>
          <w:color w:val="auto"/>
        </w:rPr>
        <w:t>低报警液位、</w:t>
      </w:r>
      <w:r>
        <w:rPr>
          <w:rFonts w:hint="eastAsia" w:eastAsia="宋体" w:cs="宋体"/>
          <w:color w:val="auto"/>
        </w:rPr>
        <w:t>AO</w:t>
      </w:r>
      <w:r>
        <w:rPr>
          <w:rFonts w:hint="eastAsia" w:ascii="宋体" w:hAnsi="宋体" w:cs="宋体"/>
          <w:color w:val="auto"/>
        </w:rPr>
        <w:t>初始电流、</w:t>
      </w:r>
      <w:r>
        <w:rPr>
          <w:rFonts w:hint="eastAsia" w:eastAsia="宋体" w:cs="宋体"/>
          <w:color w:val="auto"/>
        </w:rPr>
        <w:t>AO</w:t>
      </w:r>
      <w:r>
        <w:rPr>
          <w:rFonts w:hint="eastAsia" w:ascii="宋体" w:hAnsi="宋体" w:cs="宋体"/>
          <w:color w:val="auto"/>
        </w:rPr>
        <w:t>高位电流、</w:t>
      </w:r>
      <w:r>
        <w:rPr>
          <w:rFonts w:hint="eastAsia" w:eastAsia="宋体" w:cs="宋体"/>
          <w:color w:val="auto"/>
        </w:rPr>
        <w:t>AO</w:t>
      </w:r>
      <w:r>
        <w:rPr>
          <w:rFonts w:hint="eastAsia" w:ascii="宋体" w:hAnsi="宋体" w:cs="宋体"/>
          <w:color w:val="auto"/>
        </w:rPr>
        <w:t>低位电流、</w:t>
      </w:r>
      <w:r>
        <w:rPr>
          <w:rFonts w:hint="eastAsia" w:eastAsia="宋体" w:cs="宋体"/>
          <w:color w:val="auto"/>
        </w:rPr>
        <w:t>AO</w:t>
      </w:r>
      <w:r>
        <w:rPr>
          <w:rFonts w:hint="eastAsia" w:ascii="宋体" w:hAnsi="宋体" w:cs="宋体"/>
          <w:color w:val="auto"/>
        </w:rPr>
        <w:t>故障电流、</w:t>
      </w:r>
      <w:r>
        <w:rPr>
          <w:rFonts w:hint="eastAsia" w:eastAsia="宋体" w:cs="宋体"/>
          <w:color w:val="auto"/>
        </w:rPr>
        <w:t>AO</w:t>
      </w:r>
      <w:r>
        <w:rPr>
          <w:rFonts w:hint="eastAsia" w:ascii="宋体" w:hAnsi="宋体" w:cs="宋体"/>
          <w:color w:val="auto"/>
        </w:rPr>
        <w:t xml:space="preserve">调试电流和 </w:t>
      </w:r>
      <w:r>
        <w:rPr>
          <w:rFonts w:hint="eastAsia" w:eastAsia="宋体" w:cs="宋体"/>
          <w:color w:val="auto"/>
        </w:rPr>
        <w:t>AO</w:t>
      </w:r>
      <w:r>
        <w:rPr>
          <w:rFonts w:hint="eastAsia" w:ascii="宋体" w:hAnsi="宋体" w:cs="宋体"/>
          <w:color w:val="auto"/>
        </w:rPr>
        <w:t xml:space="preserve">输出使能。出厂默认关闭 </w:t>
      </w:r>
      <w:r>
        <w:rPr>
          <w:rFonts w:hint="eastAsia" w:eastAsia="宋体" w:cs="宋体"/>
          <w:color w:val="auto"/>
        </w:rPr>
        <w:t xml:space="preserve">AO </w:t>
      </w:r>
      <w:r>
        <w:rPr>
          <w:rFonts w:hint="eastAsia" w:ascii="宋体" w:hAnsi="宋体" w:cs="宋体"/>
          <w:color w:val="auto"/>
        </w:rPr>
        <w:t xml:space="preserve">输出使能；打开后 </w:t>
      </w:r>
      <w:r>
        <w:rPr>
          <w:rFonts w:hint="eastAsia" w:eastAsia="宋体" w:cs="宋体"/>
          <w:color w:val="auto"/>
        </w:rPr>
        <w:t xml:space="preserve">CPU2 </w:t>
      </w:r>
      <w:r>
        <w:rPr>
          <w:rFonts w:hint="eastAsia" w:ascii="宋体" w:hAnsi="宋体" w:cs="宋体"/>
          <w:color w:val="auto"/>
        </w:rPr>
        <w:t xml:space="preserve">才驱动 </w:t>
      </w:r>
      <w:r>
        <w:rPr>
          <w:rFonts w:hint="eastAsia" w:eastAsia="宋体" w:cs="宋体"/>
          <w:color w:val="auto"/>
        </w:rPr>
        <w:t xml:space="preserve">AO </w:t>
      </w:r>
      <w:r>
        <w:rPr>
          <w:rFonts w:hint="eastAsia" w:ascii="宋体" w:hAnsi="宋体" w:cs="宋体"/>
          <w:color w:val="auto"/>
        </w:rPr>
        <w:t xml:space="preserve">输出并刷新 </w:t>
      </w:r>
      <w:r>
        <w:rPr>
          <w:rFonts w:hint="eastAsia" w:eastAsia="宋体" w:cs="宋体"/>
          <w:color w:val="auto"/>
        </w:rPr>
        <w:t xml:space="preserve">AO </w:t>
      </w:r>
      <w:r>
        <w:rPr>
          <w:rFonts w:hint="eastAsia" w:ascii="宋体" w:hAnsi="宋体" w:cs="宋体"/>
          <w:color w:val="auto"/>
        </w:rPr>
        <w:t>运行态。</w:t>
      </w:r>
      <w:r>
        <w:rPr>
          <w:rFonts w:hint="eastAsia" w:eastAsia="宋体" w:cs="宋体"/>
          <w:color w:val="auto"/>
        </w:rPr>
        <w:t xml:space="preserve">AO </w:t>
      </w:r>
      <w:r>
        <w:rPr>
          <w:rFonts w:hint="eastAsia" w:ascii="宋体" w:hAnsi="宋体" w:cs="宋体"/>
          <w:color w:val="auto"/>
        </w:rPr>
        <w:t>正常起点</w:t>
      </w:r>
      <w:r>
        <w:rPr>
          <w:rFonts w:hint="eastAsia" w:eastAsia="宋体" w:cs="宋体"/>
          <w:color w:val="auto"/>
        </w:rPr>
        <w:t>/</w:t>
      </w:r>
      <w:r>
        <w:rPr>
          <w:rFonts w:hint="eastAsia" w:ascii="宋体" w:hAnsi="宋体" w:cs="宋体"/>
          <w:color w:val="auto"/>
        </w:rPr>
        <w:t>终点电流允许正向或反向映射；</w:t>
      </w:r>
      <w:r>
        <w:rPr>
          <w:rFonts w:hint="eastAsia" w:eastAsia="宋体" w:cs="宋体"/>
          <w:color w:val="auto"/>
        </w:rPr>
        <w:t xml:space="preserve">AO </w:t>
      </w:r>
      <w:r>
        <w:rPr>
          <w:rFonts w:hint="eastAsia" w:ascii="宋体" w:hAnsi="宋体" w:cs="宋体"/>
          <w:color w:val="auto"/>
        </w:rPr>
        <w:t>高报警液位默认等于液位罐高，</w:t>
      </w:r>
      <w:r>
        <w:rPr>
          <w:rFonts w:hint="eastAsia" w:eastAsia="宋体" w:cs="宋体"/>
          <w:color w:val="auto"/>
        </w:rPr>
        <w:t xml:space="preserve">AO </w:t>
      </w:r>
      <w:r>
        <w:rPr>
          <w:rFonts w:hint="eastAsia" w:ascii="宋体" w:hAnsi="宋体" w:cs="宋体"/>
          <w:color w:val="auto"/>
        </w:rPr>
        <w:t xml:space="preserve">低报警液位默认 </w:t>
      </w:r>
      <w:r>
        <w:rPr>
          <w:rFonts w:hint="eastAsia" w:eastAsia="宋体" w:cs="宋体"/>
          <w:color w:val="auto"/>
        </w:rPr>
        <w:t>0</w:t>
      </w:r>
      <w:r>
        <w:rPr>
          <w:rFonts w:hint="eastAsia" w:ascii="宋体" w:hAnsi="宋体" w:cs="宋体"/>
          <w:color w:val="auto"/>
        </w:rPr>
        <w:t xml:space="preserve">，报警阈值与继电器 </w:t>
      </w:r>
      <w:r>
        <w:rPr>
          <w:rFonts w:hint="eastAsia" w:eastAsia="宋体" w:cs="宋体"/>
          <w:color w:val="auto"/>
        </w:rPr>
        <w:t xml:space="preserve">K1~K4 </w:t>
      </w:r>
      <w:r>
        <w:rPr>
          <w:rFonts w:hint="eastAsia" w:ascii="宋体" w:hAnsi="宋体" w:cs="宋体"/>
          <w:color w:val="auto"/>
        </w:rPr>
        <w:t>阈值独立。</w:t>
      </w:r>
    </w:p>
    <w:p w14:paraId="3A20F75E">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6-13 </w:t>
      </w:r>
      <w:r>
        <w:rPr>
          <w:rFonts w:hint="eastAsia" w:ascii="宋体" w:hAnsi="宋体" w:cs="宋体"/>
          <w:b/>
          <w:color w:val="auto"/>
          <w:sz w:val="17"/>
        </w:rPr>
        <w:t xml:space="preserve">输出配置 </w:t>
      </w:r>
      <w:r>
        <w:rPr>
          <w:rFonts w:hint="eastAsia" w:eastAsia="宋体" w:cs="宋体"/>
          <w:b/>
          <w:color w:val="auto"/>
          <w:sz w:val="17"/>
        </w:rPr>
        <w:t xml:space="preserve">/ AO </w:t>
      </w:r>
      <w:r>
        <w:rPr>
          <w:rFonts w:hint="eastAsia" w:ascii="宋体" w:hAnsi="宋体" w:cs="宋体"/>
          <w:b/>
          <w:color w:val="auto"/>
          <w:sz w:val="17"/>
        </w:rPr>
        <w:t>输出</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4F846E61">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B85E8D5">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E34E3DF">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3C5B5722">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030E81BA">
            <w:pPr>
              <w:widowControl/>
              <w:spacing w:before="0" w:after="0" w:line="240" w:lineRule="auto"/>
              <w:jc w:val="center"/>
              <w:rPr>
                <w:kern w:val="0"/>
              </w:rPr>
            </w:pPr>
            <w:r>
              <w:rPr>
                <w:rFonts w:ascii="宋体" w:hAnsi="宋体" w:cs="宋体"/>
                <w:b/>
                <w:kern w:val="0"/>
                <w:sz w:val="17"/>
              </w:rPr>
              <w:t>记录</w:t>
            </w:r>
          </w:p>
        </w:tc>
      </w:tr>
      <w:tr w14:paraId="442DA43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D3B7971">
            <w:pPr>
              <w:widowControl/>
              <w:spacing w:before="0" w:after="0" w:line="240" w:lineRule="auto"/>
              <w:jc w:val="left"/>
              <w:rPr>
                <w:kern w:val="0"/>
              </w:rPr>
            </w:pPr>
            <w:r>
              <w:rPr>
                <w:rFonts w:eastAsia="宋体" w:cs="宋体"/>
                <w:b/>
                <w:kern w:val="0"/>
                <w:sz w:val="17"/>
              </w:rPr>
              <w:t>AO</w:t>
            </w:r>
            <w:r>
              <w:rPr>
                <w:rFonts w:ascii="宋体" w:hAnsi="宋体" w:cs="宋体"/>
                <w:b/>
                <w:kern w:val="0"/>
                <w:sz w:val="17"/>
              </w:rPr>
              <w:t>起点液位（起点液位）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6C03775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设置正常输出起点电流对应的液位点。</w:t>
            </w:r>
          </w:p>
          <w:p w14:paraId="4B81177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按上位系统量程设置，保持起点和终点不相等且位于液位罐高范围内；保存后测量输出电流。</w:t>
            </w:r>
          </w:p>
        </w:tc>
        <w:tc>
          <w:tcPr>
            <w:tcW w:w="2550" w:type="dxa"/>
            <w:tcBorders>
              <w:top w:val="single" w:color="000000" w:sz="6" w:space="0"/>
              <w:left w:val="single" w:color="000000" w:sz="6" w:space="0"/>
              <w:bottom w:val="single" w:color="000000" w:sz="6" w:space="0"/>
              <w:right w:val="single" w:color="000000" w:sz="6" w:space="0"/>
            </w:tcBorders>
            <w:vAlign w:val="center"/>
          </w:tcPr>
          <w:p w14:paraId="4C79370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 xml:space="preserve">范围：可写；建议 </w:t>
            </w:r>
            <w:r>
              <w:rPr>
                <w:rFonts w:eastAsia="宋体" w:cs="宋体"/>
                <w:b w:val="0"/>
                <w:kern w:val="0"/>
                <w:sz w:val="17"/>
              </w:rPr>
              <w:t xml:space="preserve">0 &lt;= </w:t>
            </w:r>
            <w:r>
              <w:rPr>
                <w:rFonts w:ascii="宋体" w:hAnsi="宋体" w:cs="宋体"/>
                <w:b w:val="0"/>
                <w:kern w:val="0"/>
                <w:sz w:val="17"/>
              </w:rPr>
              <w:t xml:space="preserve">起点液位 </w:t>
            </w:r>
            <w:r>
              <w:rPr>
                <w:rFonts w:eastAsia="宋体" w:cs="宋体"/>
                <w:b w:val="0"/>
                <w:kern w:val="0"/>
                <w:sz w:val="17"/>
              </w:rPr>
              <w:t xml:space="preserve">&lt; </w:t>
            </w:r>
            <w:r>
              <w:rPr>
                <w:rFonts w:ascii="宋体" w:hAnsi="宋体" w:cs="宋体"/>
                <w:b w:val="0"/>
                <w:kern w:val="0"/>
                <w:sz w:val="17"/>
              </w:rPr>
              <w:t xml:space="preserve">终点液位 </w:t>
            </w:r>
            <w:r>
              <w:rPr>
                <w:rFonts w:eastAsia="宋体" w:cs="宋体"/>
                <w:b w:val="0"/>
                <w:kern w:val="0"/>
                <w:sz w:val="17"/>
              </w:rPr>
              <w:t xml:space="preserve">&lt;= </w:t>
            </w:r>
            <w:r>
              <w:rPr>
                <w:rFonts w:ascii="宋体" w:hAnsi="宋体" w:cs="宋体"/>
                <w:b w:val="0"/>
                <w:kern w:val="0"/>
                <w:sz w:val="17"/>
              </w:rPr>
              <w:t>液位罐高</w:t>
            </w:r>
          </w:p>
          <w:p w14:paraId="3E0C0E6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574C069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7F1CF110">
            <w:pPr>
              <w:widowControl/>
              <w:spacing w:before="0" w:after="0" w:line="240" w:lineRule="auto"/>
              <w:jc w:val="both"/>
              <w:rPr>
                <w:kern w:val="0"/>
              </w:rPr>
            </w:pPr>
          </w:p>
        </w:tc>
      </w:tr>
      <w:tr w14:paraId="7561188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87D969F">
            <w:pPr>
              <w:widowControl/>
              <w:spacing w:before="0" w:after="0" w:line="240" w:lineRule="auto"/>
              <w:jc w:val="left"/>
              <w:rPr>
                <w:kern w:val="0"/>
              </w:rPr>
            </w:pPr>
            <w:r>
              <w:rPr>
                <w:rFonts w:eastAsia="宋体" w:cs="宋体"/>
                <w:b/>
                <w:kern w:val="0"/>
                <w:sz w:val="17"/>
              </w:rPr>
              <w:t>AO</w:t>
            </w:r>
            <w:r>
              <w:rPr>
                <w:rFonts w:ascii="宋体" w:hAnsi="宋体" w:cs="宋体"/>
                <w:b/>
                <w:kern w:val="0"/>
                <w:sz w:val="17"/>
              </w:rPr>
              <w:t>终点液位（终点液位）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3B4217A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设置正常输出终点电流对应的液位点。</w:t>
            </w:r>
          </w:p>
          <w:p w14:paraId="02DCF1E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按上位系统量程设置，保持起点和终点不相等且位于液位罐高范围内；保存后测量输出电流。</w:t>
            </w:r>
          </w:p>
        </w:tc>
        <w:tc>
          <w:tcPr>
            <w:tcW w:w="2550" w:type="dxa"/>
            <w:tcBorders>
              <w:top w:val="single" w:color="000000" w:sz="6" w:space="0"/>
              <w:left w:val="single" w:color="000000" w:sz="6" w:space="0"/>
              <w:bottom w:val="single" w:color="000000" w:sz="6" w:space="0"/>
              <w:right w:val="single" w:color="000000" w:sz="6" w:space="0"/>
            </w:tcBorders>
            <w:vAlign w:val="center"/>
          </w:tcPr>
          <w:p w14:paraId="2481BAF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 xml:space="preserve">范围：可写；建议 </w:t>
            </w:r>
            <w:r>
              <w:rPr>
                <w:rFonts w:eastAsia="宋体" w:cs="宋体"/>
                <w:b w:val="0"/>
                <w:kern w:val="0"/>
                <w:sz w:val="17"/>
              </w:rPr>
              <w:t xml:space="preserve">0 &lt;= </w:t>
            </w:r>
            <w:r>
              <w:rPr>
                <w:rFonts w:ascii="宋体" w:hAnsi="宋体" w:cs="宋体"/>
                <w:b w:val="0"/>
                <w:kern w:val="0"/>
                <w:sz w:val="17"/>
              </w:rPr>
              <w:t xml:space="preserve">起点液位 </w:t>
            </w:r>
            <w:r>
              <w:rPr>
                <w:rFonts w:eastAsia="宋体" w:cs="宋体"/>
                <w:b w:val="0"/>
                <w:kern w:val="0"/>
                <w:sz w:val="17"/>
              </w:rPr>
              <w:t xml:space="preserve">&lt; </w:t>
            </w:r>
            <w:r>
              <w:rPr>
                <w:rFonts w:ascii="宋体" w:hAnsi="宋体" w:cs="宋体"/>
                <w:b w:val="0"/>
                <w:kern w:val="0"/>
                <w:sz w:val="17"/>
              </w:rPr>
              <w:t xml:space="preserve">终点液位 </w:t>
            </w:r>
            <w:r>
              <w:rPr>
                <w:rFonts w:eastAsia="宋体" w:cs="宋体"/>
                <w:b w:val="0"/>
                <w:kern w:val="0"/>
                <w:sz w:val="17"/>
              </w:rPr>
              <w:t xml:space="preserve">&lt;= </w:t>
            </w:r>
            <w:r>
              <w:rPr>
                <w:rFonts w:ascii="宋体" w:hAnsi="宋体" w:cs="宋体"/>
                <w:b w:val="0"/>
                <w:kern w:val="0"/>
                <w:sz w:val="17"/>
              </w:rPr>
              <w:t>液位罐高</w:t>
            </w:r>
          </w:p>
          <w:p w14:paraId="09F6CF4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0D678626">
            <w:pPr>
              <w:widowControl/>
              <w:spacing w:before="0" w:after="0" w:line="240" w:lineRule="auto"/>
              <w:jc w:val="left"/>
              <w:rPr>
                <w:kern w:val="0"/>
              </w:rPr>
            </w:pPr>
            <w:r>
              <w:rPr>
                <w:rFonts w:ascii="宋体" w:hAnsi="宋体" w:cs="宋体"/>
                <w:b w:val="0"/>
                <w:kern w:val="0"/>
                <w:sz w:val="17"/>
              </w:rPr>
              <w:t xml:space="preserve">默认值：液位罐高（当前默认 </w:t>
            </w:r>
            <w:r>
              <w:rPr>
                <w:rFonts w:eastAsia="宋体" w:cs="宋体"/>
                <w:b w:val="0"/>
                <w:kern w:val="0"/>
                <w:sz w:val="17"/>
              </w:rPr>
              <w:t>20000.0 mm</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685EE9FF">
            <w:pPr>
              <w:widowControl/>
              <w:spacing w:before="0" w:after="0" w:line="240" w:lineRule="auto"/>
              <w:jc w:val="both"/>
              <w:rPr>
                <w:kern w:val="0"/>
              </w:rPr>
            </w:pPr>
          </w:p>
        </w:tc>
      </w:tr>
      <w:tr w14:paraId="7A38BFE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94B8A6B">
            <w:pPr>
              <w:widowControl/>
              <w:spacing w:before="0" w:after="0" w:line="240" w:lineRule="auto"/>
              <w:jc w:val="left"/>
              <w:rPr>
                <w:kern w:val="0"/>
              </w:rPr>
            </w:pPr>
            <w:r>
              <w:rPr>
                <w:rFonts w:eastAsia="宋体" w:cs="宋体"/>
                <w:b/>
                <w:kern w:val="0"/>
                <w:sz w:val="17"/>
              </w:rPr>
              <w:t>AO</w:t>
            </w:r>
            <w:r>
              <w:rPr>
                <w:rFonts w:ascii="宋体" w:hAnsi="宋体" w:cs="宋体"/>
                <w:b/>
                <w:kern w:val="0"/>
                <w:sz w:val="17"/>
              </w:rPr>
              <w:t>正常起点电流（起点电流）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0C30E7C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正常液位量程起点对应的电流值。</w:t>
            </w:r>
          </w:p>
          <w:p w14:paraId="19667A5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 </w:t>
            </w:r>
            <w:r>
              <w:rPr>
                <w:rFonts w:eastAsia="宋体" w:cs="宋体"/>
                <w:b w:val="0"/>
                <w:kern w:val="0"/>
                <w:sz w:val="17"/>
              </w:rPr>
              <w:t xml:space="preserve">4-20mA </w:t>
            </w:r>
            <w:r>
              <w:rPr>
                <w:rFonts w:ascii="宋体" w:hAnsi="宋体" w:cs="宋体"/>
                <w:b w:val="0"/>
                <w:kern w:val="0"/>
                <w:sz w:val="17"/>
              </w:rPr>
              <w:t>或现场要求设置，允许反向映射但两点不能相等；用万用表校验输出。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687F71B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4.00 ~ 20.00</w:t>
            </w:r>
            <w:r>
              <w:rPr>
                <w:rFonts w:ascii="宋体" w:hAnsi="宋体" w:cs="宋体"/>
                <w:b w:val="0"/>
                <w:kern w:val="0"/>
                <w:sz w:val="17"/>
              </w:rPr>
              <w:t>；起点</w:t>
            </w:r>
            <w:r>
              <w:rPr>
                <w:rFonts w:eastAsia="宋体" w:cs="宋体"/>
                <w:b w:val="0"/>
                <w:kern w:val="0"/>
                <w:sz w:val="17"/>
              </w:rPr>
              <w:t>/</w:t>
            </w:r>
            <w:r>
              <w:rPr>
                <w:rFonts w:ascii="宋体" w:hAnsi="宋体" w:cs="宋体"/>
                <w:b w:val="0"/>
                <w:kern w:val="0"/>
                <w:sz w:val="17"/>
              </w:rPr>
              <w:t>终点可反向，二者不能相等</w:t>
            </w:r>
          </w:p>
          <w:p w14:paraId="405A953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mA</w:t>
            </w:r>
          </w:p>
          <w:p w14:paraId="017875F7">
            <w:pPr>
              <w:widowControl/>
              <w:spacing w:before="0" w:after="0" w:line="240" w:lineRule="auto"/>
              <w:jc w:val="left"/>
              <w:rPr>
                <w:kern w:val="0"/>
              </w:rPr>
            </w:pP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485AA76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4.00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3694C79F">
            <w:pPr>
              <w:widowControl/>
              <w:spacing w:before="0" w:after="0" w:line="240" w:lineRule="auto"/>
              <w:jc w:val="both"/>
              <w:rPr>
                <w:kern w:val="0"/>
              </w:rPr>
            </w:pPr>
          </w:p>
        </w:tc>
      </w:tr>
      <w:tr w14:paraId="1811476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8190BCE">
            <w:pPr>
              <w:widowControl/>
              <w:spacing w:before="0" w:after="0" w:line="240" w:lineRule="auto"/>
              <w:jc w:val="left"/>
              <w:rPr>
                <w:kern w:val="0"/>
              </w:rPr>
            </w:pPr>
            <w:r>
              <w:rPr>
                <w:rFonts w:eastAsia="宋体" w:cs="宋体"/>
                <w:b/>
                <w:kern w:val="0"/>
                <w:sz w:val="17"/>
              </w:rPr>
              <w:t>AO</w:t>
            </w:r>
            <w:r>
              <w:rPr>
                <w:rFonts w:ascii="宋体" w:hAnsi="宋体" w:cs="宋体"/>
                <w:b/>
                <w:kern w:val="0"/>
                <w:sz w:val="17"/>
              </w:rPr>
              <w:t>正常终点电流（终点电流）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27ED519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正常液位量程终点对应的电流值。</w:t>
            </w:r>
          </w:p>
          <w:p w14:paraId="3068DFD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 </w:t>
            </w:r>
            <w:r>
              <w:rPr>
                <w:rFonts w:eastAsia="宋体" w:cs="宋体"/>
                <w:b w:val="0"/>
                <w:kern w:val="0"/>
                <w:sz w:val="17"/>
              </w:rPr>
              <w:t xml:space="preserve">4-20mA </w:t>
            </w:r>
            <w:r>
              <w:rPr>
                <w:rFonts w:ascii="宋体" w:hAnsi="宋体" w:cs="宋体"/>
                <w:b w:val="0"/>
                <w:kern w:val="0"/>
                <w:sz w:val="17"/>
              </w:rPr>
              <w:t>或现场要求设置，允许反向映射但两点不能相等；用万用表校验输出。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65331826">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4.00 ~ 20.00</w:t>
            </w:r>
            <w:r>
              <w:rPr>
                <w:rFonts w:ascii="宋体" w:hAnsi="宋体" w:cs="宋体"/>
                <w:b w:val="0"/>
                <w:kern w:val="0"/>
                <w:sz w:val="17"/>
              </w:rPr>
              <w:t>；起点</w:t>
            </w:r>
            <w:r>
              <w:rPr>
                <w:rFonts w:eastAsia="宋体" w:cs="宋体"/>
                <w:b w:val="0"/>
                <w:kern w:val="0"/>
                <w:sz w:val="17"/>
              </w:rPr>
              <w:t>/</w:t>
            </w:r>
            <w:r>
              <w:rPr>
                <w:rFonts w:ascii="宋体" w:hAnsi="宋体" w:cs="宋体"/>
                <w:b w:val="0"/>
                <w:kern w:val="0"/>
                <w:sz w:val="17"/>
              </w:rPr>
              <w:t>终点可反向，二者不能相等</w:t>
            </w:r>
          </w:p>
          <w:p w14:paraId="6FA233A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mA</w:t>
            </w:r>
          </w:p>
          <w:p w14:paraId="593ADAAF">
            <w:pPr>
              <w:widowControl/>
              <w:spacing w:before="0" w:after="0" w:line="240" w:lineRule="auto"/>
              <w:jc w:val="left"/>
              <w:rPr>
                <w:kern w:val="0"/>
              </w:rPr>
            </w:pP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796593D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144926A5">
            <w:pPr>
              <w:widowControl/>
              <w:spacing w:before="0" w:after="0" w:line="240" w:lineRule="auto"/>
              <w:jc w:val="both"/>
              <w:rPr>
                <w:kern w:val="0"/>
              </w:rPr>
            </w:pPr>
          </w:p>
        </w:tc>
      </w:tr>
      <w:tr w14:paraId="3D0C1BD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2E35679">
            <w:pPr>
              <w:widowControl/>
              <w:spacing w:before="0" w:after="0" w:line="240" w:lineRule="auto"/>
              <w:jc w:val="left"/>
              <w:rPr>
                <w:kern w:val="0"/>
              </w:rPr>
            </w:pPr>
            <w:r>
              <w:rPr>
                <w:rFonts w:eastAsia="宋体" w:cs="宋体"/>
                <w:b/>
                <w:kern w:val="0"/>
                <w:sz w:val="17"/>
              </w:rPr>
              <w:t>AO</w:t>
            </w:r>
            <w:r>
              <w:rPr>
                <w:rFonts w:ascii="宋体" w:hAnsi="宋体" w:cs="宋体"/>
                <w:b/>
                <w:kern w:val="0"/>
                <w:sz w:val="17"/>
              </w:rPr>
              <w:t>高报警液位（高报液位）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6C83B7F8">
            <w:pPr>
              <w:widowControl/>
              <w:spacing w:before="0" w:after="0" w:line="240" w:lineRule="auto"/>
              <w:jc w:val="left"/>
              <w:rPr>
                <w:kern w:val="0"/>
              </w:rPr>
            </w:pPr>
            <w:r>
              <w:rPr>
                <w:rFonts w:ascii="宋体" w:hAnsi="宋体" w:cs="宋体"/>
                <w:b/>
                <w:kern w:val="0"/>
                <w:sz w:val="17"/>
              </w:rPr>
              <w:t>参数介绍：</w:t>
            </w:r>
            <w:r>
              <w:rPr>
                <w:rFonts w:eastAsia="宋体" w:cs="宋体"/>
                <w:b w:val="0"/>
                <w:kern w:val="0"/>
                <w:sz w:val="17"/>
              </w:rPr>
              <w:t xml:space="preserve">AO </w:t>
            </w:r>
            <w:r>
              <w:rPr>
                <w:rFonts w:ascii="宋体" w:hAnsi="宋体" w:cs="宋体"/>
                <w:b w:val="0"/>
                <w:kern w:val="0"/>
                <w:sz w:val="17"/>
              </w:rPr>
              <w:t>独立高报警液位阈值。</w:t>
            </w:r>
          </w:p>
          <w:p w14:paraId="71EDC5A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按独立 </w:t>
            </w:r>
            <w:r>
              <w:rPr>
                <w:rFonts w:eastAsia="宋体" w:cs="宋体"/>
                <w:b w:val="0"/>
                <w:kern w:val="0"/>
                <w:sz w:val="17"/>
              </w:rPr>
              <w:t xml:space="preserve">AO </w:t>
            </w:r>
            <w:r>
              <w:rPr>
                <w:rFonts w:ascii="宋体" w:hAnsi="宋体" w:cs="宋体"/>
                <w:b w:val="0"/>
                <w:kern w:val="0"/>
                <w:sz w:val="17"/>
              </w:rPr>
              <w:t>报警策略设置；未启用报警时保持关闭值，启用后验证高低报警电流。</w:t>
            </w:r>
          </w:p>
        </w:tc>
        <w:tc>
          <w:tcPr>
            <w:tcW w:w="2550" w:type="dxa"/>
            <w:tcBorders>
              <w:top w:val="single" w:color="000000" w:sz="6" w:space="0"/>
              <w:left w:val="single" w:color="000000" w:sz="6" w:space="0"/>
              <w:bottom w:val="single" w:color="000000" w:sz="6" w:space="0"/>
              <w:right w:val="single" w:color="000000" w:sz="6" w:space="0"/>
            </w:tcBorders>
            <w:vAlign w:val="center"/>
          </w:tcPr>
          <w:p w14:paraId="2F45CFD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 xml:space="preserve">0 </w:t>
            </w:r>
            <w:r>
              <w:rPr>
                <w:rFonts w:ascii="宋体" w:hAnsi="宋体" w:cs="宋体"/>
                <w:b w:val="0"/>
                <w:kern w:val="0"/>
                <w:sz w:val="17"/>
              </w:rPr>
              <w:t xml:space="preserve">表示关闭；非 </w:t>
            </w:r>
            <w:r>
              <w:rPr>
                <w:rFonts w:eastAsia="宋体" w:cs="宋体"/>
                <w:b w:val="0"/>
                <w:kern w:val="0"/>
                <w:sz w:val="17"/>
              </w:rPr>
              <w:t xml:space="preserve">0 </w:t>
            </w:r>
            <w:r>
              <w:rPr>
                <w:rFonts w:ascii="宋体" w:hAnsi="宋体" w:cs="宋体"/>
                <w:b w:val="0"/>
                <w:kern w:val="0"/>
                <w:sz w:val="17"/>
              </w:rPr>
              <w:t xml:space="preserve">时建议 </w:t>
            </w:r>
            <w:r>
              <w:rPr>
                <w:rFonts w:eastAsia="宋体" w:cs="宋体"/>
                <w:b w:val="0"/>
                <w:kern w:val="0"/>
                <w:sz w:val="17"/>
              </w:rPr>
              <w:t xml:space="preserve">0 &lt; </w:t>
            </w:r>
            <w:r>
              <w:rPr>
                <w:rFonts w:ascii="宋体" w:hAnsi="宋体" w:cs="宋体"/>
                <w:b w:val="0"/>
                <w:kern w:val="0"/>
                <w:sz w:val="17"/>
              </w:rPr>
              <w:t xml:space="preserve">低报警液位 </w:t>
            </w:r>
            <w:r>
              <w:rPr>
                <w:rFonts w:eastAsia="宋体" w:cs="宋体"/>
                <w:b w:val="0"/>
                <w:kern w:val="0"/>
                <w:sz w:val="17"/>
              </w:rPr>
              <w:t xml:space="preserve">&lt; </w:t>
            </w:r>
            <w:r>
              <w:rPr>
                <w:rFonts w:ascii="宋体" w:hAnsi="宋体" w:cs="宋体"/>
                <w:b w:val="0"/>
                <w:kern w:val="0"/>
                <w:sz w:val="17"/>
              </w:rPr>
              <w:t xml:space="preserve">高报警液位 </w:t>
            </w:r>
            <w:r>
              <w:rPr>
                <w:rFonts w:eastAsia="宋体" w:cs="宋体"/>
                <w:b w:val="0"/>
                <w:kern w:val="0"/>
                <w:sz w:val="17"/>
              </w:rPr>
              <w:t xml:space="preserve">&lt;= </w:t>
            </w:r>
            <w:r>
              <w:rPr>
                <w:rFonts w:ascii="宋体" w:hAnsi="宋体" w:cs="宋体"/>
                <w:b w:val="0"/>
                <w:kern w:val="0"/>
                <w:sz w:val="17"/>
              </w:rPr>
              <w:t>液位罐高</w:t>
            </w:r>
          </w:p>
          <w:p w14:paraId="2DA1A4B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mm</w:t>
            </w:r>
          </w:p>
          <w:p w14:paraId="521DCBC5">
            <w:pPr>
              <w:widowControl/>
              <w:spacing w:before="0" w:after="0" w:line="240" w:lineRule="auto"/>
              <w:jc w:val="left"/>
              <w:rPr>
                <w:kern w:val="0"/>
              </w:rPr>
            </w:pP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71E0F5A7">
            <w:pPr>
              <w:widowControl/>
              <w:spacing w:before="0" w:after="0" w:line="240" w:lineRule="auto"/>
              <w:jc w:val="left"/>
              <w:rPr>
                <w:kern w:val="0"/>
              </w:rPr>
            </w:pPr>
            <w:r>
              <w:rPr>
                <w:rFonts w:ascii="宋体" w:hAnsi="宋体" w:cs="宋体"/>
                <w:b w:val="0"/>
                <w:kern w:val="0"/>
                <w:sz w:val="17"/>
              </w:rPr>
              <w:t xml:space="preserve">默认值：液位罐高（当前默认 </w:t>
            </w:r>
            <w:r>
              <w:rPr>
                <w:rFonts w:eastAsia="宋体" w:cs="宋体"/>
                <w:b w:val="0"/>
                <w:kern w:val="0"/>
                <w:sz w:val="17"/>
              </w:rPr>
              <w:t>20000.0 mm</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2573DFCC">
            <w:pPr>
              <w:widowControl/>
              <w:spacing w:before="0" w:after="0" w:line="240" w:lineRule="auto"/>
              <w:jc w:val="both"/>
              <w:rPr>
                <w:kern w:val="0"/>
              </w:rPr>
            </w:pPr>
          </w:p>
        </w:tc>
      </w:tr>
      <w:tr w14:paraId="51AC202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C106BB4">
            <w:pPr>
              <w:widowControl/>
              <w:spacing w:before="0" w:after="0" w:line="240" w:lineRule="auto"/>
              <w:jc w:val="left"/>
              <w:rPr>
                <w:kern w:val="0"/>
              </w:rPr>
            </w:pPr>
            <w:r>
              <w:rPr>
                <w:rFonts w:eastAsia="宋体" w:cs="宋体"/>
                <w:b/>
                <w:kern w:val="0"/>
                <w:sz w:val="17"/>
              </w:rPr>
              <w:t>AO</w:t>
            </w:r>
            <w:r>
              <w:rPr>
                <w:rFonts w:ascii="宋体" w:hAnsi="宋体" w:cs="宋体"/>
                <w:b/>
                <w:kern w:val="0"/>
                <w:sz w:val="17"/>
              </w:rPr>
              <w:t>低报警液位（低报液位）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49C1F97B">
            <w:pPr>
              <w:widowControl/>
              <w:spacing w:before="0" w:after="0" w:line="240" w:lineRule="auto"/>
              <w:jc w:val="left"/>
              <w:rPr>
                <w:kern w:val="0"/>
              </w:rPr>
            </w:pPr>
            <w:r>
              <w:rPr>
                <w:rFonts w:ascii="宋体" w:hAnsi="宋体" w:cs="宋体"/>
                <w:b/>
                <w:kern w:val="0"/>
                <w:sz w:val="17"/>
              </w:rPr>
              <w:t>参数介绍：</w:t>
            </w:r>
            <w:r>
              <w:rPr>
                <w:rFonts w:eastAsia="宋体" w:cs="宋体"/>
                <w:b w:val="0"/>
                <w:kern w:val="0"/>
                <w:sz w:val="17"/>
              </w:rPr>
              <w:t xml:space="preserve">AO </w:t>
            </w:r>
            <w:r>
              <w:rPr>
                <w:rFonts w:ascii="宋体" w:hAnsi="宋体" w:cs="宋体"/>
                <w:b w:val="0"/>
                <w:kern w:val="0"/>
                <w:sz w:val="17"/>
              </w:rPr>
              <w:t>独立低报警液位阈值。</w:t>
            </w:r>
          </w:p>
          <w:p w14:paraId="3C71F87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按独立 </w:t>
            </w:r>
            <w:r>
              <w:rPr>
                <w:rFonts w:eastAsia="宋体" w:cs="宋体"/>
                <w:b w:val="0"/>
                <w:kern w:val="0"/>
                <w:sz w:val="17"/>
              </w:rPr>
              <w:t xml:space="preserve">AO </w:t>
            </w:r>
            <w:r>
              <w:rPr>
                <w:rFonts w:ascii="宋体" w:hAnsi="宋体" w:cs="宋体"/>
                <w:b w:val="0"/>
                <w:kern w:val="0"/>
                <w:sz w:val="17"/>
              </w:rPr>
              <w:t>报警策略设置；未启用报警时保持关闭值，启用后验证高低报警电流。</w:t>
            </w:r>
          </w:p>
          <w:p w14:paraId="5F9211D9">
            <w:pPr>
              <w:widowControl/>
              <w:spacing w:before="0" w:after="0" w:line="240" w:lineRule="auto"/>
              <w:jc w:val="left"/>
              <w:rPr>
                <w:kern w:val="0"/>
              </w:rPr>
            </w:pPr>
            <w:r>
              <w:rPr>
                <w:rFonts w:ascii="宋体" w:hAnsi="宋体" w:cs="宋体"/>
                <w:b/>
                <w:kern w:val="0"/>
                <w:sz w:val="17"/>
              </w:rPr>
              <w:t>备注：</w:t>
            </w:r>
            <w:r>
              <w:rPr>
                <w:rFonts w:eastAsia="宋体" w:cs="宋体"/>
                <w:b w:val="0"/>
                <w:kern w:val="0"/>
                <w:sz w:val="17"/>
              </w:rPr>
              <w:t xml:space="preserve">0 </w:t>
            </w:r>
            <w:r>
              <w:rPr>
                <w:rFonts w:ascii="宋体" w:hAnsi="宋体" w:cs="宋体"/>
                <w:b w:val="0"/>
                <w:kern w:val="0"/>
                <w:sz w:val="17"/>
              </w:rPr>
              <w:t xml:space="preserve">表示关闭低报警；触发后输出 </w:t>
            </w:r>
            <w:r>
              <w:rPr>
                <w:rFonts w:eastAsia="宋体" w:cs="宋体"/>
                <w:b w:val="0"/>
                <w:kern w:val="0"/>
                <w:sz w:val="17"/>
              </w:rPr>
              <w:t>AO</w:t>
            </w:r>
            <w:r>
              <w:rPr>
                <w:rFonts w:ascii="宋体" w:hAnsi="宋体" w:cs="宋体"/>
                <w:b w:val="0"/>
                <w:kern w:val="0"/>
                <w:sz w:val="17"/>
              </w:rPr>
              <w:t>低位电流；与高报警重叠或超过罐高时写参后归一化。</w:t>
            </w:r>
          </w:p>
        </w:tc>
        <w:tc>
          <w:tcPr>
            <w:tcW w:w="2550" w:type="dxa"/>
            <w:tcBorders>
              <w:top w:val="single" w:color="000000" w:sz="6" w:space="0"/>
              <w:left w:val="single" w:color="000000" w:sz="6" w:space="0"/>
              <w:bottom w:val="single" w:color="000000" w:sz="6" w:space="0"/>
              <w:right w:val="single" w:color="000000" w:sz="6" w:space="0"/>
            </w:tcBorders>
            <w:vAlign w:val="center"/>
          </w:tcPr>
          <w:p w14:paraId="69515E8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 xml:space="preserve">0 </w:t>
            </w:r>
            <w:r>
              <w:rPr>
                <w:rFonts w:ascii="宋体" w:hAnsi="宋体" w:cs="宋体"/>
                <w:b w:val="0"/>
                <w:kern w:val="0"/>
                <w:sz w:val="17"/>
              </w:rPr>
              <w:t xml:space="preserve">表示关闭；非 </w:t>
            </w:r>
            <w:r>
              <w:rPr>
                <w:rFonts w:eastAsia="宋体" w:cs="宋体"/>
                <w:b w:val="0"/>
                <w:kern w:val="0"/>
                <w:sz w:val="17"/>
              </w:rPr>
              <w:t xml:space="preserve">0 </w:t>
            </w:r>
            <w:r>
              <w:rPr>
                <w:rFonts w:ascii="宋体" w:hAnsi="宋体" w:cs="宋体"/>
                <w:b w:val="0"/>
                <w:kern w:val="0"/>
                <w:sz w:val="17"/>
              </w:rPr>
              <w:t xml:space="preserve">时建议 </w:t>
            </w:r>
            <w:r>
              <w:rPr>
                <w:rFonts w:eastAsia="宋体" w:cs="宋体"/>
                <w:b w:val="0"/>
                <w:kern w:val="0"/>
                <w:sz w:val="17"/>
              </w:rPr>
              <w:t xml:space="preserve">0 &lt; </w:t>
            </w:r>
            <w:r>
              <w:rPr>
                <w:rFonts w:ascii="宋体" w:hAnsi="宋体" w:cs="宋体"/>
                <w:b w:val="0"/>
                <w:kern w:val="0"/>
                <w:sz w:val="17"/>
              </w:rPr>
              <w:t xml:space="preserve">低报警液位 </w:t>
            </w:r>
            <w:r>
              <w:rPr>
                <w:rFonts w:eastAsia="宋体" w:cs="宋体"/>
                <w:b w:val="0"/>
                <w:kern w:val="0"/>
                <w:sz w:val="17"/>
              </w:rPr>
              <w:t xml:space="preserve">&lt; </w:t>
            </w:r>
            <w:r>
              <w:rPr>
                <w:rFonts w:ascii="宋体" w:hAnsi="宋体" w:cs="宋体"/>
                <w:b w:val="0"/>
                <w:kern w:val="0"/>
                <w:sz w:val="17"/>
              </w:rPr>
              <w:t xml:space="preserve">高报警液位 </w:t>
            </w:r>
            <w:r>
              <w:rPr>
                <w:rFonts w:eastAsia="宋体" w:cs="宋体"/>
                <w:b w:val="0"/>
                <w:kern w:val="0"/>
                <w:sz w:val="17"/>
              </w:rPr>
              <w:t xml:space="preserve">&lt;= </w:t>
            </w:r>
            <w:r>
              <w:rPr>
                <w:rFonts w:ascii="宋体" w:hAnsi="宋体" w:cs="宋体"/>
                <w:b w:val="0"/>
                <w:kern w:val="0"/>
                <w:sz w:val="17"/>
              </w:rPr>
              <w:t>液位罐高</w:t>
            </w:r>
          </w:p>
          <w:p w14:paraId="19684FC5">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mm</w:t>
            </w:r>
          </w:p>
          <w:p w14:paraId="09AC4069">
            <w:pPr>
              <w:widowControl/>
              <w:spacing w:before="0" w:after="0" w:line="240" w:lineRule="auto"/>
              <w:jc w:val="left"/>
              <w:rPr>
                <w:kern w:val="0"/>
              </w:rPr>
            </w:pP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17F248C7">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（不启用）</w:t>
            </w:r>
          </w:p>
        </w:tc>
        <w:tc>
          <w:tcPr>
            <w:tcW w:w="1089" w:type="dxa"/>
            <w:tcBorders>
              <w:top w:val="single" w:color="000000" w:sz="6" w:space="0"/>
              <w:left w:val="single" w:color="000000" w:sz="6" w:space="0"/>
              <w:bottom w:val="single" w:color="000000" w:sz="6" w:space="0"/>
              <w:right w:val="single" w:color="000000" w:sz="6" w:space="0"/>
            </w:tcBorders>
            <w:vAlign w:val="center"/>
          </w:tcPr>
          <w:p w14:paraId="35C48FB5">
            <w:pPr>
              <w:widowControl/>
              <w:spacing w:before="0" w:after="0" w:line="240" w:lineRule="auto"/>
              <w:jc w:val="both"/>
              <w:rPr>
                <w:kern w:val="0"/>
              </w:rPr>
            </w:pPr>
          </w:p>
        </w:tc>
      </w:tr>
      <w:tr w14:paraId="0BF854A1">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175266C">
            <w:pPr>
              <w:widowControl/>
              <w:spacing w:before="0" w:after="0" w:line="240" w:lineRule="auto"/>
              <w:jc w:val="left"/>
              <w:rPr>
                <w:kern w:val="0"/>
              </w:rPr>
            </w:pPr>
            <w:r>
              <w:rPr>
                <w:rFonts w:eastAsia="宋体" w:cs="宋体"/>
                <w:b/>
                <w:kern w:val="0"/>
                <w:sz w:val="17"/>
              </w:rPr>
              <w:t>AO</w:t>
            </w:r>
            <w:r>
              <w:rPr>
                <w:rFonts w:ascii="宋体" w:hAnsi="宋体" w:cs="宋体"/>
                <w:b/>
                <w:kern w:val="0"/>
                <w:sz w:val="17"/>
              </w:rPr>
              <w:t>初始电流（初始电流）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24A1041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设备启动、</w:t>
            </w:r>
            <w:r>
              <w:rPr>
                <w:rFonts w:eastAsia="宋体" w:cs="宋体"/>
                <w:b w:val="0"/>
                <w:kern w:val="0"/>
                <w:sz w:val="17"/>
              </w:rPr>
              <w:t xml:space="preserve">AO </w:t>
            </w:r>
            <w:r>
              <w:rPr>
                <w:rFonts w:ascii="宋体" w:hAnsi="宋体" w:cs="宋体"/>
                <w:b w:val="0"/>
                <w:kern w:val="0"/>
                <w:sz w:val="17"/>
              </w:rPr>
              <w:t>未获得有效液位或未进入测量前输出的初始电流。</w:t>
            </w:r>
          </w:p>
          <w:p w14:paraId="59D0A95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按上位机对启动状态的识别要求设置；保存后检查设备启动阶段输出。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6758BEA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3.20 ~ 24.00</w:t>
            </w:r>
          </w:p>
          <w:p w14:paraId="624CB28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mA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42720D9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4.00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0E48262F">
            <w:pPr>
              <w:widowControl/>
              <w:spacing w:before="0" w:after="0" w:line="240" w:lineRule="auto"/>
              <w:jc w:val="both"/>
              <w:rPr>
                <w:kern w:val="0"/>
              </w:rPr>
            </w:pPr>
          </w:p>
        </w:tc>
      </w:tr>
      <w:tr w14:paraId="3B01DB38">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6F2C79">
            <w:pPr>
              <w:widowControl/>
              <w:spacing w:before="0" w:after="0" w:line="240" w:lineRule="auto"/>
              <w:jc w:val="left"/>
              <w:rPr>
                <w:kern w:val="0"/>
              </w:rPr>
            </w:pPr>
            <w:r>
              <w:rPr>
                <w:rFonts w:eastAsia="宋体" w:cs="宋体"/>
                <w:b/>
                <w:kern w:val="0"/>
                <w:sz w:val="17"/>
              </w:rPr>
              <w:t>AO</w:t>
            </w:r>
            <w:r>
              <w:rPr>
                <w:rFonts w:ascii="宋体" w:hAnsi="宋体" w:cs="宋体"/>
                <w:b/>
                <w:kern w:val="0"/>
                <w:sz w:val="17"/>
              </w:rPr>
              <w:t>高位电流（高位电流）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18239583">
            <w:pPr>
              <w:widowControl/>
              <w:spacing w:before="0" w:after="0" w:line="240" w:lineRule="auto"/>
              <w:jc w:val="left"/>
              <w:rPr>
                <w:kern w:val="0"/>
              </w:rPr>
            </w:pPr>
            <w:r>
              <w:rPr>
                <w:rFonts w:ascii="宋体" w:hAnsi="宋体" w:cs="宋体"/>
                <w:b/>
                <w:kern w:val="0"/>
                <w:sz w:val="17"/>
              </w:rPr>
              <w:t>参数介绍：</w:t>
            </w:r>
            <w:r>
              <w:rPr>
                <w:rFonts w:eastAsia="宋体" w:cs="宋体"/>
                <w:b w:val="0"/>
                <w:kern w:val="0"/>
                <w:sz w:val="17"/>
              </w:rPr>
              <w:t xml:space="preserve">AO </w:t>
            </w:r>
            <w:r>
              <w:rPr>
                <w:rFonts w:ascii="宋体" w:hAnsi="宋体" w:cs="宋体"/>
                <w:b w:val="0"/>
                <w:kern w:val="0"/>
                <w:sz w:val="17"/>
              </w:rPr>
              <w:t>高报警触发后的输出电流。</w:t>
            </w:r>
          </w:p>
          <w:p w14:paraId="2078514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按报警输出电流约定设置；修改后触发对应报警条件验证。</w:t>
            </w:r>
          </w:p>
        </w:tc>
        <w:tc>
          <w:tcPr>
            <w:tcW w:w="2550" w:type="dxa"/>
            <w:tcBorders>
              <w:top w:val="single" w:color="000000" w:sz="6" w:space="0"/>
              <w:left w:val="single" w:color="000000" w:sz="6" w:space="0"/>
              <w:bottom w:val="single" w:color="000000" w:sz="6" w:space="0"/>
              <w:right w:val="single" w:color="000000" w:sz="6" w:space="0"/>
            </w:tcBorders>
            <w:vAlign w:val="center"/>
          </w:tcPr>
          <w:p w14:paraId="2E03E46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3.20 ~ 24.00</w:t>
            </w:r>
          </w:p>
          <w:p w14:paraId="01D7541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mA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3523D59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62E3B778">
            <w:pPr>
              <w:widowControl/>
              <w:spacing w:before="0" w:after="0" w:line="240" w:lineRule="auto"/>
              <w:jc w:val="both"/>
              <w:rPr>
                <w:kern w:val="0"/>
              </w:rPr>
            </w:pPr>
          </w:p>
        </w:tc>
      </w:tr>
      <w:tr w14:paraId="2F76D7F9">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EFE01BB">
            <w:pPr>
              <w:widowControl/>
              <w:spacing w:before="0" w:after="0" w:line="240" w:lineRule="auto"/>
              <w:jc w:val="left"/>
              <w:rPr>
                <w:kern w:val="0"/>
              </w:rPr>
            </w:pPr>
            <w:r>
              <w:rPr>
                <w:rFonts w:eastAsia="宋体" w:cs="宋体"/>
                <w:b/>
                <w:kern w:val="0"/>
                <w:sz w:val="17"/>
              </w:rPr>
              <w:t>AO</w:t>
            </w:r>
            <w:r>
              <w:rPr>
                <w:rFonts w:ascii="宋体" w:hAnsi="宋体" w:cs="宋体"/>
                <w:b/>
                <w:kern w:val="0"/>
                <w:sz w:val="17"/>
              </w:rPr>
              <w:t>低位电流（低位电流）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1B4EB721">
            <w:pPr>
              <w:widowControl/>
              <w:spacing w:before="0" w:after="0" w:line="240" w:lineRule="auto"/>
              <w:jc w:val="left"/>
              <w:rPr>
                <w:kern w:val="0"/>
              </w:rPr>
            </w:pPr>
            <w:r>
              <w:rPr>
                <w:rFonts w:ascii="宋体" w:hAnsi="宋体" w:cs="宋体"/>
                <w:b/>
                <w:kern w:val="0"/>
                <w:sz w:val="17"/>
              </w:rPr>
              <w:t>参数介绍：</w:t>
            </w:r>
            <w:r>
              <w:rPr>
                <w:rFonts w:eastAsia="宋体" w:cs="宋体"/>
                <w:b w:val="0"/>
                <w:kern w:val="0"/>
                <w:sz w:val="17"/>
              </w:rPr>
              <w:t xml:space="preserve">AO </w:t>
            </w:r>
            <w:r>
              <w:rPr>
                <w:rFonts w:ascii="宋体" w:hAnsi="宋体" w:cs="宋体"/>
                <w:b w:val="0"/>
                <w:kern w:val="0"/>
                <w:sz w:val="17"/>
              </w:rPr>
              <w:t>低报警触发后的输出电流。</w:t>
            </w:r>
          </w:p>
          <w:p w14:paraId="6CFBF77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按报警输出电流约定设置；修改后触发对应报警条件验证。</w:t>
            </w:r>
          </w:p>
        </w:tc>
        <w:tc>
          <w:tcPr>
            <w:tcW w:w="2550" w:type="dxa"/>
            <w:tcBorders>
              <w:top w:val="single" w:color="000000" w:sz="6" w:space="0"/>
              <w:left w:val="single" w:color="000000" w:sz="6" w:space="0"/>
              <w:bottom w:val="single" w:color="000000" w:sz="6" w:space="0"/>
              <w:right w:val="single" w:color="000000" w:sz="6" w:space="0"/>
            </w:tcBorders>
            <w:vAlign w:val="center"/>
          </w:tcPr>
          <w:p w14:paraId="0E5106C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3.20 ~ 24.00</w:t>
            </w:r>
          </w:p>
          <w:p w14:paraId="625C3EE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mA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3FBD53F0">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4.00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0DEEF849">
            <w:pPr>
              <w:widowControl/>
              <w:spacing w:before="0" w:after="0" w:line="240" w:lineRule="auto"/>
              <w:jc w:val="both"/>
              <w:rPr>
                <w:kern w:val="0"/>
              </w:rPr>
            </w:pPr>
          </w:p>
        </w:tc>
      </w:tr>
      <w:tr w14:paraId="19E12C7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27F8C3C">
            <w:pPr>
              <w:widowControl/>
              <w:spacing w:before="0" w:after="0" w:line="240" w:lineRule="auto"/>
              <w:jc w:val="left"/>
              <w:rPr>
                <w:kern w:val="0"/>
              </w:rPr>
            </w:pPr>
            <w:r>
              <w:rPr>
                <w:rFonts w:eastAsia="宋体" w:cs="宋体"/>
                <w:b/>
                <w:kern w:val="0"/>
                <w:sz w:val="17"/>
              </w:rPr>
              <w:t>AO</w:t>
            </w:r>
            <w:r>
              <w:rPr>
                <w:rFonts w:ascii="宋体" w:hAnsi="宋体" w:cs="宋体"/>
                <w:b/>
                <w:kern w:val="0"/>
                <w:sz w:val="17"/>
              </w:rPr>
              <w:t>故障电流（故障电流）</w:t>
            </w:r>
          </w:p>
        </w:tc>
        <w:tc>
          <w:tcPr>
            <w:tcW w:w="4638" w:type="dxa"/>
            <w:tcBorders>
              <w:top w:val="single" w:color="000000" w:sz="6" w:space="0"/>
              <w:left w:val="single" w:color="000000" w:sz="6" w:space="0"/>
              <w:bottom w:val="single" w:color="000000" w:sz="6" w:space="0"/>
              <w:right w:val="single" w:color="000000" w:sz="6" w:space="0"/>
            </w:tcBorders>
            <w:vAlign w:val="center"/>
          </w:tcPr>
          <w:p w14:paraId="5DEE46F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系统存在真实故障码时输出的故障电流。</w:t>
            </w:r>
          </w:p>
          <w:p w14:paraId="10A92519">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按上位系统故障识别策略设置，常用高于正常量程的故障电流；修改后做故障模拟验证。</w:t>
            </w:r>
          </w:p>
        </w:tc>
        <w:tc>
          <w:tcPr>
            <w:tcW w:w="2550" w:type="dxa"/>
            <w:tcBorders>
              <w:top w:val="single" w:color="000000" w:sz="6" w:space="0"/>
              <w:left w:val="single" w:color="000000" w:sz="6" w:space="0"/>
              <w:bottom w:val="single" w:color="000000" w:sz="6" w:space="0"/>
              <w:right w:val="single" w:color="000000" w:sz="6" w:space="0"/>
            </w:tcBorders>
            <w:vAlign w:val="center"/>
          </w:tcPr>
          <w:p w14:paraId="64665680">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3.20 ~ 24.00</w:t>
            </w:r>
          </w:p>
          <w:p w14:paraId="42F9168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mA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2444C33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22.00 mA</w:t>
            </w:r>
          </w:p>
        </w:tc>
        <w:tc>
          <w:tcPr>
            <w:tcW w:w="1089" w:type="dxa"/>
            <w:tcBorders>
              <w:top w:val="single" w:color="000000" w:sz="6" w:space="0"/>
              <w:left w:val="single" w:color="000000" w:sz="6" w:space="0"/>
              <w:bottom w:val="single" w:color="000000" w:sz="6" w:space="0"/>
              <w:right w:val="single" w:color="000000" w:sz="6" w:space="0"/>
            </w:tcBorders>
            <w:vAlign w:val="center"/>
          </w:tcPr>
          <w:p w14:paraId="67A06DB7">
            <w:pPr>
              <w:widowControl/>
              <w:spacing w:before="0" w:after="0" w:line="240" w:lineRule="auto"/>
              <w:jc w:val="both"/>
              <w:rPr>
                <w:kern w:val="0"/>
              </w:rPr>
            </w:pPr>
          </w:p>
        </w:tc>
      </w:tr>
      <w:tr w14:paraId="10BC8C6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BFC6C47">
            <w:pPr>
              <w:widowControl/>
              <w:spacing w:before="0" w:after="0" w:line="240" w:lineRule="auto"/>
              <w:jc w:val="left"/>
              <w:rPr>
                <w:kern w:val="0"/>
              </w:rPr>
            </w:pPr>
            <w:r>
              <w:rPr>
                <w:rFonts w:eastAsia="宋体" w:cs="宋体"/>
                <w:b/>
                <w:kern w:val="0"/>
                <w:sz w:val="17"/>
              </w:rPr>
              <w:t>AO</w:t>
            </w:r>
            <w:r>
              <w:rPr>
                <w:rFonts w:ascii="宋体" w:hAnsi="宋体" w:cs="宋体"/>
                <w:b/>
                <w:kern w:val="0"/>
                <w:sz w:val="17"/>
              </w:rPr>
              <w:t>调试电流（调试电流）</w:t>
            </w:r>
          </w:p>
        </w:tc>
        <w:tc>
          <w:tcPr>
            <w:tcW w:w="46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BAB027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调试模式下指定输出的电流值。</w:t>
            </w:r>
          </w:p>
          <w:p w14:paraId="59FF79D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用于调试输出链路，设置后用万用表确认电流值；调试结束恢复正常输出状态。</w:t>
            </w:r>
          </w:p>
        </w:tc>
        <w:tc>
          <w:tcPr>
            <w:tcW w:w="255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F3934A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3.20 ~ 24.00</w:t>
            </w:r>
          </w:p>
          <w:p w14:paraId="4003249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mA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1A46D16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12.00 mA</w:t>
            </w:r>
          </w:p>
        </w:tc>
        <w:tc>
          <w:tcPr>
            <w:tcW w:w="1089"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51B8D8C">
            <w:pPr>
              <w:widowControl/>
              <w:spacing w:before="0" w:after="0" w:line="240" w:lineRule="auto"/>
              <w:jc w:val="both"/>
              <w:rPr>
                <w:kern w:val="0"/>
              </w:rPr>
            </w:pPr>
          </w:p>
        </w:tc>
      </w:tr>
      <w:tr w14:paraId="0917AAB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9AF83FD">
            <w:pPr>
              <w:widowControl/>
              <w:spacing w:before="0" w:after="0" w:line="240" w:lineRule="auto"/>
              <w:jc w:val="left"/>
              <w:rPr>
                <w:kern w:val="0"/>
              </w:rPr>
            </w:pPr>
            <w:r>
              <w:rPr>
                <w:rFonts w:eastAsia="宋体" w:cs="宋体"/>
                <w:b/>
                <w:kern w:val="0"/>
                <w:sz w:val="17"/>
              </w:rPr>
              <w:t>AO</w:t>
            </w:r>
            <w:r>
              <w:rPr>
                <w:rFonts w:ascii="宋体" w:hAnsi="宋体" w:cs="宋体"/>
                <w:b/>
                <w:kern w:val="0"/>
                <w:sz w:val="17"/>
              </w:rPr>
              <w:t>输出使能</w:t>
            </w:r>
          </w:p>
        </w:tc>
        <w:tc>
          <w:tcPr>
            <w:tcW w:w="46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BC2BEB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控制 </w:t>
            </w:r>
            <w:r>
              <w:rPr>
                <w:rFonts w:eastAsia="宋体" w:cs="宋体"/>
                <w:b w:val="0"/>
                <w:kern w:val="0"/>
                <w:sz w:val="17"/>
              </w:rPr>
              <w:t xml:space="preserve">CPU2 </w:t>
            </w:r>
            <w:r>
              <w:rPr>
                <w:rFonts w:ascii="宋体" w:hAnsi="宋体" w:cs="宋体"/>
                <w:b w:val="0"/>
                <w:kern w:val="0"/>
                <w:sz w:val="17"/>
              </w:rPr>
              <w:t xml:space="preserve">是否启用 </w:t>
            </w:r>
            <w:r>
              <w:rPr>
                <w:rFonts w:eastAsia="宋体" w:cs="宋体"/>
                <w:b w:val="0"/>
                <w:kern w:val="0"/>
                <w:sz w:val="17"/>
              </w:rPr>
              <w:t xml:space="preserve">AO </w:t>
            </w:r>
            <w:r>
              <w:rPr>
                <w:rFonts w:ascii="宋体" w:hAnsi="宋体" w:cs="宋体"/>
                <w:b w:val="0"/>
                <w:kern w:val="0"/>
                <w:sz w:val="17"/>
              </w:rPr>
              <w:t>模拟电流输出。</w:t>
            </w:r>
          </w:p>
          <w:p w14:paraId="6DC6CF1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接线和量程参数确认前保持关闭；启用后立即检查正常、报警和故障电流输出。</w:t>
            </w:r>
          </w:p>
        </w:tc>
        <w:tc>
          <w:tcPr>
            <w:tcW w:w="255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D7B217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启用</w:t>
            </w:r>
          </w:p>
          <w:p w14:paraId="2CA89C6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742847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（关闭）</w:t>
            </w:r>
          </w:p>
        </w:tc>
        <w:tc>
          <w:tcPr>
            <w:tcW w:w="1089"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58DA60C">
            <w:pPr>
              <w:widowControl/>
              <w:spacing w:before="0" w:after="0" w:line="240" w:lineRule="auto"/>
              <w:jc w:val="both"/>
              <w:rPr>
                <w:kern w:val="0"/>
              </w:rPr>
            </w:pPr>
          </w:p>
        </w:tc>
      </w:tr>
    </w:tbl>
    <w:p w14:paraId="424EF2E8">
      <w:pPr>
        <w:spacing w:before="0" w:after="100" w:line="259" w:lineRule="auto"/>
        <w:rPr>
          <w:rFonts w:hint="eastAsia" w:ascii="宋体" w:hAnsi="宋体" w:eastAsia="宋体" w:cs="宋体"/>
          <w:color w:val="auto"/>
        </w:rPr>
      </w:pPr>
    </w:p>
    <w:p w14:paraId="3AF8525E">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51" w:name="_Toc22982"/>
      <w:bookmarkStart w:id="52" w:name="_Toc14516"/>
      <w:r>
        <w:rPr>
          <w:rFonts w:hint="eastAsia" w:ascii="宋体" w:hAnsi="宋体" w:eastAsia="宋体" w:cs="宋体"/>
          <w:b/>
          <w:color w:val="auto"/>
          <w:sz w:val="22"/>
        </w:rPr>
        <w:t>6.14 通信设置 / COM1配置</w:t>
      </w:r>
      <w:bookmarkEnd w:id="51"/>
      <w:bookmarkEnd w:id="52"/>
    </w:p>
    <w:p w14:paraId="0B79F462">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通信设置 </w:t>
      </w:r>
      <w:r>
        <w:rPr>
          <w:rFonts w:hint="eastAsia" w:eastAsia="宋体" w:cs="宋体"/>
          <w:color w:val="auto"/>
          <w:sz w:val="20"/>
        </w:rPr>
        <w:t>-&gt; COM1</w:t>
      </w:r>
      <w:r>
        <w:rPr>
          <w:rFonts w:hint="eastAsia" w:ascii="宋体" w:hAnsi="宋体" w:cs="宋体"/>
          <w:color w:val="auto"/>
          <w:sz w:val="20"/>
        </w:rPr>
        <w:t>配置。顺序为协议、波特率、数据位、校验、停止位。默认计量仪</w:t>
      </w:r>
      <w:r>
        <w:rPr>
          <w:rFonts w:hint="eastAsia" w:eastAsia="宋体" w:cs="宋体"/>
          <w:color w:val="auto"/>
          <w:sz w:val="20"/>
        </w:rPr>
        <w:t xml:space="preserve">/DSM </w:t>
      </w:r>
      <w:r>
        <w:rPr>
          <w:rFonts w:hint="eastAsia" w:ascii="宋体" w:hAnsi="宋体" w:cs="宋体"/>
          <w:color w:val="auto"/>
          <w:sz w:val="20"/>
        </w:rPr>
        <w:t>协议：</w:t>
      </w:r>
      <w:r>
        <w:rPr>
          <w:rFonts w:hint="eastAsia" w:eastAsia="宋体" w:cs="宋体"/>
          <w:color w:val="auto"/>
          <w:sz w:val="20"/>
        </w:rPr>
        <w:t>4800 8N1</w:t>
      </w:r>
      <w:r>
        <w:rPr>
          <w:rFonts w:hint="eastAsia" w:ascii="宋体" w:hAnsi="宋体" w:cs="宋体"/>
          <w:color w:val="auto"/>
          <w:sz w:val="20"/>
        </w:rPr>
        <w:t>；切换协议时带出推荐串口参数，物理串口参数仍可手动保存。</w:t>
      </w:r>
    </w:p>
    <w:p w14:paraId="06A280C3">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6-14 </w:t>
      </w:r>
      <w:r>
        <w:rPr>
          <w:rFonts w:hint="eastAsia" w:ascii="宋体" w:hAnsi="宋体" w:cs="宋体"/>
          <w:b/>
          <w:color w:val="auto"/>
          <w:sz w:val="17"/>
        </w:rPr>
        <w:t xml:space="preserve">通信设置 </w:t>
      </w:r>
      <w:r>
        <w:rPr>
          <w:rFonts w:hint="eastAsia" w:eastAsia="宋体" w:cs="宋体"/>
          <w:b/>
          <w:color w:val="auto"/>
          <w:sz w:val="17"/>
        </w:rPr>
        <w:t xml:space="preserve">/ COM1 </w:t>
      </w:r>
      <w:r>
        <w:rPr>
          <w:rFonts w:hint="eastAsia" w:ascii="宋体" w:hAnsi="宋体" w:cs="宋体"/>
          <w:b/>
          <w:color w:val="auto"/>
          <w:sz w:val="17"/>
        </w:rPr>
        <w:t>配置</w:t>
      </w:r>
    </w:p>
    <w:tbl>
      <w:tblPr>
        <w:tblStyle w:val="37"/>
        <w:tblW w:w="9638" w:type="dxa"/>
        <w:jc w:val="center"/>
        <w:tblLayout w:type="fixed"/>
        <w:tblCellMar>
          <w:top w:w="74" w:type="dxa"/>
          <w:left w:w="110" w:type="dxa"/>
          <w:bottom w:w="74" w:type="dxa"/>
          <w:right w:w="110" w:type="dxa"/>
        </w:tblCellMar>
      </w:tblPr>
      <w:tblGrid>
        <w:gridCol w:w="1153"/>
        <w:gridCol w:w="3618"/>
        <w:gridCol w:w="3961"/>
        <w:gridCol w:w="906"/>
      </w:tblGrid>
      <w:tr w14:paraId="201F98F5">
        <w:tblPrEx>
          <w:tblCellMar>
            <w:top w:w="74" w:type="dxa"/>
            <w:left w:w="110" w:type="dxa"/>
            <w:bottom w:w="74" w:type="dxa"/>
            <w:right w:w="110" w:type="dxa"/>
          </w:tblCellMar>
        </w:tblPrEx>
        <w:trPr>
          <w:cantSplit/>
          <w:tblHeader/>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519332F0">
            <w:pPr>
              <w:widowControl/>
              <w:spacing w:before="0" w:after="0" w:line="240" w:lineRule="auto"/>
              <w:jc w:val="center"/>
              <w:rPr>
                <w:kern w:val="0"/>
              </w:rPr>
            </w:pPr>
            <w:r>
              <w:rPr>
                <w:rFonts w:ascii="宋体" w:hAnsi="宋体" w:cs="宋体"/>
                <w:b/>
                <w:kern w:val="0"/>
                <w:sz w:val="17"/>
              </w:rPr>
              <w:t>参数</w:t>
            </w:r>
          </w:p>
        </w:tc>
        <w:tc>
          <w:tcPr>
            <w:tcW w:w="3618" w:type="dxa"/>
            <w:tcBorders>
              <w:top w:val="single" w:color="000000" w:sz="6" w:space="0"/>
              <w:left w:val="single" w:color="000000" w:sz="6" w:space="0"/>
              <w:bottom w:val="single" w:color="000000" w:sz="6" w:space="0"/>
              <w:right w:val="single" w:color="000000" w:sz="6" w:space="0"/>
            </w:tcBorders>
            <w:vAlign w:val="center"/>
          </w:tcPr>
          <w:p w14:paraId="679FB459">
            <w:pPr>
              <w:widowControl/>
              <w:spacing w:before="0" w:after="0" w:line="240" w:lineRule="auto"/>
              <w:jc w:val="center"/>
              <w:rPr>
                <w:kern w:val="0"/>
              </w:rPr>
            </w:pPr>
            <w:r>
              <w:rPr>
                <w:rFonts w:ascii="宋体" w:hAnsi="宋体" w:cs="宋体"/>
                <w:b/>
                <w:kern w:val="0"/>
                <w:sz w:val="17"/>
              </w:rPr>
              <w:t>说明与配置</w:t>
            </w:r>
          </w:p>
        </w:tc>
        <w:tc>
          <w:tcPr>
            <w:tcW w:w="3961" w:type="dxa"/>
            <w:tcBorders>
              <w:top w:val="single" w:color="000000" w:sz="6" w:space="0"/>
              <w:left w:val="single" w:color="000000" w:sz="6" w:space="0"/>
              <w:bottom w:val="single" w:color="000000" w:sz="6" w:space="0"/>
              <w:right w:val="single" w:color="000000" w:sz="6" w:space="0"/>
            </w:tcBorders>
            <w:vAlign w:val="center"/>
          </w:tcPr>
          <w:p w14:paraId="3D90F6B3">
            <w:pPr>
              <w:widowControl/>
              <w:spacing w:before="0" w:after="0" w:line="240" w:lineRule="auto"/>
              <w:jc w:val="center"/>
              <w:rPr>
                <w:kern w:val="0"/>
              </w:rPr>
            </w:pPr>
            <w:r>
              <w:rPr>
                <w:rFonts w:ascii="宋体" w:hAnsi="宋体" w:cs="宋体"/>
                <w:b/>
                <w:kern w:val="0"/>
                <w:sz w:val="17"/>
              </w:rPr>
              <w:t>范围与小数位数</w:t>
            </w:r>
          </w:p>
        </w:tc>
        <w:tc>
          <w:tcPr>
            <w:tcW w:w="906" w:type="dxa"/>
            <w:tcBorders>
              <w:top w:val="single" w:color="000000" w:sz="6" w:space="0"/>
              <w:left w:val="single" w:color="000000" w:sz="6" w:space="0"/>
              <w:bottom w:val="single" w:color="000000" w:sz="6" w:space="0"/>
              <w:right w:val="single" w:color="000000" w:sz="6" w:space="0"/>
            </w:tcBorders>
            <w:vAlign w:val="center"/>
          </w:tcPr>
          <w:p w14:paraId="7CBC8F53">
            <w:pPr>
              <w:widowControl/>
              <w:spacing w:before="0" w:after="0" w:line="240" w:lineRule="auto"/>
              <w:jc w:val="center"/>
              <w:rPr>
                <w:kern w:val="0"/>
              </w:rPr>
            </w:pPr>
            <w:r>
              <w:rPr>
                <w:rFonts w:ascii="宋体" w:hAnsi="宋体" w:cs="宋体"/>
                <w:b/>
                <w:kern w:val="0"/>
                <w:sz w:val="17"/>
              </w:rPr>
              <w:t>记录</w:t>
            </w:r>
          </w:p>
        </w:tc>
      </w:tr>
      <w:tr w14:paraId="0E896E11">
        <w:tblPrEx>
          <w:tblCellMar>
            <w:top w:w="74" w:type="dxa"/>
            <w:left w:w="110" w:type="dxa"/>
            <w:bottom w:w="74" w:type="dxa"/>
            <w:right w:w="110" w:type="dxa"/>
          </w:tblCellMar>
        </w:tblPrEx>
        <w:trPr>
          <w:cantSplit/>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44177536">
            <w:pPr>
              <w:widowControl/>
              <w:spacing w:before="0" w:after="0" w:line="240" w:lineRule="auto"/>
              <w:jc w:val="left"/>
              <w:rPr>
                <w:kern w:val="0"/>
              </w:rPr>
            </w:pPr>
            <w:r>
              <w:rPr>
                <w:rFonts w:eastAsia="宋体" w:cs="宋体"/>
                <w:b/>
                <w:kern w:val="0"/>
                <w:sz w:val="17"/>
              </w:rPr>
              <w:t>COM1</w:t>
            </w:r>
            <w:r>
              <w:rPr>
                <w:rFonts w:ascii="宋体" w:hAnsi="宋体" w:cs="宋体"/>
                <w:b/>
                <w:kern w:val="0"/>
                <w:sz w:val="17"/>
              </w:rPr>
              <w:t>协议</w:t>
            </w:r>
          </w:p>
        </w:tc>
        <w:tc>
          <w:tcPr>
            <w:tcW w:w="3618" w:type="dxa"/>
            <w:tcBorders>
              <w:top w:val="single" w:color="000000" w:sz="6" w:space="0"/>
              <w:left w:val="single" w:color="000000" w:sz="6" w:space="0"/>
              <w:bottom w:val="single" w:color="000000" w:sz="6" w:space="0"/>
              <w:right w:val="single" w:color="000000" w:sz="6" w:space="0"/>
            </w:tcBorders>
            <w:vAlign w:val="center"/>
          </w:tcPr>
          <w:p w14:paraId="2FCFECB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COM1</w:t>
            </w:r>
            <w:r>
              <w:rPr>
                <w:rFonts w:ascii="宋体" w:hAnsi="宋体" w:cs="宋体"/>
                <w:b w:val="0"/>
                <w:kern w:val="0"/>
                <w:sz w:val="17"/>
              </w:rPr>
              <w:t>使用的通讯协议。</w:t>
            </w:r>
          </w:p>
          <w:p w14:paraId="1C1CE39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按接入上位机、</w:t>
            </w:r>
            <w:r>
              <w:rPr>
                <w:rFonts w:eastAsia="宋体" w:cs="宋体"/>
                <w:b w:val="0"/>
                <w:kern w:val="0"/>
                <w:sz w:val="17"/>
              </w:rPr>
              <w:t xml:space="preserve">PLC </w:t>
            </w:r>
            <w:r>
              <w:rPr>
                <w:rFonts w:ascii="宋体" w:hAnsi="宋体" w:cs="宋体"/>
                <w:b w:val="0"/>
                <w:kern w:val="0"/>
                <w:sz w:val="17"/>
              </w:rPr>
              <w:t>或传感器协议选择；切换后同步复核波特率、数据位、校验和停止位。</w:t>
            </w:r>
          </w:p>
          <w:p w14:paraId="2AC030F4">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默认计量仪</w:t>
            </w:r>
            <w:r>
              <w:rPr>
                <w:rFonts w:eastAsia="宋体" w:cs="宋体"/>
                <w:b w:val="0"/>
                <w:kern w:val="0"/>
                <w:sz w:val="17"/>
              </w:rPr>
              <w:t>/DSM</w:t>
            </w:r>
            <w:r>
              <w:rPr>
                <w:rFonts w:ascii="宋体" w:hAnsi="宋体" w:cs="宋体"/>
                <w:b w:val="0"/>
                <w:kern w:val="0"/>
                <w:sz w:val="17"/>
              </w:rPr>
              <w:t>：</w:t>
            </w:r>
            <w:r>
              <w:rPr>
                <w:rFonts w:eastAsia="宋体" w:cs="宋体"/>
                <w:b w:val="0"/>
                <w:kern w:val="0"/>
                <w:sz w:val="17"/>
              </w:rPr>
              <w:t>4800 8N1</w:t>
            </w:r>
            <w:r>
              <w:rPr>
                <w:rFonts w:ascii="宋体" w:hAnsi="宋体" w:cs="宋体"/>
                <w:b w:val="0"/>
                <w:kern w:val="0"/>
                <w:sz w:val="17"/>
              </w:rPr>
              <w:t>；切换协议时自动带出推荐串口参数，随后可手动覆盖波特率、校验和停止位并保存。</w:t>
            </w:r>
          </w:p>
        </w:tc>
        <w:tc>
          <w:tcPr>
            <w:tcW w:w="3961" w:type="dxa"/>
            <w:tcBorders>
              <w:top w:val="single" w:color="000000" w:sz="6" w:space="0"/>
              <w:left w:val="single" w:color="000000" w:sz="6" w:space="0"/>
              <w:bottom w:val="single" w:color="000000" w:sz="6" w:space="0"/>
              <w:right w:val="single" w:color="000000" w:sz="6" w:space="0"/>
            </w:tcBorders>
            <w:vAlign w:val="center"/>
          </w:tcPr>
          <w:p w14:paraId="1DFFF3B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计量仪协议；</w:t>
            </w:r>
            <w:r>
              <w:rPr>
                <w:rFonts w:eastAsia="宋体" w:cs="宋体"/>
                <w:b w:val="0"/>
                <w:kern w:val="0"/>
                <w:sz w:val="17"/>
              </w:rPr>
              <w:t>1=</w:t>
            </w:r>
            <w:r>
              <w:rPr>
                <w:rFonts w:ascii="宋体" w:hAnsi="宋体" w:cs="宋体"/>
                <w:b w:val="0"/>
                <w:kern w:val="0"/>
                <w:sz w:val="17"/>
              </w:rPr>
              <w:t>瓦锡兰协议；</w:t>
            </w:r>
            <w:r>
              <w:rPr>
                <w:rFonts w:eastAsia="宋体" w:cs="宋体"/>
                <w:b w:val="0"/>
                <w:kern w:val="0"/>
                <w:sz w:val="17"/>
              </w:rPr>
              <w:t>2=LTD</w:t>
            </w:r>
            <w:r>
              <w:rPr>
                <w:rFonts w:ascii="宋体" w:hAnsi="宋体" w:cs="宋体"/>
                <w:b w:val="0"/>
                <w:kern w:val="0"/>
                <w:sz w:val="17"/>
              </w:rPr>
              <w:t>协议；</w:t>
            </w:r>
            <w:r>
              <w:rPr>
                <w:rFonts w:eastAsia="宋体" w:cs="宋体"/>
                <w:b w:val="0"/>
                <w:kern w:val="0"/>
                <w:sz w:val="17"/>
              </w:rPr>
              <w:t>5=SI7000</w:t>
            </w:r>
            <w:r>
              <w:rPr>
                <w:rFonts w:ascii="宋体" w:hAnsi="宋体" w:cs="宋体"/>
                <w:b w:val="0"/>
                <w:kern w:val="0"/>
                <w:sz w:val="17"/>
              </w:rPr>
              <w:t>协议</w:t>
            </w:r>
          </w:p>
          <w:p w14:paraId="372ECCE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78513D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（计量仪协议</w:t>
            </w:r>
            <w:r>
              <w:rPr>
                <w:rFonts w:eastAsia="宋体" w:cs="宋体"/>
                <w:b w:val="0"/>
                <w:kern w:val="0"/>
                <w:sz w:val="17"/>
              </w:rPr>
              <w:t>/DSM</w:t>
            </w:r>
            <w:r>
              <w:rPr>
                <w:rFonts w:ascii="宋体" w:hAnsi="宋体" w:cs="宋体"/>
                <w:b w:val="0"/>
                <w:kern w:val="0"/>
                <w:sz w:val="17"/>
              </w:rPr>
              <w:t>）</w:t>
            </w:r>
          </w:p>
        </w:tc>
        <w:tc>
          <w:tcPr>
            <w:tcW w:w="906" w:type="dxa"/>
            <w:tcBorders>
              <w:top w:val="single" w:color="000000" w:sz="6" w:space="0"/>
              <w:left w:val="single" w:color="000000" w:sz="6" w:space="0"/>
              <w:bottom w:val="single" w:color="000000" w:sz="6" w:space="0"/>
              <w:right w:val="single" w:color="000000" w:sz="6" w:space="0"/>
            </w:tcBorders>
            <w:vAlign w:val="center"/>
          </w:tcPr>
          <w:p w14:paraId="62295338">
            <w:pPr>
              <w:widowControl/>
              <w:spacing w:before="0" w:after="0" w:line="240" w:lineRule="auto"/>
              <w:jc w:val="both"/>
              <w:rPr>
                <w:kern w:val="0"/>
              </w:rPr>
            </w:pPr>
          </w:p>
        </w:tc>
      </w:tr>
      <w:tr w14:paraId="43A170DF">
        <w:tblPrEx>
          <w:tblCellMar>
            <w:top w:w="74" w:type="dxa"/>
            <w:left w:w="110" w:type="dxa"/>
            <w:bottom w:w="74" w:type="dxa"/>
            <w:right w:w="110" w:type="dxa"/>
          </w:tblCellMar>
        </w:tblPrEx>
        <w:trPr>
          <w:cantSplit/>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61F606FE">
            <w:pPr>
              <w:widowControl/>
              <w:spacing w:before="0" w:after="0" w:line="240" w:lineRule="auto"/>
              <w:jc w:val="left"/>
              <w:rPr>
                <w:kern w:val="0"/>
              </w:rPr>
            </w:pPr>
            <w:r>
              <w:rPr>
                <w:rFonts w:eastAsia="宋体" w:cs="宋体"/>
                <w:b/>
                <w:kern w:val="0"/>
                <w:sz w:val="17"/>
              </w:rPr>
              <w:t>COM1</w:t>
            </w:r>
            <w:r>
              <w:rPr>
                <w:rFonts w:ascii="宋体" w:hAnsi="宋体" w:cs="宋体"/>
                <w:b/>
                <w:kern w:val="0"/>
                <w:sz w:val="17"/>
              </w:rPr>
              <w:t>波特率（</w:t>
            </w:r>
            <w:r>
              <w:rPr>
                <w:rFonts w:eastAsia="宋体" w:cs="宋体"/>
                <w:b/>
                <w:kern w:val="0"/>
                <w:sz w:val="17"/>
              </w:rPr>
              <w:t>C1</w:t>
            </w:r>
            <w:r>
              <w:rPr>
                <w:rFonts w:ascii="宋体" w:hAnsi="宋体" w:cs="宋体"/>
                <w:b/>
                <w:kern w:val="0"/>
                <w:sz w:val="17"/>
              </w:rPr>
              <w:t>波特率）</w:t>
            </w:r>
          </w:p>
        </w:tc>
        <w:tc>
          <w:tcPr>
            <w:tcW w:w="3618" w:type="dxa"/>
            <w:tcBorders>
              <w:top w:val="single" w:color="000000" w:sz="6" w:space="0"/>
              <w:left w:val="single" w:color="000000" w:sz="6" w:space="0"/>
              <w:bottom w:val="single" w:color="000000" w:sz="6" w:space="0"/>
              <w:right w:val="single" w:color="000000" w:sz="6" w:space="0"/>
            </w:tcBorders>
            <w:vAlign w:val="center"/>
          </w:tcPr>
          <w:p w14:paraId="553F27E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COM1</w:t>
            </w:r>
            <w:r>
              <w:rPr>
                <w:rFonts w:ascii="宋体" w:hAnsi="宋体" w:cs="宋体"/>
                <w:b w:val="0"/>
                <w:kern w:val="0"/>
                <w:sz w:val="17"/>
              </w:rPr>
              <w:t>的通讯速率。</w:t>
            </w:r>
          </w:p>
          <w:p w14:paraId="42B8515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70C5DC1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1200/2400/4800/9600/19200/38400/57600/115200</w:t>
            </w:r>
          </w:p>
          <w:p w14:paraId="1FC118B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0432E4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4800</w:t>
            </w:r>
          </w:p>
        </w:tc>
        <w:tc>
          <w:tcPr>
            <w:tcW w:w="906" w:type="dxa"/>
            <w:tcBorders>
              <w:top w:val="single" w:color="000000" w:sz="6" w:space="0"/>
              <w:left w:val="single" w:color="000000" w:sz="6" w:space="0"/>
              <w:bottom w:val="single" w:color="000000" w:sz="6" w:space="0"/>
              <w:right w:val="single" w:color="000000" w:sz="6" w:space="0"/>
            </w:tcBorders>
            <w:vAlign w:val="center"/>
          </w:tcPr>
          <w:p w14:paraId="06C34F01">
            <w:pPr>
              <w:widowControl/>
              <w:spacing w:before="0" w:after="0" w:line="240" w:lineRule="auto"/>
              <w:jc w:val="both"/>
              <w:rPr>
                <w:kern w:val="0"/>
              </w:rPr>
            </w:pPr>
          </w:p>
        </w:tc>
      </w:tr>
      <w:tr w14:paraId="59974C61">
        <w:tblPrEx>
          <w:tblCellMar>
            <w:top w:w="74" w:type="dxa"/>
            <w:left w:w="110" w:type="dxa"/>
            <w:bottom w:w="74" w:type="dxa"/>
            <w:right w:w="110" w:type="dxa"/>
          </w:tblCellMar>
        </w:tblPrEx>
        <w:trPr>
          <w:cantSplit/>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02D16CF0">
            <w:pPr>
              <w:widowControl/>
              <w:spacing w:before="0" w:after="0" w:line="240" w:lineRule="auto"/>
              <w:jc w:val="left"/>
              <w:rPr>
                <w:kern w:val="0"/>
              </w:rPr>
            </w:pPr>
            <w:r>
              <w:rPr>
                <w:rFonts w:eastAsia="宋体" w:cs="宋体"/>
                <w:b/>
                <w:kern w:val="0"/>
                <w:sz w:val="17"/>
              </w:rPr>
              <w:t>COM1</w:t>
            </w:r>
            <w:r>
              <w:rPr>
                <w:rFonts w:ascii="宋体" w:hAnsi="宋体" w:cs="宋体"/>
                <w:b/>
                <w:kern w:val="0"/>
                <w:sz w:val="17"/>
              </w:rPr>
              <w:t>数据位（</w:t>
            </w:r>
            <w:r>
              <w:rPr>
                <w:rFonts w:eastAsia="宋体" w:cs="宋体"/>
                <w:b/>
                <w:kern w:val="0"/>
                <w:sz w:val="17"/>
              </w:rPr>
              <w:t>C1</w:t>
            </w:r>
            <w:r>
              <w:rPr>
                <w:rFonts w:ascii="宋体" w:hAnsi="宋体" w:cs="宋体"/>
                <w:b/>
                <w:kern w:val="0"/>
                <w:sz w:val="17"/>
              </w:rPr>
              <w:t>数据位）</w:t>
            </w:r>
          </w:p>
        </w:tc>
        <w:tc>
          <w:tcPr>
            <w:tcW w:w="3618" w:type="dxa"/>
            <w:tcBorders>
              <w:top w:val="single" w:color="000000" w:sz="6" w:space="0"/>
              <w:left w:val="single" w:color="000000" w:sz="6" w:space="0"/>
              <w:bottom w:val="single" w:color="000000" w:sz="6" w:space="0"/>
              <w:right w:val="single" w:color="000000" w:sz="6" w:space="0"/>
            </w:tcBorders>
            <w:vAlign w:val="center"/>
          </w:tcPr>
          <w:p w14:paraId="4D0D113E">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COM1</w:t>
            </w:r>
            <w:r>
              <w:rPr>
                <w:rFonts w:ascii="宋体" w:hAnsi="宋体" w:cs="宋体"/>
                <w:b w:val="0"/>
                <w:kern w:val="0"/>
                <w:sz w:val="17"/>
              </w:rPr>
              <w:t>的数据位长度。</w:t>
            </w:r>
          </w:p>
          <w:p w14:paraId="670E124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5B287EB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0=8</w:t>
            </w:r>
            <w:r>
              <w:rPr>
                <w:rFonts w:ascii="宋体" w:hAnsi="宋体" w:cs="宋体"/>
                <w:b w:val="0"/>
                <w:kern w:val="0"/>
                <w:sz w:val="17"/>
              </w:rPr>
              <w:t>位；</w:t>
            </w:r>
            <w:r>
              <w:rPr>
                <w:rFonts w:eastAsia="宋体" w:cs="宋体"/>
                <w:b w:val="0"/>
                <w:kern w:val="0"/>
                <w:sz w:val="17"/>
              </w:rPr>
              <w:t>1=9</w:t>
            </w:r>
            <w:r>
              <w:rPr>
                <w:rFonts w:ascii="宋体" w:hAnsi="宋体" w:cs="宋体"/>
                <w:b w:val="0"/>
                <w:kern w:val="0"/>
                <w:sz w:val="17"/>
              </w:rPr>
              <w:t>位</w:t>
            </w:r>
          </w:p>
          <w:p w14:paraId="5070F242">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13984C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8</w:t>
            </w:r>
            <w:r>
              <w:rPr>
                <w:rFonts w:ascii="宋体" w:hAnsi="宋体" w:cs="宋体"/>
                <w:b w:val="0"/>
                <w:kern w:val="0"/>
                <w:sz w:val="17"/>
              </w:rPr>
              <w:t>位）</w:t>
            </w:r>
          </w:p>
        </w:tc>
        <w:tc>
          <w:tcPr>
            <w:tcW w:w="906" w:type="dxa"/>
            <w:tcBorders>
              <w:top w:val="single" w:color="000000" w:sz="6" w:space="0"/>
              <w:left w:val="single" w:color="000000" w:sz="6" w:space="0"/>
              <w:bottom w:val="single" w:color="000000" w:sz="6" w:space="0"/>
              <w:right w:val="single" w:color="000000" w:sz="6" w:space="0"/>
            </w:tcBorders>
            <w:vAlign w:val="center"/>
          </w:tcPr>
          <w:p w14:paraId="072AC5A2">
            <w:pPr>
              <w:widowControl/>
              <w:spacing w:before="0" w:after="0" w:line="240" w:lineRule="auto"/>
              <w:jc w:val="both"/>
              <w:rPr>
                <w:kern w:val="0"/>
              </w:rPr>
            </w:pPr>
          </w:p>
        </w:tc>
      </w:tr>
      <w:tr w14:paraId="1318BEAD">
        <w:tblPrEx>
          <w:tblCellMar>
            <w:top w:w="74" w:type="dxa"/>
            <w:left w:w="110" w:type="dxa"/>
            <w:bottom w:w="74" w:type="dxa"/>
            <w:right w:w="110" w:type="dxa"/>
          </w:tblCellMar>
        </w:tblPrEx>
        <w:trPr>
          <w:cantSplit/>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45356752">
            <w:pPr>
              <w:widowControl/>
              <w:spacing w:before="0" w:after="0" w:line="240" w:lineRule="auto"/>
              <w:jc w:val="left"/>
              <w:rPr>
                <w:kern w:val="0"/>
              </w:rPr>
            </w:pPr>
            <w:r>
              <w:rPr>
                <w:rFonts w:eastAsia="宋体" w:cs="宋体"/>
                <w:b/>
                <w:kern w:val="0"/>
                <w:sz w:val="17"/>
              </w:rPr>
              <w:t>COM1</w:t>
            </w:r>
            <w:r>
              <w:rPr>
                <w:rFonts w:ascii="宋体" w:hAnsi="宋体" w:cs="宋体"/>
                <w:b/>
                <w:kern w:val="0"/>
                <w:sz w:val="17"/>
              </w:rPr>
              <w:t>校验</w:t>
            </w:r>
          </w:p>
        </w:tc>
        <w:tc>
          <w:tcPr>
            <w:tcW w:w="3618" w:type="dxa"/>
            <w:tcBorders>
              <w:top w:val="single" w:color="000000" w:sz="6" w:space="0"/>
              <w:left w:val="single" w:color="000000" w:sz="6" w:space="0"/>
              <w:bottom w:val="single" w:color="000000" w:sz="6" w:space="0"/>
              <w:right w:val="single" w:color="000000" w:sz="6" w:space="0"/>
            </w:tcBorders>
            <w:vAlign w:val="center"/>
          </w:tcPr>
          <w:p w14:paraId="3899F09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COM1</w:t>
            </w:r>
            <w:r>
              <w:rPr>
                <w:rFonts w:ascii="宋体" w:hAnsi="宋体" w:cs="宋体"/>
                <w:b w:val="0"/>
                <w:kern w:val="0"/>
                <w:sz w:val="17"/>
              </w:rPr>
              <w:t>的校验方式。</w:t>
            </w:r>
          </w:p>
          <w:p w14:paraId="744DDFB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5F79882E">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无校验；</w:t>
            </w:r>
            <w:r>
              <w:rPr>
                <w:rFonts w:eastAsia="宋体" w:cs="宋体"/>
                <w:b w:val="0"/>
                <w:kern w:val="0"/>
                <w:sz w:val="17"/>
              </w:rPr>
              <w:t>1=</w:t>
            </w:r>
            <w:r>
              <w:rPr>
                <w:rFonts w:ascii="宋体" w:hAnsi="宋体" w:cs="宋体"/>
                <w:b w:val="0"/>
                <w:kern w:val="0"/>
                <w:sz w:val="17"/>
              </w:rPr>
              <w:t>偶校验；</w:t>
            </w:r>
            <w:r>
              <w:rPr>
                <w:rFonts w:eastAsia="宋体" w:cs="宋体"/>
                <w:b w:val="0"/>
                <w:kern w:val="0"/>
                <w:sz w:val="17"/>
              </w:rPr>
              <w:t>2=</w:t>
            </w:r>
            <w:r>
              <w:rPr>
                <w:rFonts w:ascii="宋体" w:hAnsi="宋体" w:cs="宋体"/>
                <w:b w:val="0"/>
                <w:kern w:val="0"/>
                <w:sz w:val="17"/>
              </w:rPr>
              <w:t>奇校验</w:t>
            </w:r>
          </w:p>
          <w:p w14:paraId="3F6FE23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2625CBA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（无校验）</w:t>
            </w:r>
          </w:p>
        </w:tc>
        <w:tc>
          <w:tcPr>
            <w:tcW w:w="906" w:type="dxa"/>
            <w:tcBorders>
              <w:top w:val="single" w:color="000000" w:sz="6" w:space="0"/>
              <w:left w:val="single" w:color="000000" w:sz="6" w:space="0"/>
              <w:bottom w:val="single" w:color="000000" w:sz="6" w:space="0"/>
              <w:right w:val="single" w:color="000000" w:sz="6" w:space="0"/>
            </w:tcBorders>
            <w:vAlign w:val="center"/>
          </w:tcPr>
          <w:p w14:paraId="2937EBE1">
            <w:pPr>
              <w:widowControl/>
              <w:spacing w:before="0" w:after="0" w:line="240" w:lineRule="auto"/>
              <w:jc w:val="both"/>
              <w:rPr>
                <w:kern w:val="0"/>
              </w:rPr>
            </w:pPr>
          </w:p>
        </w:tc>
      </w:tr>
      <w:tr w14:paraId="0DCFECC0">
        <w:tblPrEx>
          <w:tblCellMar>
            <w:top w:w="74" w:type="dxa"/>
            <w:left w:w="110" w:type="dxa"/>
            <w:bottom w:w="74" w:type="dxa"/>
            <w:right w:w="110" w:type="dxa"/>
          </w:tblCellMar>
        </w:tblPrEx>
        <w:trPr>
          <w:cantSplit/>
          <w:jc w:val="center"/>
        </w:trPr>
        <w:tc>
          <w:tcPr>
            <w:tcW w:w="1153" w:type="dxa"/>
            <w:tcBorders>
              <w:top w:val="single" w:color="000000" w:sz="6" w:space="0"/>
              <w:left w:val="single" w:color="000000" w:sz="6" w:space="0"/>
              <w:bottom w:val="single" w:color="000000" w:sz="6" w:space="0"/>
              <w:right w:val="single" w:color="000000" w:sz="6" w:space="0"/>
            </w:tcBorders>
            <w:vAlign w:val="center"/>
          </w:tcPr>
          <w:p w14:paraId="68D33D14">
            <w:pPr>
              <w:widowControl/>
              <w:spacing w:before="0" w:after="0" w:line="240" w:lineRule="auto"/>
              <w:jc w:val="left"/>
              <w:rPr>
                <w:kern w:val="0"/>
              </w:rPr>
            </w:pPr>
            <w:r>
              <w:rPr>
                <w:rFonts w:eastAsia="宋体" w:cs="宋体"/>
                <w:b/>
                <w:kern w:val="0"/>
                <w:sz w:val="17"/>
              </w:rPr>
              <w:t>COM1</w:t>
            </w:r>
            <w:r>
              <w:rPr>
                <w:rFonts w:ascii="宋体" w:hAnsi="宋体" w:cs="宋体"/>
                <w:b/>
                <w:kern w:val="0"/>
                <w:sz w:val="17"/>
              </w:rPr>
              <w:t>停止位（</w:t>
            </w:r>
            <w:r>
              <w:rPr>
                <w:rFonts w:eastAsia="宋体" w:cs="宋体"/>
                <w:b/>
                <w:kern w:val="0"/>
                <w:sz w:val="17"/>
              </w:rPr>
              <w:t>C1</w:t>
            </w:r>
            <w:r>
              <w:rPr>
                <w:rFonts w:ascii="宋体" w:hAnsi="宋体" w:cs="宋体"/>
                <w:b/>
                <w:kern w:val="0"/>
                <w:sz w:val="17"/>
              </w:rPr>
              <w:t>停止位）</w:t>
            </w:r>
          </w:p>
        </w:tc>
        <w:tc>
          <w:tcPr>
            <w:tcW w:w="3618" w:type="dxa"/>
            <w:tcBorders>
              <w:top w:val="single" w:color="000000" w:sz="6" w:space="0"/>
              <w:left w:val="single" w:color="000000" w:sz="6" w:space="0"/>
              <w:bottom w:val="single" w:color="000000" w:sz="6" w:space="0"/>
              <w:right w:val="single" w:color="000000" w:sz="6" w:space="0"/>
            </w:tcBorders>
            <w:vAlign w:val="center"/>
          </w:tcPr>
          <w:p w14:paraId="609A439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COM1</w:t>
            </w:r>
            <w:r>
              <w:rPr>
                <w:rFonts w:ascii="宋体" w:hAnsi="宋体" w:cs="宋体"/>
                <w:b w:val="0"/>
                <w:kern w:val="0"/>
                <w:sz w:val="17"/>
              </w:rPr>
              <w:t>的停止位。</w:t>
            </w:r>
          </w:p>
          <w:p w14:paraId="2485811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0179EF0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0=1</w:t>
            </w:r>
            <w:r>
              <w:rPr>
                <w:rFonts w:ascii="宋体" w:hAnsi="宋体" w:cs="宋体"/>
                <w:b w:val="0"/>
                <w:kern w:val="0"/>
                <w:sz w:val="17"/>
              </w:rPr>
              <w:t>位；</w:t>
            </w:r>
            <w:r>
              <w:rPr>
                <w:rFonts w:eastAsia="宋体" w:cs="宋体"/>
                <w:b w:val="0"/>
                <w:kern w:val="0"/>
                <w:sz w:val="17"/>
              </w:rPr>
              <w:t>1=2</w:t>
            </w:r>
            <w:r>
              <w:rPr>
                <w:rFonts w:ascii="宋体" w:hAnsi="宋体" w:cs="宋体"/>
                <w:b w:val="0"/>
                <w:kern w:val="0"/>
                <w:sz w:val="17"/>
              </w:rPr>
              <w:t>位</w:t>
            </w:r>
          </w:p>
          <w:p w14:paraId="21780C7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D6D5E9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1</w:t>
            </w:r>
            <w:r>
              <w:rPr>
                <w:rFonts w:ascii="宋体" w:hAnsi="宋体" w:cs="宋体"/>
                <w:b w:val="0"/>
                <w:kern w:val="0"/>
                <w:sz w:val="17"/>
              </w:rPr>
              <w:t>位）</w:t>
            </w:r>
          </w:p>
        </w:tc>
        <w:tc>
          <w:tcPr>
            <w:tcW w:w="906" w:type="dxa"/>
            <w:tcBorders>
              <w:top w:val="single" w:color="000000" w:sz="6" w:space="0"/>
              <w:left w:val="single" w:color="000000" w:sz="6" w:space="0"/>
              <w:bottom w:val="single" w:color="000000" w:sz="6" w:space="0"/>
              <w:right w:val="single" w:color="000000" w:sz="6" w:space="0"/>
            </w:tcBorders>
            <w:vAlign w:val="center"/>
          </w:tcPr>
          <w:p w14:paraId="3E94F083">
            <w:pPr>
              <w:widowControl/>
              <w:spacing w:before="0" w:after="0" w:line="240" w:lineRule="auto"/>
              <w:jc w:val="both"/>
              <w:rPr>
                <w:kern w:val="0"/>
              </w:rPr>
            </w:pPr>
          </w:p>
        </w:tc>
      </w:tr>
    </w:tbl>
    <w:p w14:paraId="217CA2A6">
      <w:pPr>
        <w:spacing w:before="0" w:after="100" w:line="259" w:lineRule="auto"/>
        <w:rPr>
          <w:rFonts w:hint="eastAsia" w:ascii="宋体" w:hAnsi="宋体" w:eastAsia="宋体" w:cs="宋体"/>
          <w:color w:val="auto"/>
        </w:rPr>
      </w:pPr>
    </w:p>
    <w:p w14:paraId="64CDDCAE">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53" w:name="_Toc14572"/>
      <w:bookmarkStart w:id="54" w:name="_Toc31713"/>
      <w:r>
        <w:rPr>
          <w:rFonts w:hint="eastAsia" w:ascii="宋体" w:hAnsi="宋体" w:eastAsia="宋体" w:cs="宋体"/>
          <w:b/>
          <w:color w:val="auto"/>
          <w:sz w:val="22"/>
        </w:rPr>
        <w:t>6.15 通信设置 / COM2配置</w:t>
      </w:r>
      <w:bookmarkEnd w:id="53"/>
      <w:bookmarkEnd w:id="54"/>
    </w:p>
    <w:p w14:paraId="7CF548CC">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通信设置 </w:t>
      </w:r>
      <w:r>
        <w:rPr>
          <w:rFonts w:hint="eastAsia" w:eastAsia="宋体" w:cs="宋体"/>
          <w:color w:val="auto"/>
          <w:sz w:val="20"/>
        </w:rPr>
        <w:t>-&gt; COM2</w:t>
      </w:r>
      <w:r>
        <w:rPr>
          <w:rFonts w:hint="eastAsia" w:ascii="宋体" w:hAnsi="宋体" w:cs="宋体"/>
          <w:color w:val="auto"/>
          <w:sz w:val="20"/>
        </w:rPr>
        <w:t>配置。顺序为协议、波特率、数据位、校验、停止位。默认瓦锡兰协议：</w:t>
      </w:r>
      <w:r>
        <w:rPr>
          <w:rFonts w:hint="eastAsia" w:eastAsia="宋体" w:cs="宋体"/>
          <w:color w:val="auto"/>
          <w:sz w:val="20"/>
        </w:rPr>
        <w:t>2400 8E1</w:t>
      </w:r>
      <w:r>
        <w:rPr>
          <w:rFonts w:hint="eastAsia" w:ascii="宋体" w:hAnsi="宋体" w:cs="宋体"/>
          <w:color w:val="auto"/>
          <w:sz w:val="20"/>
        </w:rPr>
        <w:t>；切换协议时带出推荐串口参数，物理串口参数仍可手动保存。</w:t>
      </w:r>
    </w:p>
    <w:p w14:paraId="1DD497A6">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6-15 </w:t>
      </w:r>
      <w:r>
        <w:rPr>
          <w:rFonts w:hint="eastAsia" w:ascii="宋体" w:hAnsi="宋体" w:cs="宋体"/>
          <w:b/>
          <w:color w:val="auto"/>
          <w:sz w:val="17"/>
        </w:rPr>
        <w:t xml:space="preserve">通信设置 </w:t>
      </w:r>
      <w:r>
        <w:rPr>
          <w:rFonts w:hint="eastAsia" w:eastAsia="宋体" w:cs="宋体"/>
          <w:b/>
          <w:color w:val="auto"/>
          <w:sz w:val="17"/>
        </w:rPr>
        <w:t xml:space="preserve">/ COM2 </w:t>
      </w:r>
      <w:r>
        <w:rPr>
          <w:rFonts w:hint="eastAsia" w:ascii="宋体" w:hAnsi="宋体" w:cs="宋体"/>
          <w:b/>
          <w:color w:val="auto"/>
          <w:sz w:val="17"/>
        </w:rPr>
        <w:t>配置</w:t>
      </w:r>
    </w:p>
    <w:tbl>
      <w:tblPr>
        <w:tblStyle w:val="37"/>
        <w:tblW w:w="9638" w:type="dxa"/>
        <w:jc w:val="center"/>
        <w:tblLayout w:type="fixed"/>
        <w:tblCellMar>
          <w:top w:w="74" w:type="dxa"/>
          <w:left w:w="110" w:type="dxa"/>
          <w:bottom w:w="74" w:type="dxa"/>
          <w:right w:w="110" w:type="dxa"/>
        </w:tblCellMar>
      </w:tblPr>
      <w:tblGrid>
        <w:gridCol w:w="1156"/>
        <w:gridCol w:w="3612"/>
        <w:gridCol w:w="3961"/>
        <w:gridCol w:w="909"/>
      </w:tblGrid>
      <w:tr w14:paraId="141A9CB5">
        <w:tblPrEx>
          <w:tblCellMar>
            <w:top w:w="74" w:type="dxa"/>
            <w:left w:w="110" w:type="dxa"/>
            <w:bottom w:w="74" w:type="dxa"/>
            <w:right w:w="110" w:type="dxa"/>
          </w:tblCellMar>
        </w:tblPrEx>
        <w:trPr>
          <w:cantSplit/>
          <w:tblHeader/>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D2673A5">
            <w:pPr>
              <w:widowControl/>
              <w:spacing w:before="0" w:after="0" w:line="240" w:lineRule="auto"/>
              <w:jc w:val="center"/>
              <w:rPr>
                <w:kern w:val="0"/>
              </w:rPr>
            </w:pPr>
            <w:r>
              <w:rPr>
                <w:rFonts w:ascii="宋体" w:hAnsi="宋体" w:cs="宋体"/>
                <w:b/>
                <w:kern w:val="0"/>
                <w:sz w:val="17"/>
              </w:rPr>
              <w:t>参数</w:t>
            </w:r>
          </w:p>
        </w:tc>
        <w:tc>
          <w:tcPr>
            <w:tcW w:w="3612" w:type="dxa"/>
            <w:tcBorders>
              <w:top w:val="single" w:color="000000" w:sz="6" w:space="0"/>
              <w:left w:val="single" w:color="000000" w:sz="6" w:space="0"/>
              <w:bottom w:val="single" w:color="000000" w:sz="6" w:space="0"/>
              <w:right w:val="single" w:color="000000" w:sz="6" w:space="0"/>
            </w:tcBorders>
            <w:vAlign w:val="center"/>
          </w:tcPr>
          <w:p w14:paraId="1FC61253">
            <w:pPr>
              <w:widowControl/>
              <w:spacing w:before="0" w:after="0" w:line="240" w:lineRule="auto"/>
              <w:jc w:val="center"/>
              <w:rPr>
                <w:kern w:val="0"/>
              </w:rPr>
            </w:pPr>
            <w:r>
              <w:rPr>
                <w:rFonts w:ascii="宋体" w:hAnsi="宋体" w:cs="宋体"/>
                <w:b/>
                <w:kern w:val="0"/>
                <w:sz w:val="17"/>
              </w:rPr>
              <w:t>说明与配置</w:t>
            </w:r>
          </w:p>
        </w:tc>
        <w:tc>
          <w:tcPr>
            <w:tcW w:w="3961" w:type="dxa"/>
            <w:tcBorders>
              <w:top w:val="single" w:color="000000" w:sz="6" w:space="0"/>
              <w:left w:val="single" w:color="000000" w:sz="6" w:space="0"/>
              <w:bottom w:val="single" w:color="000000" w:sz="6" w:space="0"/>
              <w:right w:val="single" w:color="000000" w:sz="6" w:space="0"/>
            </w:tcBorders>
            <w:vAlign w:val="center"/>
          </w:tcPr>
          <w:p w14:paraId="184C3999">
            <w:pPr>
              <w:widowControl/>
              <w:spacing w:before="0" w:after="0" w:line="240" w:lineRule="auto"/>
              <w:jc w:val="center"/>
              <w:rPr>
                <w:kern w:val="0"/>
              </w:rPr>
            </w:pPr>
            <w:r>
              <w:rPr>
                <w:rFonts w:ascii="宋体" w:hAnsi="宋体" w:cs="宋体"/>
                <w:b/>
                <w:kern w:val="0"/>
                <w:sz w:val="17"/>
              </w:rPr>
              <w:t>范围与小数位数</w:t>
            </w:r>
          </w:p>
        </w:tc>
        <w:tc>
          <w:tcPr>
            <w:tcW w:w="909" w:type="dxa"/>
            <w:tcBorders>
              <w:top w:val="single" w:color="000000" w:sz="6" w:space="0"/>
              <w:left w:val="single" w:color="000000" w:sz="6" w:space="0"/>
              <w:bottom w:val="single" w:color="000000" w:sz="6" w:space="0"/>
              <w:right w:val="single" w:color="000000" w:sz="6" w:space="0"/>
            </w:tcBorders>
            <w:vAlign w:val="center"/>
          </w:tcPr>
          <w:p w14:paraId="1D54A760">
            <w:pPr>
              <w:widowControl/>
              <w:spacing w:before="0" w:after="0" w:line="240" w:lineRule="auto"/>
              <w:jc w:val="center"/>
              <w:rPr>
                <w:kern w:val="0"/>
              </w:rPr>
            </w:pPr>
            <w:r>
              <w:rPr>
                <w:rFonts w:ascii="宋体" w:hAnsi="宋体" w:cs="宋体"/>
                <w:b/>
                <w:kern w:val="0"/>
                <w:sz w:val="17"/>
              </w:rPr>
              <w:t>记录</w:t>
            </w:r>
          </w:p>
        </w:tc>
      </w:tr>
      <w:tr w14:paraId="74421EE8">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6093AF91">
            <w:pPr>
              <w:widowControl/>
              <w:spacing w:before="0" w:after="0" w:line="240" w:lineRule="auto"/>
              <w:jc w:val="left"/>
              <w:rPr>
                <w:kern w:val="0"/>
              </w:rPr>
            </w:pPr>
            <w:r>
              <w:rPr>
                <w:rFonts w:eastAsia="宋体" w:cs="宋体"/>
                <w:b/>
                <w:kern w:val="0"/>
                <w:sz w:val="17"/>
              </w:rPr>
              <w:t>COM2</w:t>
            </w:r>
            <w:r>
              <w:rPr>
                <w:rFonts w:ascii="宋体" w:hAnsi="宋体" w:cs="宋体"/>
                <w:b/>
                <w:kern w:val="0"/>
                <w:sz w:val="17"/>
              </w:rPr>
              <w:t>协议</w:t>
            </w:r>
          </w:p>
        </w:tc>
        <w:tc>
          <w:tcPr>
            <w:tcW w:w="3612" w:type="dxa"/>
            <w:tcBorders>
              <w:top w:val="single" w:color="000000" w:sz="6" w:space="0"/>
              <w:left w:val="single" w:color="000000" w:sz="6" w:space="0"/>
              <w:bottom w:val="single" w:color="000000" w:sz="6" w:space="0"/>
              <w:right w:val="single" w:color="000000" w:sz="6" w:space="0"/>
            </w:tcBorders>
            <w:vAlign w:val="center"/>
          </w:tcPr>
          <w:p w14:paraId="145A31CA">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COM2</w:t>
            </w:r>
            <w:r>
              <w:rPr>
                <w:rFonts w:ascii="宋体" w:hAnsi="宋体" w:cs="宋体"/>
                <w:b w:val="0"/>
                <w:kern w:val="0"/>
                <w:sz w:val="17"/>
              </w:rPr>
              <w:t>使用的通讯协议。</w:t>
            </w:r>
          </w:p>
          <w:p w14:paraId="4AC06AB2">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按接入上位机、</w:t>
            </w:r>
            <w:r>
              <w:rPr>
                <w:rFonts w:eastAsia="宋体" w:cs="宋体"/>
                <w:b w:val="0"/>
                <w:kern w:val="0"/>
                <w:sz w:val="17"/>
              </w:rPr>
              <w:t xml:space="preserve">PLC </w:t>
            </w:r>
            <w:r>
              <w:rPr>
                <w:rFonts w:ascii="宋体" w:hAnsi="宋体" w:cs="宋体"/>
                <w:b w:val="0"/>
                <w:kern w:val="0"/>
                <w:sz w:val="17"/>
              </w:rPr>
              <w:t>或传感器协议选择；切换后同步复核波特率、数据位、校验和停止位。</w:t>
            </w:r>
          </w:p>
          <w:p w14:paraId="70B9C999">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瓦锡兰协议：</w:t>
            </w:r>
            <w:r>
              <w:rPr>
                <w:rFonts w:eastAsia="宋体" w:cs="宋体"/>
                <w:b w:val="0"/>
                <w:kern w:val="0"/>
                <w:sz w:val="17"/>
              </w:rPr>
              <w:t>COM2 2400 8E1</w:t>
            </w:r>
            <w:r>
              <w:rPr>
                <w:rFonts w:ascii="宋体" w:hAnsi="宋体" w:cs="宋体"/>
                <w:b w:val="0"/>
                <w:kern w:val="0"/>
                <w:sz w:val="17"/>
              </w:rPr>
              <w:t>；切换协议时自动带出推荐串口参数，随后可手动覆盖波特率、校验和停止位并保存。</w:t>
            </w:r>
          </w:p>
        </w:tc>
        <w:tc>
          <w:tcPr>
            <w:tcW w:w="3961" w:type="dxa"/>
            <w:tcBorders>
              <w:top w:val="single" w:color="000000" w:sz="6" w:space="0"/>
              <w:left w:val="single" w:color="000000" w:sz="6" w:space="0"/>
              <w:bottom w:val="single" w:color="000000" w:sz="6" w:space="0"/>
              <w:right w:val="single" w:color="000000" w:sz="6" w:space="0"/>
            </w:tcBorders>
            <w:vAlign w:val="center"/>
          </w:tcPr>
          <w:p w14:paraId="61F24C3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计量仪协议；</w:t>
            </w:r>
            <w:r>
              <w:rPr>
                <w:rFonts w:eastAsia="宋体" w:cs="宋体"/>
                <w:b w:val="0"/>
                <w:kern w:val="0"/>
                <w:sz w:val="17"/>
              </w:rPr>
              <w:t>1=</w:t>
            </w:r>
            <w:r>
              <w:rPr>
                <w:rFonts w:ascii="宋体" w:hAnsi="宋体" w:cs="宋体"/>
                <w:b w:val="0"/>
                <w:kern w:val="0"/>
                <w:sz w:val="17"/>
              </w:rPr>
              <w:t>瓦锡兰协议；</w:t>
            </w:r>
            <w:r>
              <w:rPr>
                <w:rFonts w:eastAsia="宋体" w:cs="宋体"/>
                <w:b w:val="0"/>
                <w:kern w:val="0"/>
                <w:sz w:val="17"/>
              </w:rPr>
              <w:t>2=LTD</w:t>
            </w:r>
            <w:r>
              <w:rPr>
                <w:rFonts w:ascii="宋体" w:hAnsi="宋体" w:cs="宋体"/>
                <w:b w:val="0"/>
                <w:kern w:val="0"/>
                <w:sz w:val="17"/>
              </w:rPr>
              <w:t>协议；</w:t>
            </w:r>
            <w:r>
              <w:rPr>
                <w:rFonts w:eastAsia="宋体" w:cs="宋体"/>
                <w:b w:val="0"/>
                <w:kern w:val="0"/>
                <w:sz w:val="17"/>
              </w:rPr>
              <w:t>5=SI7000</w:t>
            </w:r>
            <w:r>
              <w:rPr>
                <w:rFonts w:ascii="宋体" w:hAnsi="宋体" w:cs="宋体"/>
                <w:b w:val="0"/>
                <w:kern w:val="0"/>
                <w:sz w:val="17"/>
              </w:rPr>
              <w:t>协议</w:t>
            </w:r>
          </w:p>
          <w:p w14:paraId="42D4448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37112E6">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（瓦锡兰协议）</w:t>
            </w:r>
          </w:p>
        </w:tc>
        <w:tc>
          <w:tcPr>
            <w:tcW w:w="909" w:type="dxa"/>
            <w:tcBorders>
              <w:top w:val="single" w:color="000000" w:sz="6" w:space="0"/>
              <w:left w:val="single" w:color="000000" w:sz="6" w:space="0"/>
              <w:bottom w:val="single" w:color="000000" w:sz="6" w:space="0"/>
              <w:right w:val="single" w:color="000000" w:sz="6" w:space="0"/>
            </w:tcBorders>
            <w:vAlign w:val="center"/>
          </w:tcPr>
          <w:p w14:paraId="004D78F9">
            <w:pPr>
              <w:widowControl/>
              <w:spacing w:before="0" w:after="0" w:line="240" w:lineRule="auto"/>
              <w:jc w:val="both"/>
              <w:rPr>
                <w:kern w:val="0"/>
              </w:rPr>
            </w:pPr>
          </w:p>
        </w:tc>
      </w:tr>
      <w:tr w14:paraId="75FF3F6C">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46F05BB">
            <w:pPr>
              <w:widowControl/>
              <w:spacing w:before="0" w:after="0" w:line="240" w:lineRule="auto"/>
              <w:jc w:val="left"/>
              <w:rPr>
                <w:kern w:val="0"/>
              </w:rPr>
            </w:pPr>
            <w:r>
              <w:rPr>
                <w:rFonts w:eastAsia="宋体" w:cs="宋体"/>
                <w:b/>
                <w:kern w:val="0"/>
                <w:sz w:val="17"/>
              </w:rPr>
              <w:t>COM2</w:t>
            </w:r>
            <w:r>
              <w:rPr>
                <w:rFonts w:ascii="宋体" w:hAnsi="宋体" w:cs="宋体"/>
                <w:b/>
                <w:kern w:val="0"/>
                <w:sz w:val="17"/>
              </w:rPr>
              <w:t>波特率（</w:t>
            </w:r>
            <w:r>
              <w:rPr>
                <w:rFonts w:eastAsia="宋体" w:cs="宋体"/>
                <w:b/>
                <w:kern w:val="0"/>
                <w:sz w:val="17"/>
              </w:rPr>
              <w:t>C2</w:t>
            </w:r>
            <w:r>
              <w:rPr>
                <w:rFonts w:ascii="宋体" w:hAnsi="宋体" w:cs="宋体"/>
                <w:b/>
                <w:kern w:val="0"/>
                <w:sz w:val="17"/>
              </w:rPr>
              <w:t>波特率）</w:t>
            </w:r>
          </w:p>
        </w:tc>
        <w:tc>
          <w:tcPr>
            <w:tcW w:w="3612" w:type="dxa"/>
            <w:tcBorders>
              <w:top w:val="single" w:color="000000" w:sz="6" w:space="0"/>
              <w:left w:val="single" w:color="000000" w:sz="6" w:space="0"/>
              <w:bottom w:val="single" w:color="000000" w:sz="6" w:space="0"/>
              <w:right w:val="single" w:color="000000" w:sz="6" w:space="0"/>
            </w:tcBorders>
            <w:vAlign w:val="center"/>
          </w:tcPr>
          <w:p w14:paraId="21D3CD78">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COM2</w:t>
            </w:r>
            <w:r>
              <w:rPr>
                <w:rFonts w:ascii="宋体" w:hAnsi="宋体" w:cs="宋体"/>
                <w:b w:val="0"/>
                <w:kern w:val="0"/>
                <w:sz w:val="17"/>
              </w:rPr>
              <w:t>的通讯速率。</w:t>
            </w:r>
          </w:p>
          <w:p w14:paraId="4BBFAAE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60BDFF9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1200/2400/4800/9600/19200/38400/57600/115200</w:t>
            </w:r>
          </w:p>
          <w:p w14:paraId="2AD20AE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FC0567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2400</w:t>
            </w:r>
          </w:p>
        </w:tc>
        <w:tc>
          <w:tcPr>
            <w:tcW w:w="909" w:type="dxa"/>
            <w:tcBorders>
              <w:top w:val="single" w:color="000000" w:sz="6" w:space="0"/>
              <w:left w:val="single" w:color="000000" w:sz="6" w:space="0"/>
              <w:bottom w:val="single" w:color="000000" w:sz="6" w:space="0"/>
              <w:right w:val="single" w:color="000000" w:sz="6" w:space="0"/>
            </w:tcBorders>
            <w:vAlign w:val="center"/>
          </w:tcPr>
          <w:p w14:paraId="0CE0F7BA">
            <w:pPr>
              <w:widowControl/>
              <w:spacing w:before="0" w:after="0" w:line="240" w:lineRule="auto"/>
              <w:jc w:val="both"/>
              <w:rPr>
                <w:kern w:val="0"/>
              </w:rPr>
            </w:pPr>
          </w:p>
        </w:tc>
      </w:tr>
      <w:tr w14:paraId="0A274561">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1E838B8">
            <w:pPr>
              <w:widowControl/>
              <w:spacing w:before="0" w:after="0" w:line="240" w:lineRule="auto"/>
              <w:jc w:val="left"/>
              <w:rPr>
                <w:kern w:val="0"/>
              </w:rPr>
            </w:pPr>
            <w:r>
              <w:rPr>
                <w:rFonts w:eastAsia="宋体" w:cs="宋体"/>
                <w:b/>
                <w:kern w:val="0"/>
                <w:sz w:val="17"/>
              </w:rPr>
              <w:t>COM2</w:t>
            </w:r>
            <w:r>
              <w:rPr>
                <w:rFonts w:ascii="宋体" w:hAnsi="宋体" w:cs="宋体"/>
                <w:b/>
                <w:kern w:val="0"/>
                <w:sz w:val="17"/>
              </w:rPr>
              <w:t>数据位（</w:t>
            </w:r>
            <w:r>
              <w:rPr>
                <w:rFonts w:eastAsia="宋体" w:cs="宋体"/>
                <w:b/>
                <w:kern w:val="0"/>
                <w:sz w:val="17"/>
              </w:rPr>
              <w:t>C2</w:t>
            </w:r>
            <w:r>
              <w:rPr>
                <w:rFonts w:ascii="宋体" w:hAnsi="宋体" w:cs="宋体"/>
                <w:b/>
                <w:kern w:val="0"/>
                <w:sz w:val="17"/>
              </w:rPr>
              <w:t>数据位）</w:t>
            </w:r>
          </w:p>
        </w:tc>
        <w:tc>
          <w:tcPr>
            <w:tcW w:w="3612" w:type="dxa"/>
            <w:tcBorders>
              <w:top w:val="single" w:color="000000" w:sz="6" w:space="0"/>
              <w:left w:val="single" w:color="000000" w:sz="6" w:space="0"/>
              <w:bottom w:val="single" w:color="000000" w:sz="6" w:space="0"/>
              <w:right w:val="single" w:color="000000" w:sz="6" w:space="0"/>
            </w:tcBorders>
            <w:vAlign w:val="center"/>
          </w:tcPr>
          <w:p w14:paraId="7B2DAB4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COM2</w:t>
            </w:r>
            <w:r>
              <w:rPr>
                <w:rFonts w:ascii="宋体" w:hAnsi="宋体" w:cs="宋体"/>
                <w:b w:val="0"/>
                <w:kern w:val="0"/>
                <w:sz w:val="17"/>
              </w:rPr>
              <w:t>的数据位长度。</w:t>
            </w:r>
          </w:p>
          <w:p w14:paraId="55917F7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43441DD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0=8</w:t>
            </w:r>
            <w:r>
              <w:rPr>
                <w:rFonts w:ascii="宋体" w:hAnsi="宋体" w:cs="宋体"/>
                <w:b w:val="0"/>
                <w:kern w:val="0"/>
                <w:sz w:val="17"/>
              </w:rPr>
              <w:t>位；</w:t>
            </w:r>
            <w:r>
              <w:rPr>
                <w:rFonts w:eastAsia="宋体" w:cs="宋体"/>
                <w:b w:val="0"/>
                <w:kern w:val="0"/>
                <w:sz w:val="17"/>
              </w:rPr>
              <w:t>1=9</w:t>
            </w:r>
            <w:r>
              <w:rPr>
                <w:rFonts w:ascii="宋体" w:hAnsi="宋体" w:cs="宋体"/>
                <w:b w:val="0"/>
                <w:kern w:val="0"/>
                <w:sz w:val="17"/>
              </w:rPr>
              <w:t>位</w:t>
            </w:r>
          </w:p>
          <w:p w14:paraId="00DBE7E9">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FD52DE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8</w:t>
            </w:r>
            <w:r>
              <w:rPr>
                <w:rFonts w:ascii="宋体" w:hAnsi="宋体" w:cs="宋体"/>
                <w:b w:val="0"/>
                <w:kern w:val="0"/>
                <w:sz w:val="17"/>
              </w:rPr>
              <w:t>位）</w:t>
            </w:r>
          </w:p>
        </w:tc>
        <w:tc>
          <w:tcPr>
            <w:tcW w:w="909" w:type="dxa"/>
            <w:tcBorders>
              <w:top w:val="single" w:color="000000" w:sz="6" w:space="0"/>
              <w:left w:val="single" w:color="000000" w:sz="6" w:space="0"/>
              <w:bottom w:val="single" w:color="000000" w:sz="6" w:space="0"/>
              <w:right w:val="single" w:color="000000" w:sz="6" w:space="0"/>
            </w:tcBorders>
            <w:vAlign w:val="center"/>
          </w:tcPr>
          <w:p w14:paraId="1F2F0CDC">
            <w:pPr>
              <w:widowControl/>
              <w:spacing w:before="0" w:after="0" w:line="240" w:lineRule="auto"/>
              <w:jc w:val="both"/>
              <w:rPr>
                <w:kern w:val="0"/>
              </w:rPr>
            </w:pPr>
          </w:p>
        </w:tc>
      </w:tr>
      <w:tr w14:paraId="00EF43D9">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61AC0277">
            <w:pPr>
              <w:widowControl/>
              <w:spacing w:before="0" w:after="0" w:line="240" w:lineRule="auto"/>
              <w:jc w:val="left"/>
              <w:rPr>
                <w:kern w:val="0"/>
              </w:rPr>
            </w:pPr>
            <w:r>
              <w:rPr>
                <w:rFonts w:eastAsia="宋体" w:cs="宋体"/>
                <w:b/>
                <w:kern w:val="0"/>
                <w:sz w:val="17"/>
              </w:rPr>
              <w:t>COM2</w:t>
            </w:r>
            <w:r>
              <w:rPr>
                <w:rFonts w:ascii="宋体" w:hAnsi="宋体" w:cs="宋体"/>
                <w:b/>
                <w:kern w:val="0"/>
                <w:sz w:val="17"/>
              </w:rPr>
              <w:t>校验</w:t>
            </w:r>
          </w:p>
        </w:tc>
        <w:tc>
          <w:tcPr>
            <w:tcW w:w="3612" w:type="dxa"/>
            <w:tcBorders>
              <w:top w:val="single" w:color="000000" w:sz="6" w:space="0"/>
              <w:left w:val="single" w:color="000000" w:sz="6" w:space="0"/>
              <w:bottom w:val="single" w:color="000000" w:sz="6" w:space="0"/>
              <w:right w:val="single" w:color="000000" w:sz="6" w:space="0"/>
            </w:tcBorders>
            <w:vAlign w:val="center"/>
          </w:tcPr>
          <w:p w14:paraId="7A352A2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COM2</w:t>
            </w:r>
            <w:r>
              <w:rPr>
                <w:rFonts w:ascii="宋体" w:hAnsi="宋体" w:cs="宋体"/>
                <w:b w:val="0"/>
                <w:kern w:val="0"/>
                <w:sz w:val="17"/>
              </w:rPr>
              <w:t>的校验方式。</w:t>
            </w:r>
          </w:p>
          <w:p w14:paraId="7A2A826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3B60C93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无校验；</w:t>
            </w:r>
            <w:r>
              <w:rPr>
                <w:rFonts w:eastAsia="宋体" w:cs="宋体"/>
                <w:b w:val="0"/>
                <w:kern w:val="0"/>
                <w:sz w:val="17"/>
              </w:rPr>
              <w:t>1=</w:t>
            </w:r>
            <w:r>
              <w:rPr>
                <w:rFonts w:ascii="宋体" w:hAnsi="宋体" w:cs="宋体"/>
                <w:b w:val="0"/>
                <w:kern w:val="0"/>
                <w:sz w:val="17"/>
              </w:rPr>
              <w:t>偶校验；</w:t>
            </w:r>
            <w:r>
              <w:rPr>
                <w:rFonts w:eastAsia="宋体" w:cs="宋体"/>
                <w:b w:val="0"/>
                <w:kern w:val="0"/>
                <w:sz w:val="17"/>
              </w:rPr>
              <w:t>2=</w:t>
            </w:r>
            <w:r>
              <w:rPr>
                <w:rFonts w:ascii="宋体" w:hAnsi="宋体" w:cs="宋体"/>
                <w:b w:val="0"/>
                <w:kern w:val="0"/>
                <w:sz w:val="17"/>
              </w:rPr>
              <w:t>奇校验</w:t>
            </w:r>
          </w:p>
          <w:p w14:paraId="17F5215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5BD22031">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（偶校验）</w:t>
            </w:r>
          </w:p>
        </w:tc>
        <w:tc>
          <w:tcPr>
            <w:tcW w:w="909" w:type="dxa"/>
            <w:tcBorders>
              <w:top w:val="single" w:color="000000" w:sz="6" w:space="0"/>
              <w:left w:val="single" w:color="000000" w:sz="6" w:space="0"/>
              <w:bottom w:val="single" w:color="000000" w:sz="6" w:space="0"/>
              <w:right w:val="single" w:color="000000" w:sz="6" w:space="0"/>
            </w:tcBorders>
            <w:vAlign w:val="center"/>
          </w:tcPr>
          <w:p w14:paraId="794CB748">
            <w:pPr>
              <w:widowControl/>
              <w:spacing w:before="0" w:after="0" w:line="240" w:lineRule="auto"/>
              <w:jc w:val="both"/>
              <w:rPr>
                <w:kern w:val="0"/>
              </w:rPr>
            </w:pPr>
          </w:p>
        </w:tc>
      </w:tr>
      <w:tr w14:paraId="4FC87231">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FFDB05D">
            <w:pPr>
              <w:widowControl/>
              <w:spacing w:before="0" w:after="0" w:line="240" w:lineRule="auto"/>
              <w:jc w:val="left"/>
              <w:rPr>
                <w:kern w:val="0"/>
              </w:rPr>
            </w:pPr>
            <w:r>
              <w:rPr>
                <w:rFonts w:eastAsia="宋体" w:cs="宋体"/>
                <w:b/>
                <w:kern w:val="0"/>
                <w:sz w:val="17"/>
              </w:rPr>
              <w:t>COM2</w:t>
            </w:r>
            <w:r>
              <w:rPr>
                <w:rFonts w:ascii="宋体" w:hAnsi="宋体" w:cs="宋体"/>
                <w:b/>
                <w:kern w:val="0"/>
                <w:sz w:val="17"/>
              </w:rPr>
              <w:t>停止位（</w:t>
            </w:r>
            <w:r>
              <w:rPr>
                <w:rFonts w:eastAsia="宋体" w:cs="宋体"/>
                <w:b/>
                <w:kern w:val="0"/>
                <w:sz w:val="17"/>
              </w:rPr>
              <w:t>C2</w:t>
            </w:r>
            <w:r>
              <w:rPr>
                <w:rFonts w:ascii="宋体" w:hAnsi="宋体" w:cs="宋体"/>
                <w:b/>
                <w:kern w:val="0"/>
                <w:sz w:val="17"/>
              </w:rPr>
              <w:t>停止位）</w:t>
            </w:r>
          </w:p>
        </w:tc>
        <w:tc>
          <w:tcPr>
            <w:tcW w:w="3612" w:type="dxa"/>
            <w:tcBorders>
              <w:top w:val="single" w:color="000000" w:sz="6" w:space="0"/>
              <w:left w:val="single" w:color="000000" w:sz="6" w:space="0"/>
              <w:bottom w:val="single" w:color="000000" w:sz="6" w:space="0"/>
              <w:right w:val="single" w:color="000000" w:sz="6" w:space="0"/>
            </w:tcBorders>
            <w:vAlign w:val="center"/>
          </w:tcPr>
          <w:p w14:paraId="51F9230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COM2</w:t>
            </w:r>
            <w:r>
              <w:rPr>
                <w:rFonts w:ascii="宋体" w:hAnsi="宋体" w:cs="宋体"/>
                <w:b w:val="0"/>
                <w:kern w:val="0"/>
                <w:sz w:val="17"/>
              </w:rPr>
              <w:t>的停止位。</w:t>
            </w:r>
          </w:p>
          <w:p w14:paraId="7E59010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046E4D7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0=1</w:t>
            </w:r>
            <w:r>
              <w:rPr>
                <w:rFonts w:ascii="宋体" w:hAnsi="宋体" w:cs="宋体"/>
                <w:b w:val="0"/>
                <w:kern w:val="0"/>
                <w:sz w:val="17"/>
              </w:rPr>
              <w:t>位；</w:t>
            </w:r>
            <w:r>
              <w:rPr>
                <w:rFonts w:eastAsia="宋体" w:cs="宋体"/>
                <w:b w:val="0"/>
                <w:kern w:val="0"/>
                <w:sz w:val="17"/>
              </w:rPr>
              <w:t>1=2</w:t>
            </w:r>
            <w:r>
              <w:rPr>
                <w:rFonts w:ascii="宋体" w:hAnsi="宋体" w:cs="宋体"/>
                <w:b w:val="0"/>
                <w:kern w:val="0"/>
                <w:sz w:val="17"/>
              </w:rPr>
              <w:t>位</w:t>
            </w:r>
          </w:p>
          <w:p w14:paraId="0F67A77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494539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1</w:t>
            </w:r>
            <w:r>
              <w:rPr>
                <w:rFonts w:ascii="宋体" w:hAnsi="宋体" w:cs="宋体"/>
                <w:b w:val="0"/>
                <w:kern w:val="0"/>
                <w:sz w:val="17"/>
              </w:rPr>
              <w:t>位）</w:t>
            </w:r>
          </w:p>
        </w:tc>
        <w:tc>
          <w:tcPr>
            <w:tcW w:w="909" w:type="dxa"/>
            <w:tcBorders>
              <w:top w:val="single" w:color="000000" w:sz="6" w:space="0"/>
              <w:left w:val="single" w:color="000000" w:sz="6" w:space="0"/>
              <w:bottom w:val="single" w:color="000000" w:sz="6" w:space="0"/>
              <w:right w:val="single" w:color="000000" w:sz="6" w:space="0"/>
            </w:tcBorders>
            <w:vAlign w:val="center"/>
          </w:tcPr>
          <w:p w14:paraId="0E3F1736">
            <w:pPr>
              <w:widowControl/>
              <w:spacing w:before="0" w:after="0" w:line="240" w:lineRule="auto"/>
              <w:jc w:val="both"/>
              <w:rPr>
                <w:kern w:val="0"/>
              </w:rPr>
            </w:pPr>
          </w:p>
        </w:tc>
      </w:tr>
    </w:tbl>
    <w:p w14:paraId="6649DCAC">
      <w:pPr>
        <w:spacing w:before="0" w:after="100" w:line="259" w:lineRule="auto"/>
        <w:rPr>
          <w:rFonts w:hint="eastAsia" w:ascii="宋体" w:hAnsi="宋体" w:eastAsia="宋体" w:cs="宋体"/>
          <w:color w:val="auto"/>
        </w:rPr>
      </w:pPr>
    </w:p>
    <w:p w14:paraId="555F7FC7">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55" w:name="_Toc28603"/>
      <w:bookmarkStart w:id="56" w:name="_Toc13813"/>
      <w:r>
        <w:rPr>
          <w:rFonts w:hint="eastAsia" w:ascii="宋体" w:hAnsi="宋体" w:eastAsia="宋体" w:cs="宋体"/>
          <w:b/>
          <w:color w:val="auto"/>
          <w:sz w:val="22"/>
        </w:rPr>
        <w:t>6.16 通信设置 / COM3配置</w:t>
      </w:r>
      <w:bookmarkEnd w:id="55"/>
      <w:bookmarkEnd w:id="56"/>
    </w:p>
    <w:p w14:paraId="03F5B48D">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通信设置 </w:t>
      </w:r>
      <w:r>
        <w:rPr>
          <w:rFonts w:hint="eastAsia" w:eastAsia="宋体" w:cs="宋体"/>
          <w:color w:val="auto"/>
          <w:sz w:val="20"/>
        </w:rPr>
        <w:t>-&gt; COM3</w:t>
      </w:r>
      <w:r>
        <w:rPr>
          <w:rFonts w:hint="eastAsia" w:ascii="宋体" w:hAnsi="宋体" w:cs="宋体"/>
          <w:color w:val="auto"/>
          <w:sz w:val="20"/>
        </w:rPr>
        <w:t>配置。顺序为协议、波特率、数据位、校验、停止位。默认瓦锡兰协议：</w:t>
      </w:r>
      <w:r>
        <w:rPr>
          <w:rFonts w:hint="eastAsia" w:eastAsia="宋体" w:cs="宋体"/>
          <w:color w:val="auto"/>
          <w:sz w:val="20"/>
        </w:rPr>
        <w:t>2400 8E1</w:t>
      </w:r>
      <w:r>
        <w:rPr>
          <w:rFonts w:hint="eastAsia" w:ascii="宋体" w:hAnsi="宋体" w:cs="宋体"/>
          <w:color w:val="auto"/>
          <w:sz w:val="20"/>
        </w:rPr>
        <w:t>；切换协议时带出推荐串口参数，物理串口参数仍可手动保存。</w:t>
      </w:r>
    </w:p>
    <w:p w14:paraId="0A47D094">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6-16 </w:t>
      </w:r>
      <w:r>
        <w:rPr>
          <w:rFonts w:hint="eastAsia" w:ascii="宋体" w:hAnsi="宋体" w:cs="宋体"/>
          <w:b/>
          <w:color w:val="auto"/>
          <w:sz w:val="17"/>
        </w:rPr>
        <w:t xml:space="preserve">通信设置 </w:t>
      </w:r>
      <w:r>
        <w:rPr>
          <w:rFonts w:hint="eastAsia" w:eastAsia="宋体" w:cs="宋体"/>
          <w:b/>
          <w:color w:val="auto"/>
          <w:sz w:val="17"/>
        </w:rPr>
        <w:t xml:space="preserve">/ COM3 </w:t>
      </w:r>
      <w:r>
        <w:rPr>
          <w:rFonts w:hint="eastAsia" w:ascii="宋体" w:hAnsi="宋体" w:cs="宋体"/>
          <w:b/>
          <w:color w:val="auto"/>
          <w:sz w:val="17"/>
        </w:rPr>
        <w:t>配置</w:t>
      </w:r>
    </w:p>
    <w:tbl>
      <w:tblPr>
        <w:tblStyle w:val="37"/>
        <w:tblW w:w="9638" w:type="dxa"/>
        <w:jc w:val="center"/>
        <w:tblLayout w:type="fixed"/>
        <w:tblCellMar>
          <w:top w:w="74" w:type="dxa"/>
          <w:left w:w="110" w:type="dxa"/>
          <w:bottom w:w="74" w:type="dxa"/>
          <w:right w:w="110" w:type="dxa"/>
        </w:tblCellMar>
      </w:tblPr>
      <w:tblGrid>
        <w:gridCol w:w="1156"/>
        <w:gridCol w:w="3612"/>
        <w:gridCol w:w="3961"/>
        <w:gridCol w:w="909"/>
      </w:tblGrid>
      <w:tr w14:paraId="6586FB31">
        <w:tblPrEx>
          <w:tblCellMar>
            <w:top w:w="74" w:type="dxa"/>
            <w:left w:w="110" w:type="dxa"/>
            <w:bottom w:w="74" w:type="dxa"/>
            <w:right w:w="110" w:type="dxa"/>
          </w:tblCellMar>
        </w:tblPrEx>
        <w:trPr>
          <w:cantSplit/>
          <w:tblHeader/>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3A22086A">
            <w:pPr>
              <w:widowControl/>
              <w:spacing w:before="0" w:after="0" w:line="240" w:lineRule="auto"/>
              <w:jc w:val="center"/>
              <w:rPr>
                <w:kern w:val="0"/>
              </w:rPr>
            </w:pPr>
            <w:r>
              <w:rPr>
                <w:rFonts w:ascii="宋体" w:hAnsi="宋体" w:cs="宋体"/>
                <w:b/>
                <w:kern w:val="0"/>
                <w:sz w:val="17"/>
              </w:rPr>
              <w:t>参数</w:t>
            </w:r>
          </w:p>
        </w:tc>
        <w:tc>
          <w:tcPr>
            <w:tcW w:w="3612" w:type="dxa"/>
            <w:tcBorders>
              <w:top w:val="single" w:color="000000" w:sz="6" w:space="0"/>
              <w:left w:val="single" w:color="000000" w:sz="6" w:space="0"/>
              <w:bottom w:val="single" w:color="000000" w:sz="6" w:space="0"/>
              <w:right w:val="single" w:color="000000" w:sz="6" w:space="0"/>
            </w:tcBorders>
            <w:vAlign w:val="center"/>
          </w:tcPr>
          <w:p w14:paraId="61B38907">
            <w:pPr>
              <w:widowControl/>
              <w:spacing w:before="0" w:after="0" w:line="240" w:lineRule="auto"/>
              <w:jc w:val="center"/>
              <w:rPr>
                <w:kern w:val="0"/>
              </w:rPr>
            </w:pPr>
            <w:r>
              <w:rPr>
                <w:rFonts w:ascii="宋体" w:hAnsi="宋体" w:cs="宋体"/>
                <w:b/>
                <w:kern w:val="0"/>
                <w:sz w:val="17"/>
              </w:rPr>
              <w:t>说明与配置</w:t>
            </w:r>
          </w:p>
        </w:tc>
        <w:tc>
          <w:tcPr>
            <w:tcW w:w="3961" w:type="dxa"/>
            <w:tcBorders>
              <w:top w:val="single" w:color="000000" w:sz="6" w:space="0"/>
              <w:left w:val="single" w:color="000000" w:sz="6" w:space="0"/>
              <w:bottom w:val="single" w:color="000000" w:sz="6" w:space="0"/>
              <w:right w:val="single" w:color="000000" w:sz="6" w:space="0"/>
            </w:tcBorders>
            <w:vAlign w:val="center"/>
          </w:tcPr>
          <w:p w14:paraId="7BBEE110">
            <w:pPr>
              <w:widowControl/>
              <w:spacing w:before="0" w:after="0" w:line="240" w:lineRule="auto"/>
              <w:jc w:val="center"/>
              <w:rPr>
                <w:kern w:val="0"/>
              </w:rPr>
            </w:pPr>
            <w:r>
              <w:rPr>
                <w:rFonts w:ascii="宋体" w:hAnsi="宋体" w:cs="宋体"/>
                <w:b/>
                <w:kern w:val="0"/>
                <w:sz w:val="17"/>
              </w:rPr>
              <w:t>范围与小数位数</w:t>
            </w:r>
          </w:p>
        </w:tc>
        <w:tc>
          <w:tcPr>
            <w:tcW w:w="909" w:type="dxa"/>
            <w:tcBorders>
              <w:top w:val="single" w:color="000000" w:sz="6" w:space="0"/>
              <w:left w:val="single" w:color="000000" w:sz="6" w:space="0"/>
              <w:bottom w:val="single" w:color="000000" w:sz="6" w:space="0"/>
              <w:right w:val="single" w:color="000000" w:sz="6" w:space="0"/>
            </w:tcBorders>
            <w:vAlign w:val="center"/>
          </w:tcPr>
          <w:p w14:paraId="498B1D6B">
            <w:pPr>
              <w:widowControl/>
              <w:spacing w:before="0" w:after="0" w:line="240" w:lineRule="auto"/>
              <w:jc w:val="center"/>
              <w:rPr>
                <w:kern w:val="0"/>
              </w:rPr>
            </w:pPr>
            <w:r>
              <w:rPr>
                <w:rFonts w:ascii="宋体" w:hAnsi="宋体" w:cs="宋体"/>
                <w:b/>
                <w:kern w:val="0"/>
                <w:sz w:val="17"/>
              </w:rPr>
              <w:t>记录</w:t>
            </w:r>
          </w:p>
        </w:tc>
      </w:tr>
      <w:tr w14:paraId="54EAA523">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4472919F">
            <w:pPr>
              <w:widowControl/>
              <w:spacing w:before="0" w:after="0" w:line="240" w:lineRule="auto"/>
              <w:jc w:val="left"/>
              <w:rPr>
                <w:kern w:val="0"/>
              </w:rPr>
            </w:pPr>
            <w:r>
              <w:rPr>
                <w:rFonts w:eastAsia="宋体" w:cs="宋体"/>
                <w:b/>
                <w:kern w:val="0"/>
                <w:sz w:val="17"/>
              </w:rPr>
              <w:t>COM3</w:t>
            </w:r>
            <w:r>
              <w:rPr>
                <w:rFonts w:ascii="宋体" w:hAnsi="宋体" w:cs="宋体"/>
                <w:b/>
                <w:kern w:val="0"/>
                <w:sz w:val="17"/>
              </w:rPr>
              <w:t>协议</w:t>
            </w:r>
          </w:p>
        </w:tc>
        <w:tc>
          <w:tcPr>
            <w:tcW w:w="3612" w:type="dxa"/>
            <w:tcBorders>
              <w:top w:val="single" w:color="000000" w:sz="6" w:space="0"/>
              <w:left w:val="single" w:color="000000" w:sz="6" w:space="0"/>
              <w:bottom w:val="single" w:color="000000" w:sz="6" w:space="0"/>
              <w:right w:val="single" w:color="000000" w:sz="6" w:space="0"/>
            </w:tcBorders>
            <w:vAlign w:val="center"/>
          </w:tcPr>
          <w:p w14:paraId="2F1C002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COM3</w:t>
            </w:r>
            <w:r>
              <w:rPr>
                <w:rFonts w:ascii="宋体" w:hAnsi="宋体" w:cs="宋体"/>
                <w:b w:val="0"/>
                <w:kern w:val="0"/>
                <w:sz w:val="17"/>
              </w:rPr>
              <w:t>使用的通讯协议。</w:t>
            </w:r>
          </w:p>
          <w:p w14:paraId="28A12D2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按接入上位机、</w:t>
            </w:r>
            <w:r>
              <w:rPr>
                <w:rFonts w:eastAsia="宋体" w:cs="宋体"/>
                <w:b w:val="0"/>
                <w:kern w:val="0"/>
                <w:sz w:val="17"/>
              </w:rPr>
              <w:t xml:space="preserve">PLC </w:t>
            </w:r>
            <w:r>
              <w:rPr>
                <w:rFonts w:ascii="宋体" w:hAnsi="宋体" w:cs="宋体"/>
                <w:b w:val="0"/>
                <w:kern w:val="0"/>
                <w:sz w:val="17"/>
              </w:rPr>
              <w:t>或传感器协议选择；切换后同步复核波特率、数据位、校验和停止位。</w:t>
            </w:r>
          </w:p>
          <w:p w14:paraId="3590DF50">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瓦锡兰协议：</w:t>
            </w:r>
            <w:r>
              <w:rPr>
                <w:rFonts w:eastAsia="宋体" w:cs="宋体"/>
                <w:b w:val="0"/>
                <w:kern w:val="0"/>
                <w:sz w:val="17"/>
              </w:rPr>
              <w:t>COM3 2400 8E1</w:t>
            </w:r>
            <w:r>
              <w:rPr>
                <w:rFonts w:ascii="宋体" w:hAnsi="宋体" w:cs="宋体"/>
                <w:b w:val="0"/>
                <w:kern w:val="0"/>
                <w:sz w:val="17"/>
              </w:rPr>
              <w:t>；切换协议时自动带出推荐串口参数，随后可手动覆盖波特率、校验和停止位并保存。</w:t>
            </w:r>
          </w:p>
        </w:tc>
        <w:tc>
          <w:tcPr>
            <w:tcW w:w="3961" w:type="dxa"/>
            <w:tcBorders>
              <w:top w:val="single" w:color="000000" w:sz="6" w:space="0"/>
              <w:left w:val="single" w:color="000000" w:sz="6" w:space="0"/>
              <w:bottom w:val="single" w:color="000000" w:sz="6" w:space="0"/>
              <w:right w:val="single" w:color="000000" w:sz="6" w:space="0"/>
            </w:tcBorders>
            <w:vAlign w:val="center"/>
          </w:tcPr>
          <w:p w14:paraId="7FCC948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计量仪协议；</w:t>
            </w:r>
            <w:r>
              <w:rPr>
                <w:rFonts w:eastAsia="宋体" w:cs="宋体"/>
                <w:b w:val="0"/>
                <w:kern w:val="0"/>
                <w:sz w:val="17"/>
              </w:rPr>
              <w:t>1=</w:t>
            </w:r>
            <w:r>
              <w:rPr>
                <w:rFonts w:ascii="宋体" w:hAnsi="宋体" w:cs="宋体"/>
                <w:b w:val="0"/>
                <w:kern w:val="0"/>
                <w:sz w:val="17"/>
              </w:rPr>
              <w:t>瓦锡兰协议；</w:t>
            </w:r>
            <w:r>
              <w:rPr>
                <w:rFonts w:eastAsia="宋体" w:cs="宋体"/>
                <w:b w:val="0"/>
                <w:kern w:val="0"/>
                <w:sz w:val="17"/>
              </w:rPr>
              <w:t>2=LTD</w:t>
            </w:r>
            <w:r>
              <w:rPr>
                <w:rFonts w:ascii="宋体" w:hAnsi="宋体" w:cs="宋体"/>
                <w:b w:val="0"/>
                <w:kern w:val="0"/>
                <w:sz w:val="17"/>
              </w:rPr>
              <w:t>协议；</w:t>
            </w:r>
            <w:r>
              <w:rPr>
                <w:rFonts w:eastAsia="宋体" w:cs="宋体"/>
                <w:b w:val="0"/>
                <w:kern w:val="0"/>
                <w:sz w:val="17"/>
              </w:rPr>
              <w:t>5=SI7000</w:t>
            </w:r>
            <w:r>
              <w:rPr>
                <w:rFonts w:ascii="宋体" w:hAnsi="宋体" w:cs="宋体"/>
                <w:b w:val="0"/>
                <w:kern w:val="0"/>
                <w:sz w:val="17"/>
              </w:rPr>
              <w:t>协议</w:t>
            </w:r>
          </w:p>
          <w:p w14:paraId="6B9A809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C13A95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（瓦锡兰协议）</w:t>
            </w:r>
          </w:p>
        </w:tc>
        <w:tc>
          <w:tcPr>
            <w:tcW w:w="909" w:type="dxa"/>
            <w:tcBorders>
              <w:top w:val="single" w:color="000000" w:sz="6" w:space="0"/>
              <w:left w:val="single" w:color="000000" w:sz="6" w:space="0"/>
              <w:bottom w:val="single" w:color="000000" w:sz="6" w:space="0"/>
              <w:right w:val="single" w:color="000000" w:sz="6" w:space="0"/>
            </w:tcBorders>
            <w:vAlign w:val="center"/>
          </w:tcPr>
          <w:p w14:paraId="63CD8D7E">
            <w:pPr>
              <w:widowControl/>
              <w:spacing w:before="0" w:after="0" w:line="240" w:lineRule="auto"/>
              <w:jc w:val="both"/>
              <w:rPr>
                <w:kern w:val="0"/>
              </w:rPr>
            </w:pPr>
          </w:p>
        </w:tc>
      </w:tr>
      <w:tr w14:paraId="345EA865">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54AA6ABF">
            <w:pPr>
              <w:widowControl/>
              <w:spacing w:before="0" w:after="0" w:line="240" w:lineRule="auto"/>
              <w:jc w:val="left"/>
              <w:rPr>
                <w:kern w:val="0"/>
              </w:rPr>
            </w:pPr>
            <w:r>
              <w:rPr>
                <w:rFonts w:eastAsia="宋体" w:cs="宋体"/>
                <w:b/>
                <w:kern w:val="0"/>
                <w:sz w:val="17"/>
              </w:rPr>
              <w:t>COM3</w:t>
            </w:r>
            <w:r>
              <w:rPr>
                <w:rFonts w:ascii="宋体" w:hAnsi="宋体" w:cs="宋体"/>
                <w:b/>
                <w:kern w:val="0"/>
                <w:sz w:val="17"/>
              </w:rPr>
              <w:t>波特率（</w:t>
            </w:r>
            <w:r>
              <w:rPr>
                <w:rFonts w:eastAsia="宋体" w:cs="宋体"/>
                <w:b/>
                <w:kern w:val="0"/>
                <w:sz w:val="17"/>
              </w:rPr>
              <w:t>C3</w:t>
            </w:r>
            <w:r>
              <w:rPr>
                <w:rFonts w:ascii="宋体" w:hAnsi="宋体" w:cs="宋体"/>
                <w:b/>
                <w:kern w:val="0"/>
                <w:sz w:val="17"/>
              </w:rPr>
              <w:t>波特率）</w:t>
            </w:r>
          </w:p>
        </w:tc>
        <w:tc>
          <w:tcPr>
            <w:tcW w:w="3612" w:type="dxa"/>
            <w:tcBorders>
              <w:top w:val="single" w:color="000000" w:sz="6" w:space="0"/>
              <w:left w:val="single" w:color="000000" w:sz="6" w:space="0"/>
              <w:bottom w:val="single" w:color="000000" w:sz="6" w:space="0"/>
              <w:right w:val="single" w:color="000000" w:sz="6" w:space="0"/>
            </w:tcBorders>
            <w:vAlign w:val="center"/>
          </w:tcPr>
          <w:p w14:paraId="7C635FB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COM3</w:t>
            </w:r>
            <w:r>
              <w:rPr>
                <w:rFonts w:ascii="宋体" w:hAnsi="宋体" w:cs="宋体"/>
                <w:b w:val="0"/>
                <w:kern w:val="0"/>
                <w:sz w:val="17"/>
              </w:rPr>
              <w:t>的通讯速率。</w:t>
            </w:r>
          </w:p>
          <w:p w14:paraId="7F5E7AB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45326F5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1200/2400/4800/9600/19200/38400/57600/115200</w:t>
            </w:r>
          </w:p>
          <w:p w14:paraId="211BB15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F65C8A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2400</w:t>
            </w:r>
          </w:p>
        </w:tc>
        <w:tc>
          <w:tcPr>
            <w:tcW w:w="909" w:type="dxa"/>
            <w:tcBorders>
              <w:top w:val="single" w:color="000000" w:sz="6" w:space="0"/>
              <w:left w:val="single" w:color="000000" w:sz="6" w:space="0"/>
              <w:bottom w:val="single" w:color="000000" w:sz="6" w:space="0"/>
              <w:right w:val="single" w:color="000000" w:sz="6" w:space="0"/>
            </w:tcBorders>
            <w:vAlign w:val="center"/>
          </w:tcPr>
          <w:p w14:paraId="56BE8653">
            <w:pPr>
              <w:widowControl/>
              <w:spacing w:before="0" w:after="0" w:line="240" w:lineRule="auto"/>
              <w:jc w:val="both"/>
              <w:rPr>
                <w:kern w:val="0"/>
              </w:rPr>
            </w:pPr>
          </w:p>
        </w:tc>
      </w:tr>
      <w:tr w14:paraId="29C29AAF">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7BD745E9">
            <w:pPr>
              <w:widowControl/>
              <w:spacing w:before="0" w:after="0" w:line="240" w:lineRule="auto"/>
              <w:jc w:val="left"/>
              <w:rPr>
                <w:kern w:val="0"/>
              </w:rPr>
            </w:pPr>
            <w:r>
              <w:rPr>
                <w:rFonts w:eastAsia="宋体" w:cs="宋体"/>
                <w:b/>
                <w:kern w:val="0"/>
                <w:sz w:val="17"/>
              </w:rPr>
              <w:t>COM3</w:t>
            </w:r>
            <w:r>
              <w:rPr>
                <w:rFonts w:ascii="宋体" w:hAnsi="宋体" w:cs="宋体"/>
                <w:b/>
                <w:kern w:val="0"/>
                <w:sz w:val="17"/>
              </w:rPr>
              <w:t>数据位（</w:t>
            </w:r>
            <w:r>
              <w:rPr>
                <w:rFonts w:eastAsia="宋体" w:cs="宋体"/>
                <w:b/>
                <w:kern w:val="0"/>
                <w:sz w:val="17"/>
              </w:rPr>
              <w:t>C3</w:t>
            </w:r>
            <w:r>
              <w:rPr>
                <w:rFonts w:ascii="宋体" w:hAnsi="宋体" w:cs="宋体"/>
                <w:b/>
                <w:kern w:val="0"/>
                <w:sz w:val="17"/>
              </w:rPr>
              <w:t>数据位）</w:t>
            </w:r>
          </w:p>
        </w:tc>
        <w:tc>
          <w:tcPr>
            <w:tcW w:w="3612" w:type="dxa"/>
            <w:tcBorders>
              <w:top w:val="single" w:color="000000" w:sz="6" w:space="0"/>
              <w:left w:val="single" w:color="000000" w:sz="6" w:space="0"/>
              <w:bottom w:val="single" w:color="000000" w:sz="6" w:space="0"/>
              <w:right w:val="single" w:color="000000" w:sz="6" w:space="0"/>
            </w:tcBorders>
            <w:vAlign w:val="center"/>
          </w:tcPr>
          <w:p w14:paraId="68D45F8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COM3</w:t>
            </w:r>
            <w:r>
              <w:rPr>
                <w:rFonts w:ascii="宋体" w:hAnsi="宋体" w:cs="宋体"/>
                <w:b w:val="0"/>
                <w:kern w:val="0"/>
                <w:sz w:val="17"/>
              </w:rPr>
              <w:t>的数据位长度。</w:t>
            </w:r>
          </w:p>
          <w:p w14:paraId="76BD472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0117063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0=8</w:t>
            </w:r>
            <w:r>
              <w:rPr>
                <w:rFonts w:ascii="宋体" w:hAnsi="宋体" w:cs="宋体"/>
                <w:b w:val="0"/>
                <w:kern w:val="0"/>
                <w:sz w:val="17"/>
              </w:rPr>
              <w:t>位；</w:t>
            </w:r>
            <w:r>
              <w:rPr>
                <w:rFonts w:eastAsia="宋体" w:cs="宋体"/>
                <w:b w:val="0"/>
                <w:kern w:val="0"/>
                <w:sz w:val="17"/>
              </w:rPr>
              <w:t>1=9</w:t>
            </w:r>
            <w:r>
              <w:rPr>
                <w:rFonts w:ascii="宋体" w:hAnsi="宋体" w:cs="宋体"/>
                <w:b w:val="0"/>
                <w:kern w:val="0"/>
                <w:sz w:val="17"/>
              </w:rPr>
              <w:t>位</w:t>
            </w:r>
          </w:p>
          <w:p w14:paraId="023841D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308FAA7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8</w:t>
            </w:r>
            <w:r>
              <w:rPr>
                <w:rFonts w:ascii="宋体" w:hAnsi="宋体" w:cs="宋体"/>
                <w:b w:val="0"/>
                <w:kern w:val="0"/>
                <w:sz w:val="17"/>
              </w:rPr>
              <w:t>位）</w:t>
            </w:r>
          </w:p>
        </w:tc>
        <w:tc>
          <w:tcPr>
            <w:tcW w:w="909" w:type="dxa"/>
            <w:tcBorders>
              <w:top w:val="single" w:color="000000" w:sz="6" w:space="0"/>
              <w:left w:val="single" w:color="000000" w:sz="6" w:space="0"/>
              <w:bottom w:val="single" w:color="000000" w:sz="6" w:space="0"/>
              <w:right w:val="single" w:color="000000" w:sz="6" w:space="0"/>
            </w:tcBorders>
            <w:vAlign w:val="center"/>
          </w:tcPr>
          <w:p w14:paraId="0A4029A5">
            <w:pPr>
              <w:widowControl/>
              <w:spacing w:before="0" w:after="0" w:line="240" w:lineRule="auto"/>
              <w:jc w:val="both"/>
              <w:rPr>
                <w:kern w:val="0"/>
              </w:rPr>
            </w:pPr>
          </w:p>
        </w:tc>
      </w:tr>
      <w:tr w14:paraId="4C9B7944">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3891ACA">
            <w:pPr>
              <w:widowControl/>
              <w:spacing w:before="0" w:after="0" w:line="240" w:lineRule="auto"/>
              <w:jc w:val="left"/>
              <w:rPr>
                <w:kern w:val="0"/>
              </w:rPr>
            </w:pPr>
            <w:r>
              <w:rPr>
                <w:rFonts w:eastAsia="宋体" w:cs="宋体"/>
                <w:b/>
                <w:kern w:val="0"/>
                <w:sz w:val="17"/>
              </w:rPr>
              <w:t>COM3</w:t>
            </w:r>
            <w:r>
              <w:rPr>
                <w:rFonts w:ascii="宋体" w:hAnsi="宋体" w:cs="宋体"/>
                <w:b/>
                <w:kern w:val="0"/>
                <w:sz w:val="17"/>
              </w:rPr>
              <w:t>校验</w:t>
            </w:r>
          </w:p>
        </w:tc>
        <w:tc>
          <w:tcPr>
            <w:tcW w:w="3612" w:type="dxa"/>
            <w:tcBorders>
              <w:top w:val="single" w:color="000000" w:sz="6" w:space="0"/>
              <w:left w:val="single" w:color="000000" w:sz="6" w:space="0"/>
              <w:bottom w:val="single" w:color="000000" w:sz="6" w:space="0"/>
              <w:right w:val="single" w:color="000000" w:sz="6" w:space="0"/>
            </w:tcBorders>
            <w:vAlign w:val="center"/>
          </w:tcPr>
          <w:p w14:paraId="425921B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COM3</w:t>
            </w:r>
            <w:r>
              <w:rPr>
                <w:rFonts w:ascii="宋体" w:hAnsi="宋体" w:cs="宋体"/>
                <w:b w:val="0"/>
                <w:kern w:val="0"/>
                <w:sz w:val="17"/>
              </w:rPr>
              <w:t>的校验方式。</w:t>
            </w:r>
          </w:p>
          <w:p w14:paraId="63571CB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3A3B2DE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无校验；</w:t>
            </w:r>
            <w:r>
              <w:rPr>
                <w:rFonts w:eastAsia="宋体" w:cs="宋体"/>
                <w:b w:val="0"/>
                <w:kern w:val="0"/>
                <w:sz w:val="17"/>
              </w:rPr>
              <w:t>1=</w:t>
            </w:r>
            <w:r>
              <w:rPr>
                <w:rFonts w:ascii="宋体" w:hAnsi="宋体" w:cs="宋体"/>
                <w:b w:val="0"/>
                <w:kern w:val="0"/>
                <w:sz w:val="17"/>
              </w:rPr>
              <w:t>偶校验；</w:t>
            </w:r>
            <w:r>
              <w:rPr>
                <w:rFonts w:eastAsia="宋体" w:cs="宋体"/>
                <w:b w:val="0"/>
                <w:kern w:val="0"/>
                <w:sz w:val="17"/>
              </w:rPr>
              <w:t>2=</w:t>
            </w:r>
            <w:r>
              <w:rPr>
                <w:rFonts w:ascii="宋体" w:hAnsi="宋体" w:cs="宋体"/>
                <w:b w:val="0"/>
                <w:kern w:val="0"/>
                <w:sz w:val="17"/>
              </w:rPr>
              <w:t>奇校验</w:t>
            </w:r>
          </w:p>
          <w:p w14:paraId="253FB40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324CED9">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（偶校验）</w:t>
            </w:r>
          </w:p>
        </w:tc>
        <w:tc>
          <w:tcPr>
            <w:tcW w:w="909" w:type="dxa"/>
            <w:tcBorders>
              <w:top w:val="single" w:color="000000" w:sz="6" w:space="0"/>
              <w:left w:val="single" w:color="000000" w:sz="6" w:space="0"/>
              <w:bottom w:val="single" w:color="000000" w:sz="6" w:space="0"/>
              <w:right w:val="single" w:color="000000" w:sz="6" w:space="0"/>
            </w:tcBorders>
            <w:vAlign w:val="center"/>
          </w:tcPr>
          <w:p w14:paraId="044EBB1A">
            <w:pPr>
              <w:widowControl/>
              <w:spacing w:before="0" w:after="0" w:line="240" w:lineRule="auto"/>
              <w:jc w:val="both"/>
              <w:rPr>
                <w:kern w:val="0"/>
              </w:rPr>
            </w:pPr>
          </w:p>
        </w:tc>
      </w:tr>
      <w:tr w14:paraId="2F996F66">
        <w:tblPrEx>
          <w:tblCellMar>
            <w:top w:w="74" w:type="dxa"/>
            <w:left w:w="110" w:type="dxa"/>
            <w:bottom w:w="74" w:type="dxa"/>
            <w:right w:w="110" w:type="dxa"/>
          </w:tblCellMar>
        </w:tblPrEx>
        <w:trPr>
          <w:cantSplit/>
          <w:jc w:val="center"/>
        </w:trPr>
        <w:tc>
          <w:tcPr>
            <w:tcW w:w="1156" w:type="dxa"/>
            <w:tcBorders>
              <w:top w:val="single" w:color="000000" w:sz="6" w:space="0"/>
              <w:left w:val="single" w:color="000000" w:sz="6" w:space="0"/>
              <w:bottom w:val="single" w:color="000000" w:sz="6" w:space="0"/>
              <w:right w:val="single" w:color="000000" w:sz="6" w:space="0"/>
            </w:tcBorders>
            <w:vAlign w:val="center"/>
          </w:tcPr>
          <w:p w14:paraId="15F2D8AD">
            <w:pPr>
              <w:widowControl/>
              <w:spacing w:before="0" w:after="0" w:line="240" w:lineRule="auto"/>
              <w:jc w:val="left"/>
              <w:rPr>
                <w:kern w:val="0"/>
              </w:rPr>
            </w:pPr>
            <w:r>
              <w:rPr>
                <w:rFonts w:eastAsia="宋体" w:cs="宋体"/>
                <w:b/>
                <w:kern w:val="0"/>
                <w:sz w:val="17"/>
              </w:rPr>
              <w:t>COM3</w:t>
            </w:r>
            <w:r>
              <w:rPr>
                <w:rFonts w:ascii="宋体" w:hAnsi="宋体" w:cs="宋体"/>
                <w:b/>
                <w:kern w:val="0"/>
                <w:sz w:val="17"/>
              </w:rPr>
              <w:t>停止位（</w:t>
            </w:r>
            <w:r>
              <w:rPr>
                <w:rFonts w:eastAsia="宋体" w:cs="宋体"/>
                <w:b/>
                <w:kern w:val="0"/>
                <w:sz w:val="17"/>
              </w:rPr>
              <w:t>C3</w:t>
            </w:r>
            <w:r>
              <w:rPr>
                <w:rFonts w:ascii="宋体" w:hAnsi="宋体" w:cs="宋体"/>
                <w:b/>
                <w:kern w:val="0"/>
                <w:sz w:val="17"/>
              </w:rPr>
              <w:t>停止位）</w:t>
            </w:r>
          </w:p>
        </w:tc>
        <w:tc>
          <w:tcPr>
            <w:tcW w:w="3612" w:type="dxa"/>
            <w:tcBorders>
              <w:top w:val="single" w:color="000000" w:sz="6" w:space="0"/>
              <w:left w:val="single" w:color="000000" w:sz="6" w:space="0"/>
              <w:bottom w:val="single" w:color="000000" w:sz="6" w:space="0"/>
              <w:right w:val="single" w:color="000000" w:sz="6" w:space="0"/>
            </w:tcBorders>
            <w:vAlign w:val="center"/>
          </w:tcPr>
          <w:p w14:paraId="1B8B176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w:t>
            </w:r>
            <w:r>
              <w:rPr>
                <w:rFonts w:eastAsia="宋体" w:cs="宋体"/>
                <w:b w:val="0"/>
                <w:kern w:val="0"/>
                <w:sz w:val="17"/>
              </w:rPr>
              <w:t>COM3</w:t>
            </w:r>
            <w:r>
              <w:rPr>
                <w:rFonts w:ascii="宋体" w:hAnsi="宋体" w:cs="宋体"/>
                <w:b w:val="0"/>
                <w:kern w:val="0"/>
                <w:sz w:val="17"/>
              </w:rPr>
              <w:t>的停止位。</w:t>
            </w:r>
          </w:p>
          <w:p w14:paraId="79C4D85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必须与对端串口参数一致；修改后执行一次通讯读写或轮询验证。</w:t>
            </w:r>
          </w:p>
        </w:tc>
        <w:tc>
          <w:tcPr>
            <w:tcW w:w="3961" w:type="dxa"/>
            <w:tcBorders>
              <w:top w:val="single" w:color="000000" w:sz="6" w:space="0"/>
              <w:left w:val="single" w:color="000000" w:sz="6" w:space="0"/>
              <w:bottom w:val="single" w:color="000000" w:sz="6" w:space="0"/>
              <w:right w:val="single" w:color="000000" w:sz="6" w:space="0"/>
            </w:tcBorders>
            <w:vAlign w:val="center"/>
          </w:tcPr>
          <w:p w14:paraId="00ED2D8C">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0=1</w:t>
            </w:r>
            <w:r>
              <w:rPr>
                <w:rFonts w:ascii="宋体" w:hAnsi="宋体" w:cs="宋体"/>
                <w:b w:val="0"/>
                <w:kern w:val="0"/>
                <w:sz w:val="17"/>
              </w:rPr>
              <w:t>位；</w:t>
            </w:r>
            <w:r>
              <w:rPr>
                <w:rFonts w:eastAsia="宋体" w:cs="宋体"/>
                <w:b w:val="0"/>
                <w:kern w:val="0"/>
                <w:sz w:val="17"/>
              </w:rPr>
              <w:t>1=2</w:t>
            </w:r>
            <w:r>
              <w:rPr>
                <w:rFonts w:ascii="宋体" w:hAnsi="宋体" w:cs="宋体"/>
                <w:b w:val="0"/>
                <w:kern w:val="0"/>
                <w:sz w:val="17"/>
              </w:rPr>
              <w:t>位</w:t>
            </w:r>
          </w:p>
          <w:p w14:paraId="176BB05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3608B6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w:t>
            </w:r>
            <w:r>
              <w:rPr>
                <w:rFonts w:eastAsia="宋体" w:cs="宋体"/>
                <w:b w:val="0"/>
                <w:kern w:val="0"/>
                <w:sz w:val="17"/>
              </w:rPr>
              <w:t>1</w:t>
            </w:r>
            <w:r>
              <w:rPr>
                <w:rFonts w:ascii="宋体" w:hAnsi="宋体" w:cs="宋体"/>
                <w:b w:val="0"/>
                <w:kern w:val="0"/>
                <w:sz w:val="17"/>
              </w:rPr>
              <w:t>位）</w:t>
            </w:r>
          </w:p>
        </w:tc>
        <w:tc>
          <w:tcPr>
            <w:tcW w:w="909" w:type="dxa"/>
            <w:tcBorders>
              <w:top w:val="single" w:color="000000" w:sz="6" w:space="0"/>
              <w:left w:val="single" w:color="000000" w:sz="6" w:space="0"/>
              <w:bottom w:val="single" w:color="000000" w:sz="6" w:space="0"/>
              <w:right w:val="single" w:color="000000" w:sz="6" w:space="0"/>
            </w:tcBorders>
            <w:vAlign w:val="center"/>
          </w:tcPr>
          <w:p w14:paraId="2BEEAEA9">
            <w:pPr>
              <w:widowControl/>
              <w:spacing w:before="0" w:after="0" w:line="240" w:lineRule="auto"/>
              <w:jc w:val="both"/>
              <w:rPr>
                <w:kern w:val="0"/>
              </w:rPr>
            </w:pPr>
          </w:p>
        </w:tc>
      </w:tr>
    </w:tbl>
    <w:p w14:paraId="0FCD51E6">
      <w:pPr>
        <w:spacing w:before="0" w:after="100" w:line="259" w:lineRule="auto"/>
        <w:rPr>
          <w:rFonts w:hint="eastAsia" w:ascii="宋体" w:hAnsi="宋体" w:eastAsia="宋体" w:cs="宋体"/>
          <w:color w:val="auto"/>
        </w:rPr>
      </w:pPr>
    </w:p>
    <w:p w14:paraId="35EC8965">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57" w:name="_Toc18394"/>
      <w:bookmarkStart w:id="58" w:name="_Toc11518"/>
      <w:r>
        <w:rPr>
          <w:rFonts w:hint="eastAsia" w:ascii="宋体" w:hAnsi="宋体" w:eastAsia="宋体" w:cs="宋体"/>
          <w:b/>
          <w:color w:val="auto"/>
          <w:sz w:val="22"/>
        </w:rPr>
        <w:t>6.17 显示设置 / 显示基础与直接入口</w:t>
      </w:r>
      <w:bookmarkEnd w:id="57"/>
      <w:bookmarkEnd w:id="58"/>
    </w:p>
    <w:p w14:paraId="4B525E2A">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显示设置。一级入口包含显示基础、语言、屏幕密码、数据源与手输值；显示基础子页包含小数点位数、息屏开关、屏幕亮度。</w:t>
      </w:r>
      <w:r>
        <w:rPr>
          <w:rFonts w:hint="eastAsia" w:eastAsia="宋体" w:cs="宋体"/>
          <w:color w:val="auto"/>
          <w:sz w:val="20"/>
        </w:rPr>
        <w:t xml:space="preserve">CPU3 </w:t>
      </w:r>
      <w:r>
        <w:rPr>
          <w:rFonts w:hint="eastAsia" w:ascii="宋体" w:hAnsi="宋体" w:cs="宋体"/>
          <w:color w:val="auto"/>
          <w:sz w:val="20"/>
        </w:rPr>
        <w:t xml:space="preserve">程序版本位于维护设置 </w:t>
      </w:r>
      <w:r>
        <w:rPr>
          <w:rFonts w:hint="eastAsia" w:eastAsia="宋体" w:cs="宋体"/>
          <w:color w:val="auto"/>
          <w:sz w:val="20"/>
        </w:rPr>
        <w:t xml:space="preserve">-&gt; </w:t>
      </w:r>
      <w:r>
        <w:rPr>
          <w:rFonts w:hint="eastAsia" w:ascii="宋体" w:hAnsi="宋体" w:cs="宋体"/>
          <w:color w:val="auto"/>
          <w:sz w:val="20"/>
        </w:rPr>
        <w:t>设备信息。</w:t>
      </w:r>
    </w:p>
    <w:p w14:paraId="2FB2E62B">
      <w:pPr>
        <w:pStyle w:val="15"/>
        <w:keepNext/>
        <w:spacing w:before="60" w:after="40" w:line="240" w:lineRule="auto"/>
        <w:jc w:val="center"/>
        <w:rPr>
          <w:rFonts w:hint="eastAsia" w:ascii="宋体" w:hAnsi="宋体" w:eastAsia="宋体" w:cs="宋体"/>
          <w:color w:val="auto"/>
        </w:rPr>
      </w:pPr>
      <w:r>
        <w:rPr>
          <w:color w:val="FF0000"/>
        </w:rPr>
        <w:t>表 6-17 显示设置 / 显示基础与直接入口</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65327555">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3AD6A1B">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E518F30">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39B17A08">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22EC9E9C">
            <w:pPr>
              <w:widowControl/>
              <w:spacing w:before="0" w:after="0" w:line="240" w:lineRule="auto"/>
              <w:jc w:val="center"/>
              <w:rPr>
                <w:kern w:val="0"/>
              </w:rPr>
            </w:pPr>
            <w:r>
              <w:rPr>
                <w:rFonts w:ascii="宋体" w:hAnsi="宋体" w:cs="宋体"/>
                <w:b/>
                <w:kern w:val="0"/>
                <w:sz w:val="17"/>
              </w:rPr>
              <w:t>记录</w:t>
            </w:r>
          </w:p>
        </w:tc>
      </w:tr>
      <w:tr w14:paraId="098870E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2030250">
            <w:pPr>
              <w:widowControl/>
              <w:spacing w:before="0" w:after="0" w:line="240" w:lineRule="auto"/>
              <w:jc w:val="left"/>
              <w:rPr>
                <w:kern w:val="0"/>
              </w:rPr>
            </w:pPr>
            <w:r>
              <w:rPr>
                <w:rFonts w:ascii="宋体" w:hAnsi="宋体" w:cs="宋体"/>
                <w:b/>
                <w:kern w:val="0"/>
                <w:sz w:val="17"/>
              </w:rPr>
              <w:t>显示基础</w:t>
            </w:r>
          </w:p>
        </w:tc>
        <w:tc>
          <w:tcPr>
            <w:tcW w:w="4638" w:type="dxa"/>
            <w:tcBorders>
              <w:top w:val="single" w:color="000000" w:sz="6" w:space="0"/>
              <w:left w:val="single" w:color="000000" w:sz="6" w:space="0"/>
              <w:bottom w:val="single" w:color="000000" w:sz="6" w:space="0"/>
              <w:right w:val="single" w:color="000000" w:sz="6" w:space="0"/>
            </w:tcBorders>
            <w:vAlign w:val="center"/>
          </w:tcPr>
          <w:p w14:paraId="303665F3">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显示基础子页入口，进入后可设置小数点位数、息屏开关和屏幕亮度。</w:t>
            </w:r>
          </w:p>
          <w:p w14:paraId="01501EF8">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进入下级页面后再按实际显示需求调整；不要把入口项当作可写业务参数。</w:t>
            </w:r>
          </w:p>
        </w:tc>
        <w:tc>
          <w:tcPr>
            <w:tcW w:w="2550" w:type="dxa"/>
            <w:tcBorders>
              <w:top w:val="single" w:color="000000" w:sz="6" w:space="0"/>
              <w:left w:val="single" w:color="000000" w:sz="6" w:space="0"/>
              <w:bottom w:val="single" w:color="000000" w:sz="6" w:space="0"/>
              <w:right w:val="single" w:color="000000" w:sz="6" w:space="0"/>
            </w:tcBorders>
            <w:vAlign w:val="center"/>
          </w:tcPr>
          <w:p w14:paraId="264C5A4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范围：入口；下级参数可写</w:t>
            </w:r>
          </w:p>
          <w:p w14:paraId="1D6D15F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w:t>
            </w:r>
          </w:p>
          <w:p w14:paraId="76E672F8">
            <w:pPr>
              <w:widowControl/>
              <w:spacing w:before="0" w:after="0" w:line="240" w:lineRule="auto"/>
              <w:jc w:val="left"/>
              <w:rPr>
                <w:kern w:val="0"/>
              </w:rPr>
            </w:pPr>
            <w:r>
              <w:rPr>
                <w:rFonts w:ascii="宋体" w:hAnsi="宋体" w:cs="宋体"/>
                <w:b w:val="0"/>
                <w:kern w:val="0"/>
                <w:sz w:val="17"/>
              </w:rPr>
              <w:t>默认值：下级参数见本表</w:t>
            </w:r>
          </w:p>
        </w:tc>
        <w:tc>
          <w:tcPr>
            <w:tcW w:w="1089" w:type="dxa"/>
            <w:tcBorders>
              <w:top w:val="single" w:color="000000" w:sz="6" w:space="0"/>
              <w:left w:val="single" w:color="000000" w:sz="6" w:space="0"/>
              <w:bottom w:val="single" w:color="000000" w:sz="6" w:space="0"/>
              <w:right w:val="single" w:color="000000" w:sz="6" w:space="0"/>
            </w:tcBorders>
            <w:vAlign w:val="center"/>
          </w:tcPr>
          <w:p w14:paraId="68676174">
            <w:pPr>
              <w:widowControl/>
              <w:spacing w:before="0" w:after="0" w:line="240" w:lineRule="auto"/>
              <w:jc w:val="both"/>
              <w:rPr>
                <w:kern w:val="0"/>
              </w:rPr>
            </w:pPr>
          </w:p>
        </w:tc>
      </w:tr>
      <w:tr w14:paraId="2B47CC73">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2183F43">
            <w:pPr>
              <w:widowControl/>
              <w:spacing w:before="0" w:after="0" w:line="240" w:lineRule="auto"/>
              <w:jc w:val="left"/>
              <w:rPr>
                <w:kern w:val="0"/>
              </w:rPr>
            </w:pPr>
            <w:r>
              <w:rPr>
                <w:rFonts w:ascii="宋体" w:hAnsi="宋体" w:cs="宋体"/>
                <w:b/>
                <w:kern w:val="0"/>
                <w:sz w:val="17"/>
              </w:rPr>
              <w:t>语言</w:t>
            </w:r>
          </w:p>
        </w:tc>
        <w:tc>
          <w:tcPr>
            <w:tcW w:w="4638" w:type="dxa"/>
            <w:tcBorders>
              <w:top w:val="single" w:color="000000" w:sz="6" w:space="0"/>
              <w:left w:val="single" w:color="000000" w:sz="6" w:space="0"/>
              <w:bottom w:val="single" w:color="000000" w:sz="6" w:space="0"/>
              <w:right w:val="single" w:color="000000" w:sz="6" w:space="0"/>
            </w:tcBorders>
            <w:vAlign w:val="center"/>
          </w:tcPr>
          <w:p w14:paraId="4147658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选择屏幕显示语言；该项为显示设置一级直接入口。</w:t>
            </w:r>
          </w:p>
          <w:p w14:paraId="3C0AA7A0">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按现场人员习惯选择；切换后确认关键状态和参数名称可读。</w:t>
            </w:r>
          </w:p>
        </w:tc>
        <w:tc>
          <w:tcPr>
            <w:tcW w:w="2550" w:type="dxa"/>
            <w:tcBorders>
              <w:top w:val="single" w:color="000000" w:sz="6" w:space="0"/>
              <w:left w:val="single" w:color="000000" w:sz="6" w:space="0"/>
              <w:bottom w:val="single" w:color="000000" w:sz="6" w:space="0"/>
              <w:right w:val="single" w:color="000000" w:sz="6" w:space="0"/>
            </w:tcBorders>
            <w:vAlign w:val="center"/>
          </w:tcPr>
          <w:p w14:paraId="5300734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中文；</w:t>
            </w:r>
            <w:r>
              <w:rPr>
                <w:rFonts w:eastAsia="宋体" w:cs="宋体"/>
                <w:b w:val="0"/>
                <w:kern w:val="0"/>
                <w:sz w:val="17"/>
              </w:rPr>
              <w:t>1=</w:t>
            </w:r>
            <w:r>
              <w:rPr>
                <w:rFonts w:ascii="宋体" w:hAnsi="宋体" w:cs="宋体"/>
                <w:b w:val="0"/>
                <w:kern w:val="0"/>
                <w:sz w:val="17"/>
              </w:rPr>
              <w:t>英文</w:t>
            </w:r>
          </w:p>
          <w:p w14:paraId="5126DD7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52EEEB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（中文）</w:t>
            </w:r>
          </w:p>
        </w:tc>
        <w:tc>
          <w:tcPr>
            <w:tcW w:w="1089" w:type="dxa"/>
            <w:tcBorders>
              <w:top w:val="single" w:color="000000" w:sz="6" w:space="0"/>
              <w:left w:val="single" w:color="000000" w:sz="6" w:space="0"/>
              <w:bottom w:val="single" w:color="000000" w:sz="6" w:space="0"/>
              <w:right w:val="single" w:color="000000" w:sz="6" w:space="0"/>
            </w:tcBorders>
            <w:vAlign w:val="center"/>
          </w:tcPr>
          <w:p w14:paraId="02B8CDBB">
            <w:pPr>
              <w:widowControl/>
              <w:spacing w:before="0" w:after="0" w:line="240" w:lineRule="auto"/>
              <w:jc w:val="both"/>
              <w:rPr>
                <w:kern w:val="0"/>
              </w:rPr>
            </w:pPr>
          </w:p>
        </w:tc>
      </w:tr>
      <w:tr w14:paraId="7EEC5F4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9BB696D">
            <w:pPr>
              <w:widowControl/>
              <w:spacing w:before="0" w:after="0" w:line="240" w:lineRule="auto"/>
              <w:jc w:val="left"/>
              <w:rPr>
                <w:kern w:val="0"/>
              </w:rPr>
            </w:pPr>
            <w:r>
              <w:rPr>
                <w:rFonts w:ascii="宋体" w:hAnsi="宋体" w:cs="宋体"/>
                <w:b/>
                <w:kern w:val="0"/>
                <w:sz w:val="17"/>
              </w:rPr>
              <w:t>屏幕密码</w:t>
            </w:r>
          </w:p>
        </w:tc>
        <w:tc>
          <w:tcPr>
            <w:tcW w:w="4638" w:type="dxa"/>
            <w:tcBorders>
              <w:top w:val="single" w:color="000000" w:sz="6" w:space="0"/>
              <w:left w:val="single" w:color="000000" w:sz="6" w:space="0"/>
              <w:bottom w:val="single" w:color="000000" w:sz="6" w:space="0"/>
              <w:right w:val="single" w:color="000000" w:sz="6" w:space="0"/>
            </w:tcBorders>
            <w:vAlign w:val="center"/>
          </w:tcPr>
          <w:p w14:paraId="55F2D226">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设置进入屏幕菜单时使用的密码；该项为显示设置一级直接入口。</w:t>
            </w:r>
          </w:p>
          <w:p w14:paraId="7C3D8016">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投运前设置非默认密码并记录在受控资料中；维护完成后避免保留临时密码。</w:t>
            </w:r>
          </w:p>
        </w:tc>
        <w:tc>
          <w:tcPr>
            <w:tcW w:w="2550" w:type="dxa"/>
            <w:tcBorders>
              <w:top w:val="single" w:color="000000" w:sz="6" w:space="0"/>
              <w:left w:val="single" w:color="000000" w:sz="6" w:space="0"/>
              <w:bottom w:val="single" w:color="000000" w:sz="6" w:space="0"/>
              <w:right w:val="single" w:color="000000" w:sz="6" w:space="0"/>
            </w:tcBorders>
            <w:vAlign w:val="center"/>
          </w:tcPr>
          <w:p w14:paraId="7F408DCB">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9999</w:t>
            </w:r>
          </w:p>
          <w:p w14:paraId="760CD7E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1B158C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p>
        </w:tc>
        <w:tc>
          <w:tcPr>
            <w:tcW w:w="1089" w:type="dxa"/>
            <w:tcBorders>
              <w:top w:val="single" w:color="000000" w:sz="6" w:space="0"/>
              <w:left w:val="single" w:color="000000" w:sz="6" w:space="0"/>
              <w:bottom w:val="single" w:color="000000" w:sz="6" w:space="0"/>
              <w:right w:val="single" w:color="000000" w:sz="6" w:space="0"/>
            </w:tcBorders>
            <w:vAlign w:val="center"/>
          </w:tcPr>
          <w:p w14:paraId="43F3144E">
            <w:pPr>
              <w:widowControl/>
              <w:spacing w:before="0" w:after="0" w:line="240" w:lineRule="auto"/>
              <w:jc w:val="both"/>
              <w:rPr>
                <w:kern w:val="0"/>
              </w:rPr>
            </w:pPr>
          </w:p>
        </w:tc>
      </w:tr>
      <w:tr w14:paraId="18246557">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DA72115">
            <w:pPr>
              <w:widowControl/>
              <w:spacing w:before="0" w:after="0" w:line="240" w:lineRule="auto"/>
              <w:jc w:val="left"/>
              <w:rPr>
                <w:kern w:val="0"/>
              </w:rPr>
            </w:pPr>
            <w:r>
              <w:rPr>
                <w:rFonts w:ascii="宋体" w:hAnsi="宋体" w:cs="宋体"/>
                <w:b/>
                <w:kern w:val="0"/>
                <w:sz w:val="17"/>
              </w:rPr>
              <w:t>小数点位数（小数点位）</w:t>
            </w:r>
          </w:p>
        </w:tc>
        <w:tc>
          <w:tcPr>
            <w:tcW w:w="4638" w:type="dxa"/>
            <w:tcBorders>
              <w:top w:val="single" w:color="000000" w:sz="6" w:space="0"/>
              <w:left w:val="single" w:color="000000" w:sz="6" w:space="0"/>
              <w:bottom w:val="single" w:color="000000" w:sz="6" w:space="0"/>
              <w:right w:val="single" w:color="000000" w:sz="6" w:space="0"/>
            </w:tcBorders>
            <w:vAlign w:val="center"/>
          </w:tcPr>
          <w:p w14:paraId="5739E78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设置屏幕显示数值的小数位数，位于显示基础子页。</w:t>
            </w:r>
          </w:p>
          <w:p w14:paraId="2A5300DE">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按现场读数精度和上位机显示习惯设置；位数过多会降低小屏幕可读性。</w:t>
            </w:r>
          </w:p>
        </w:tc>
        <w:tc>
          <w:tcPr>
            <w:tcW w:w="2550" w:type="dxa"/>
            <w:tcBorders>
              <w:top w:val="single" w:color="000000" w:sz="6" w:space="0"/>
              <w:left w:val="single" w:color="000000" w:sz="6" w:space="0"/>
              <w:bottom w:val="single" w:color="000000" w:sz="6" w:space="0"/>
              <w:right w:val="single" w:color="000000" w:sz="6" w:space="0"/>
            </w:tcBorders>
            <w:vAlign w:val="center"/>
          </w:tcPr>
          <w:p w14:paraId="6F176FE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 xml:space="preserve">0/1/2/3/4 </w:t>
            </w:r>
            <w:r>
              <w:rPr>
                <w:rFonts w:ascii="宋体" w:hAnsi="宋体" w:cs="宋体"/>
                <w:b w:val="0"/>
                <w:kern w:val="0"/>
                <w:sz w:val="17"/>
              </w:rPr>
              <w:t>位</w:t>
            </w:r>
          </w:p>
          <w:p w14:paraId="2CE0091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小数：位 </w:t>
            </w:r>
            <w:r>
              <w:rPr>
                <w:rFonts w:eastAsia="宋体" w:cs="宋体"/>
                <w:b w:val="0"/>
                <w:kern w:val="0"/>
                <w:sz w:val="17"/>
              </w:rPr>
              <w:t xml:space="preserve">/ </w:t>
            </w:r>
            <w:r>
              <w:rPr>
                <w:rFonts w:ascii="宋体" w:hAnsi="宋体" w:cs="宋体"/>
                <w:b w:val="0"/>
                <w:kern w:val="0"/>
                <w:sz w:val="17"/>
              </w:rPr>
              <w:t>整数</w:t>
            </w:r>
          </w:p>
          <w:p w14:paraId="7221DBB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w:t>
            </w:r>
          </w:p>
        </w:tc>
        <w:tc>
          <w:tcPr>
            <w:tcW w:w="1089" w:type="dxa"/>
            <w:tcBorders>
              <w:top w:val="single" w:color="000000" w:sz="6" w:space="0"/>
              <w:left w:val="single" w:color="000000" w:sz="6" w:space="0"/>
              <w:bottom w:val="single" w:color="000000" w:sz="6" w:space="0"/>
              <w:right w:val="single" w:color="000000" w:sz="6" w:space="0"/>
            </w:tcBorders>
            <w:vAlign w:val="center"/>
          </w:tcPr>
          <w:p w14:paraId="4922AEF4">
            <w:pPr>
              <w:widowControl/>
              <w:spacing w:before="0" w:after="0" w:line="240" w:lineRule="auto"/>
              <w:jc w:val="both"/>
              <w:rPr>
                <w:kern w:val="0"/>
              </w:rPr>
            </w:pPr>
          </w:p>
        </w:tc>
      </w:tr>
      <w:tr w14:paraId="5628C62F">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BBB0F68">
            <w:pPr>
              <w:widowControl/>
              <w:spacing w:before="0" w:after="0" w:line="240" w:lineRule="auto"/>
              <w:jc w:val="left"/>
              <w:rPr>
                <w:kern w:val="0"/>
              </w:rPr>
            </w:pPr>
            <w:r>
              <w:rPr>
                <w:rFonts w:ascii="宋体" w:hAnsi="宋体" w:cs="宋体"/>
                <w:b/>
                <w:kern w:val="0"/>
                <w:sz w:val="17"/>
              </w:rPr>
              <w:t>息屏开关</w:t>
            </w:r>
          </w:p>
        </w:tc>
        <w:tc>
          <w:tcPr>
            <w:tcW w:w="4638" w:type="dxa"/>
            <w:tcBorders>
              <w:top w:val="single" w:color="000000" w:sz="6" w:space="0"/>
              <w:left w:val="single" w:color="000000" w:sz="6" w:space="0"/>
              <w:bottom w:val="single" w:color="000000" w:sz="6" w:space="0"/>
              <w:right w:val="single" w:color="000000" w:sz="6" w:space="0"/>
            </w:tcBorders>
            <w:vAlign w:val="center"/>
          </w:tcPr>
          <w:p w14:paraId="4D69153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控制屏幕是否启用息屏功能，位于显示基础子页。</w:t>
            </w:r>
          </w:p>
          <w:p w14:paraId="44EBC2F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长时间运行且需降低屏幕老化时开启；调试和巡检期间建议关闭。</w:t>
            </w:r>
          </w:p>
        </w:tc>
        <w:tc>
          <w:tcPr>
            <w:tcW w:w="2550" w:type="dxa"/>
            <w:tcBorders>
              <w:top w:val="single" w:color="000000" w:sz="6" w:space="0"/>
              <w:left w:val="single" w:color="000000" w:sz="6" w:space="0"/>
              <w:bottom w:val="single" w:color="000000" w:sz="6" w:space="0"/>
              <w:right w:val="single" w:color="000000" w:sz="6" w:space="0"/>
            </w:tcBorders>
            <w:vAlign w:val="center"/>
          </w:tcPr>
          <w:p w14:paraId="7B11A6C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否；</w:t>
            </w:r>
            <w:r>
              <w:rPr>
                <w:rFonts w:eastAsia="宋体" w:cs="宋体"/>
                <w:b w:val="0"/>
                <w:kern w:val="0"/>
                <w:sz w:val="17"/>
              </w:rPr>
              <w:t>1=</w:t>
            </w:r>
            <w:r>
              <w:rPr>
                <w:rFonts w:ascii="宋体" w:hAnsi="宋体" w:cs="宋体"/>
                <w:b w:val="0"/>
                <w:kern w:val="0"/>
                <w:sz w:val="17"/>
              </w:rPr>
              <w:t>是</w:t>
            </w:r>
          </w:p>
          <w:p w14:paraId="46A26E18">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374E5E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（否）</w:t>
            </w:r>
          </w:p>
        </w:tc>
        <w:tc>
          <w:tcPr>
            <w:tcW w:w="1089" w:type="dxa"/>
            <w:tcBorders>
              <w:top w:val="single" w:color="000000" w:sz="6" w:space="0"/>
              <w:left w:val="single" w:color="000000" w:sz="6" w:space="0"/>
              <w:bottom w:val="single" w:color="000000" w:sz="6" w:space="0"/>
              <w:right w:val="single" w:color="000000" w:sz="6" w:space="0"/>
            </w:tcBorders>
            <w:vAlign w:val="center"/>
          </w:tcPr>
          <w:p w14:paraId="39F86A65">
            <w:pPr>
              <w:widowControl/>
              <w:spacing w:before="0" w:after="0" w:line="240" w:lineRule="auto"/>
              <w:jc w:val="both"/>
              <w:rPr>
                <w:kern w:val="0"/>
              </w:rPr>
            </w:pPr>
          </w:p>
        </w:tc>
      </w:tr>
      <w:tr w14:paraId="3FD8BA8E">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709C623">
            <w:pPr>
              <w:widowControl/>
              <w:spacing w:before="0" w:after="0" w:line="240" w:lineRule="auto"/>
              <w:jc w:val="left"/>
              <w:rPr>
                <w:kern w:val="0"/>
              </w:rPr>
            </w:pPr>
            <w:r>
              <w:rPr>
                <w:rFonts w:ascii="宋体" w:hAnsi="宋体" w:cs="宋体"/>
                <w:b/>
                <w:kern w:val="0"/>
                <w:sz w:val="17"/>
              </w:rPr>
              <w:t>屏幕亮度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4FD4BCEF">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OLED </w:t>
            </w:r>
            <w:r>
              <w:rPr>
                <w:rFonts w:ascii="宋体" w:hAnsi="宋体" w:cs="宋体"/>
                <w:b w:val="0"/>
                <w:kern w:val="0"/>
                <w:sz w:val="17"/>
              </w:rPr>
              <w:t xml:space="preserve">屏幕亮度挡位，位于显示基础子页；保存后立即应用到 </w:t>
            </w:r>
            <w:r>
              <w:rPr>
                <w:rFonts w:eastAsia="宋体" w:cs="宋体"/>
                <w:b w:val="0"/>
                <w:kern w:val="0"/>
                <w:sz w:val="17"/>
              </w:rPr>
              <w:t xml:space="preserve">OLED </w:t>
            </w:r>
            <w:r>
              <w:rPr>
                <w:rFonts w:ascii="宋体" w:hAnsi="宋体" w:cs="宋体"/>
                <w:b w:val="0"/>
                <w:kern w:val="0"/>
                <w:sz w:val="17"/>
              </w:rPr>
              <w:t>对比度。</w:t>
            </w:r>
          </w:p>
          <w:p w14:paraId="3B47C333">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按现场光照调整，保证可读同时避免不必要的高亮长时间运行。</w:t>
            </w:r>
          </w:p>
        </w:tc>
        <w:tc>
          <w:tcPr>
            <w:tcW w:w="2550" w:type="dxa"/>
            <w:tcBorders>
              <w:top w:val="single" w:color="000000" w:sz="6" w:space="0"/>
              <w:left w:val="single" w:color="000000" w:sz="6" w:space="0"/>
              <w:bottom w:val="single" w:color="000000" w:sz="6" w:space="0"/>
              <w:right w:val="single" w:color="000000" w:sz="6" w:space="0"/>
            </w:tcBorders>
            <w:vAlign w:val="center"/>
          </w:tcPr>
          <w:p w14:paraId="6B5CD2D4">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低；</w:t>
            </w:r>
            <w:r>
              <w:rPr>
                <w:rFonts w:eastAsia="宋体" w:cs="宋体"/>
                <w:b w:val="0"/>
                <w:kern w:val="0"/>
                <w:sz w:val="17"/>
              </w:rPr>
              <w:t>1=</w:t>
            </w:r>
            <w:r>
              <w:rPr>
                <w:rFonts w:ascii="宋体" w:hAnsi="宋体" w:cs="宋体"/>
                <w:b w:val="0"/>
                <w:kern w:val="0"/>
                <w:sz w:val="17"/>
              </w:rPr>
              <w:t>中低；</w:t>
            </w:r>
            <w:r>
              <w:rPr>
                <w:rFonts w:eastAsia="宋体" w:cs="宋体"/>
                <w:b w:val="0"/>
                <w:kern w:val="0"/>
                <w:sz w:val="17"/>
              </w:rPr>
              <w:t>2=</w:t>
            </w:r>
            <w:r>
              <w:rPr>
                <w:rFonts w:ascii="宋体" w:hAnsi="宋体" w:cs="宋体"/>
                <w:b w:val="0"/>
                <w:kern w:val="0"/>
                <w:sz w:val="17"/>
              </w:rPr>
              <w:t>中；</w:t>
            </w:r>
            <w:r>
              <w:rPr>
                <w:rFonts w:eastAsia="宋体" w:cs="宋体"/>
                <w:b w:val="0"/>
                <w:kern w:val="0"/>
                <w:sz w:val="17"/>
              </w:rPr>
              <w:t>3=</w:t>
            </w:r>
            <w:r>
              <w:rPr>
                <w:rFonts w:ascii="宋体" w:hAnsi="宋体" w:cs="宋体"/>
                <w:b w:val="0"/>
                <w:kern w:val="0"/>
                <w:sz w:val="17"/>
              </w:rPr>
              <w:t>中高；</w:t>
            </w:r>
            <w:r>
              <w:rPr>
                <w:rFonts w:eastAsia="宋体" w:cs="宋体"/>
                <w:b w:val="0"/>
                <w:kern w:val="0"/>
                <w:sz w:val="17"/>
              </w:rPr>
              <w:t>4=</w:t>
            </w:r>
            <w:r>
              <w:rPr>
                <w:rFonts w:ascii="宋体" w:hAnsi="宋体" w:cs="宋体"/>
                <w:b w:val="0"/>
                <w:kern w:val="0"/>
                <w:sz w:val="17"/>
              </w:rPr>
              <w:t>高</w:t>
            </w:r>
          </w:p>
          <w:p w14:paraId="07BEAAA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95EB7B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w:t>
            </w:r>
            <w:r>
              <w:rPr>
                <w:rFonts w:ascii="宋体" w:hAnsi="宋体" w:cs="宋体"/>
                <w:b w:val="0"/>
                <w:kern w:val="0"/>
                <w:sz w:val="17"/>
              </w:rPr>
              <w:t>（中低）</w:t>
            </w:r>
          </w:p>
        </w:tc>
        <w:tc>
          <w:tcPr>
            <w:tcW w:w="1089" w:type="dxa"/>
            <w:tcBorders>
              <w:top w:val="single" w:color="000000" w:sz="6" w:space="0"/>
              <w:left w:val="single" w:color="000000" w:sz="6" w:space="0"/>
              <w:bottom w:val="single" w:color="000000" w:sz="6" w:space="0"/>
              <w:right w:val="single" w:color="000000" w:sz="6" w:space="0"/>
            </w:tcBorders>
            <w:vAlign w:val="center"/>
          </w:tcPr>
          <w:p w14:paraId="05C19940">
            <w:pPr>
              <w:widowControl/>
              <w:spacing w:before="0" w:after="0" w:line="240" w:lineRule="auto"/>
              <w:jc w:val="both"/>
              <w:rPr>
                <w:kern w:val="0"/>
              </w:rPr>
            </w:pPr>
          </w:p>
        </w:tc>
      </w:tr>
    </w:tbl>
    <w:p w14:paraId="07E9D9B8">
      <w:pPr>
        <w:spacing w:before="0" w:after="100" w:line="259" w:lineRule="auto"/>
        <w:rPr>
          <w:rFonts w:hint="eastAsia" w:ascii="宋体" w:hAnsi="宋体" w:eastAsia="宋体" w:cs="宋体"/>
          <w:color w:val="auto"/>
        </w:rPr>
      </w:pPr>
    </w:p>
    <w:p w14:paraId="45A4C4A2">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59" w:name="_Toc11746"/>
      <w:bookmarkStart w:id="60" w:name="_Toc30704"/>
      <w:r>
        <w:rPr>
          <w:rFonts w:hint="eastAsia" w:ascii="宋体" w:hAnsi="宋体" w:eastAsia="宋体" w:cs="宋体"/>
          <w:b/>
          <w:color w:val="auto"/>
          <w:sz w:val="22"/>
        </w:rPr>
        <w:t>6.18 显示设置 / 数据源与手输值</w:t>
      </w:r>
      <w:bookmarkEnd w:id="59"/>
      <w:bookmarkEnd w:id="60"/>
    </w:p>
    <w:p w14:paraId="37C512EE">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显示设置 </w:t>
      </w:r>
      <w:r>
        <w:rPr>
          <w:rFonts w:hint="eastAsia" w:eastAsia="宋体" w:cs="宋体"/>
          <w:color w:val="auto"/>
          <w:sz w:val="20"/>
        </w:rPr>
        <w:t xml:space="preserve">-&gt; </w:t>
      </w:r>
      <w:r>
        <w:rPr>
          <w:rFonts w:hint="eastAsia" w:ascii="宋体" w:hAnsi="宋体" w:cs="宋体"/>
          <w:color w:val="auto"/>
          <w:sz w:val="20"/>
        </w:rPr>
        <w:t>数据源与手输值。下级按液位、水位、密度、温度分组。</w:t>
      </w:r>
    </w:p>
    <w:p w14:paraId="75857A6A">
      <w:pPr>
        <w:pStyle w:val="5"/>
        <w:keepNext/>
        <w:pageBreakBefore w:val="0"/>
        <w:pBdr>
          <w:bottom w:val="single" w:color="D9E2EA" w:sz="4" w:space="2"/>
        </w:pBdr>
        <w:spacing w:before="100" w:after="60" w:line="252" w:lineRule="auto"/>
        <w:rPr>
          <w:rFonts w:hint="eastAsia" w:ascii="宋体" w:hAnsi="宋体" w:eastAsia="宋体" w:cs="宋体"/>
          <w:color w:val="auto"/>
        </w:rPr>
      </w:pPr>
      <w:bookmarkStart w:id="61" w:name="_Toc17558"/>
      <w:bookmarkStart w:id="62" w:name="_Toc26458"/>
      <w:r>
        <w:rPr>
          <w:rFonts w:hint="eastAsia" w:ascii="宋体" w:hAnsi="宋体" w:eastAsia="宋体" w:cs="宋体"/>
          <w:b/>
          <w:color w:val="auto"/>
          <w:sz w:val="21"/>
        </w:rPr>
        <w:t>数据源与手输值 / 液位</w:t>
      </w:r>
      <w:bookmarkEnd w:id="61"/>
      <w:bookmarkEnd w:id="62"/>
    </w:p>
    <w:p w14:paraId="1424F7D0">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6-18-1 </w:t>
      </w:r>
      <w:r>
        <w:rPr>
          <w:rFonts w:hint="eastAsia" w:ascii="宋体" w:hAnsi="宋体" w:cs="宋体"/>
          <w:b/>
          <w:color w:val="auto"/>
          <w:sz w:val="17"/>
        </w:rPr>
        <w:t xml:space="preserve">显示设置 </w:t>
      </w:r>
      <w:r>
        <w:rPr>
          <w:rFonts w:hint="eastAsia" w:eastAsia="宋体" w:cs="宋体"/>
          <w:b/>
          <w:color w:val="auto"/>
          <w:sz w:val="17"/>
        </w:rPr>
        <w:t xml:space="preserve">/ </w:t>
      </w:r>
      <w:r>
        <w:rPr>
          <w:rFonts w:hint="eastAsia" w:ascii="宋体" w:hAnsi="宋体" w:cs="宋体"/>
          <w:b/>
          <w:color w:val="auto"/>
          <w:sz w:val="17"/>
        </w:rPr>
        <w:t xml:space="preserve">数据源与手输值 </w:t>
      </w:r>
      <w:r>
        <w:rPr>
          <w:rFonts w:hint="eastAsia" w:eastAsia="宋体" w:cs="宋体"/>
          <w:b/>
          <w:color w:val="auto"/>
          <w:sz w:val="17"/>
        </w:rPr>
        <w:t xml:space="preserve">/ </w:t>
      </w:r>
      <w:r>
        <w:rPr>
          <w:rFonts w:hint="eastAsia" w:ascii="宋体" w:hAnsi="宋体" w:cs="宋体"/>
          <w:b/>
          <w:color w:val="auto"/>
          <w:sz w:val="17"/>
        </w:rPr>
        <w:t>液位</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2C3ED5A7">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BDD554B">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79A479E9">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59C3058B">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0957973F">
            <w:pPr>
              <w:widowControl/>
              <w:spacing w:before="0" w:after="0" w:line="240" w:lineRule="auto"/>
              <w:jc w:val="center"/>
              <w:rPr>
                <w:kern w:val="0"/>
              </w:rPr>
            </w:pPr>
            <w:r>
              <w:rPr>
                <w:rFonts w:ascii="宋体" w:hAnsi="宋体" w:cs="宋体"/>
                <w:b/>
                <w:kern w:val="0"/>
                <w:sz w:val="17"/>
              </w:rPr>
              <w:t>记录</w:t>
            </w:r>
          </w:p>
        </w:tc>
      </w:tr>
      <w:tr w14:paraId="43AB298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C57C9FE">
            <w:pPr>
              <w:widowControl/>
              <w:spacing w:before="0" w:after="0" w:line="240" w:lineRule="auto"/>
              <w:jc w:val="left"/>
              <w:rPr>
                <w:kern w:val="0"/>
              </w:rPr>
            </w:pPr>
            <w:r>
              <w:rPr>
                <w:rFonts w:ascii="宋体" w:hAnsi="宋体" w:cs="宋体"/>
                <w:b/>
                <w:kern w:val="0"/>
                <w:sz w:val="17"/>
              </w:rPr>
              <w:t>液位数据源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6DF90854">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选择液位显示和上传数据来自实测值或手输值。</w:t>
            </w:r>
          </w:p>
          <w:p w14:paraId="28102D69">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正常运行保持设备测量；仅在传感器调试、临时替代或上位机联调时切到手工输入。</w:t>
            </w:r>
          </w:p>
        </w:tc>
        <w:tc>
          <w:tcPr>
            <w:tcW w:w="2550" w:type="dxa"/>
            <w:tcBorders>
              <w:top w:val="single" w:color="000000" w:sz="6" w:space="0"/>
              <w:left w:val="single" w:color="000000" w:sz="6" w:space="0"/>
              <w:bottom w:val="single" w:color="000000" w:sz="6" w:space="0"/>
              <w:right w:val="single" w:color="000000" w:sz="6" w:space="0"/>
            </w:tcBorders>
            <w:vAlign w:val="center"/>
          </w:tcPr>
          <w:p w14:paraId="2DB8572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设备测量；</w:t>
            </w:r>
            <w:r>
              <w:rPr>
                <w:rFonts w:eastAsia="宋体" w:cs="宋体"/>
                <w:b w:val="0"/>
                <w:kern w:val="0"/>
                <w:sz w:val="17"/>
              </w:rPr>
              <w:t>1=</w:t>
            </w:r>
            <w:r>
              <w:rPr>
                <w:rFonts w:ascii="宋体" w:hAnsi="宋体" w:cs="宋体"/>
                <w:b w:val="0"/>
                <w:kern w:val="0"/>
                <w:sz w:val="17"/>
              </w:rPr>
              <w:t>手工输入</w:t>
            </w:r>
          </w:p>
          <w:p w14:paraId="5CEDC97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C6075A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（设备测量）</w:t>
            </w:r>
          </w:p>
        </w:tc>
        <w:tc>
          <w:tcPr>
            <w:tcW w:w="1089" w:type="dxa"/>
            <w:tcBorders>
              <w:top w:val="single" w:color="000000" w:sz="6" w:space="0"/>
              <w:left w:val="single" w:color="000000" w:sz="6" w:space="0"/>
              <w:bottom w:val="single" w:color="000000" w:sz="6" w:space="0"/>
              <w:right w:val="single" w:color="000000" w:sz="6" w:space="0"/>
            </w:tcBorders>
            <w:vAlign w:val="center"/>
          </w:tcPr>
          <w:p w14:paraId="3EF0DAC0">
            <w:pPr>
              <w:widowControl/>
              <w:spacing w:before="0" w:after="0" w:line="240" w:lineRule="auto"/>
              <w:jc w:val="both"/>
              <w:rPr>
                <w:kern w:val="0"/>
              </w:rPr>
            </w:pPr>
          </w:p>
        </w:tc>
      </w:tr>
      <w:tr w14:paraId="4BBFF8C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FC86A69">
            <w:pPr>
              <w:widowControl/>
              <w:spacing w:before="0" w:after="0" w:line="240" w:lineRule="auto"/>
              <w:jc w:val="left"/>
              <w:rPr>
                <w:kern w:val="0"/>
              </w:rPr>
            </w:pPr>
            <w:r>
              <w:rPr>
                <w:rFonts w:ascii="宋体" w:hAnsi="宋体" w:cs="宋体"/>
                <w:b/>
                <w:kern w:val="0"/>
                <w:sz w:val="17"/>
              </w:rPr>
              <w:t>液位手输值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268BA577">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液位数据源选择手输时使用的显示和上传值。</w:t>
            </w:r>
          </w:p>
          <w:p w14:paraId="07DF5FC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仅在对应数据源为手工输入时设置；填写经现场确认的工程值，恢复设备测量后复核上传。</w:t>
            </w:r>
          </w:p>
        </w:tc>
        <w:tc>
          <w:tcPr>
            <w:tcW w:w="2550" w:type="dxa"/>
            <w:tcBorders>
              <w:top w:val="single" w:color="000000" w:sz="6" w:space="0"/>
              <w:left w:val="single" w:color="000000" w:sz="6" w:space="0"/>
              <w:bottom w:val="single" w:color="000000" w:sz="6" w:space="0"/>
              <w:right w:val="single" w:color="000000" w:sz="6" w:space="0"/>
            </w:tcBorders>
            <w:vAlign w:val="center"/>
          </w:tcPr>
          <w:p w14:paraId="346E6AF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999999</w:t>
            </w:r>
          </w:p>
          <w:p w14:paraId="59BB9C73">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65FB0F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2FB88189">
            <w:pPr>
              <w:widowControl/>
              <w:spacing w:before="0" w:after="0" w:line="240" w:lineRule="auto"/>
              <w:jc w:val="both"/>
              <w:rPr>
                <w:kern w:val="0"/>
              </w:rPr>
            </w:pPr>
          </w:p>
        </w:tc>
      </w:tr>
    </w:tbl>
    <w:p w14:paraId="6481D687">
      <w:pPr>
        <w:spacing w:before="0" w:after="100" w:line="259" w:lineRule="auto"/>
        <w:rPr>
          <w:rFonts w:hint="eastAsia" w:ascii="宋体" w:hAnsi="宋体" w:eastAsia="宋体" w:cs="宋体"/>
          <w:color w:val="auto"/>
        </w:rPr>
      </w:pPr>
    </w:p>
    <w:p w14:paraId="11411F95">
      <w:pPr>
        <w:pStyle w:val="5"/>
        <w:keepNext/>
        <w:pageBreakBefore w:val="0"/>
        <w:pBdr>
          <w:bottom w:val="single" w:color="D9E2EA" w:sz="4" w:space="2"/>
        </w:pBdr>
        <w:spacing w:before="100" w:after="60" w:line="252" w:lineRule="auto"/>
        <w:rPr>
          <w:rFonts w:hint="eastAsia" w:ascii="宋体" w:hAnsi="宋体" w:eastAsia="宋体" w:cs="宋体"/>
          <w:color w:val="auto"/>
        </w:rPr>
      </w:pPr>
      <w:bookmarkStart w:id="63" w:name="_Toc4674"/>
      <w:bookmarkStart w:id="64" w:name="_Toc24337"/>
      <w:r>
        <w:rPr>
          <w:rFonts w:hint="eastAsia" w:ascii="宋体" w:hAnsi="宋体" w:eastAsia="宋体" w:cs="宋体"/>
          <w:b/>
          <w:color w:val="auto"/>
          <w:sz w:val="21"/>
        </w:rPr>
        <w:t>数据源与手输值 / 水位</w:t>
      </w:r>
      <w:bookmarkEnd w:id="63"/>
      <w:bookmarkEnd w:id="64"/>
    </w:p>
    <w:p w14:paraId="324F8874">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6-18-2 </w:t>
      </w:r>
      <w:r>
        <w:rPr>
          <w:rFonts w:hint="eastAsia" w:ascii="宋体" w:hAnsi="宋体" w:cs="宋体"/>
          <w:b/>
          <w:color w:val="auto"/>
          <w:sz w:val="17"/>
        </w:rPr>
        <w:t xml:space="preserve">显示设置 </w:t>
      </w:r>
      <w:r>
        <w:rPr>
          <w:rFonts w:hint="eastAsia" w:eastAsia="宋体" w:cs="宋体"/>
          <w:b/>
          <w:color w:val="auto"/>
          <w:sz w:val="17"/>
        </w:rPr>
        <w:t xml:space="preserve">/ </w:t>
      </w:r>
      <w:r>
        <w:rPr>
          <w:rFonts w:hint="eastAsia" w:ascii="宋体" w:hAnsi="宋体" w:cs="宋体"/>
          <w:b/>
          <w:color w:val="auto"/>
          <w:sz w:val="17"/>
        </w:rPr>
        <w:t xml:space="preserve">数据源与手输值 </w:t>
      </w:r>
      <w:r>
        <w:rPr>
          <w:rFonts w:hint="eastAsia" w:eastAsia="宋体" w:cs="宋体"/>
          <w:b/>
          <w:color w:val="auto"/>
          <w:sz w:val="17"/>
        </w:rPr>
        <w:t xml:space="preserve">/ </w:t>
      </w:r>
      <w:r>
        <w:rPr>
          <w:rFonts w:hint="eastAsia" w:ascii="宋体" w:hAnsi="宋体" w:cs="宋体"/>
          <w:b/>
          <w:color w:val="auto"/>
          <w:sz w:val="17"/>
        </w:rPr>
        <w:t>水位</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44635713">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A54604E">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6D67D89">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74546FD9">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1E465E82">
            <w:pPr>
              <w:widowControl/>
              <w:spacing w:before="0" w:after="0" w:line="240" w:lineRule="auto"/>
              <w:jc w:val="center"/>
              <w:rPr>
                <w:kern w:val="0"/>
              </w:rPr>
            </w:pPr>
            <w:r>
              <w:rPr>
                <w:rFonts w:ascii="宋体" w:hAnsi="宋体" w:cs="宋体"/>
                <w:b/>
                <w:kern w:val="0"/>
                <w:sz w:val="17"/>
              </w:rPr>
              <w:t>记录</w:t>
            </w:r>
          </w:p>
        </w:tc>
      </w:tr>
      <w:tr w14:paraId="6472313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766F7F9">
            <w:pPr>
              <w:widowControl/>
              <w:spacing w:before="0" w:after="0" w:line="240" w:lineRule="auto"/>
              <w:jc w:val="left"/>
              <w:rPr>
                <w:kern w:val="0"/>
              </w:rPr>
            </w:pPr>
            <w:r>
              <w:rPr>
                <w:rFonts w:ascii="宋体" w:hAnsi="宋体" w:cs="宋体"/>
                <w:b/>
                <w:kern w:val="0"/>
                <w:sz w:val="17"/>
              </w:rPr>
              <w:t>水位数据源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6B6B67F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选择水位显示和上传数据来自实测值或手输值。</w:t>
            </w:r>
          </w:p>
          <w:p w14:paraId="28EA616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正常运行保持设备测量；仅在传感器调试、临时替代或上位机联调时切到手工输入。</w:t>
            </w:r>
          </w:p>
        </w:tc>
        <w:tc>
          <w:tcPr>
            <w:tcW w:w="2550" w:type="dxa"/>
            <w:tcBorders>
              <w:top w:val="single" w:color="000000" w:sz="6" w:space="0"/>
              <w:left w:val="single" w:color="000000" w:sz="6" w:space="0"/>
              <w:bottom w:val="single" w:color="000000" w:sz="6" w:space="0"/>
              <w:right w:val="single" w:color="000000" w:sz="6" w:space="0"/>
            </w:tcBorders>
            <w:vAlign w:val="center"/>
          </w:tcPr>
          <w:p w14:paraId="04FB29B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设备测量；</w:t>
            </w:r>
            <w:r>
              <w:rPr>
                <w:rFonts w:eastAsia="宋体" w:cs="宋体"/>
                <w:b w:val="0"/>
                <w:kern w:val="0"/>
                <w:sz w:val="17"/>
              </w:rPr>
              <w:t>1=</w:t>
            </w:r>
            <w:r>
              <w:rPr>
                <w:rFonts w:ascii="宋体" w:hAnsi="宋体" w:cs="宋体"/>
                <w:b w:val="0"/>
                <w:kern w:val="0"/>
                <w:sz w:val="17"/>
              </w:rPr>
              <w:t>手工输入</w:t>
            </w:r>
          </w:p>
          <w:p w14:paraId="2E734B21">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7C5DCEA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（设备测量）</w:t>
            </w:r>
          </w:p>
        </w:tc>
        <w:tc>
          <w:tcPr>
            <w:tcW w:w="1089" w:type="dxa"/>
            <w:tcBorders>
              <w:top w:val="single" w:color="000000" w:sz="6" w:space="0"/>
              <w:left w:val="single" w:color="000000" w:sz="6" w:space="0"/>
              <w:bottom w:val="single" w:color="000000" w:sz="6" w:space="0"/>
              <w:right w:val="single" w:color="000000" w:sz="6" w:space="0"/>
            </w:tcBorders>
            <w:vAlign w:val="center"/>
          </w:tcPr>
          <w:p w14:paraId="64E525DE">
            <w:pPr>
              <w:widowControl/>
              <w:spacing w:before="0" w:after="0" w:line="240" w:lineRule="auto"/>
              <w:jc w:val="both"/>
              <w:rPr>
                <w:kern w:val="0"/>
              </w:rPr>
            </w:pPr>
          </w:p>
        </w:tc>
      </w:tr>
      <w:tr w14:paraId="736EBE12">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0B94C7E">
            <w:pPr>
              <w:widowControl/>
              <w:spacing w:before="0" w:after="0" w:line="240" w:lineRule="auto"/>
              <w:jc w:val="left"/>
              <w:rPr>
                <w:kern w:val="0"/>
              </w:rPr>
            </w:pPr>
            <w:r>
              <w:rPr>
                <w:rFonts w:ascii="宋体" w:hAnsi="宋体" w:cs="宋体"/>
                <w:b/>
                <w:kern w:val="0"/>
                <w:sz w:val="17"/>
              </w:rPr>
              <w:t>水位手输值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64FD2C1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水位数据源选择手输时使用的显示和上传值。</w:t>
            </w:r>
          </w:p>
          <w:p w14:paraId="163F380A">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仅在对应数据源为手工输入时设置；填写经现场确认的工程值，恢复设备测量后复核上传。</w:t>
            </w:r>
          </w:p>
        </w:tc>
        <w:tc>
          <w:tcPr>
            <w:tcW w:w="2550" w:type="dxa"/>
            <w:tcBorders>
              <w:top w:val="single" w:color="000000" w:sz="6" w:space="0"/>
              <w:left w:val="single" w:color="000000" w:sz="6" w:space="0"/>
              <w:bottom w:val="single" w:color="000000" w:sz="6" w:space="0"/>
              <w:right w:val="single" w:color="000000" w:sz="6" w:space="0"/>
            </w:tcBorders>
            <w:vAlign w:val="center"/>
          </w:tcPr>
          <w:p w14:paraId="4BD6A9D2">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999999</w:t>
            </w:r>
          </w:p>
          <w:p w14:paraId="7BD62C4E">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mm /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603D4A0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mm</w:t>
            </w:r>
          </w:p>
        </w:tc>
        <w:tc>
          <w:tcPr>
            <w:tcW w:w="1089" w:type="dxa"/>
            <w:tcBorders>
              <w:top w:val="single" w:color="000000" w:sz="6" w:space="0"/>
              <w:left w:val="single" w:color="000000" w:sz="6" w:space="0"/>
              <w:bottom w:val="single" w:color="000000" w:sz="6" w:space="0"/>
              <w:right w:val="single" w:color="000000" w:sz="6" w:space="0"/>
            </w:tcBorders>
            <w:vAlign w:val="center"/>
          </w:tcPr>
          <w:p w14:paraId="09C99288">
            <w:pPr>
              <w:widowControl/>
              <w:spacing w:before="0" w:after="0" w:line="240" w:lineRule="auto"/>
              <w:jc w:val="both"/>
              <w:rPr>
                <w:kern w:val="0"/>
              </w:rPr>
            </w:pPr>
          </w:p>
        </w:tc>
      </w:tr>
    </w:tbl>
    <w:p w14:paraId="514531C0">
      <w:pPr>
        <w:spacing w:before="0" w:after="100" w:line="259" w:lineRule="auto"/>
        <w:rPr>
          <w:rFonts w:hint="eastAsia" w:ascii="宋体" w:hAnsi="宋体" w:eastAsia="宋体" w:cs="宋体"/>
          <w:color w:val="auto"/>
        </w:rPr>
      </w:pPr>
    </w:p>
    <w:p w14:paraId="5FE761FF">
      <w:pPr>
        <w:pStyle w:val="5"/>
        <w:keepNext/>
        <w:pageBreakBefore w:val="0"/>
        <w:pBdr>
          <w:bottom w:val="single" w:color="D9E2EA" w:sz="4" w:space="2"/>
        </w:pBdr>
        <w:spacing w:before="100" w:after="60" w:line="252" w:lineRule="auto"/>
        <w:rPr>
          <w:rFonts w:hint="eastAsia" w:ascii="宋体" w:hAnsi="宋体" w:eastAsia="宋体" w:cs="宋体"/>
          <w:color w:val="auto"/>
        </w:rPr>
      </w:pPr>
      <w:bookmarkStart w:id="65" w:name="_Toc28503"/>
      <w:bookmarkStart w:id="66" w:name="_Toc16888"/>
      <w:r>
        <w:rPr>
          <w:rFonts w:hint="eastAsia" w:ascii="宋体" w:hAnsi="宋体" w:eastAsia="宋体" w:cs="宋体"/>
          <w:b/>
          <w:color w:val="auto"/>
          <w:sz w:val="21"/>
        </w:rPr>
        <w:t>数据源与手输值 / 密度</w:t>
      </w:r>
      <w:bookmarkEnd w:id="65"/>
      <w:bookmarkEnd w:id="66"/>
    </w:p>
    <w:p w14:paraId="00D8FA4B">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6-18-3 </w:t>
      </w:r>
      <w:r>
        <w:rPr>
          <w:rFonts w:hint="eastAsia" w:ascii="宋体" w:hAnsi="宋体" w:cs="宋体"/>
          <w:b/>
          <w:color w:val="auto"/>
          <w:sz w:val="17"/>
        </w:rPr>
        <w:t xml:space="preserve">显示设置 </w:t>
      </w:r>
      <w:r>
        <w:rPr>
          <w:rFonts w:hint="eastAsia" w:eastAsia="宋体" w:cs="宋体"/>
          <w:b/>
          <w:color w:val="auto"/>
          <w:sz w:val="17"/>
        </w:rPr>
        <w:t xml:space="preserve">/ </w:t>
      </w:r>
      <w:r>
        <w:rPr>
          <w:rFonts w:hint="eastAsia" w:ascii="宋体" w:hAnsi="宋体" w:cs="宋体"/>
          <w:b/>
          <w:color w:val="auto"/>
          <w:sz w:val="17"/>
        </w:rPr>
        <w:t xml:space="preserve">数据源与手输值 </w:t>
      </w:r>
      <w:r>
        <w:rPr>
          <w:rFonts w:hint="eastAsia" w:eastAsia="宋体" w:cs="宋体"/>
          <w:b/>
          <w:color w:val="auto"/>
          <w:sz w:val="17"/>
        </w:rPr>
        <w:t xml:space="preserve">/ </w:t>
      </w:r>
      <w:r>
        <w:rPr>
          <w:rFonts w:hint="eastAsia" w:ascii="宋体" w:hAnsi="宋体" w:cs="宋体"/>
          <w:b/>
          <w:color w:val="auto"/>
          <w:sz w:val="17"/>
        </w:rPr>
        <w:t>密度</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5FCF6E08">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C7115BE">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90F765C">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61CF8A67">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7C90580">
            <w:pPr>
              <w:widowControl/>
              <w:spacing w:before="0" w:after="0" w:line="240" w:lineRule="auto"/>
              <w:jc w:val="center"/>
              <w:rPr>
                <w:kern w:val="0"/>
              </w:rPr>
            </w:pPr>
            <w:r>
              <w:rPr>
                <w:rFonts w:ascii="宋体" w:hAnsi="宋体" w:cs="宋体"/>
                <w:b/>
                <w:kern w:val="0"/>
                <w:sz w:val="17"/>
              </w:rPr>
              <w:t>记录</w:t>
            </w:r>
          </w:p>
        </w:tc>
      </w:tr>
      <w:tr w14:paraId="0E030F6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583F7B2">
            <w:pPr>
              <w:widowControl/>
              <w:spacing w:before="0" w:after="0" w:line="240" w:lineRule="auto"/>
              <w:jc w:val="left"/>
              <w:rPr>
                <w:kern w:val="0"/>
              </w:rPr>
            </w:pPr>
            <w:r>
              <w:rPr>
                <w:rFonts w:ascii="宋体" w:hAnsi="宋体" w:cs="宋体"/>
                <w:b/>
                <w:kern w:val="0"/>
                <w:sz w:val="17"/>
              </w:rPr>
              <w:t>密度数据源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3E43D46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选择密度显示和上传数据来自实测值或手输值。</w:t>
            </w:r>
          </w:p>
          <w:p w14:paraId="1F6A077F">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正常运行保持设备测量；仅在传感器调试、临时替代或上位机联调时切到手工输入。</w:t>
            </w:r>
          </w:p>
        </w:tc>
        <w:tc>
          <w:tcPr>
            <w:tcW w:w="2550" w:type="dxa"/>
            <w:tcBorders>
              <w:top w:val="single" w:color="000000" w:sz="6" w:space="0"/>
              <w:left w:val="single" w:color="000000" w:sz="6" w:space="0"/>
              <w:bottom w:val="single" w:color="000000" w:sz="6" w:space="0"/>
              <w:right w:val="single" w:color="000000" w:sz="6" w:space="0"/>
            </w:tcBorders>
            <w:vAlign w:val="center"/>
          </w:tcPr>
          <w:p w14:paraId="250C81D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设备测量；</w:t>
            </w:r>
            <w:r>
              <w:rPr>
                <w:rFonts w:eastAsia="宋体" w:cs="宋体"/>
                <w:b w:val="0"/>
                <w:kern w:val="0"/>
                <w:sz w:val="17"/>
              </w:rPr>
              <w:t>1=</w:t>
            </w:r>
            <w:r>
              <w:rPr>
                <w:rFonts w:ascii="宋体" w:hAnsi="宋体" w:cs="宋体"/>
                <w:b w:val="0"/>
                <w:kern w:val="0"/>
                <w:sz w:val="17"/>
              </w:rPr>
              <w:t>手工输入</w:t>
            </w:r>
          </w:p>
          <w:p w14:paraId="10A4118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7331A5E">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（设备测量）</w:t>
            </w:r>
          </w:p>
        </w:tc>
        <w:tc>
          <w:tcPr>
            <w:tcW w:w="1089" w:type="dxa"/>
            <w:tcBorders>
              <w:top w:val="single" w:color="000000" w:sz="6" w:space="0"/>
              <w:left w:val="single" w:color="000000" w:sz="6" w:space="0"/>
              <w:bottom w:val="single" w:color="000000" w:sz="6" w:space="0"/>
              <w:right w:val="single" w:color="000000" w:sz="6" w:space="0"/>
            </w:tcBorders>
            <w:vAlign w:val="center"/>
          </w:tcPr>
          <w:p w14:paraId="71361AC3">
            <w:pPr>
              <w:widowControl/>
              <w:spacing w:before="0" w:after="0" w:line="240" w:lineRule="auto"/>
              <w:jc w:val="both"/>
              <w:rPr>
                <w:kern w:val="0"/>
              </w:rPr>
            </w:pPr>
          </w:p>
        </w:tc>
      </w:tr>
      <w:tr w14:paraId="55FCA56D">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046245C">
            <w:pPr>
              <w:widowControl/>
              <w:spacing w:before="0" w:after="0" w:line="240" w:lineRule="auto"/>
              <w:jc w:val="left"/>
              <w:rPr>
                <w:kern w:val="0"/>
              </w:rPr>
            </w:pPr>
            <w:r>
              <w:rPr>
                <w:rFonts w:ascii="宋体" w:hAnsi="宋体" w:cs="宋体"/>
                <w:b/>
                <w:kern w:val="0"/>
                <w:sz w:val="17"/>
              </w:rPr>
              <w:t>密度手输值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2164CA01">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密度数据源选择手输时使用的显示和上传值。</w:t>
            </w:r>
          </w:p>
          <w:p w14:paraId="420725D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仅在对应数据源为手工输入时设置；填写经现场确认的工程值，恢复设备测量后复核上传。</w:t>
            </w:r>
          </w:p>
          <w:p w14:paraId="4BFD718A">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 xml:space="preserve">协议 </w:t>
            </w:r>
            <w:r>
              <w:rPr>
                <w:rFonts w:eastAsia="宋体" w:cs="宋体"/>
                <w:b w:val="0"/>
                <w:kern w:val="0"/>
                <w:sz w:val="17"/>
              </w:rPr>
              <w:t xml:space="preserve">13 </w:t>
            </w:r>
            <w:r>
              <w:rPr>
                <w:rFonts w:ascii="宋体" w:hAnsi="宋体" w:cs="宋体"/>
                <w:b w:val="0"/>
                <w:kern w:val="0"/>
                <w:sz w:val="17"/>
              </w:rPr>
              <w:t xml:space="preserve">起手输密度按 </w:t>
            </w:r>
            <w:r>
              <w:rPr>
                <w:rFonts w:eastAsia="宋体" w:cs="宋体"/>
                <w:b w:val="0"/>
                <w:kern w:val="0"/>
                <w:sz w:val="17"/>
              </w:rPr>
              <w:t xml:space="preserve">raw / 100 </w:t>
            </w:r>
            <w:r>
              <w:rPr>
                <w:rFonts w:ascii="宋体" w:hAnsi="宋体" w:cs="宋体"/>
                <w:b w:val="0"/>
                <w:kern w:val="0"/>
                <w:sz w:val="17"/>
              </w:rPr>
              <w:t>显示；</w:t>
            </w:r>
            <w:r>
              <w:rPr>
                <w:rFonts w:eastAsia="宋体" w:cs="宋体"/>
                <w:b w:val="0"/>
                <w:kern w:val="0"/>
                <w:sz w:val="17"/>
              </w:rPr>
              <w:t xml:space="preserve">raw=100000 </w:t>
            </w:r>
            <w:r>
              <w:rPr>
                <w:rFonts w:ascii="宋体" w:hAnsi="宋体" w:cs="宋体"/>
                <w:b w:val="0"/>
                <w:kern w:val="0"/>
                <w:sz w:val="17"/>
              </w:rPr>
              <w:t xml:space="preserve">表示 </w:t>
            </w:r>
            <w:r>
              <w:rPr>
                <w:rFonts w:eastAsia="宋体" w:cs="宋体"/>
                <w:b w:val="0"/>
                <w:kern w:val="0"/>
                <w:sz w:val="17"/>
              </w:rPr>
              <w:t>1000.00 kg/m3</w:t>
            </w:r>
            <w:r>
              <w:rPr>
                <w:rFonts w:ascii="宋体" w:hAnsi="宋体" w:cs="宋体"/>
                <w:b w:val="0"/>
                <w:kern w:val="0"/>
                <w:sz w:val="17"/>
              </w:rPr>
              <w:t>。</w:t>
            </w:r>
          </w:p>
        </w:tc>
        <w:tc>
          <w:tcPr>
            <w:tcW w:w="2550" w:type="dxa"/>
            <w:tcBorders>
              <w:top w:val="single" w:color="000000" w:sz="6" w:space="0"/>
              <w:left w:val="single" w:color="000000" w:sz="6" w:space="0"/>
              <w:bottom w:val="single" w:color="000000" w:sz="6" w:space="0"/>
              <w:right w:val="single" w:color="000000" w:sz="6" w:space="0"/>
            </w:tcBorders>
            <w:vAlign w:val="center"/>
          </w:tcPr>
          <w:p w14:paraId="061526C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 ~ 200000</w:t>
            </w:r>
          </w:p>
          <w:p w14:paraId="48D07A80">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kg/m3 / </w:t>
            </w:r>
            <w:r>
              <w:rPr>
                <w:rFonts w:ascii="宋体" w:hAnsi="宋体" w:cs="宋体"/>
                <w:b w:val="0"/>
                <w:kern w:val="0"/>
                <w:sz w:val="17"/>
              </w:rPr>
              <w:t>小数</w:t>
            </w:r>
            <w:r>
              <w:rPr>
                <w:rFonts w:eastAsia="宋体" w:cs="宋体"/>
                <w:b w:val="0"/>
                <w:kern w:val="0"/>
                <w:sz w:val="17"/>
              </w:rPr>
              <w:t>2</w:t>
            </w:r>
            <w:r>
              <w:rPr>
                <w:rFonts w:ascii="宋体" w:hAnsi="宋体" w:cs="宋体"/>
                <w:b w:val="0"/>
                <w:kern w:val="0"/>
                <w:sz w:val="17"/>
              </w:rPr>
              <w:t>位</w:t>
            </w:r>
          </w:p>
          <w:p w14:paraId="2A49E5D8">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0.00 kg/m3</w:t>
            </w:r>
          </w:p>
        </w:tc>
        <w:tc>
          <w:tcPr>
            <w:tcW w:w="1089" w:type="dxa"/>
            <w:tcBorders>
              <w:top w:val="single" w:color="000000" w:sz="6" w:space="0"/>
              <w:left w:val="single" w:color="000000" w:sz="6" w:space="0"/>
              <w:bottom w:val="single" w:color="000000" w:sz="6" w:space="0"/>
              <w:right w:val="single" w:color="000000" w:sz="6" w:space="0"/>
            </w:tcBorders>
            <w:vAlign w:val="center"/>
          </w:tcPr>
          <w:p w14:paraId="3F712F5C">
            <w:pPr>
              <w:widowControl/>
              <w:spacing w:before="0" w:after="0" w:line="240" w:lineRule="auto"/>
              <w:jc w:val="both"/>
              <w:rPr>
                <w:kern w:val="0"/>
              </w:rPr>
            </w:pPr>
          </w:p>
        </w:tc>
      </w:tr>
      <w:tr w14:paraId="6CB582A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12B6D0C">
            <w:pPr>
              <w:widowControl/>
              <w:spacing w:before="0" w:after="0" w:line="240" w:lineRule="auto"/>
              <w:jc w:val="left"/>
              <w:rPr>
                <w:kern w:val="0"/>
              </w:rPr>
            </w:pPr>
            <w:r>
              <w:rPr>
                <w:rFonts w:ascii="宋体" w:hAnsi="宋体" w:cs="宋体"/>
                <w:b/>
                <w:kern w:val="0"/>
                <w:sz w:val="17"/>
              </w:rPr>
              <w:t>上传手输密度（上传密度）</w:t>
            </w:r>
          </w:p>
        </w:tc>
        <w:tc>
          <w:tcPr>
            <w:tcW w:w="4638" w:type="dxa"/>
            <w:tcBorders>
              <w:top w:val="single" w:color="000000" w:sz="6" w:space="0"/>
              <w:left w:val="single" w:color="000000" w:sz="6" w:space="0"/>
              <w:bottom w:val="single" w:color="000000" w:sz="6" w:space="0"/>
              <w:right w:val="single" w:color="000000" w:sz="6" w:space="0"/>
            </w:tcBorders>
            <w:vAlign w:val="center"/>
          </w:tcPr>
          <w:p w14:paraId="77709CF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控制手输密度值是否参与上传。</w:t>
            </w:r>
          </w:p>
          <w:p w14:paraId="7C5A18A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仅在对应数据源为手工输入时设置；填写经现场确认的工程值，恢复设备测量后复核上传。</w:t>
            </w:r>
          </w:p>
        </w:tc>
        <w:tc>
          <w:tcPr>
            <w:tcW w:w="2550" w:type="dxa"/>
            <w:tcBorders>
              <w:top w:val="single" w:color="000000" w:sz="6" w:space="0"/>
              <w:left w:val="single" w:color="000000" w:sz="6" w:space="0"/>
              <w:bottom w:val="single" w:color="000000" w:sz="6" w:space="0"/>
              <w:right w:val="single" w:color="000000" w:sz="6" w:space="0"/>
            </w:tcBorders>
            <w:vAlign w:val="center"/>
          </w:tcPr>
          <w:p w14:paraId="2BFFC48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关闭；</w:t>
            </w:r>
            <w:r>
              <w:rPr>
                <w:rFonts w:eastAsia="宋体" w:cs="宋体"/>
                <w:b w:val="0"/>
                <w:kern w:val="0"/>
                <w:sz w:val="17"/>
              </w:rPr>
              <w:t>1=</w:t>
            </w:r>
            <w:r>
              <w:rPr>
                <w:rFonts w:ascii="宋体" w:hAnsi="宋体" w:cs="宋体"/>
                <w:b w:val="0"/>
                <w:kern w:val="0"/>
                <w:sz w:val="17"/>
              </w:rPr>
              <w:t>开启</w:t>
            </w:r>
          </w:p>
          <w:p w14:paraId="72AAA45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B3DE044">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（关闭）</w:t>
            </w:r>
          </w:p>
        </w:tc>
        <w:tc>
          <w:tcPr>
            <w:tcW w:w="1089" w:type="dxa"/>
            <w:tcBorders>
              <w:top w:val="single" w:color="000000" w:sz="6" w:space="0"/>
              <w:left w:val="single" w:color="000000" w:sz="6" w:space="0"/>
              <w:bottom w:val="single" w:color="000000" w:sz="6" w:space="0"/>
              <w:right w:val="single" w:color="000000" w:sz="6" w:space="0"/>
            </w:tcBorders>
            <w:vAlign w:val="center"/>
          </w:tcPr>
          <w:p w14:paraId="525103C8">
            <w:pPr>
              <w:widowControl/>
              <w:spacing w:before="0" w:after="0" w:line="240" w:lineRule="auto"/>
              <w:jc w:val="both"/>
              <w:rPr>
                <w:kern w:val="0"/>
              </w:rPr>
            </w:pPr>
          </w:p>
        </w:tc>
      </w:tr>
    </w:tbl>
    <w:p w14:paraId="2F1D1BC5">
      <w:pPr>
        <w:spacing w:before="0" w:after="100" w:line="259" w:lineRule="auto"/>
        <w:rPr>
          <w:rFonts w:hint="eastAsia" w:ascii="宋体" w:hAnsi="宋体" w:eastAsia="宋体" w:cs="宋体"/>
          <w:color w:val="auto"/>
        </w:rPr>
      </w:pPr>
    </w:p>
    <w:p w14:paraId="53A1B632">
      <w:pPr>
        <w:pStyle w:val="5"/>
        <w:keepNext/>
        <w:pageBreakBefore w:val="0"/>
        <w:pBdr>
          <w:bottom w:val="single" w:color="D9E2EA" w:sz="4" w:space="2"/>
        </w:pBdr>
        <w:spacing w:before="100" w:after="60" w:line="252" w:lineRule="auto"/>
        <w:rPr>
          <w:rFonts w:hint="eastAsia" w:ascii="宋体" w:hAnsi="宋体" w:eastAsia="宋体" w:cs="宋体"/>
          <w:color w:val="auto"/>
        </w:rPr>
      </w:pPr>
      <w:bookmarkStart w:id="67" w:name="_Toc10061"/>
      <w:bookmarkStart w:id="68" w:name="_Toc21376"/>
      <w:r>
        <w:rPr>
          <w:rFonts w:hint="eastAsia" w:ascii="宋体" w:hAnsi="宋体" w:eastAsia="宋体" w:cs="宋体"/>
          <w:b/>
          <w:color w:val="auto"/>
          <w:sz w:val="21"/>
        </w:rPr>
        <w:t>数据源与手输值 / 温度</w:t>
      </w:r>
      <w:bookmarkEnd w:id="67"/>
      <w:bookmarkEnd w:id="68"/>
    </w:p>
    <w:p w14:paraId="77779FA4">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6-18-4 </w:t>
      </w:r>
      <w:r>
        <w:rPr>
          <w:rFonts w:hint="eastAsia" w:ascii="宋体" w:hAnsi="宋体" w:cs="宋体"/>
          <w:b/>
          <w:color w:val="auto"/>
          <w:sz w:val="17"/>
        </w:rPr>
        <w:t xml:space="preserve">显示设置 </w:t>
      </w:r>
      <w:r>
        <w:rPr>
          <w:rFonts w:hint="eastAsia" w:eastAsia="宋体" w:cs="宋体"/>
          <w:b/>
          <w:color w:val="auto"/>
          <w:sz w:val="17"/>
        </w:rPr>
        <w:t xml:space="preserve">/ </w:t>
      </w:r>
      <w:r>
        <w:rPr>
          <w:rFonts w:hint="eastAsia" w:ascii="宋体" w:hAnsi="宋体" w:cs="宋体"/>
          <w:b/>
          <w:color w:val="auto"/>
          <w:sz w:val="17"/>
        </w:rPr>
        <w:t xml:space="preserve">数据源与手输值 </w:t>
      </w:r>
      <w:r>
        <w:rPr>
          <w:rFonts w:hint="eastAsia" w:eastAsia="宋体" w:cs="宋体"/>
          <w:b/>
          <w:color w:val="auto"/>
          <w:sz w:val="17"/>
        </w:rPr>
        <w:t xml:space="preserve">/ </w:t>
      </w:r>
      <w:r>
        <w:rPr>
          <w:rFonts w:hint="eastAsia" w:ascii="宋体" w:hAnsi="宋体" w:cs="宋体"/>
          <w:b/>
          <w:color w:val="auto"/>
          <w:sz w:val="17"/>
        </w:rPr>
        <w:t>温度</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20CA8FEC">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6EEB2D8">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43DBBF87">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7C125A52">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35393DD3">
            <w:pPr>
              <w:widowControl/>
              <w:spacing w:before="0" w:after="0" w:line="240" w:lineRule="auto"/>
              <w:jc w:val="center"/>
              <w:rPr>
                <w:kern w:val="0"/>
              </w:rPr>
            </w:pPr>
            <w:r>
              <w:rPr>
                <w:rFonts w:ascii="宋体" w:hAnsi="宋体" w:cs="宋体"/>
                <w:b/>
                <w:kern w:val="0"/>
                <w:sz w:val="17"/>
              </w:rPr>
              <w:t>记录</w:t>
            </w:r>
          </w:p>
        </w:tc>
      </w:tr>
      <w:tr w14:paraId="6AA58144">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3CA073E1">
            <w:pPr>
              <w:widowControl/>
              <w:spacing w:before="0" w:after="0" w:line="240" w:lineRule="auto"/>
              <w:jc w:val="left"/>
              <w:rPr>
                <w:kern w:val="0"/>
              </w:rPr>
            </w:pPr>
            <w:r>
              <w:rPr>
                <w:rFonts w:ascii="宋体" w:hAnsi="宋体" w:cs="宋体"/>
                <w:b/>
                <w:kern w:val="0"/>
                <w:sz w:val="17"/>
              </w:rPr>
              <w:t>温度数据源</w:t>
            </w:r>
          </w:p>
        </w:tc>
        <w:tc>
          <w:tcPr>
            <w:tcW w:w="4638" w:type="dxa"/>
            <w:tcBorders>
              <w:top w:val="single" w:color="000000" w:sz="6" w:space="0"/>
              <w:left w:val="single" w:color="000000" w:sz="6" w:space="0"/>
              <w:bottom w:val="single" w:color="000000" w:sz="6" w:space="0"/>
              <w:right w:val="single" w:color="000000" w:sz="6" w:space="0"/>
            </w:tcBorders>
            <w:vAlign w:val="center"/>
          </w:tcPr>
          <w:p w14:paraId="6CEE124B">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选择温度显示和上传数据来自实测值或手输值。</w:t>
            </w:r>
          </w:p>
          <w:p w14:paraId="0D5DDE4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正常运行保持设备测量；仅在传感器调试、临时替代或上位机联调时切到手工输入。</w:t>
            </w:r>
          </w:p>
        </w:tc>
        <w:tc>
          <w:tcPr>
            <w:tcW w:w="2550" w:type="dxa"/>
            <w:tcBorders>
              <w:top w:val="single" w:color="000000" w:sz="6" w:space="0"/>
              <w:left w:val="single" w:color="000000" w:sz="6" w:space="0"/>
              <w:bottom w:val="single" w:color="000000" w:sz="6" w:space="0"/>
              <w:right w:val="single" w:color="000000" w:sz="6" w:space="0"/>
            </w:tcBorders>
            <w:vAlign w:val="center"/>
          </w:tcPr>
          <w:p w14:paraId="3869CCFD">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0=</w:t>
            </w:r>
            <w:r>
              <w:rPr>
                <w:rFonts w:ascii="宋体" w:hAnsi="宋体" w:cs="宋体"/>
                <w:b w:val="0"/>
                <w:kern w:val="0"/>
                <w:sz w:val="17"/>
              </w:rPr>
              <w:t>设备测量；</w:t>
            </w:r>
            <w:r>
              <w:rPr>
                <w:rFonts w:eastAsia="宋体" w:cs="宋体"/>
                <w:b w:val="0"/>
                <w:kern w:val="0"/>
                <w:sz w:val="17"/>
              </w:rPr>
              <w:t>1=</w:t>
            </w:r>
            <w:r>
              <w:rPr>
                <w:rFonts w:ascii="宋体" w:hAnsi="宋体" w:cs="宋体"/>
                <w:b w:val="0"/>
                <w:kern w:val="0"/>
                <w:sz w:val="17"/>
              </w:rPr>
              <w:t>手工输入</w:t>
            </w:r>
          </w:p>
          <w:p w14:paraId="0F514BF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4D8D486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w:t>
            </w:r>
            <w:r>
              <w:rPr>
                <w:rFonts w:ascii="宋体" w:hAnsi="宋体" w:cs="宋体"/>
                <w:b w:val="0"/>
                <w:kern w:val="0"/>
                <w:sz w:val="17"/>
              </w:rPr>
              <w:t>（设备测量）</w:t>
            </w:r>
          </w:p>
        </w:tc>
        <w:tc>
          <w:tcPr>
            <w:tcW w:w="1089" w:type="dxa"/>
            <w:tcBorders>
              <w:top w:val="single" w:color="000000" w:sz="6" w:space="0"/>
              <w:left w:val="single" w:color="000000" w:sz="6" w:space="0"/>
              <w:bottom w:val="single" w:color="000000" w:sz="6" w:space="0"/>
              <w:right w:val="single" w:color="000000" w:sz="6" w:space="0"/>
            </w:tcBorders>
            <w:vAlign w:val="center"/>
          </w:tcPr>
          <w:p w14:paraId="20313A0B">
            <w:pPr>
              <w:widowControl/>
              <w:spacing w:before="0" w:after="0" w:line="240" w:lineRule="auto"/>
              <w:jc w:val="both"/>
              <w:rPr>
                <w:kern w:val="0"/>
              </w:rPr>
            </w:pPr>
          </w:p>
        </w:tc>
      </w:tr>
      <w:tr w14:paraId="7B679F4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A855E51">
            <w:pPr>
              <w:widowControl/>
              <w:spacing w:before="0" w:after="0" w:line="240" w:lineRule="auto"/>
              <w:jc w:val="left"/>
              <w:rPr>
                <w:kern w:val="0"/>
              </w:rPr>
            </w:pPr>
            <w:r>
              <w:rPr>
                <w:rFonts w:ascii="宋体" w:hAnsi="宋体" w:cs="宋体"/>
                <w:b/>
                <w:kern w:val="0"/>
                <w:sz w:val="17"/>
              </w:rPr>
              <w:t>温度手输值</w:t>
            </w:r>
          </w:p>
        </w:tc>
        <w:tc>
          <w:tcPr>
            <w:tcW w:w="4638" w:type="dxa"/>
            <w:tcBorders>
              <w:top w:val="single" w:color="000000" w:sz="6" w:space="0"/>
              <w:left w:val="single" w:color="000000" w:sz="6" w:space="0"/>
              <w:bottom w:val="single" w:color="000000" w:sz="6" w:space="0"/>
              <w:right w:val="single" w:color="000000" w:sz="6" w:space="0"/>
            </w:tcBorders>
            <w:vAlign w:val="center"/>
          </w:tcPr>
          <w:p w14:paraId="74A70390">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温度数据源选择手输时使用的显示和上传值。</w:t>
            </w:r>
          </w:p>
          <w:p w14:paraId="6C416404">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仅在对应数据源为手工输入时设置；填写经现场确认的工程值，恢复设备测量后复核上传。</w:t>
            </w:r>
          </w:p>
        </w:tc>
        <w:tc>
          <w:tcPr>
            <w:tcW w:w="2550" w:type="dxa"/>
            <w:tcBorders>
              <w:top w:val="single" w:color="000000" w:sz="6" w:space="0"/>
              <w:left w:val="single" w:color="000000" w:sz="6" w:space="0"/>
              <w:bottom w:val="single" w:color="000000" w:sz="6" w:space="0"/>
              <w:right w:val="single" w:color="000000" w:sz="6" w:space="0"/>
            </w:tcBorders>
            <w:vAlign w:val="center"/>
          </w:tcPr>
          <w:p w14:paraId="10DD60E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范围：可写；</w:t>
            </w:r>
            <w:r>
              <w:rPr>
                <w:rFonts w:eastAsia="宋体" w:cs="宋体"/>
                <w:b w:val="0"/>
                <w:kern w:val="0"/>
                <w:sz w:val="17"/>
              </w:rPr>
              <w:t>-500 ~ 2000</w:t>
            </w:r>
          </w:p>
          <w:p w14:paraId="409EAA1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 xml:space="preserve">小数：℃ </w:t>
            </w:r>
            <w:r>
              <w:rPr>
                <w:rFonts w:eastAsia="宋体" w:cs="宋体"/>
                <w:b w:val="0"/>
                <w:kern w:val="0"/>
                <w:sz w:val="17"/>
              </w:rPr>
              <w:t xml:space="preserve">/ </w:t>
            </w:r>
            <w:r>
              <w:rPr>
                <w:rFonts w:ascii="宋体" w:hAnsi="宋体" w:cs="宋体"/>
                <w:b w:val="0"/>
                <w:kern w:val="0"/>
                <w:sz w:val="17"/>
              </w:rPr>
              <w:t>小数</w:t>
            </w:r>
            <w:r>
              <w:rPr>
                <w:rFonts w:eastAsia="宋体" w:cs="宋体"/>
                <w:b w:val="0"/>
                <w:kern w:val="0"/>
                <w:sz w:val="17"/>
              </w:rPr>
              <w:t>1</w:t>
            </w:r>
            <w:r>
              <w:rPr>
                <w:rFonts w:ascii="宋体" w:hAnsi="宋体" w:cs="宋体"/>
                <w:b w:val="0"/>
                <w:kern w:val="0"/>
                <w:sz w:val="17"/>
              </w:rPr>
              <w:t>位</w:t>
            </w:r>
          </w:p>
          <w:p w14:paraId="2D5AA962">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0.0 ℃</w:t>
            </w:r>
          </w:p>
        </w:tc>
        <w:tc>
          <w:tcPr>
            <w:tcW w:w="1089" w:type="dxa"/>
            <w:tcBorders>
              <w:top w:val="single" w:color="000000" w:sz="6" w:space="0"/>
              <w:left w:val="single" w:color="000000" w:sz="6" w:space="0"/>
              <w:bottom w:val="single" w:color="000000" w:sz="6" w:space="0"/>
              <w:right w:val="single" w:color="000000" w:sz="6" w:space="0"/>
            </w:tcBorders>
            <w:vAlign w:val="center"/>
          </w:tcPr>
          <w:p w14:paraId="7908595F">
            <w:pPr>
              <w:widowControl/>
              <w:spacing w:before="0" w:after="0" w:line="240" w:lineRule="auto"/>
              <w:jc w:val="both"/>
              <w:rPr>
                <w:kern w:val="0"/>
              </w:rPr>
            </w:pPr>
          </w:p>
        </w:tc>
      </w:tr>
    </w:tbl>
    <w:p w14:paraId="2D8A7B9B">
      <w:pPr>
        <w:spacing w:before="0" w:after="100" w:line="259" w:lineRule="auto"/>
        <w:rPr>
          <w:rFonts w:hint="eastAsia" w:ascii="宋体" w:hAnsi="宋体" w:eastAsia="宋体" w:cs="宋体"/>
          <w:color w:val="auto"/>
        </w:rPr>
      </w:pPr>
    </w:p>
    <w:p w14:paraId="7DD86A05">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69" w:name="_Toc3003"/>
      <w:bookmarkStart w:id="70" w:name="_Toc18597"/>
      <w:r>
        <w:rPr>
          <w:rFonts w:hint="eastAsia" w:ascii="宋体" w:hAnsi="宋体" w:eastAsia="宋体" w:cs="宋体"/>
          <w:b/>
          <w:color w:val="auto"/>
          <w:sz w:val="22"/>
        </w:rPr>
        <w:t>6.19 维护设置 / 设备信息</w:t>
      </w:r>
      <w:bookmarkEnd w:id="69"/>
      <w:bookmarkEnd w:id="70"/>
    </w:p>
    <w:p w14:paraId="62154354">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维护设置 </w:t>
      </w:r>
      <w:r>
        <w:rPr>
          <w:rFonts w:hint="eastAsia" w:eastAsia="宋体" w:cs="宋体"/>
          <w:color w:val="auto"/>
          <w:sz w:val="20"/>
        </w:rPr>
        <w:t xml:space="preserve">-&gt; </w:t>
      </w:r>
      <w:r>
        <w:rPr>
          <w:rFonts w:hint="eastAsia" w:ascii="宋体" w:hAnsi="宋体" w:cs="宋体"/>
          <w:color w:val="auto"/>
          <w:sz w:val="20"/>
        </w:rPr>
        <w:t>设备信息。</w:t>
      </w:r>
    </w:p>
    <w:p w14:paraId="6B25DF32">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6-19 </w:t>
      </w:r>
      <w:r>
        <w:rPr>
          <w:rFonts w:hint="eastAsia" w:ascii="宋体" w:hAnsi="宋体" w:cs="宋体"/>
          <w:b/>
          <w:color w:val="auto"/>
          <w:sz w:val="17"/>
        </w:rPr>
        <w:t xml:space="preserve">维护设置 </w:t>
      </w:r>
      <w:r>
        <w:rPr>
          <w:rFonts w:hint="eastAsia" w:eastAsia="宋体" w:cs="宋体"/>
          <w:b/>
          <w:color w:val="auto"/>
          <w:sz w:val="17"/>
        </w:rPr>
        <w:t xml:space="preserve">/ </w:t>
      </w:r>
      <w:r>
        <w:rPr>
          <w:rFonts w:hint="eastAsia" w:ascii="宋体" w:hAnsi="宋体" w:cs="宋体"/>
          <w:b/>
          <w:color w:val="auto"/>
          <w:sz w:val="17"/>
        </w:rPr>
        <w:t>设备信息</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26FCAA16">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CEB9154">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5A901A9">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4571605C">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1D797947">
            <w:pPr>
              <w:widowControl/>
              <w:spacing w:before="0" w:after="0" w:line="240" w:lineRule="auto"/>
              <w:jc w:val="center"/>
              <w:rPr>
                <w:kern w:val="0"/>
              </w:rPr>
            </w:pPr>
            <w:r>
              <w:rPr>
                <w:rFonts w:ascii="宋体" w:hAnsi="宋体" w:cs="宋体"/>
                <w:b/>
                <w:kern w:val="0"/>
                <w:sz w:val="17"/>
              </w:rPr>
              <w:t>记录</w:t>
            </w:r>
          </w:p>
        </w:tc>
      </w:tr>
      <w:tr w14:paraId="27ECACBA">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576906A">
            <w:pPr>
              <w:widowControl/>
              <w:spacing w:before="0" w:after="0" w:line="240" w:lineRule="auto"/>
              <w:jc w:val="left"/>
              <w:rPr>
                <w:kern w:val="0"/>
              </w:rPr>
            </w:pPr>
            <w:r>
              <w:rPr>
                <w:rFonts w:ascii="宋体" w:hAnsi="宋体" w:cs="宋体"/>
                <w:b/>
                <w:kern w:val="0"/>
                <w:sz w:val="17"/>
              </w:rPr>
              <w:t>传感器类型</w:t>
            </w:r>
          </w:p>
        </w:tc>
        <w:tc>
          <w:tcPr>
            <w:tcW w:w="4638" w:type="dxa"/>
            <w:tcBorders>
              <w:top w:val="single" w:color="000000" w:sz="6" w:space="0"/>
              <w:left w:val="single" w:color="000000" w:sz="6" w:space="0"/>
              <w:bottom w:val="single" w:color="000000" w:sz="6" w:space="0"/>
              <w:right w:val="single" w:color="000000" w:sz="6" w:space="0"/>
            </w:tcBorders>
            <w:vAlign w:val="center"/>
          </w:tcPr>
          <w:p w14:paraId="4116A0A9">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用于识别当前传感器类别，程序按该类别解释测量数据并辅助维护判断。</w:t>
            </w:r>
          </w:p>
          <w:p w14:paraId="1C4B3A6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28B021C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3D7E32A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D8AFAA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12</w:t>
            </w:r>
            <w:r>
              <w:rPr>
                <w:rFonts w:ascii="宋体" w:hAnsi="宋体" w:cs="宋体"/>
                <w:b w:val="0"/>
                <w:kern w:val="0"/>
                <w:sz w:val="17"/>
              </w:rPr>
              <w:t>（一体机传感器）</w:t>
            </w:r>
          </w:p>
        </w:tc>
        <w:tc>
          <w:tcPr>
            <w:tcW w:w="1089" w:type="dxa"/>
            <w:tcBorders>
              <w:top w:val="single" w:color="000000" w:sz="6" w:space="0"/>
              <w:left w:val="single" w:color="000000" w:sz="6" w:space="0"/>
              <w:bottom w:val="single" w:color="000000" w:sz="6" w:space="0"/>
              <w:right w:val="single" w:color="000000" w:sz="6" w:space="0"/>
            </w:tcBorders>
            <w:vAlign w:val="center"/>
          </w:tcPr>
          <w:p w14:paraId="243C372C">
            <w:pPr>
              <w:widowControl/>
              <w:spacing w:before="0" w:after="0" w:line="240" w:lineRule="auto"/>
              <w:jc w:val="both"/>
              <w:rPr>
                <w:kern w:val="0"/>
              </w:rPr>
            </w:pPr>
          </w:p>
        </w:tc>
      </w:tr>
      <w:tr w14:paraId="55D24AA6">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60A7709">
            <w:pPr>
              <w:widowControl/>
              <w:spacing w:before="0" w:after="0" w:line="240" w:lineRule="auto"/>
              <w:jc w:val="left"/>
              <w:rPr>
                <w:kern w:val="0"/>
              </w:rPr>
            </w:pPr>
            <w:r>
              <w:rPr>
                <w:rFonts w:ascii="宋体" w:hAnsi="宋体" w:cs="宋体"/>
                <w:b/>
                <w:kern w:val="0"/>
                <w:sz w:val="17"/>
              </w:rPr>
              <w:t>传感器编号</w:t>
            </w:r>
          </w:p>
        </w:tc>
        <w:tc>
          <w:tcPr>
            <w:tcW w:w="4638" w:type="dxa"/>
            <w:tcBorders>
              <w:top w:val="single" w:color="000000" w:sz="6" w:space="0"/>
              <w:left w:val="single" w:color="000000" w:sz="6" w:space="0"/>
              <w:bottom w:val="single" w:color="000000" w:sz="6" w:space="0"/>
              <w:right w:val="single" w:color="000000" w:sz="6" w:space="0"/>
            </w:tcBorders>
            <w:vAlign w:val="center"/>
          </w:tcPr>
          <w:p w14:paraId="2B2AB762">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记录传感器身份，用于现场追溯和通讯识别。</w:t>
            </w:r>
          </w:p>
          <w:p w14:paraId="41091D8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4C5A5559">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082CCE3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0FD6221A">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1234567</w:t>
            </w:r>
          </w:p>
        </w:tc>
        <w:tc>
          <w:tcPr>
            <w:tcW w:w="1089" w:type="dxa"/>
            <w:tcBorders>
              <w:top w:val="single" w:color="000000" w:sz="6" w:space="0"/>
              <w:left w:val="single" w:color="000000" w:sz="6" w:space="0"/>
              <w:bottom w:val="single" w:color="000000" w:sz="6" w:space="0"/>
              <w:right w:val="single" w:color="000000" w:sz="6" w:space="0"/>
            </w:tcBorders>
            <w:vAlign w:val="center"/>
          </w:tcPr>
          <w:p w14:paraId="7F9C0835">
            <w:pPr>
              <w:widowControl/>
              <w:spacing w:before="0" w:after="0" w:line="240" w:lineRule="auto"/>
              <w:jc w:val="both"/>
              <w:rPr>
                <w:kern w:val="0"/>
              </w:rPr>
            </w:pPr>
          </w:p>
        </w:tc>
      </w:tr>
      <w:tr w14:paraId="7B352CF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53617483">
            <w:pPr>
              <w:widowControl/>
              <w:spacing w:before="0" w:after="0" w:line="240" w:lineRule="auto"/>
              <w:jc w:val="left"/>
              <w:rPr>
                <w:kern w:val="0"/>
              </w:rPr>
            </w:pPr>
            <w:r>
              <w:rPr>
                <w:rFonts w:ascii="宋体" w:hAnsi="宋体" w:cs="宋体"/>
                <w:b/>
                <w:kern w:val="0"/>
                <w:sz w:val="17"/>
              </w:rPr>
              <w:t>传感器软件版本（传感器版本）</w:t>
            </w:r>
          </w:p>
        </w:tc>
        <w:tc>
          <w:tcPr>
            <w:tcW w:w="4638" w:type="dxa"/>
            <w:tcBorders>
              <w:top w:val="single" w:color="000000" w:sz="6" w:space="0"/>
              <w:left w:val="single" w:color="000000" w:sz="6" w:space="0"/>
              <w:bottom w:val="single" w:color="000000" w:sz="6" w:space="0"/>
              <w:right w:val="single" w:color="000000" w:sz="6" w:space="0"/>
            </w:tcBorders>
            <w:vAlign w:val="center"/>
          </w:tcPr>
          <w:p w14:paraId="49DCDD7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显示传感器端程序版本，便于维护核对。</w:t>
            </w:r>
          </w:p>
          <w:p w14:paraId="6931ABC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296D8CEF">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33A7F00B">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 Vx.x.x.x</w:t>
            </w:r>
          </w:p>
          <w:p w14:paraId="6C32F395">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0x00010001</w:t>
            </w:r>
            <w:r>
              <w:rPr>
                <w:rFonts w:ascii="宋体" w:hAnsi="宋体" w:cs="宋体"/>
                <w:b w:val="0"/>
                <w:kern w:val="0"/>
                <w:sz w:val="17"/>
              </w:rPr>
              <w:t xml:space="preserve">（屏幕显示 </w:t>
            </w:r>
            <w:r>
              <w:rPr>
                <w:rFonts w:eastAsia="宋体" w:cs="宋体"/>
                <w:b w:val="0"/>
                <w:kern w:val="0"/>
                <w:sz w:val="17"/>
              </w:rPr>
              <w:t>V0.1.0.1</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75DB4D14">
            <w:pPr>
              <w:widowControl/>
              <w:spacing w:before="0" w:after="0" w:line="240" w:lineRule="auto"/>
              <w:jc w:val="both"/>
              <w:rPr>
                <w:kern w:val="0"/>
              </w:rPr>
            </w:pPr>
          </w:p>
        </w:tc>
      </w:tr>
      <w:tr w14:paraId="0B5E6B3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20CBEFE2">
            <w:pPr>
              <w:widowControl/>
              <w:spacing w:before="0" w:after="0" w:line="240" w:lineRule="auto"/>
              <w:jc w:val="left"/>
              <w:rPr>
                <w:kern w:val="0"/>
              </w:rPr>
            </w:pPr>
            <w:r>
              <w:rPr>
                <w:rFonts w:eastAsia="宋体" w:cs="宋体"/>
                <w:b/>
                <w:kern w:val="0"/>
                <w:sz w:val="17"/>
              </w:rPr>
              <w:t>CPU2</w:t>
            </w:r>
            <w:r>
              <w:rPr>
                <w:rFonts w:ascii="宋体" w:hAnsi="宋体" w:cs="宋体"/>
                <w:b/>
                <w:kern w:val="0"/>
                <w:sz w:val="17"/>
              </w:rPr>
              <w:t>程序版本（</w:t>
            </w:r>
            <w:r>
              <w:rPr>
                <w:rFonts w:eastAsia="宋体" w:cs="宋体"/>
                <w:b/>
                <w:kern w:val="0"/>
                <w:sz w:val="17"/>
              </w:rPr>
              <w:t>C2</w:t>
            </w:r>
            <w:r>
              <w:rPr>
                <w:rFonts w:ascii="宋体" w:hAnsi="宋体" w:cs="宋体"/>
                <w:b/>
                <w:kern w:val="0"/>
                <w:sz w:val="17"/>
              </w:rPr>
              <w:t>版本）</w:t>
            </w:r>
          </w:p>
        </w:tc>
        <w:tc>
          <w:tcPr>
            <w:tcW w:w="4638" w:type="dxa"/>
            <w:tcBorders>
              <w:top w:val="single" w:color="000000" w:sz="6" w:space="0"/>
              <w:left w:val="single" w:color="000000" w:sz="6" w:space="0"/>
              <w:bottom w:val="single" w:color="000000" w:sz="6" w:space="0"/>
              <w:right w:val="single" w:color="000000" w:sz="6" w:space="0"/>
            </w:tcBorders>
            <w:vAlign w:val="center"/>
          </w:tcPr>
          <w:p w14:paraId="1C99ECD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显示主控程序版本，便于版本核对。</w:t>
            </w:r>
          </w:p>
          <w:p w14:paraId="2117DB1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2B080102">
            <w:pPr>
              <w:widowControl/>
              <w:spacing w:before="0" w:after="0" w:line="240" w:lineRule="auto"/>
              <w:jc w:val="left"/>
              <w:rPr>
                <w:kern w:val="0"/>
              </w:rPr>
            </w:pPr>
            <w:r>
              <w:rPr>
                <w:rFonts w:ascii="宋体" w:hAnsi="宋体" w:eastAsia="宋体"/>
                <w:b w:val="0"/>
                <w:color w:val="FF0000"/>
                <w:sz w:val="17"/>
              </w:rPr>
              <w:t>权限/范围：只读</w:t>
            </w:r>
            <w:r>
              <w:rPr>
                <w:rFonts w:ascii="宋体" w:hAnsi="宋体" w:eastAsia="宋体"/>
                <w:b w:val="0"/>
                <w:color w:val="FF0000"/>
                <w:sz w:val="17"/>
              </w:rPr>
              <w:br w:type="textWrapping"/>
            </w:r>
            <w:r>
              <w:rPr>
                <w:rFonts w:ascii="宋体" w:hAnsi="宋体" w:eastAsia="宋体"/>
                <w:b w:val="0"/>
                <w:color w:val="FF0000"/>
                <w:sz w:val="17"/>
              </w:rPr>
              <w:t>单位/小数：- / Vx.x.x.x</w:t>
            </w:r>
            <w:r>
              <w:rPr>
                <w:rFonts w:ascii="宋体" w:hAnsi="宋体" w:eastAsia="宋体"/>
                <w:b w:val="0"/>
                <w:color w:val="FF0000"/>
                <w:sz w:val="17"/>
              </w:rPr>
              <w:br w:type="textWrapping"/>
            </w:r>
            <w:r>
              <w:rPr>
                <w:rFonts w:ascii="宋体" w:hAnsi="宋体" w:eastAsia="宋体"/>
                <w:b w:val="0"/>
                <w:color w:val="FF0000"/>
                <w:sz w:val="17"/>
              </w:rPr>
              <w:t>默认值：当前 CPU2 固件版本（当前版本 V1.21.6.0）</w:t>
            </w:r>
          </w:p>
        </w:tc>
        <w:tc>
          <w:tcPr>
            <w:tcW w:w="1089" w:type="dxa"/>
            <w:tcBorders>
              <w:top w:val="single" w:color="000000" w:sz="6" w:space="0"/>
              <w:left w:val="single" w:color="000000" w:sz="6" w:space="0"/>
              <w:bottom w:val="single" w:color="000000" w:sz="6" w:space="0"/>
              <w:right w:val="single" w:color="000000" w:sz="6" w:space="0"/>
            </w:tcBorders>
            <w:vAlign w:val="center"/>
          </w:tcPr>
          <w:p w14:paraId="72D971F4">
            <w:pPr>
              <w:widowControl/>
              <w:spacing w:before="0" w:after="0" w:line="240" w:lineRule="auto"/>
              <w:jc w:val="both"/>
              <w:rPr>
                <w:kern w:val="0"/>
              </w:rPr>
            </w:pPr>
          </w:p>
        </w:tc>
      </w:tr>
      <w:tr w14:paraId="40C1BECC">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44537B4">
            <w:pPr>
              <w:widowControl/>
              <w:spacing w:before="0" w:after="0" w:line="240" w:lineRule="auto"/>
              <w:jc w:val="left"/>
              <w:rPr>
                <w:kern w:val="0"/>
              </w:rPr>
            </w:pPr>
            <w:r>
              <w:rPr>
                <w:rFonts w:eastAsia="宋体" w:cs="宋体"/>
                <w:b/>
                <w:kern w:val="0"/>
                <w:sz w:val="17"/>
              </w:rPr>
              <w:t>CPU3</w:t>
            </w:r>
            <w:r>
              <w:rPr>
                <w:rFonts w:ascii="宋体" w:hAnsi="宋体" w:cs="宋体"/>
                <w:b/>
                <w:kern w:val="0"/>
                <w:sz w:val="17"/>
              </w:rPr>
              <w:t>程序版本（</w:t>
            </w:r>
            <w:r>
              <w:rPr>
                <w:rFonts w:eastAsia="宋体" w:cs="宋体"/>
                <w:b/>
                <w:kern w:val="0"/>
                <w:sz w:val="17"/>
              </w:rPr>
              <w:t>C3</w:t>
            </w:r>
            <w:r>
              <w:rPr>
                <w:rFonts w:ascii="宋体" w:hAnsi="宋体" w:cs="宋体"/>
                <w:b/>
                <w:kern w:val="0"/>
                <w:sz w:val="17"/>
              </w:rPr>
              <w:t>版本）</w:t>
            </w:r>
          </w:p>
        </w:tc>
        <w:tc>
          <w:tcPr>
            <w:tcW w:w="4638" w:type="dxa"/>
            <w:tcBorders>
              <w:top w:val="single" w:color="000000" w:sz="6" w:space="0"/>
              <w:left w:val="single" w:color="000000" w:sz="6" w:space="0"/>
              <w:bottom w:val="single" w:color="000000" w:sz="6" w:space="0"/>
              <w:right w:val="single" w:color="000000" w:sz="6" w:space="0"/>
            </w:tcBorders>
            <w:vAlign w:val="center"/>
          </w:tcPr>
          <w:p w14:paraId="2D650F3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显示 </w:t>
            </w:r>
            <w:r>
              <w:rPr>
                <w:rFonts w:eastAsia="宋体" w:cs="宋体"/>
                <w:b w:val="0"/>
                <w:kern w:val="0"/>
                <w:sz w:val="17"/>
              </w:rPr>
              <w:t xml:space="preserve">CPU3 </w:t>
            </w:r>
            <w:r>
              <w:rPr>
                <w:rFonts w:ascii="宋体" w:hAnsi="宋体" w:cs="宋体"/>
                <w:b w:val="0"/>
                <w:kern w:val="0"/>
                <w:sz w:val="17"/>
              </w:rPr>
              <w:t>显示板程序版本，便于版本核对。</w:t>
            </w:r>
          </w:p>
          <w:p w14:paraId="7171384B">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7C2CDC37">
            <w:pPr>
              <w:widowControl/>
              <w:spacing w:before="0" w:after="0" w:line="240" w:lineRule="auto"/>
              <w:jc w:val="left"/>
              <w:rPr>
                <w:kern w:val="0"/>
              </w:rPr>
            </w:pPr>
            <w:r>
              <w:rPr>
                <w:rFonts w:ascii="宋体" w:hAnsi="宋体" w:eastAsia="宋体"/>
                <w:b w:val="0"/>
                <w:color w:val="FF0000"/>
                <w:sz w:val="17"/>
              </w:rPr>
              <w:t>权限/范围：只读</w:t>
            </w:r>
            <w:r>
              <w:rPr>
                <w:rFonts w:ascii="宋体" w:hAnsi="宋体" w:eastAsia="宋体"/>
                <w:b w:val="0"/>
                <w:color w:val="FF0000"/>
                <w:sz w:val="17"/>
              </w:rPr>
              <w:br w:type="textWrapping"/>
            </w:r>
            <w:r>
              <w:rPr>
                <w:rFonts w:ascii="宋体" w:hAnsi="宋体" w:eastAsia="宋体"/>
                <w:b w:val="0"/>
                <w:color w:val="FF0000"/>
                <w:sz w:val="17"/>
              </w:rPr>
              <w:t>单位/小数：- / Vx.x.x.x</w:t>
            </w:r>
            <w:r>
              <w:rPr>
                <w:rFonts w:ascii="宋体" w:hAnsi="宋体" w:eastAsia="宋体"/>
                <w:b w:val="0"/>
                <w:color w:val="FF0000"/>
                <w:sz w:val="17"/>
              </w:rPr>
              <w:br w:type="textWrapping"/>
            </w:r>
            <w:r>
              <w:rPr>
                <w:rFonts w:ascii="宋体" w:hAnsi="宋体" w:eastAsia="宋体"/>
                <w:b w:val="0"/>
                <w:color w:val="FF0000"/>
                <w:sz w:val="17"/>
              </w:rPr>
              <w:t>默认值：当前 CPU3 固件版本（当前版本 V1.20.0.0）</w:t>
            </w:r>
          </w:p>
        </w:tc>
        <w:tc>
          <w:tcPr>
            <w:tcW w:w="1089" w:type="dxa"/>
            <w:tcBorders>
              <w:top w:val="single" w:color="000000" w:sz="6" w:space="0"/>
              <w:left w:val="single" w:color="000000" w:sz="6" w:space="0"/>
              <w:bottom w:val="single" w:color="000000" w:sz="6" w:space="0"/>
              <w:right w:val="single" w:color="000000" w:sz="6" w:space="0"/>
            </w:tcBorders>
            <w:vAlign w:val="center"/>
          </w:tcPr>
          <w:p w14:paraId="5495C429">
            <w:pPr>
              <w:widowControl/>
              <w:spacing w:before="0" w:after="0" w:line="240" w:lineRule="auto"/>
              <w:jc w:val="both"/>
              <w:rPr>
                <w:kern w:val="0"/>
              </w:rPr>
            </w:pPr>
          </w:p>
        </w:tc>
      </w:tr>
      <w:tr w14:paraId="5D90738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4C95CBA">
            <w:pPr>
              <w:widowControl/>
              <w:spacing w:before="0" w:after="0" w:line="240" w:lineRule="auto"/>
              <w:jc w:val="left"/>
              <w:rPr>
                <w:kern w:val="0"/>
              </w:rPr>
            </w:pPr>
            <w:r>
              <w:rPr>
                <w:rFonts w:ascii="宋体" w:hAnsi="宋体" w:cs="宋体"/>
                <w:b/>
                <w:kern w:val="0"/>
                <w:sz w:val="17"/>
              </w:rPr>
              <w:t>协议版本</w:t>
            </w:r>
          </w:p>
        </w:tc>
        <w:tc>
          <w:tcPr>
            <w:tcW w:w="4638" w:type="dxa"/>
            <w:tcBorders>
              <w:top w:val="single" w:color="000000" w:sz="6" w:space="0"/>
              <w:left w:val="single" w:color="000000" w:sz="6" w:space="0"/>
              <w:bottom w:val="single" w:color="000000" w:sz="6" w:space="0"/>
              <w:right w:val="single" w:color="000000" w:sz="6" w:space="0"/>
            </w:tcBorders>
            <w:vAlign w:val="center"/>
          </w:tcPr>
          <w:p w14:paraId="584888E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显示 </w:t>
            </w:r>
            <w:r>
              <w:rPr>
                <w:rFonts w:eastAsia="宋体" w:cs="宋体"/>
                <w:b w:val="0"/>
                <w:kern w:val="0"/>
                <w:sz w:val="17"/>
              </w:rPr>
              <w:t xml:space="preserve">CPU2/CPU3 </w:t>
            </w:r>
            <w:r>
              <w:rPr>
                <w:rFonts w:ascii="宋体" w:hAnsi="宋体" w:cs="宋体"/>
                <w:b w:val="0"/>
                <w:kern w:val="0"/>
                <w:sz w:val="17"/>
              </w:rPr>
              <w:t>共享协议版本，用于核对两侧参数和寄存器语义是否匹配。</w:t>
            </w:r>
          </w:p>
          <w:p w14:paraId="5A60E3C9">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1871E09A">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74EBF896">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1278323C">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14</w:t>
            </w:r>
            <w:r>
              <w:rPr>
                <w:rFonts w:ascii="宋体" w:hAnsi="宋体" w:cs="宋体"/>
                <w:b w:val="0"/>
                <w:kern w:val="0"/>
                <w:sz w:val="17"/>
              </w:rPr>
              <w:t>（当前共享协议版本）</w:t>
            </w:r>
          </w:p>
        </w:tc>
        <w:tc>
          <w:tcPr>
            <w:tcW w:w="1089" w:type="dxa"/>
            <w:tcBorders>
              <w:top w:val="single" w:color="000000" w:sz="6" w:space="0"/>
              <w:left w:val="single" w:color="000000" w:sz="6" w:space="0"/>
              <w:bottom w:val="single" w:color="000000" w:sz="6" w:space="0"/>
              <w:right w:val="single" w:color="000000" w:sz="6" w:space="0"/>
            </w:tcBorders>
            <w:vAlign w:val="center"/>
          </w:tcPr>
          <w:p w14:paraId="3672FE2A">
            <w:pPr>
              <w:widowControl/>
              <w:spacing w:before="0" w:after="0" w:line="240" w:lineRule="auto"/>
              <w:jc w:val="both"/>
              <w:rPr>
                <w:kern w:val="0"/>
              </w:rPr>
            </w:pPr>
          </w:p>
        </w:tc>
      </w:tr>
    </w:tbl>
    <w:p w14:paraId="298DBCE6">
      <w:pPr>
        <w:spacing w:before="0" w:after="100" w:line="259" w:lineRule="auto"/>
        <w:rPr>
          <w:rFonts w:hint="eastAsia" w:ascii="宋体" w:hAnsi="宋体" w:eastAsia="宋体" w:cs="宋体"/>
          <w:color w:val="auto"/>
        </w:rPr>
      </w:pPr>
    </w:p>
    <w:p w14:paraId="26912484">
      <w:pPr>
        <w:pStyle w:val="4"/>
        <w:keepNext/>
        <w:pageBreakBefore w:val="0"/>
        <w:pBdr>
          <w:left w:val="single" w:color="2A6F8E" w:sz="8" w:space="4"/>
        </w:pBdr>
        <w:shd w:val="clear" w:fill="F8FAFC"/>
        <w:spacing w:before="160" w:after="80" w:line="240" w:lineRule="auto"/>
        <w:rPr>
          <w:rFonts w:hint="eastAsia" w:ascii="宋体" w:hAnsi="宋体" w:eastAsia="宋体" w:cs="宋体"/>
          <w:color w:val="auto"/>
        </w:rPr>
      </w:pPr>
      <w:bookmarkStart w:id="71" w:name="_Toc15942"/>
      <w:bookmarkStart w:id="72" w:name="_Toc28699"/>
      <w:r>
        <w:rPr>
          <w:rFonts w:hint="eastAsia" w:ascii="宋体" w:hAnsi="宋体" w:eastAsia="宋体" w:cs="宋体"/>
          <w:b/>
          <w:color w:val="auto"/>
          <w:sz w:val="22"/>
        </w:rPr>
        <w:t>6.20 维护设置 / 参数校验与RTC设置</w:t>
      </w:r>
      <w:bookmarkEnd w:id="71"/>
      <w:bookmarkEnd w:id="72"/>
    </w:p>
    <w:p w14:paraId="29860B16">
      <w:pPr>
        <w:keepNext/>
        <w:spacing w:before="0" w:after="100" w:line="259" w:lineRule="auto"/>
        <w:rPr>
          <w:rFonts w:hint="eastAsia" w:ascii="宋体" w:hAnsi="宋体" w:eastAsia="宋体" w:cs="宋体"/>
          <w:color w:val="auto"/>
        </w:rPr>
      </w:pPr>
      <w:r>
        <w:rPr>
          <w:rFonts w:hint="eastAsia" w:ascii="宋体" w:hAnsi="宋体" w:cs="宋体"/>
          <w:color w:val="auto"/>
          <w:sz w:val="20"/>
        </w:rPr>
        <w:t xml:space="preserve">菜单路径：参数配置 </w:t>
      </w:r>
      <w:r>
        <w:rPr>
          <w:rFonts w:hint="eastAsia" w:eastAsia="宋体" w:cs="宋体"/>
          <w:color w:val="auto"/>
          <w:sz w:val="20"/>
        </w:rPr>
        <w:t xml:space="preserve">-&gt; </w:t>
      </w:r>
      <w:r>
        <w:rPr>
          <w:rFonts w:hint="eastAsia" w:ascii="宋体" w:hAnsi="宋体" w:cs="宋体"/>
          <w:color w:val="auto"/>
          <w:sz w:val="20"/>
        </w:rPr>
        <w:t xml:space="preserve">维护设置 </w:t>
      </w:r>
      <w:r>
        <w:rPr>
          <w:rFonts w:hint="eastAsia" w:eastAsia="宋体" w:cs="宋体"/>
          <w:color w:val="auto"/>
          <w:sz w:val="20"/>
        </w:rPr>
        <w:t xml:space="preserve">-&gt; </w:t>
      </w:r>
      <w:r>
        <w:rPr>
          <w:rFonts w:hint="eastAsia" w:ascii="宋体" w:hAnsi="宋体" w:cs="宋体"/>
          <w:color w:val="auto"/>
          <w:sz w:val="20"/>
        </w:rPr>
        <w:t xml:space="preserve">参数校验；参数配置 </w:t>
      </w:r>
      <w:r>
        <w:rPr>
          <w:rFonts w:hint="eastAsia" w:eastAsia="宋体" w:cs="宋体"/>
          <w:color w:val="auto"/>
          <w:sz w:val="20"/>
        </w:rPr>
        <w:t xml:space="preserve">-&gt; </w:t>
      </w:r>
      <w:r>
        <w:rPr>
          <w:rFonts w:hint="eastAsia" w:ascii="宋体" w:hAnsi="宋体" w:cs="宋体"/>
          <w:color w:val="auto"/>
          <w:sz w:val="20"/>
        </w:rPr>
        <w:t xml:space="preserve">维护设置 </w:t>
      </w:r>
      <w:r>
        <w:rPr>
          <w:rFonts w:hint="eastAsia" w:eastAsia="宋体" w:cs="宋体"/>
          <w:color w:val="auto"/>
          <w:sz w:val="20"/>
        </w:rPr>
        <w:t>-&gt; RTC</w:t>
      </w:r>
      <w:r>
        <w:rPr>
          <w:rFonts w:hint="eastAsia" w:ascii="宋体" w:hAnsi="宋体" w:cs="宋体"/>
          <w:color w:val="auto"/>
          <w:sz w:val="20"/>
        </w:rPr>
        <w:t xml:space="preserve">设置。参数校验页查看 </w:t>
      </w:r>
      <w:r>
        <w:rPr>
          <w:rFonts w:hint="eastAsia" w:eastAsia="宋体" w:cs="宋体"/>
          <w:color w:val="auto"/>
          <w:sz w:val="20"/>
        </w:rPr>
        <w:t xml:space="preserve">CPU2 </w:t>
      </w:r>
      <w:r>
        <w:rPr>
          <w:rFonts w:hint="eastAsia" w:ascii="宋体" w:hAnsi="宋体" w:cs="宋体"/>
          <w:color w:val="auto"/>
          <w:sz w:val="20"/>
        </w:rPr>
        <w:t>参数存储元信息；</w:t>
      </w:r>
      <w:r>
        <w:rPr>
          <w:rFonts w:hint="eastAsia" w:eastAsia="宋体" w:cs="宋体"/>
          <w:color w:val="auto"/>
          <w:sz w:val="20"/>
        </w:rPr>
        <w:t xml:space="preserve">RTC </w:t>
      </w:r>
      <w:r>
        <w:rPr>
          <w:rFonts w:hint="eastAsia" w:ascii="宋体" w:hAnsi="宋体" w:cs="宋体"/>
          <w:color w:val="auto"/>
          <w:sz w:val="20"/>
        </w:rPr>
        <w:t xml:space="preserve">设置页校准 </w:t>
      </w:r>
      <w:r>
        <w:rPr>
          <w:rFonts w:hint="eastAsia" w:eastAsia="宋体" w:cs="宋体"/>
          <w:color w:val="auto"/>
          <w:sz w:val="20"/>
        </w:rPr>
        <w:t xml:space="preserve">CPU3 </w:t>
      </w:r>
      <w:r>
        <w:rPr>
          <w:rFonts w:hint="eastAsia" w:ascii="宋体" w:hAnsi="宋体" w:cs="宋体"/>
          <w:color w:val="auto"/>
          <w:sz w:val="20"/>
        </w:rPr>
        <w:t>本机日期时间。</w:t>
      </w:r>
    </w:p>
    <w:p w14:paraId="2C5515F7">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6-20 </w:t>
      </w:r>
      <w:r>
        <w:rPr>
          <w:rFonts w:hint="eastAsia" w:ascii="宋体" w:hAnsi="宋体" w:cs="宋体"/>
          <w:b/>
          <w:color w:val="auto"/>
          <w:sz w:val="17"/>
        </w:rPr>
        <w:t xml:space="preserve">维护设置 </w:t>
      </w:r>
      <w:r>
        <w:rPr>
          <w:rFonts w:hint="eastAsia" w:eastAsia="宋体" w:cs="宋体"/>
          <w:b/>
          <w:color w:val="auto"/>
          <w:sz w:val="17"/>
        </w:rPr>
        <w:t xml:space="preserve">/ </w:t>
      </w:r>
      <w:r>
        <w:rPr>
          <w:rFonts w:hint="eastAsia" w:ascii="宋体" w:hAnsi="宋体" w:cs="宋体"/>
          <w:b/>
          <w:color w:val="auto"/>
          <w:sz w:val="17"/>
        </w:rPr>
        <w:t xml:space="preserve">参数校验与 </w:t>
      </w:r>
      <w:r>
        <w:rPr>
          <w:rFonts w:hint="eastAsia" w:eastAsia="宋体" w:cs="宋体"/>
          <w:b/>
          <w:color w:val="auto"/>
          <w:sz w:val="17"/>
        </w:rPr>
        <w:t xml:space="preserve">RTC </w:t>
      </w:r>
      <w:r>
        <w:rPr>
          <w:rFonts w:hint="eastAsia" w:ascii="宋体" w:hAnsi="宋体" w:cs="宋体"/>
          <w:b/>
          <w:color w:val="auto"/>
          <w:sz w:val="17"/>
        </w:rPr>
        <w:t>设置</w:t>
      </w:r>
    </w:p>
    <w:tbl>
      <w:tblPr>
        <w:tblStyle w:val="37"/>
        <w:tblW w:w="9638" w:type="dxa"/>
        <w:jc w:val="center"/>
        <w:tblLayout w:type="fixed"/>
        <w:tblCellMar>
          <w:top w:w="74" w:type="dxa"/>
          <w:left w:w="110" w:type="dxa"/>
          <w:bottom w:w="74" w:type="dxa"/>
          <w:right w:w="110" w:type="dxa"/>
        </w:tblCellMar>
      </w:tblPr>
      <w:tblGrid>
        <w:gridCol w:w="1361"/>
        <w:gridCol w:w="4638"/>
        <w:gridCol w:w="2550"/>
        <w:gridCol w:w="1089"/>
      </w:tblGrid>
      <w:tr w14:paraId="4A22B67E">
        <w:tblPrEx>
          <w:tblCellMar>
            <w:top w:w="74" w:type="dxa"/>
            <w:left w:w="110" w:type="dxa"/>
            <w:bottom w:w="74" w:type="dxa"/>
            <w:right w:w="110" w:type="dxa"/>
          </w:tblCellMar>
        </w:tblPrEx>
        <w:trPr>
          <w:cantSplit/>
          <w:tblHeader/>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B576623">
            <w:pPr>
              <w:widowControl/>
              <w:spacing w:before="0" w:after="0" w:line="240" w:lineRule="auto"/>
              <w:jc w:val="center"/>
              <w:rPr>
                <w:kern w:val="0"/>
              </w:rPr>
            </w:pPr>
            <w:r>
              <w:rPr>
                <w:rFonts w:ascii="宋体" w:hAnsi="宋体" w:cs="宋体"/>
                <w:b/>
                <w:kern w:val="0"/>
                <w:sz w:val="17"/>
              </w:rPr>
              <w:t>参数</w:t>
            </w:r>
          </w:p>
        </w:tc>
        <w:tc>
          <w:tcPr>
            <w:tcW w:w="4638" w:type="dxa"/>
            <w:tcBorders>
              <w:top w:val="single" w:color="000000" w:sz="6" w:space="0"/>
              <w:left w:val="single" w:color="000000" w:sz="6" w:space="0"/>
              <w:bottom w:val="single" w:color="000000" w:sz="6" w:space="0"/>
              <w:right w:val="single" w:color="000000" w:sz="6" w:space="0"/>
            </w:tcBorders>
            <w:vAlign w:val="center"/>
          </w:tcPr>
          <w:p w14:paraId="6F95BBAB">
            <w:pPr>
              <w:widowControl/>
              <w:spacing w:before="0" w:after="0" w:line="240" w:lineRule="auto"/>
              <w:jc w:val="center"/>
              <w:rPr>
                <w:kern w:val="0"/>
              </w:rPr>
            </w:pPr>
            <w:r>
              <w:rPr>
                <w:rFonts w:ascii="宋体" w:hAnsi="宋体" w:cs="宋体"/>
                <w:b/>
                <w:kern w:val="0"/>
                <w:sz w:val="17"/>
              </w:rPr>
              <w:t>说明与配置</w:t>
            </w:r>
          </w:p>
        </w:tc>
        <w:tc>
          <w:tcPr>
            <w:tcW w:w="2550" w:type="dxa"/>
            <w:tcBorders>
              <w:top w:val="single" w:color="000000" w:sz="6" w:space="0"/>
              <w:left w:val="single" w:color="000000" w:sz="6" w:space="0"/>
              <w:bottom w:val="single" w:color="000000" w:sz="6" w:space="0"/>
              <w:right w:val="single" w:color="000000" w:sz="6" w:space="0"/>
            </w:tcBorders>
            <w:vAlign w:val="center"/>
          </w:tcPr>
          <w:p w14:paraId="249F3115">
            <w:pPr>
              <w:widowControl/>
              <w:spacing w:before="0" w:after="0" w:line="240" w:lineRule="auto"/>
              <w:jc w:val="center"/>
              <w:rPr>
                <w:kern w:val="0"/>
              </w:rPr>
            </w:pPr>
            <w:r>
              <w:rPr>
                <w:rFonts w:ascii="宋体" w:hAnsi="宋体" w:cs="宋体"/>
                <w:b/>
                <w:kern w:val="0"/>
                <w:sz w:val="17"/>
              </w:rPr>
              <w:t>范围与小数位数</w:t>
            </w:r>
          </w:p>
        </w:tc>
        <w:tc>
          <w:tcPr>
            <w:tcW w:w="1089" w:type="dxa"/>
            <w:tcBorders>
              <w:top w:val="single" w:color="000000" w:sz="6" w:space="0"/>
              <w:left w:val="single" w:color="000000" w:sz="6" w:space="0"/>
              <w:bottom w:val="single" w:color="000000" w:sz="6" w:space="0"/>
              <w:right w:val="single" w:color="000000" w:sz="6" w:space="0"/>
            </w:tcBorders>
            <w:vAlign w:val="center"/>
          </w:tcPr>
          <w:p w14:paraId="7BFC36B2">
            <w:pPr>
              <w:widowControl/>
              <w:spacing w:before="0" w:after="0" w:line="240" w:lineRule="auto"/>
              <w:jc w:val="center"/>
              <w:rPr>
                <w:kern w:val="0"/>
              </w:rPr>
            </w:pPr>
            <w:r>
              <w:rPr>
                <w:rFonts w:ascii="宋体" w:hAnsi="宋体" w:cs="宋体"/>
                <w:b/>
                <w:kern w:val="0"/>
                <w:sz w:val="17"/>
              </w:rPr>
              <w:t>记录</w:t>
            </w:r>
          </w:p>
        </w:tc>
      </w:tr>
      <w:tr w14:paraId="7D2E2B4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021774DA">
            <w:pPr>
              <w:widowControl/>
              <w:spacing w:before="0" w:after="0" w:line="240" w:lineRule="auto"/>
              <w:jc w:val="left"/>
              <w:rPr>
                <w:kern w:val="0"/>
              </w:rPr>
            </w:pPr>
            <w:r>
              <w:rPr>
                <w:rFonts w:ascii="宋体" w:hAnsi="宋体" w:cs="宋体"/>
                <w:b/>
                <w:kern w:val="0"/>
                <w:sz w:val="17"/>
              </w:rPr>
              <w:t>参数版本号</w:t>
            </w:r>
          </w:p>
        </w:tc>
        <w:tc>
          <w:tcPr>
            <w:tcW w:w="4638" w:type="dxa"/>
            <w:tcBorders>
              <w:top w:val="single" w:color="000000" w:sz="6" w:space="0"/>
              <w:left w:val="single" w:color="000000" w:sz="6" w:space="0"/>
              <w:bottom w:val="single" w:color="000000" w:sz="6" w:space="0"/>
              <w:right w:val="single" w:color="000000" w:sz="6" w:space="0"/>
            </w:tcBorders>
            <w:vAlign w:val="center"/>
          </w:tcPr>
          <w:p w14:paraId="09D93C6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用于判断参数结构版本是否匹配。</w:t>
            </w:r>
          </w:p>
          <w:p w14:paraId="3648FA9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49258E9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699F1844">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C84FDC3">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3</w:t>
            </w:r>
            <w:r>
              <w:rPr>
                <w:rFonts w:ascii="宋体" w:hAnsi="宋体" w:cs="宋体"/>
                <w:b w:val="0"/>
                <w:kern w:val="0"/>
                <w:sz w:val="17"/>
              </w:rPr>
              <w:t xml:space="preserve">（当前 </w:t>
            </w:r>
            <w:r>
              <w:rPr>
                <w:rFonts w:eastAsia="宋体" w:cs="宋体"/>
                <w:b w:val="0"/>
                <w:kern w:val="0"/>
                <w:sz w:val="17"/>
              </w:rPr>
              <w:t xml:space="preserve">CPU2 </w:t>
            </w:r>
            <w:r>
              <w:rPr>
                <w:rFonts w:ascii="宋体" w:hAnsi="宋体" w:cs="宋体"/>
                <w:b w:val="0"/>
                <w:kern w:val="0"/>
                <w:sz w:val="17"/>
              </w:rPr>
              <w:t>参数结构版本）</w:t>
            </w:r>
          </w:p>
        </w:tc>
        <w:tc>
          <w:tcPr>
            <w:tcW w:w="1089" w:type="dxa"/>
            <w:tcBorders>
              <w:top w:val="single" w:color="000000" w:sz="6" w:space="0"/>
              <w:left w:val="single" w:color="000000" w:sz="6" w:space="0"/>
              <w:bottom w:val="single" w:color="000000" w:sz="6" w:space="0"/>
              <w:right w:val="single" w:color="000000" w:sz="6" w:space="0"/>
            </w:tcBorders>
            <w:vAlign w:val="center"/>
          </w:tcPr>
          <w:p w14:paraId="5EA89BFE">
            <w:pPr>
              <w:widowControl/>
              <w:spacing w:before="0" w:after="0" w:line="240" w:lineRule="auto"/>
              <w:jc w:val="both"/>
              <w:rPr>
                <w:kern w:val="0"/>
              </w:rPr>
            </w:pPr>
          </w:p>
        </w:tc>
      </w:tr>
      <w:tr w14:paraId="42F54910">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17652256">
            <w:pPr>
              <w:widowControl/>
              <w:spacing w:before="0" w:after="0" w:line="240" w:lineRule="auto"/>
              <w:jc w:val="left"/>
              <w:rPr>
                <w:kern w:val="0"/>
              </w:rPr>
            </w:pPr>
            <w:r>
              <w:rPr>
                <w:rFonts w:ascii="宋体" w:hAnsi="宋体" w:cs="宋体"/>
                <w:b/>
                <w:kern w:val="0"/>
                <w:sz w:val="17"/>
              </w:rPr>
              <w:t>结构体大小</w:t>
            </w:r>
          </w:p>
        </w:tc>
        <w:tc>
          <w:tcPr>
            <w:tcW w:w="4638" w:type="dxa"/>
            <w:tcBorders>
              <w:top w:val="single" w:color="000000" w:sz="6" w:space="0"/>
              <w:left w:val="single" w:color="000000" w:sz="6" w:space="0"/>
              <w:bottom w:val="single" w:color="000000" w:sz="6" w:space="0"/>
              <w:right w:val="single" w:color="000000" w:sz="6" w:space="0"/>
            </w:tcBorders>
            <w:vAlign w:val="center"/>
          </w:tcPr>
          <w:p w14:paraId="776AC34C">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用于校验参数区长度是否与程序一致。</w:t>
            </w:r>
          </w:p>
          <w:p w14:paraId="46AEDA11">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2AF1BE81">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1598B33F">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xml:space="preserve">- / </w:t>
            </w:r>
            <w:r>
              <w:rPr>
                <w:rFonts w:ascii="宋体" w:hAnsi="宋体" w:cs="宋体"/>
                <w:b w:val="0"/>
                <w:kern w:val="0"/>
                <w:sz w:val="17"/>
              </w:rPr>
              <w:t>整数</w:t>
            </w:r>
          </w:p>
          <w:p w14:paraId="6941A28C">
            <w:pPr>
              <w:widowControl/>
              <w:spacing w:before="0" w:after="0" w:line="240" w:lineRule="auto"/>
              <w:jc w:val="left"/>
              <w:rPr>
                <w:kern w:val="0"/>
              </w:rPr>
            </w:pPr>
            <w:r>
              <w:rPr>
                <w:rFonts w:ascii="宋体" w:hAnsi="宋体" w:cs="宋体"/>
                <w:b w:val="0"/>
                <w:kern w:val="0"/>
                <w:sz w:val="17"/>
              </w:rPr>
              <w:t xml:space="preserve">默认值：运行时写入 </w:t>
            </w:r>
            <w:r>
              <w:rPr>
                <w:rFonts w:eastAsia="宋体" w:cs="宋体"/>
                <w:b w:val="0"/>
                <w:kern w:val="0"/>
                <w:sz w:val="17"/>
              </w:rPr>
              <w:t>sizeof(DeviceParameters)</w:t>
            </w:r>
          </w:p>
        </w:tc>
        <w:tc>
          <w:tcPr>
            <w:tcW w:w="1089" w:type="dxa"/>
            <w:tcBorders>
              <w:top w:val="single" w:color="000000" w:sz="6" w:space="0"/>
              <w:left w:val="single" w:color="000000" w:sz="6" w:space="0"/>
              <w:bottom w:val="single" w:color="000000" w:sz="6" w:space="0"/>
              <w:right w:val="single" w:color="000000" w:sz="6" w:space="0"/>
            </w:tcBorders>
            <w:vAlign w:val="center"/>
          </w:tcPr>
          <w:p w14:paraId="3F6CD7A8">
            <w:pPr>
              <w:widowControl/>
              <w:spacing w:before="0" w:after="0" w:line="240" w:lineRule="auto"/>
              <w:jc w:val="both"/>
              <w:rPr>
                <w:kern w:val="0"/>
              </w:rPr>
            </w:pPr>
          </w:p>
        </w:tc>
      </w:tr>
      <w:tr w14:paraId="7758E18B">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7210DE23">
            <w:pPr>
              <w:widowControl/>
              <w:spacing w:before="0" w:after="0" w:line="240" w:lineRule="auto"/>
              <w:jc w:val="left"/>
              <w:rPr>
                <w:kern w:val="0"/>
              </w:rPr>
            </w:pPr>
            <w:r>
              <w:rPr>
                <w:rFonts w:ascii="宋体" w:hAnsi="宋体" w:cs="宋体"/>
                <w:b/>
                <w:kern w:val="0"/>
                <w:sz w:val="17"/>
              </w:rPr>
              <w:t>魔术字</w:t>
            </w:r>
          </w:p>
        </w:tc>
        <w:tc>
          <w:tcPr>
            <w:tcW w:w="4638" w:type="dxa"/>
            <w:tcBorders>
              <w:top w:val="single" w:color="000000" w:sz="6" w:space="0"/>
              <w:left w:val="single" w:color="000000" w:sz="6" w:space="0"/>
              <w:bottom w:val="single" w:color="000000" w:sz="6" w:space="0"/>
              <w:right w:val="single" w:color="000000" w:sz="6" w:space="0"/>
            </w:tcBorders>
            <w:vAlign w:val="center"/>
          </w:tcPr>
          <w:p w14:paraId="5219D84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用于判断参数存储区是否有效。</w:t>
            </w:r>
          </w:p>
          <w:p w14:paraId="655F9AD7">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783E61B7">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68460E4C">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 0xXXXXXXXX</w:t>
            </w:r>
          </w:p>
          <w:p w14:paraId="6EA5DE2F">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0x4C54444D</w:t>
            </w:r>
            <w:r>
              <w:rPr>
                <w:rFonts w:ascii="宋体" w:hAnsi="宋体" w:cs="宋体"/>
                <w:b w:val="0"/>
                <w:kern w:val="0"/>
                <w:sz w:val="17"/>
              </w:rPr>
              <w:t>（</w:t>
            </w:r>
            <w:r>
              <w:rPr>
                <w:rFonts w:eastAsia="宋体" w:cs="宋体"/>
                <w:b w:val="0"/>
                <w:kern w:val="0"/>
                <w:sz w:val="17"/>
              </w:rPr>
              <w:t>LTDM</w:t>
            </w:r>
            <w:r>
              <w:rPr>
                <w:rFonts w:ascii="宋体" w:hAnsi="宋体" w:cs="宋体"/>
                <w:b w:val="0"/>
                <w:kern w:val="0"/>
                <w:sz w:val="17"/>
              </w:rPr>
              <w:t>）</w:t>
            </w:r>
          </w:p>
        </w:tc>
        <w:tc>
          <w:tcPr>
            <w:tcW w:w="1089" w:type="dxa"/>
            <w:tcBorders>
              <w:top w:val="single" w:color="000000" w:sz="6" w:space="0"/>
              <w:left w:val="single" w:color="000000" w:sz="6" w:space="0"/>
              <w:bottom w:val="single" w:color="000000" w:sz="6" w:space="0"/>
              <w:right w:val="single" w:color="000000" w:sz="6" w:space="0"/>
            </w:tcBorders>
            <w:vAlign w:val="center"/>
          </w:tcPr>
          <w:p w14:paraId="1B95E53A">
            <w:pPr>
              <w:widowControl/>
              <w:spacing w:before="0" w:after="0" w:line="240" w:lineRule="auto"/>
              <w:jc w:val="both"/>
              <w:rPr>
                <w:kern w:val="0"/>
              </w:rPr>
            </w:pPr>
          </w:p>
        </w:tc>
      </w:tr>
      <w:tr w14:paraId="3E90CA8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43CFC4C4">
            <w:pPr>
              <w:widowControl/>
              <w:spacing w:before="0" w:after="0" w:line="240" w:lineRule="auto"/>
              <w:jc w:val="left"/>
              <w:rPr>
                <w:kern w:val="0"/>
              </w:rPr>
            </w:pPr>
            <w:r>
              <w:rPr>
                <w:rFonts w:ascii="宋体" w:hAnsi="宋体" w:cs="宋体"/>
                <w:b/>
                <w:kern w:val="0"/>
                <w:sz w:val="17"/>
              </w:rPr>
              <w:t>参数</w:t>
            </w:r>
            <w:r>
              <w:rPr>
                <w:rFonts w:eastAsia="宋体" w:cs="宋体"/>
                <w:b/>
                <w:kern w:val="0"/>
                <w:sz w:val="17"/>
              </w:rPr>
              <w:t>CRC32</w:t>
            </w:r>
            <w:r>
              <w:rPr>
                <w:rFonts w:ascii="宋体" w:hAnsi="宋体" w:cs="宋体"/>
                <w:b/>
                <w:kern w:val="0"/>
                <w:sz w:val="17"/>
              </w:rPr>
              <w:t>（</w:t>
            </w:r>
            <w:r>
              <w:rPr>
                <w:rFonts w:eastAsia="宋体" w:cs="宋体"/>
                <w:b/>
                <w:kern w:val="0"/>
                <w:sz w:val="17"/>
              </w:rPr>
              <w:t>CRC</w:t>
            </w:r>
            <w:r>
              <w:rPr>
                <w:rFonts w:ascii="宋体" w:hAnsi="宋体" w:cs="宋体"/>
                <w:b/>
                <w:kern w:val="0"/>
                <w:sz w:val="17"/>
              </w:rPr>
              <w:t>）</w:t>
            </w:r>
          </w:p>
        </w:tc>
        <w:tc>
          <w:tcPr>
            <w:tcW w:w="4638" w:type="dxa"/>
            <w:tcBorders>
              <w:top w:val="single" w:color="000000" w:sz="6" w:space="0"/>
              <w:left w:val="single" w:color="000000" w:sz="6" w:space="0"/>
              <w:bottom w:val="single" w:color="000000" w:sz="6" w:space="0"/>
              <w:right w:val="single" w:color="000000" w:sz="6" w:space="0"/>
            </w:tcBorders>
            <w:vAlign w:val="center"/>
          </w:tcPr>
          <w:p w14:paraId="438D018D">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用于校验参数内容是否被破坏。</w:t>
            </w:r>
          </w:p>
          <w:p w14:paraId="7DEB026D">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仅用于现场核对，不作为写入项；数值异常时先核对版本、协议兼容和参数同步状态。</w:t>
            </w:r>
          </w:p>
        </w:tc>
        <w:tc>
          <w:tcPr>
            <w:tcW w:w="2550" w:type="dxa"/>
            <w:tcBorders>
              <w:top w:val="single" w:color="000000" w:sz="6" w:space="0"/>
              <w:left w:val="single" w:color="000000" w:sz="6" w:space="0"/>
              <w:bottom w:val="single" w:color="000000" w:sz="6" w:space="0"/>
              <w:right w:val="single" w:color="000000" w:sz="6" w:space="0"/>
            </w:tcBorders>
            <w:vAlign w:val="center"/>
          </w:tcPr>
          <w:p w14:paraId="59B91F28">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范围：只读</w:t>
            </w:r>
          </w:p>
          <w:p w14:paraId="2D7643E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 / 0xXXXXXXXX</w:t>
            </w:r>
          </w:p>
          <w:p w14:paraId="2AD11CDD">
            <w:pPr>
              <w:widowControl/>
              <w:spacing w:before="0" w:after="0" w:line="240" w:lineRule="auto"/>
              <w:jc w:val="left"/>
              <w:rPr>
                <w:kern w:val="0"/>
              </w:rPr>
            </w:pPr>
            <w:r>
              <w:rPr>
                <w:rFonts w:ascii="宋体" w:hAnsi="宋体" w:cs="宋体"/>
                <w:b w:val="0"/>
                <w:kern w:val="0"/>
                <w:sz w:val="17"/>
              </w:rPr>
              <w:t>默认值：保存时计算</w:t>
            </w:r>
          </w:p>
        </w:tc>
        <w:tc>
          <w:tcPr>
            <w:tcW w:w="1089" w:type="dxa"/>
            <w:tcBorders>
              <w:top w:val="single" w:color="000000" w:sz="6" w:space="0"/>
              <w:left w:val="single" w:color="000000" w:sz="6" w:space="0"/>
              <w:bottom w:val="single" w:color="000000" w:sz="6" w:space="0"/>
              <w:right w:val="single" w:color="000000" w:sz="6" w:space="0"/>
            </w:tcBorders>
            <w:vAlign w:val="center"/>
          </w:tcPr>
          <w:p w14:paraId="61E7E5E0">
            <w:pPr>
              <w:widowControl/>
              <w:spacing w:before="0" w:after="0" w:line="240" w:lineRule="auto"/>
              <w:jc w:val="both"/>
              <w:rPr>
                <w:kern w:val="0"/>
              </w:rPr>
            </w:pPr>
          </w:p>
        </w:tc>
      </w:tr>
      <w:tr w14:paraId="243D5585">
        <w:tblPrEx>
          <w:tblCellMar>
            <w:top w:w="74" w:type="dxa"/>
            <w:left w:w="110" w:type="dxa"/>
            <w:bottom w:w="74" w:type="dxa"/>
            <w:right w:w="110" w:type="dxa"/>
          </w:tblCellMar>
        </w:tblPrEx>
        <w:trPr>
          <w:cantSplit/>
          <w:jc w:val="center"/>
        </w:trPr>
        <w:tc>
          <w:tcPr>
            <w:tcW w:w="1361" w:type="dxa"/>
            <w:tcBorders>
              <w:top w:val="single" w:color="000000" w:sz="6" w:space="0"/>
              <w:left w:val="single" w:color="000000" w:sz="6" w:space="0"/>
              <w:bottom w:val="single" w:color="000000" w:sz="6" w:space="0"/>
              <w:right w:val="single" w:color="000000" w:sz="6" w:space="0"/>
            </w:tcBorders>
            <w:vAlign w:val="center"/>
          </w:tcPr>
          <w:p w14:paraId="6C5FCE7D">
            <w:pPr>
              <w:widowControl/>
              <w:spacing w:before="0" w:after="0" w:line="240" w:lineRule="auto"/>
              <w:jc w:val="left"/>
              <w:rPr>
                <w:kern w:val="0"/>
              </w:rPr>
            </w:pPr>
            <w:r>
              <w:rPr>
                <w:rFonts w:eastAsia="宋体" w:cs="宋体"/>
                <w:b/>
                <w:kern w:val="0"/>
                <w:sz w:val="17"/>
              </w:rPr>
              <w:t>RTC</w:t>
            </w:r>
            <w:r>
              <w:rPr>
                <w:rFonts w:ascii="宋体" w:hAnsi="宋体" w:cs="宋体"/>
                <w:b/>
                <w:kern w:val="0"/>
                <w:sz w:val="17"/>
              </w:rPr>
              <w:t>设置</w:t>
            </w:r>
          </w:p>
        </w:tc>
        <w:tc>
          <w:tcPr>
            <w:tcW w:w="4638" w:type="dxa"/>
            <w:tcBorders>
              <w:top w:val="single" w:color="000000" w:sz="6" w:space="0"/>
              <w:left w:val="single" w:color="000000" w:sz="6" w:space="0"/>
              <w:bottom w:val="single" w:color="000000" w:sz="6" w:space="0"/>
              <w:right w:val="single" w:color="000000" w:sz="6" w:space="0"/>
            </w:tcBorders>
            <w:vAlign w:val="center"/>
          </w:tcPr>
          <w:p w14:paraId="78938DC5">
            <w:pPr>
              <w:widowControl/>
              <w:spacing w:before="0" w:after="0" w:line="240" w:lineRule="auto"/>
              <w:jc w:val="left"/>
              <w:rPr>
                <w:kern w:val="0"/>
              </w:rPr>
            </w:pPr>
            <w:r>
              <w:rPr>
                <w:rFonts w:ascii="宋体" w:hAnsi="宋体" w:cs="宋体"/>
                <w:b/>
                <w:kern w:val="0"/>
                <w:sz w:val="17"/>
              </w:rPr>
              <w:t>参数介绍：</w:t>
            </w:r>
            <w:r>
              <w:rPr>
                <w:rFonts w:ascii="宋体" w:hAnsi="宋体" w:cs="宋体"/>
                <w:b w:val="0"/>
                <w:kern w:val="0"/>
                <w:sz w:val="17"/>
              </w:rPr>
              <w:t xml:space="preserve">设置 </w:t>
            </w:r>
            <w:r>
              <w:rPr>
                <w:rFonts w:eastAsia="宋体" w:cs="宋体"/>
                <w:b w:val="0"/>
                <w:kern w:val="0"/>
                <w:sz w:val="17"/>
              </w:rPr>
              <w:t xml:space="preserve">CPU3 </w:t>
            </w:r>
            <w:r>
              <w:rPr>
                <w:rFonts w:ascii="宋体" w:hAnsi="宋体" w:cs="宋体"/>
                <w:b w:val="0"/>
                <w:kern w:val="0"/>
                <w:sz w:val="17"/>
              </w:rPr>
              <w:t xml:space="preserve">本机日期时间，供 </w:t>
            </w:r>
            <w:r>
              <w:rPr>
                <w:rFonts w:eastAsia="宋体" w:cs="宋体"/>
                <w:b w:val="0"/>
                <w:kern w:val="0"/>
                <w:sz w:val="17"/>
              </w:rPr>
              <w:t xml:space="preserve">SI7000 </w:t>
            </w:r>
            <w:r>
              <w:rPr>
                <w:rFonts w:ascii="宋体" w:hAnsi="宋体" w:cs="宋体"/>
                <w:b w:val="0"/>
                <w:kern w:val="0"/>
                <w:sz w:val="17"/>
              </w:rPr>
              <w:t xml:space="preserve">当前时间寄存器和 </w:t>
            </w:r>
            <w:r>
              <w:rPr>
                <w:rFonts w:eastAsia="宋体" w:cs="宋体"/>
                <w:b w:val="0"/>
                <w:kern w:val="0"/>
                <w:sz w:val="17"/>
              </w:rPr>
              <w:t xml:space="preserve">profile </w:t>
            </w:r>
            <w:r>
              <w:rPr>
                <w:rFonts w:ascii="宋体" w:hAnsi="宋体" w:cs="宋体"/>
                <w:b w:val="0"/>
                <w:kern w:val="0"/>
                <w:sz w:val="17"/>
              </w:rPr>
              <w:t>时间戳使用。</w:t>
            </w:r>
          </w:p>
          <w:p w14:paraId="11FAF11C">
            <w:pPr>
              <w:widowControl/>
              <w:spacing w:before="0" w:after="0" w:line="240" w:lineRule="auto"/>
              <w:jc w:val="left"/>
              <w:rPr>
                <w:kern w:val="0"/>
              </w:rPr>
            </w:pPr>
            <w:r>
              <w:rPr>
                <w:rFonts w:ascii="宋体" w:hAnsi="宋体" w:cs="宋体"/>
                <w:b/>
                <w:kern w:val="0"/>
                <w:sz w:val="17"/>
              </w:rPr>
              <w:t>配置建议：</w:t>
            </w:r>
            <w:r>
              <w:rPr>
                <w:rFonts w:ascii="宋体" w:hAnsi="宋体" w:cs="宋体"/>
                <w:b w:val="0"/>
                <w:kern w:val="0"/>
                <w:sz w:val="17"/>
              </w:rPr>
              <w:t xml:space="preserve">投运和维护后校准到现场标准时间；修改后确认 </w:t>
            </w:r>
            <w:r>
              <w:rPr>
                <w:rFonts w:eastAsia="宋体" w:cs="宋体"/>
                <w:b w:val="0"/>
                <w:kern w:val="0"/>
                <w:sz w:val="17"/>
              </w:rPr>
              <w:t xml:space="preserve">SI7000 </w:t>
            </w:r>
            <w:r>
              <w:rPr>
                <w:rFonts w:ascii="宋体" w:hAnsi="宋体" w:cs="宋体"/>
                <w:b w:val="0"/>
                <w:kern w:val="0"/>
                <w:sz w:val="17"/>
              </w:rPr>
              <w:t xml:space="preserve">时间寄存器和 </w:t>
            </w:r>
            <w:r>
              <w:rPr>
                <w:rFonts w:eastAsia="宋体" w:cs="宋体"/>
                <w:b w:val="0"/>
                <w:kern w:val="0"/>
                <w:sz w:val="17"/>
              </w:rPr>
              <w:t xml:space="preserve">Profile </w:t>
            </w:r>
            <w:r>
              <w:rPr>
                <w:rFonts w:ascii="宋体" w:hAnsi="宋体" w:cs="宋体"/>
                <w:b w:val="0"/>
                <w:kern w:val="0"/>
                <w:sz w:val="17"/>
              </w:rPr>
              <w:t>时间戳。</w:t>
            </w:r>
          </w:p>
          <w:p w14:paraId="3CE24495">
            <w:pPr>
              <w:widowControl/>
              <w:spacing w:before="0" w:after="0" w:line="240" w:lineRule="auto"/>
              <w:jc w:val="left"/>
              <w:rPr>
                <w:kern w:val="0"/>
              </w:rPr>
            </w:pPr>
            <w:r>
              <w:rPr>
                <w:rFonts w:ascii="宋体" w:hAnsi="宋体" w:cs="宋体"/>
                <w:b/>
                <w:kern w:val="0"/>
                <w:sz w:val="17"/>
              </w:rPr>
              <w:t>备注：</w:t>
            </w:r>
            <w:r>
              <w:rPr>
                <w:rFonts w:ascii="宋体" w:hAnsi="宋体" w:cs="宋体"/>
                <w:b w:val="0"/>
                <w:kern w:val="0"/>
                <w:sz w:val="17"/>
              </w:rPr>
              <w:t>维护设置独立页面；上</w:t>
            </w:r>
            <w:r>
              <w:rPr>
                <w:rFonts w:eastAsia="宋体" w:cs="宋体"/>
                <w:b w:val="0"/>
                <w:kern w:val="0"/>
                <w:sz w:val="17"/>
              </w:rPr>
              <w:t>/</w:t>
            </w:r>
            <w:r>
              <w:rPr>
                <w:rFonts w:ascii="宋体" w:hAnsi="宋体" w:cs="宋体"/>
                <w:b w:val="0"/>
                <w:kern w:val="0"/>
                <w:sz w:val="17"/>
              </w:rPr>
              <w:t>下键调整当前字段，确认进入下一字段，秒字段确认保存，返回键回退字段或退出。</w:t>
            </w:r>
          </w:p>
        </w:tc>
        <w:tc>
          <w:tcPr>
            <w:tcW w:w="2550" w:type="dxa"/>
            <w:tcBorders>
              <w:top w:val="single" w:color="000000" w:sz="6" w:space="0"/>
              <w:left w:val="single" w:color="000000" w:sz="6" w:space="0"/>
              <w:bottom w:val="single" w:color="000000" w:sz="6" w:space="0"/>
              <w:right w:val="single" w:color="000000" w:sz="6" w:space="0"/>
            </w:tcBorders>
            <w:vAlign w:val="center"/>
          </w:tcPr>
          <w:p w14:paraId="6EAAB965">
            <w:pPr>
              <w:widowControl/>
              <w:spacing w:before="0" w:after="0" w:line="240" w:lineRule="auto"/>
              <w:jc w:val="left"/>
              <w:rPr>
                <w:kern w:val="0"/>
              </w:rPr>
            </w:pPr>
            <w:r>
              <w:rPr>
                <w:rFonts w:ascii="宋体" w:hAnsi="宋体" w:cs="宋体"/>
                <w:b w:val="0"/>
                <w:kern w:val="0"/>
                <w:sz w:val="17"/>
              </w:rPr>
              <w:t>权限</w:t>
            </w:r>
            <w:r>
              <w:rPr>
                <w:rFonts w:eastAsia="宋体" w:cs="宋体"/>
                <w:b w:val="0"/>
                <w:kern w:val="0"/>
                <w:sz w:val="17"/>
              </w:rPr>
              <w:t>/</w:t>
            </w:r>
            <w:r>
              <w:rPr>
                <w:rFonts w:ascii="宋体" w:hAnsi="宋体" w:cs="宋体"/>
                <w:b w:val="0"/>
                <w:kern w:val="0"/>
                <w:sz w:val="17"/>
              </w:rPr>
              <w:t xml:space="preserve">范围：可操作；年 </w:t>
            </w:r>
            <w:r>
              <w:rPr>
                <w:rFonts w:eastAsia="宋体" w:cs="宋体"/>
                <w:b w:val="0"/>
                <w:kern w:val="0"/>
                <w:sz w:val="17"/>
              </w:rPr>
              <w:t>2000~2099</w:t>
            </w:r>
            <w:r>
              <w:rPr>
                <w:rFonts w:ascii="宋体" w:hAnsi="宋体" w:cs="宋体"/>
                <w:b w:val="0"/>
                <w:kern w:val="0"/>
                <w:sz w:val="17"/>
              </w:rPr>
              <w:t xml:space="preserve">，月 </w:t>
            </w:r>
            <w:r>
              <w:rPr>
                <w:rFonts w:eastAsia="宋体" w:cs="宋体"/>
                <w:b w:val="0"/>
                <w:kern w:val="0"/>
                <w:sz w:val="17"/>
              </w:rPr>
              <w:t>1~12</w:t>
            </w:r>
            <w:r>
              <w:rPr>
                <w:rFonts w:ascii="宋体" w:hAnsi="宋体" w:cs="宋体"/>
                <w:b w:val="0"/>
                <w:kern w:val="0"/>
                <w:sz w:val="17"/>
              </w:rPr>
              <w:t>，日按月份</w:t>
            </w:r>
            <w:r>
              <w:rPr>
                <w:rFonts w:eastAsia="宋体" w:cs="宋体"/>
                <w:b w:val="0"/>
                <w:kern w:val="0"/>
                <w:sz w:val="17"/>
              </w:rPr>
              <w:t>/</w:t>
            </w:r>
            <w:r>
              <w:rPr>
                <w:rFonts w:ascii="宋体" w:hAnsi="宋体" w:cs="宋体"/>
                <w:b w:val="0"/>
                <w:kern w:val="0"/>
                <w:sz w:val="17"/>
              </w:rPr>
              <w:t xml:space="preserve">闰年限制，时 </w:t>
            </w:r>
            <w:r>
              <w:rPr>
                <w:rFonts w:eastAsia="宋体" w:cs="宋体"/>
                <w:b w:val="0"/>
                <w:kern w:val="0"/>
                <w:sz w:val="17"/>
              </w:rPr>
              <w:t>0~23</w:t>
            </w:r>
            <w:r>
              <w:rPr>
                <w:rFonts w:ascii="宋体" w:hAnsi="宋体" w:cs="宋体"/>
                <w:b w:val="0"/>
                <w:kern w:val="0"/>
                <w:sz w:val="17"/>
              </w:rPr>
              <w:t xml:space="preserve">，分秒 </w:t>
            </w:r>
            <w:r>
              <w:rPr>
                <w:rFonts w:eastAsia="宋体" w:cs="宋体"/>
                <w:b w:val="0"/>
                <w:kern w:val="0"/>
                <w:sz w:val="17"/>
              </w:rPr>
              <w:t>0~59</w:t>
            </w:r>
          </w:p>
          <w:p w14:paraId="563F929D">
            <w:pPr>
              <w:widowControl/>
              <w:spacing w:before="0" w:after="0" w:line="240" w:lineRule="auto"/>
              <w:jc w:val="left"/>
              <w:rPr>
                <w:kern w:val="0"/>
              </w:rPr>
            </w:pPr>
            <w:r>
              <w:rPr>
                <w:rFonts w:ascii="宋体" w:hAnsi="宋体" w:cs="宋体"/>
                <w:b w:val="0"/>
                <w:kern w:val="0"/>
                <w:sz w:val="17"/>
              </w:rPr>
              <w:t>单位</w:t>
            </w:r>
            <w:r>
              <w:rPr>
                <w:rFonts w:eastAsia="宋体" w:cs="宋体"/>
                <w:b w:val="0"/>
                <w:kern w:val="0"/>
                <w:sz w:val="17"/>
              </w:rPr>
              <w:t>/</w:t>
            </w:r>
            <w:r>
              <w:rPr>
                <w:rFonts w:ascii="宋体" w:hAnsi="宋体" w:cs="宋体"/>
                <w:b w:val="0"/>
                <w:kern w:val="0"/>
                <w:sz w:val="17"/>
              </w:rPr>
              <w:t>小数：</w:t>
            </w:r>
            <w:r>
              <w:rPr>
                <w:rFonts w:eastAsia="宋体" w:cs="宋体"/>
                <w:b w:val="0"/>
                <w:kern w:val="0"/>
                <w:sz w:val="17"/>
              </w:rPr>
              <w:t>yyyy-MM-dd HH:mm:ss</w:t>
            </w:r>
          </w:p>
          <w:p w14:paraId="269A8ABB">
            <w:pPr>
              <w:widowControl/>
              <w:spacing w:before="0" w:after="0" w:line="240" w:lineRule="auto"/>
              <w:jc w:val="left"/>
              <w:rPr>
                <w:kern w:val="0"/>
              </w:rPr>
            </w:pPr>
            <w:r>
              <w:rPr>
                <w:rFonts w:ascii="宋体" w:hAnsi="宋体" w:cs="宋体"/>
                <w:b w:val="0"/>
                <w:kern w:val="0"/>
                <w:sz w:val="17"/>
              </w:rPr>
              <w:t>默认值：</w:t>
            </w:r>
            <w:r>
              <w:rPr>
                <w:rFonts w:eastAsia="宋体" w:cs="宋体"/>
                <w:b w:val="0"/>
                <w:kern w:val="0"/>
                <w:sz w:val="17"/>
              </w:rPr>
              <w:t>2026-01-01 00:00:00</w:t>
            </w:r>
            <w:r>
              <w:rPr>
                <w:rFonts w:ascii="宋体" w:hAnsi="宋体" w:cs="宋体"/>
                <w:b w:val="0"/>
                <w:kern w:val="0"/>
                <w:sz w:val="17"/>
              </w:rPr>
              <w:t>（未校时状态）</w:t>
            </w:r>
          </w:p>
        </w:tc>
        <w:tc>
          <w:tcPr>
            <w:tcW w:w="1089" w:type="dxa"/>
            <w:tcBorders>
              <w:top w:val="single" w:color="000000" w:sz="6" w:space="0"/>
              <w:left w:val="single" w:color="000000" w:sz="6" w:space="0"/>
              <w:bottom w:val="single" w:color="000000" w:sz="6" w:space="0"/>
              <w:right w:val="single" w:color="000000" w:sz="6" w:space="0"/>
            </w:tcBorders>
            <w:vAlign w:val="center"/>
          </w:tcPr>
          <w:p w14:paraId="703033C9">
            <w:pPr>
              <w:widowControl/>
              <w:spacing w:before="0" w:after="0" w:line="240" w:lineRule="auto"/>
              <w:jc w:val="both"/>
              <w:rPr>
                <w:kern w:val="0"/>
              </w:rPr>
            </w:pPr>
          </w:p>
        </w:tc>
      </w:tr>
    </w:tbl>
    <w:p w14:paraId="12A3669A">
      <w:pPr>
        <w:spacing w:before="0" w:after="100" w:line="259" w:lineRule="auto"/>
        <w:rPr>
          <w:rFonts w:hint="eastAsia" w:ascii="宋体" w:hAnsi="宋体" w:eastAsia="宋体" w:cs="宋体"/>
          <w:color w:val="auto"/>
        </w:rPr>
      </w:pPr>
    </w:p>
    <w:p w14:paraId="0CA875EA">
      <w:pPr>
        <w:pStyle w:val="3"/>
        <w:keepNext/>
        <w:pageBreakBefore w:val="0"/>
        <w:pBdr>
          <w:left w:val="single" w:color="B6862D" w:sz="18" w:space="6"/>
          <w:bottom w:val="single" w:color="2A6F8E" w:sz="6" w:space="4"/>
        </w:pBdr>
        <w:spacing w:before="280" w:after="140" w:line="240" w:lineRule="auto"/>
        <w:rPr>
          <w:rFonts w:hint="eastAsia" w:ascii="宋体" w:hAnsi="宋体" w:eastAsia="宋体" w:cs="宋体"/>
          <w:color w:val="auto"/>
        </w:rPr>
      </w:pPr>
      <w:bookmarkStart w:id="73" w:name="_Toc20182"/>
      <w:bookmarkStart w:id="74" w:name="_Toc10808"/>
      <w:bookmarkStart w:id="75" w:name="_Toc10072"/>
      <w:r>
        <w:rPr>
          <w:rFonts w:hint="eastAsia" w:ascii="宋体" w:hAnsi="宋体" w:eastAsia="宋体" w:cs="宋体"/>
          <w:b/>
          <w:color w:val="auto"/>
          <w:sz w:val="29"/>
        </w:rPr>
        <w:t>七、语言菜单与参数保护</w:t>
      </w:r>
      <w:bookmarkEnd w:id="73"/>
      <w:bookmarkEnd w:id="74"/>
      <w:bookmarkEnd w:id="75"/>
    </w:p>
    <w:p w14:paraId="5F62154F">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7 </w:t>
      </w:r>
      <w:r>
        <w:rPr>
          <w:rFonts w:hint="eastAsia" w:ascii="宋体" w:hAnsi="宋体" w:cs="宋体"/>
          <w:b/>
          <w:color w:val="auto"/>
          <w:sz w:val="17"/>
        </w:rPr>
        <w:t>语言菜单与参数保护</w:t>
      </w:r>
    </w:p>
    <w:tbl>
      <w:tblPr>
        <w:tblStyle w:val="38"/>
        <w:tblW w:w="963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8" w:type="dxa"/>
          <w:left w:w="115" w:type="dxa"/>
          <w:bottom w:w="68" w:type="dxa"/>
          <w:right w:w="115" w:type="dxa"/>
        </w:tblCellMar>
      </w:tblPr>
      <w:tblGrid>
        <w:gridCol w:w="2150"/>
        <w:gridCol w:w="7488"/>
      </w:tblGrid>
      <w:tr w14:paraId="4B69B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tblHeader/>
          <w:jc w:val="center"/>
        </w:trPr>
        <w:tc>
          <w:tcPr>
            <w:tcW w:w="2150" w:type="dxa"/>
            <w:vAlign w:val="center"/>
          </w:tcPr>
          <w:p w14:paraId="5356748F">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菜单项</w:t>
            </w:r>
          </w:p>
        </w:tc>
        <w:tc>
          <w:tcPr>
            <w:tcW w:w="7488" w:type="dxa"/>
            <w:vAlign w:val="center"/>
          </w:tcPr>
          <w:p w14:paraId="38615815">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说明</w:t>
            </w:r>
          </w:p>
        </w:tc>
      </w:tr>
      <w:tr w14:paraId="0820DE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62E1DB88">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中文</w:t>
            </w:r>
          </w:p>
        </w:tc>
        <w:tc>
          <w:tcPr>
            <w:tcW w:w="7488" w:type="dxa"/>
            <w:vAlign w:val="center"/>
          </w:tcPr>
          <w:p w14:paraId="273EFAC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切换为中文显示。</w:t>
            </w:r>
          </w:p>
        </w:tc>
      </w:tr>
      <w:tr w14:paraId="4D5574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28260EA0">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英文</w:t>
            </w:r>
          </w:p>
        </w:tc>
        <w:tc>
          <w:tcPr>
            <w:tcW w:w="7488" w:type="dxa"/>
            <w:vAlign w:val="center"/>
          </w:tcPr>
          <w:p w14:paraId="2BAD19C0">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切换为英文显示。</w:t>
            </w:r>
          </w:p>
        </w:tc>
      </w:tr>
      <w:tr w14:paraId="01CEC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6C17255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退出</w:t>
            </w:r>
          </w:p>
        </w:tc>
        <w:tc>
          <w:tcPr>
            <w:tcW w:w="7488" w:type="dxa"/>
            <w:vAlign w:val="center"/>
          </w:tcPr>
          <w:p w14:paraId="5D1663F7">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返回主菜单。</w:t>
            </w:r>
          </w:p>
        </w:tc>
      </w:tr>
      <w:tr w14:paraId="0EE3AE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150" w:type="dxa"/>
            <w:vAlign w:val="center"/>
          </w:tcPr>
          <w:p w14:paraId="328FB9F3">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参数保护</w:t>
            </w:r>
          </w:p>
        </w:tc>
        <w:tc>
          <w:tcPr>
            <w:tcW w:w="7488" w:type="dxa"/>
            <w:vAlign w:val="center"/>
          </w:tcPr>
          <w:p w14:paraId="71BC18A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危险参数不新增维护权限；运行策略、电机</w:t>
            </w:r>
            <w:r>
              <w:rPr>
                <w:rFonts w:hint="eastAsia" w:eastAsia="宋体" w:cs="宋体"/>
                <w:b w:val="0"/>
                <w:color w:val="auto"/>
                <w:kern w:val="0"/>
                <w:sz w:val="17"/>
              </w:rPr>
              <w:t>/</w:t>
            </w:r>
            <w:r>
              <w:rPr>
                <w:rFonts w:hint="eastAsia" w:ascii="宋体" w:hAnsi="宋体" w:cs="宋体"/>
                <w:b w:val="0"/>
                <w:color w:val="auto"/>
                <w:kern w:val="0"/>
                <w:sz w:val="17"/>
              </w:rPr>
              <w:t>编码换算、罐高</w:t>
            </w:r>
            <w:r>
              <w:rPr>
                <w:rFonts w:hint="eastAsia" w:eastAsia="宋体" w:cs="宋体"/>
                <w:b w:val="0"/>
                <w:color w:val="auto"/>
                <w:kern w:val="0"/>
                <w:sz w:val="17"/>
              </w:rPr>
              <w:t>/</w:t>
            </w:r>
            <w:r>
              <w:rPr>
                <w:rFonts w:hint="eastAsia" w:ascii="宋体" w:hAnsi="宋体" w:cs="宋体"/>
                <w:b w:val="0"/>
                <w:color w:val="auto"/>
                <w:kern w:val="0"/>
                <w:sz w:val="17"/>
              </w:rPr>
              <w:t>罐底、水位关键阈值、通信串口参数和恢复出厂设置保存前增加“参数保护”额外确认。</w:t>
            </w:r>
          </w:p>
        </w:tc>
      </w:tr>
    </w:tbl>
    <w:p w14:paraId="77252266">
      <w:pPr>
        <w:spacing w:before="0" w:after="100" w:line="259" w:lineRule="auto"/>
        <w:rPr>
          <w:rFonts w:hint="eastAsia" w:ascii="宋体" w:hAnsi="宋体" w:eastAsia="宋体" w:cs="宋体"/>
          <w:color w:val="auto"/>
        </w:rPr>
      </w:pPr>
    </w:p>
    <w:p w14:paraId="2DC27A33">
      <w:pPr>
        <w:spacing w:before="0" w:after="100" w:line="259" w:lineRule="auto"/>
        <w:rPr>
          <w:rFonts w:hint="eastAsia" w:ascii="宋体" w:hAnsi="宋体" w:eastAsia="宋体" w:cs="宋体"/>
          <w:color w:val="auto"/>
        </w:rPr>
      </w:pPr>
    </w:p>
    <w:p w14:paraId="44806454">
      <w:pPr>
        <w:pStyle w:val="3"/>
        <w:keepNext/>
        <w:pageBreakBefore w:val="0"/>
        <w:pBdr>
          <w:left w:val="single" w:color="B6862D" w:sz="18" w:space="6"/>
          <w:bottom w:val="single" w:color="2A6F8E" w:sz="6" w:space="4"/>
        </w:pBdr>
        <w:spacing w:before="280" w:after="140" w:line="240" w:lineRule="auto"/>
        <w:rPr>
          <w:rFonts w:hint="eastAsia" w:ascii="宋体" w:hAnsi="宋体" w:eastAsia="宋体" w:cs="宋体"/>
          <w:color w:val="auto"/>
        </w:rPr>
      </w:pPr>
      <w:bookmarkStart w:id="76" w:name="_Toc18803"/>
      <w:bookmarkStart w:id="77" w:name="_Toc23255"/>
      <w:bookmarkStart w:id="78" w:name="_Toc1019"/>
      <w:r>
        <w:rPr>
          <w:rFonts w:hint="eastAsia" w:ascii="宋体" w:hAnsi="宋体" w:eastAsia="宋体" w:cs="宋体"/>
          <w:b/>
          <w:color w:val="auto"/>
          <w:sz w:val="29"/>
        </w:rPr>
        <w:t>八、显示和维护说明</w:t>
      </w:r>
      <w:bookmarkEnd w:id="76"/>
      <w:bookmarkEnd w:id="77"/>
      <w:bookmarkEnd w:id="78"/>
    </w:p>
    <w:p w14:paraId="16DA2D2F">
      <w:pPr>
        <w:pStyle w:val="15"/>
        <w:keepNext/>
        <w:spacing w:before="60" w:after="40" w:line="240" w:lineRule="auto"/>
        <w:jc w:val="center"/>
        <w:rPr>
          <w:rFonts w:hint="eastAsia" w:ascii="宋体" w:hAnsi="宋体" w:eastAsia="宋体" w:cs="宋体"/>
          <w:color w:val="auto"/>
        </w:rPr>
      </w:pPr>
      <w:r>
        <w:rPr>
          <w:rFonts w:hint="eastAsia" w:ascii="宋体" w:hAnsi="宋体" w:cs="宋体"/>
          <w:b/>
          <w:color w:val="auto"/>
          <w:sz w:val="17"/>
        </w:rPr>
        <w:t xml:space="preserve">表 </w:t>
      </w:r>
      <w:r>
        <w:rPr>
          <w:rFonts w:hint="eastAsia" w:eastAsia="宋体" w:cs="宋体"/>
          <w:b/>
          <w:color w:val="auto"/>
          <w:sz w:val="17"/>
        </w:rPr>
        <w:t xml:space="preserve">8 </w:t>
      </w:r>
      <w:r>
        <w:rPr>
          <w:rFonts w:hint="eastAsia" w:ascii="宋体" w:hAnsi="宋体" w:cs="宋体"/>
          <w:b/>
          <w:color w:val="auto"/>
          <w:sz w:val="17"/>
        </w:rPr>
        <w:t>显示和维护说明</w:t>
      </w:r>
    </w:p>
    <w:tbl>
      <w:tblPr>
        <w:tblStyle w:val="38"/>
        <w:tblW w:w="963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8" w:type="dxa"/>
          <w:left w:w="115" w:type="dxa"/>
          <w:bottom w:w="68" w:type="dxa"/>
          <w:right w:w="115" w:type="dxa"/>
        </w:tblCellMar>
      </w:tblPr>
      <w:tblGrid>
        <w:gridCol w:w="2028"/>
        <w:gridCol w:w="7610"/>
      </w:tblGrid>
      <w:tr w14:paraId="22071B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tblHeader/>
          <w:jc w:val="center"/>
        </w:trPr>
        <w:tc>
          <w:tcPr>
            <w:tcW w:w="2028" w:type="dxa"/>
            <w:vAlign w:val="center"/>
          </w:tcPr>
          <w:p w14:paraId="2F7A5239">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主题</w:t>
            </w:r>
          </w:p>
        </w:tc>
        <w:tc>
          <w:tcPr>
            <w:tcW w:w="7610" w:type="dxa"/>
            <w:vAlign w:val="center"/>
          </w:tcPr>
          <w:p w14:paraId="1A847A1A">
            <w:pPr>
              <w:widowControl/>
              <w:spacing w:before="0" w:after="0" w:line="247" w:lineRule="auto"/>
              <w:jc w:val="center"/>
              <w:rPr>
                <w:rFonts w:hint="eastAsia" w:ascii="宋体" w:hAnsi="宋体" w:eastAsia="宋体" w:cs="宋体"/>
                <w:color w:val="auto"/>
              </w:rPr>
            </w:pPr>
            <w:r>
              <w:rPr>
                <w:rFonts w:hint="eastAsia" w:ascii="宋体" w:hAnsi="宋体" w:cs="宋体"/>
                <w:b/>
                <w:color w:val="auto"/>
                <w:kern w:val="0"/>
                <w:sz w:val="17"/>
              </w:rPr>
              <w:t>说明</w:t>
            </w:r>
          </w:p>
        </w:tc>
      </w:tr>
      <w:tr w14:paraId="4E24A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vAlign w:val="center"/>
          </w:tcPr>
          <w:p w14:paraId="47EA8589">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选项型参数</w:t>
            </w:r>
          </w:p>
        </w:tc>
        <w:tc>
          <w:tcPr>
            <w:tcW w:w="7610" w:type="dxa"/>
            <w:vAlign w:val="center"/>
          </w:tcPr>
          <w:p w14:paraId="30EBBF8F">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上电默认指令、液位</w:t>
            </w:r>
            <w:r>
              <w:rPr>
                <w:rFonts w:hint="eastAsia" w:eastAsia="宋体" w:cs="宋体"/>
                <w:b w:val="0"/>
                <w:color w:val="auto"/>
                <w:kern w:val="0"/>
                <w:sz w:val="17"/>
              </w:rPr>
              <w:t>/</w:t>
            </w:r>
            <w:r>
              <w:rPr>
                <w:rFonts w:hint="eastAsia" w:ascii="宋体" w:hAnsi="宋体" w:cs="宋体"/>
                <w:b w:val="0"/>
                <w:color w:val="auto"/>
                <w:kern w:val="0"/>
                <w:sz w:val="17"/>
              </w:rPr>
              <w:t>水位测量方式、分布测顺序</w:t>
            </w:r>
            <w:r>
              <w:rPr>
                <w:rFonts w:hint="eastAsia" w:eastAsia="宋体" w:cs="宋体"/>
                <w:b w:val="0"/>
                <w:color w:val="auto"/>
                <w:kern w:val="0"/>
                <w:sz w:val="17"/>
              </w:rPr>
              <w:t>/</w:t>
            </w:r>
            <w:r>
              <w:rPr>
                <w:rFonts w:hint="eastAsia" w:ascii="宋体" w:hAnsi="宋体" w:cs="宋体"/>
                <w:b w:val="0"/>
                <w:color w:val="auto"/>
                <w:kern w:val="0"/>
                <w:sz w:val="17"/>
              </w:rPr>
              <w:t>模式、数据源、语言、屏幕亮度、</w:t>
            </w:r>
            <w:r>
              <w:rPr>
                <w:rFonts w:hint="eastAsia" w:eastAsia="宋体" w:cs="宋体"/>
                <w:b w:val="0"/>
                <w:color w:val="auto"/>
                <w:kern w:val="0"/>
                <w:sz w:val="17"/>
              </w:rPr>
              <w:t xml:space="preserve">COM </w:t>
            </w:r>
            <w:r>
              <w:rPr>
                <w:rFonts w:hint="eastAsia" w:ascii="宋体" w:hAnsi="宋体" w:cs="宋体"/>
                <w:b w:val="0"/>
                <w:color w:val="auto"/>
                <w:kern w:val="0"/>
                <w:sz w:val="17"/>
              </w:rPr>
              <w:t xml:space="preserve">参数、继电器 </w:t>
            </w:r>
            <w:r>
              <w:rPr>
                <w:rFonts w:hint="eastAsia" w:eastAsia="宋体" w:cs="宋体"/>
                <w:b w:val="0"/>
                <w:color w:val="auto"/>
                <w:kern w:val="0"/>
                <w:sz w:val="17"/>
              </w:rPr>
              <w:t xml:space="preserve">K1~K4 </w:t>
            </w:r>
            <w:r>
              <w:rPr>
                <w:rFonts w:hint="eastAsia" w:ascii="宋体" w:hAnsi="宋体" w:cs="宋体"/>
                <w:b w:val="0"/>
                <w:color w:val="auto"/>
                <w:kern w:val="0"/>
                <w:sz w:val="17"/>
              </w:rPr>
              <w:t>配置、</w:t>
            </w:r>
            <w:r>
              <w:rPr>
                <w:rFonts w:hint="eastAsia" w:eastAsia="宋体" w:cs="宋体"/>
                <w:b w:val="0"/>
                <w:color w:val="auto"/>
                <w:kern w:val="0"/>
                <w:sz w:val="17"/>
              </w:rPr>
              <w:t xml:space="preserve">AO </w:t>
            </w:r>
            <w:r>
              <w:rPr>
                <w:rFonts w:hint="eastAsia" w:ascii="宋体" w:hAnsi="宋体" w:cs="宋体"/>
                <w:b w:val="0"/>
                <w:color w:val="auto"/>
                <w:kern w:val="0"/>
                <w:sz w:val="17"/>
              </w:rPr>
              <w:t>输出使能、</w:t>
            </w:r>
            <w:r>
              <w:rPr>
                <w:rFonts w:hint="eastAsia" w:eastAsia="宋体" w:cs="宋体"/>
                <w:b w:val="0"/>
                <w:color w:val="auto"/>
                <w:kern w:val="0"/>
                <w:sz w:val="17"/>
              </w:rPr>
              <w:t>SI</w:t>
            </w:r>
            <w:r>
              <w:rPr>
                <w:rFonts w:hint="eastAsia" w:ascii="宋体" w:hAnsi="宋体" w:cs="宋体"/>
                <w:b w:val="0"/>
                <w:color w:val="auto"/>
                <w:kern w:val="0"/>
                <w:sz w:val="17"/>
              </w:rPr>
              <w:t>自动按候选项显示；越界值显示“非法配置”。</w:t>
            </w:r>
          </w:p>
        </w:tc>
      </w:tr>
      <w:tr w14:paraId="77CFA2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vAlign w:val="center"/>
          </w:tcPr>
          <w:p w14:paraId="7B09F47A">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通信协议联动</w:t>
            </w:r>
          </w:p>
        </w:tc>
        <w:tc>
          <w:tcPr>
            <w:tcW w:w="7610" w:type="dxa"/>
            <w:vAlign w:val="center"/>
          </w:tcPr>
          <w:p w14:paraId="77C79692">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6"/>
              </w:rPr>
              <w:t>切换计量仪</w:t>
            </w:r>
            <w:r>
              <w:rPr>
                <w:rFonts w:hint="eastAsia" w:eastAsia="宋体" w:cs="宋体"/>
                <w:b w:val="0"/>
                <w:color w:val="auto"/>
                <w:kern w:val="0"/>
                <w:sz w:val="16"/>
              </w:rPr>
              <w:t>/DSM</w:t>
            </w:r>
            <w:r>
              <w:rPr>
                <w:rFonts w:hint="eastAsia" w:ascii="宋体" w:hAnsi="宋体" w:cs="宋体"/>
                <w:b w:val="0"/>
                <w:color w:val="auto"/>
                <w:kern w:val="0"/>
                <w:sz w:val="16"/>
              </w:rPr>
              <w:t>、瓦锡兰、</w:t>
            </w:r>
            <w:r>
              <w:rPr>
                <w:rFonts w:hint="eastAsia" w:eastAsia="宋体" w:cs="宋体"/>
                <w:b w:val="0"/>
                <w:color w:val="auto"/>
                <w:kern w:val="0"/>
                <w:sz w:val="16"/>
              </w:rPr>
              <w:t>LTD</w:t>
            </w:r>
            <w:r>
              <w:rPr>
                <w:rFonts w:hint="eastAsia" w:ascii="宋体" w:hAnsi="宋体" w:cs="宋体"/>
                <w:b w:val="0"/>
                <w:color w:val="auto"/>
                <w:kern w:val="0"/>
                <w:sz w:val="16"/>
              </w:rPr>
              <w:t>、</w:t>
            </w:r>
            <w:r>
              <w:rPr>
                <w:rFonts w:hint="eastAsia" w:eastAsia="宋体" w:cs="宋体"/>
                <w:b w:val="0"/>
                <w:color w:val="auto"/>
                <w:kern w:val="0"/>
                <w:sz w:val="16"/>
              </w:rPr>
              <w:t xml:space="preserve">SI7000 </w:t>
            </w:r>
            <w:r>
              <w:rPr>
                <w:rFonts w:hint="eastAsia" w:ascii="宋体" w:hAnsi="宋体" w:cs="宋体"/>
                <w:b w:val="0"/>
                <w:color w:val="auto"/>
                <w:kern w:val="0"/>
                <w:sz w:val="16"/>
              </w:rPr>
              <w:t>协议时带出推荐串口参数：计量仪</w:t>
            </w:r>
            <w:r>
              <w:rPr>
                <w:rFonts w:hint="eastAsia" w:eastAsia="宋体" w:cs="宋体"/>
                <w:b w:val="0"/>
                <w:color w:val="auto"/>
                <w:kern w:val="0"/>
                <w:sz w:val="16"/>
              </w:rPr>
              <w:t xml:space="preserve">/DSM </w:t>
            </w:r>
            <w:r>
              <w:rPr>
                <w:rFonts w:hint="eastAsia" w:ascii="宋体" w:hAnsi="宋体" w:cs="宋体"/>
                <w:b w:val="0"/>
                <w:color w:val="auto"/>
                <w:kern w:val="0"/>
                <w:sz w:val="16"/>
              </w:rPr>
              <w:t xml:space="preserve">为 </w:t>
            </w:r>
            <w:r>
              <w:rPr>
                <w:rFonts w:hint="eastAsia" w:eastAsia="宋体" w:cs="宋体"/>
                <w:b w:val="0"/>
                <w:color w:val="auto"/>
                <w:kern w:val="0"/>
                <w:sz w:val="16"/>
              </w:rPr>
              <w:t>4800 8N1</w:t>
            </w:r>
            <w:r>
              <w:rPr>
                <w:rFonts w:hint="eastAsia" w:ascii="宋体" w:hAnsi="宋体" w:cs="宋体"/>
                <w:b w:val="0"/>
                <w:color w:val="auto"/>
                <w:kern w:val="0"/>
                <w:sz w:val="16"/>
              </w:rPr>
              <w:t xml:space="preserve">，瓦锡兰为 </w:t>
            </w:r>
            <w:r>
              <w:rPr>
                <w:rFonts w:hint="eastAsia" w:eastAsia="宋体" w:cs="宋体"/>
                <w:b w:val="0"/>
                <w:color w:val="auto"/>
                <w:kern w:val="0"/>
                <w:sz w:val="16"/>
              </w:rPr>
              <w:t>2400 8E1</w:t>
            </w:r>
            <w:r>
              <w:rPr>
                <w:rFonts w:hint="eastAsia" w:ascii="宋体" w:hAnsi="宋体" w:cs="宋体"/>
                <w:b w:val="0"/>
                <w:color w:val="auto"/>
                <w:kern w:val="0"/>
                <w:sz w:val="16"/>
              </w:rPr>
              <w:t>，</w:t>
            </w:r>
            <w:r>
              <w:rPr>
                <w:rFonts w:hint="eastAsia" w:eastAsia="宋体" w:cs="宋体"/>
                <w:b w:val="0"/>
                <w:color w:val="auto"/>
                <w:kern w:val="0"/>
                <w:sz w:val="16"/>
              </w:rPr>
              <w:t xml:space="preserve">LTD </w:t>
            </w:r>
            <w:r>
              <w:rPr>
                <w:rFonts w:hint="eastAsia" w:ascii="宋体" w:hAnsi="宋体" w:cs="宋体"/>
                <w:b w:val="0"/>
                <w:color w:val="auto"/>
                <w:kern w:val="0"/>
                <w:sz w:val="16"/>
              </w:rPr>
              <w:t xml:space="preserve">为 </w:t>
            </w:r>
            <w:r>
              <w:rPr>
                <w:rFonts w:hint="eastAsia" w:eastAsia="宋体" w:cs="宋体"/>
                <w:b w:val="0"/>
                <w:color w:val="auto"/>
                <w:kern w:val="0"/>
                <w:sz w:val="16"/>
              </w:rPr>
              <w:t>115200 8N1</w:t>
            </w:r>
            <w:r>
              <w:rPr>
                <w:rFonts w:hint="eastAsia" w:ascii="宋体" w:hAnsi="宋体" w:cs="宋体"/>
                <w:b w:val="0"/>
                <w:color w:val="auto"/>
                <w:kern w:val="0"/>
                <w:sz w:val="16"/>
              </w:rPr>
              <w:t>，</w:t>
            </w:r>
            <w:r>
              <w:rPr>
                <w:rFonts w:hint="eastAsia" w:eastAsia="宋体" w:cs="宋体"/>
                <w:b w:val="0"/>
                <w:color w:val="auto"/>
                <w:kern w:val="0"/>
                <w:sz w:val="16"/>
              </w:rPr>
              <w:t xml:space="preserve">SI7000 </w:t>
            </w:r>
            <w:r>
              <w:rPr>
                <w:rFonts w:hint="eastAsia" w:ascii="宋体" w:hAnsi="宋体" w:cs="宋体"/>
                <w:b w:val="0"/>
                <w:color w:val="auto"/>
                <w:kern w:val="0"/>
                <w:sz w:val="16"/>
              </w:rPr>
              <w:t xml:space="preserve">为 </w:t>
            </w:r>
            <w:r>
              <w:rPr>
                <w:rFonts w:hint="eastAsia" w:eastAsia="宋体" w:cs="宋体"/>
                <w:b w:val="0"/>
                <w:color w:val="auto"/>
                <w:kern w:val="0"/>
                <w:sz w:val="16"/>
              </w:rPr>
              <w:t>9600 8O1</w:t>
            </w:r>
            <w:r>
              <w:rPr>
                <w:rFonts w:hint="eastAsia" w:ascii="宋体" w:hAnsi="宋体" w:cs="宋体"/>
                <w:b w:val="0"/>
                <w:color w:val="auto"/>
                <w:kern w:val="0"/>
                <w:sz w:val="16"/>
              </w:rPr>
              <w:t>。带出后仍可手动改波特率、数据位、校验和停止位。</w:t>
            </w:r>
          </w:p>
        </w:tc>
      </w:tr>
      <w:tr w14:paraId="7BD079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vAlign w:val="center"/>
          </w:tcPr>
          <w:p w14:paraId="68F4770B">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只读参数</w:t>
            </w:r>
          </w:p>
        </w:tc>
        <w:tc>
          <w:tcPr>
            <w:tcW w:w="7610" w:type="dxa"/>
            <w:vAlign w:val="center"/>
          </w:tcPr>
          <w:p w14:paraId="414DAA2A">
            <w:pPr>
              <w:widowControl/>
              <w:spacing w:before="0" w:after="0" w:line="247" w:lineRule="auto"/>
              <w:jc w:val="left"/>
              <w:rPr>
                <w:rFonts w:hint="eastAsia" w:ascii="宋体" w:hAnsi="宋体" w:eastAsia="宋体" w:cs="宋体"/>
                <w:color w:val="auto"/>
              </w:rPr>
            </w:pPr>
            <w:r>
              <w:rPr>
                <w:rFonts w:hint="eastAsia" w:eastAsia="宋体" w:cs="宋体"/>
                <w:b w:val="0"/>
                <w:color w:val="auto"/>
                <w:kern w:val="0"/>
                <w:sz w:val="16"/>
              </w:rPr>
              <w:t xml:space="preserve">CPU2/CPU3 </w:t>
            </w:r>
            <w:r>
              <w:rPr>
                <w:rFonts w:hint="eastAsia" w:ascii="宋体" w:hAnsi="宋体" w:cs="宋体"/>
                <w:b w:val="0"/>
                <w:color w:val="auto"/>
                <w:kern w:val="0"/>
                <w:sz w:val="16"/>
              </w:rPr>
              <w:t xml:space="preserve">版本、协议版本、参数版本、结构体大小、魔术字和 </w:t>
            </w:r>
            <w:r>
              <w:rPr>
                <w:rFonts w:hint="eastAsia" w:eastAsia="宋体" w:cs="宋体"/>
                <w:b w:val="0"/>
                <w:color w:val="auto"/>
                <w:kern w:val="0"/>
                <w:sz w:val="16"/>
              </w:rPr>
              <w:t xml:space="preserve">CRC </w:t>
            </w:r>
            <w:r>
              <w:rPr>
                <w:rFonts w:hint="eastAsia" w:ascii="宋体" w:hAnsi="宋体" w:cs="宋体"/>
                <w:b w:val="0"/>
                <w:color w:val="auto"/>
                <w:kern w:val="0"/>
                <w:sz w:val="16"/>
              </w:rPr>
              <w:t xml:space="preserve">只用于现场核对。继电器 </w:t>
            </w:r>
            <w:r>
              <w:rPr>
                <w:rFonts w:hint="eastAsia" w:eastAsia="宋体" w:cs="宋体"/>
                <w:b w:val="0"/>
                <w:color w:val="auto"/>
                <w:kern w:val="0"/>
                <w:sz w:val="16"/>
              </w:rPr>
              <w:t xml:space="preserve">K1~K4 </w:t>
            </w:r>
            <w:r>
              <w:rPr>
                <w:rFonts w:hint="eastAsia" w:ascii="宋体" w:hAnsi="宋体" w:cs="宋体"/>
                <w:b w:val="0"/>
                <w:color w:val="auto"/>
                <w:kern w:val="0"/>
                <w:sz w:val="16"/>
              </w:rPr>
              <w:t xml:space="preserve">报警状态页只显示 </w:t>
            </w:r>
            <w:r>
              <w:rPr>
                <w:rFonts w:hint="eastAsia" w:eastAsia="宋体" w:cs="宋体"/>
                <w:b w:val="0"/>
                <w:color w:val="auto"/>
                <w:kern w:val="0"/>
                <w:sz w:val="16"/>
              </w:rPr>
              <w:t xml:space="preserve">CPU2 </w:t>
            </w:r>
            <w:r>
              <w:rPr>
                <w:rFonts w:hint="eastAsia" w:ascii="宋体" w:hAnsi="宋体" w:cs="宋体"/>
                <w:b w:val="0"/>
                <w:color w:val="auto"/>
                <w:kern w:val="0"/>
                <w:sz w:val="16"/>
              </w:rPr>
              <w:t>上报的报警运行态，不作为参数写入页。</w:t>
            </w:r>
          </w:p>
        </w:tc>
      </w:tr>
      <w:tr w14:paraId="1ADBA3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vAlign w:val="center"/>
          </w:tcPr>
          <w:p w14:paraId="7B836806">
            <w:pPr>
              <w:widowControl/>
              <w:spacing w:before="0" w:after="0" w:line="247" w:lineRule="auto"/>
              <w:jc w:val="left"/>
              <w:rPr>
                <w:rFonts w:hint="eastAsia" w:ascii="宋体" w:hAnsi="宋体" w:eastAsia="宋体" w:cs="宋体"/>
                <w:color w:val="auto"/>
              </w:rPr>
            </w:pPr>
            <w:r>
              <w:rPr>
                <w:rFonts w:hint="eastAsia" w:ascii="宋体" w:hAnsi="宋体" w:cs="宋体"/>
                <w:b/>
                <w:color w:val="auto"/>
                <w:kern w:val="0"/>
                <w:sz w:val="17"/>
              </w:rPr>
              <w:t>读取部件参数页</w:t>
            </w:r>
          </w:p>
        </w:tc>
        <w:tc>
          <w:tcPr>
            <w:tcW w:w="7610" w:type="dxa"/>
            <w:vAlign w:val="center"/>
          </w:tcPr>
          <w:p w14:paraId="084A2395">
            <w:pPr>
              <w:widowControl/>
              <w:spacing w:before="0" w:after="0" w:line="247" w:lineRule="auto"/>
              <w:jc w:val="left"/>
              <w:rPr>
                <w:rFonts w:hint="eastAsia" w:ascii="宋体" w:hAnsi="宋体" w:eastAsia="宋体" w:cs="宋体"/>
                <w:color w:val="auto"/>
              </w:rPr>
            </w:pPr>
            <w:r>
              <w:rPr>
                <w:rFonts w:hint="eastAsia" w:ascii="宋体" w:hAnsi="宋体" w:cs="宋体"/>
                <w:color w:val="auto"/>
                <w:kern w:val="0"/>
                <w:sz w:val="17"/>
              </w:rPr>
              <w:t xml:space="preserve">读取完成后显示 </w:t>
            </w:r>
            <w:r>
              <w:rPr>
                <w:rFonts w:hint="eastAsia" w:eastAsia="宋体" w:cs="宋体"/>
                <w:color w:val="auto"/>
                <w:kern w:val="0"/>
                <w:sz w:val="17"/>
              </w:rPr>
              <w:t xml:space="preserve">CPU2 debug_data </w:t>
            </w:r>
            <w:r>
              <w:rPr>
                <w:rFonts w:hint="eastAsia" w:ascii="宋体" w:hAnsi="宋体" w:cs="宋体"/>
                <w:color w:val="auto"/>
                <w:kern w:val="0"/>
                <w:sz w:val="17"/>
              </w:rPr>
              <w:t>快照：位置、扭力、温度、频率、电容、</w:t>
            </w:r>
            <w:r>
              <w:rPr>
                <w:rFonts w:hint="eastAsia" w:eastAsia="宋体" w:cs="宋体"/>
                <w:color w:val="auto"/>
                <w:kern w:val="0"/>
                <w:sz w:val="17"/>
              </w:rPr>
              <w:t xml:space="preserve">X/Y </w:t>
            </w:r>
            <w:r>
              <w:rPr>
                <w:rFonts w:hint="eastAsia" w:ascii="宋体" w:hAnsi="宋体" w:cs="宋体"/>
                <w:color w:val="auto"/>
                <w:kern w:val="0"/>
                <w:sz w:val="17"/>
              </w:rPr>
              <w:t xml:space="preserve">角、当前连接 </w:t>
            </w:r>
            <w:r>
              <w:rPr>
                <w:rFonts w:hint="eastAsia" w:eastAsia="宋体" w:cs="宋体"/>
                <w:color w:val="auto"/>
                <w:kern w:val="0"/>
                <w:sz w:val="17"/>
              </w:rPr>
              <w:t xml:space="preserve">MAC </w:t>
            </w:r>
            <w:r>
              <w:rPr>
                <w:rFonts w:hint="eastAsia" w:ascii="宋体" w:hAnsi="宋体" w:cs="宋体"/>
                <w:color w:val="auto"/>
                <w:kern w:val="0"/>
                <w:sz w:val="17"/>
              </w:rPr>
              <w:t xml:space="preserve">和蓝牙 </w:t>
            </w:r>
            <w:r>
              <w:rPr>
                <w:rFonts w:hint="eastAsia" w:eastAsia="宋体" w:cs="宋体"/>
                <w:color w:val="auto"/>
                <w:kern w:val="0"/>
                <w:sz w:val="17"/>
              </w:rPr>
              <w:t>RSSI</w:t>
            </w:r>
            <w:r>
              <w:rPr>
                <w:rFonts w:hint="eastAsia" w:ascii="宋体" w:hAnsi="宋体" w:cs="宋体"/>
                <w:color w:val="auto"/>
                <w:kern w:val="0"/>
                <w:sz w:val="17"/>
              </w:rPr>
              <w:t>。</w:t>
            </w:r>
            <w:r>
              <w:rPr>
                <w:rFonts w:hint="eastAsia" w:eastAsia="宋体" w:cs="宋体"/>
                <w:color w:val="auto"/>
                <w:kern w:val="0"/>
                <w:sz w:val="17"/>
              </w:rPr>
              <w:t xml:space="preserve">MAC </w:t>
            </w:r>
            <w:r>
              <w:rPr>
                <w:rFonts w:hint="eastAsia" w:ascii="宋体" w:hAnsi="宋体" w:cs="宋体"/>
                <w:color w:val="auto"/>
                <w:kern w:val="0"/>
                <w:sz w:val="17"/>
              </w:rPr>
              <w:t xml:space="preserve">无效显示 </w:t>
            </w:r>
            <w:r>
              <w:rPr>
                <w:rFonts w:hint="eastAsia" w:eastAsia="宋体" w:cs="宋体"/>
                <w:color w:val="auto"/>
                <w:kern w:val="0"/>
                <w:sz w:val="17"/>
              </w:rPr>
              <w:t>MAC N/A</w:t>
            </w:r>
            <w:r>
              <w:rPr>
                <w:rFonts w:hint="eastAsia" w:ascii="宋体" w:hAnsi="宋体" w:cs="宋体"/>
                <w:color w:val="auto"/>
                <w:kern w:val="0"/>
                <w:sz w:val="17"/>
              </w:rPr>
              <w:t>，</w:t>
            </w:r>
            <w:r>
              <w:rPr>
                <w:rFonts w:hint="eastAsia" w:eastAsia="宋体" w:cs="宋体"/>
                <w:color w:val="auto"/>
                <w:kern w:val="0"/>
                <w:sz w:val="17"/>
              </w:rPr>
              <w:t xml:space="preserve">RSSI </w:t>
            </w:r>
            <w:r>
              <w:rPr>
                <w:rFonts w:hint="eastAsia" w:ascii="宋体" w:hAnsi="宋体" w:cs="宋体"/>
                <w:color w:val="auto"/>
                <w:kern w:val="0"/>
                <w:sz w:val="17"/>
              </w:rPr>
              <w:t xml:space="preserve">无效显示 </w:t>
            </w:r>
            <w:r>
              <w:rPr>
                <w:rFonts w:hint="eastAsia" w:eastAsia="宋体" w:cs="宋体"/>
                <w:color w:val="auto"/>
                <w:kern w:val="0"/>
                <w:sz w:val="17"/>
              </w:rPr>
              <w:t>RSSI:N/A</w:t>
            </w:r>
            <w:r>
              <w:rPr>
                <w:rFonts w:hint="eastAsia" w:ascii="宋体" w:hAnsi="宋体" w:cs="宋体"/>
                <w:color w:val="auto"/>
                <w:kern w:val="0"/>
                <w:sz w:val="17"/>
              </w:rPr>
              <w:t>；</w:t>
            </w:r>
          </w:p>
        </w:tc>
      </w:tr>
      <w:tr w14:paraId="3AA07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vAlign w:val="center"/>
          </w:tcPr>
          <w:p w14:paraId="479B5660">
            <w:pPr>
              <w:widowControl/>
              <w:spacing w:before="0" w:after="0" w:line="247" w:lineRule="auto"/>
              <w:jc w:val="left"/>
              <w:rPr>
                <w:rFonts w:hint="eastAsia" w:ascii="宋体" w:hAnsi="宋体" w:eastAsia="宋体" w:cs="宋体"/>
                <w:color w:val="auto"/>
              </w:rPr>
            </w:pPr>
            <w:r>
              <w:rPr>
                <w:rFonts w:hint="eastAsia" w:eastAsia="宋体" w:cs="宋体"/>
                <w:b/>
                <w:color w:val="auto"/>
                <w:kern w:val="0"/>
                <w:sz w:val="17"/>
              </w:rPr>
              <w:t xml:space="preserve">RTC </w:t>
            </w:r>
            <w:r>
              <w:rPr>
                <w:rFonts w:hint="eastAsia" w:ascii="宋体" w:hAnsi="宋体" w:cs="宋体"/>
                <w:b/>
                <w:color w:val="auto"/>
                <w:kern w:val="0"/>
                <w:sz w:val="17"/>
              </w:rPr>
              <w:t>设置</w:t>
            </w:r>
          </w:p>
        </w:tc>
        <w:tc>
          <w:tcPr>
            <w:tcW w:w="7610" w:type="dxa"/>
            <w:vAlign w:val="center"/>
          </w:tcPr>
          <w:p w14:paraId="5C92E949">
            <w:pPr>
              <w:widowControl/>
              <w:spacing w:before="0" w:after="0" w:line="247" w:lineRule="auto"/>
              <w:jc w:val="left"/>
              <w:rPr>
                <w:rFonts w:hint="eastAsia" w:ascii="宋体" w:hAnsi="宋体" w:eastAsia="宋体" w:cs="宋体"/>
                <w:color w:val="auto"/>
              </w:rPr>
            </w:pPr>
            <w:r>
              <w:rPr>
                <w:rFonts w:hint="eastAsia" w:ascii="宋体" w:hAnsi="宋体" w:cs="宋体"/>
                <w:b w:val="0"/>
                <w:color w:val="auto"/>
                <w:kern w:val="0"/>
                <w:sz w:val="17"/>
              </w:rPr>
              <w:t xml:space="preserve">维护设置下新增 </w:t>
            </w:r>
            <w:r>
              <w:rPr>
                <w:rFonts w:hint="eastAsia" w:eastAsia="宋体" w:cs="宋体"/>
                <w:b w:val="0"/>
                <w:color w:val="auto"/>
                <w:kern w:val="0"/>
                <w:sz w:val="17"/>
              </w:rPr>
              <w:t xml:space="preserve">RTC </w:t>
            </w:r>
            <w:r>
              <w:rPr>
                <w:rFonts w:hint="eastAsia" w:ascii="宋体" w:hAnsi="宋体" w:cs="宋体"/>
                <w:b w:val="0"/>
                <w:color w:val="auto"/>
                <w:kern w:val="0"/>
                <w:sz w:val="17"/>
              </w:rPr>
              <w:t xml:space="preserve">设置页面。状态行显示 </w:t>
            </w:r>
            <w:r>
              <w:rPr>
                <w:rFonts w:hint="eastAsia" w:eastAsia="宋体" w:cs="宋体"/>
                <w:b w:val="0"/>
                <w:color w:val="auto"/>
                <w:kern w:val="0"/>
                <w:sz w:val="17"/>
              </w:rPr>
              <w:t>RTC LSE/RTC LSI/RTC UNSET/RTC ERR</w:t>
            </w:r>
            <w:r>
              <w:rPr>
                <w:rFonts w:hint="eastAsia" w:ascii="宋体" w:hAnsi="宋体" w:cs="宋体"/>
                <w:b w:val="0"/>
                <w:color w:val="auto"/>
                <w:kern w:val="0"/>
                <w:sz w:val="17"/>
              </w:rPr>
              <w:t>；确认键逐字段前进，秒字段确认保存，返回键逐字段后退或退出。</w:t>
            </w:r>
          </w:p>
        </w:tc>
      </w:tr>
      <w:tr w14:paraId="44FDBB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8" w:type="dxa"/>
            <w:left w:w="115" w:type="dxa"/>
            <w:bottom w:w="68" w:type="dxa"/>
            <w:right w:w="115" w:type="dxa"/>
          </w:tblCellMar>
        </w:tblPrEx>
        <w:trPr>
          <w:cantSplit/>
          <w:jc w:val="center"/>
        </w:trPr>
        <w:tc>
          <w:tcPr>
            <w:tcW w:w="2028" w:type="dxa"/>
            <w:tcMar>
              <w:top w:w="0" w:type="dxa"/>
              <w:left w:w="108" w:type="dxa"/>
              <w:bottom w:w="0" w:type="dxa"/>
              <w:right w:w="108" w:type="dxa"/>
            </w:tcMar>
          </w:tcPr>
          <w:p w14:paraId="51B23C78">
            <w:pPr>
              <w:widowControl/>
              <w:spacing w:before="0" w:after="0" w:line="247" w:lineRule="auto"/>
              <w:jc w:val="left"/>
              <w:rPr>
                <w:rFonts w:hint="eastAsia" w:ascii="宋体" w:hAnsi="宋体" w:eastAsia="宋体" w:cs="宋体"/>
                <w:color w:val="auto"/>
              </w:rPr>
            </w:pPr>
            <w:r>
              <w:rPr>
                <w:rFonts w:hint="eastAsia" w:ascii="宋体" w:hAnsi="宋体" w:cs="宋体"/>
                <w:b/>
                <w:bCs/>
                <w:color w:val="auto"/>
                <w:kern w:val="0"/>
                <w:sz w:val="17"/>
              </w:rPr>
              <w:t>菜单空闲退出</w:t>
            </w:r>
          </w:p>
        </w:tc>
        <w:tc>
          <w:tcPr>
            <w:tcW w:w="7610" w:type="dxa"/>
            <w:tcMar>
              <w:top w:w="0" w:type="dxa"/>
              <w:left w:w="108" w:type="dxa"/>
              <w:bottom w:w="0" w:type="dxa"/>
              <w:right w:w="108" w:type="dxa"/>
            </w:tcMar>
          </w:tcPr>
          <w:p w14:paraId="67F2456D">
            <w:pPr>
              <w:widowControl/>
              <w:spacing w:before="0" w:after="0" w:line="247" w:lineRule="auto"/>
              <w:jc w:val="left"/>
              <w:rPr>
                <w:rFonts w:hint="eastAsia" w:ascii="宋体" w:hAnsi="宋体" w:eastAsia="宋体" w:cs="宋体"/>
                <w:color w:val="auto"/>
              </w:rPr>
            </w:pPr>
            <w:r>
              <w:rPr>
                <w:rFonts w:hint="eastAsia" w:eastAsia="宋体" w:cs="宋体"/>
                <w:color w:val="auto"/>
                <w:kern w:val="0"/>
                <w:sz w:val="17"/>
              </w:rPr>
              <w:t xml:space="preserve">CPU3 </w:t>
            </w:r>
            <w:r>
              <w:rPr>
                <w:rFonts w:hint="eastAsia" w:ascii="宋体" w:hAnsi="宋体" w:cs="宋体"/>
                <w:color w:val="auto"/>
                <w:kern w:val="0"/>
                <w:sz w:val="17"/>
              </w:rPr>
              <w:t xml:space="preserve">普通菜单页 </w:t>
            </w:r>
            <w:r>
              <w:rPr>
                <w:rFonts w:hint="eastAsia" w:eastAsia="宋体" w:cs="宋体"/>
                <w:color w:val="auto"/>
                <w:kern w:val="0"/>
                <w:sz w:val="17"/>
              </w:rPr>
              <w:t xml:space="preserve">120 </w:t>
            </w:r>
            <w:r>
              <w:rPr>
                <w:rFonts w:hint="eastAsia" w:ascii="宋体" w:hAnsi="宋体" w:cs="宋体"/>
                <w:color w:val="auto"/>
                <w:kern w:val="0"/>
                <w:sz w:val="17"/>
              </w:rPr>
              <w:t>秒无按键自动退出到状态页；电机运行监控页和扭力等待页不参与普通菜单空闲退出，避免打断业务等待。</w:t>
            </w:r>
          </w:p>
        </w:tc>
      </w:tr>
    </w:tbl>
    <w:p w14:paraId="654DA69B">
      <w:pPr>
        <w:spacing w:before="0" w:after="100" w:line="259" w:lineRule="auto"/>
        <w:rPr>
          <w:rFonts w:hint="eastAsia" w:ascii="宋体" w:hAnsi="宋体" w:eastAsia="宋体" w:cs="宋体"/>
          <w:color w:val="auto"/>
        </w:rPr>
      </w:pPr>
    </w:p>
    <w:sectPr>
      <w:headerReference r:id="rId7" w:type="first"/>
      <w:footerReference r:id="rId10" w:type="first"/>
      <w:headerReference r:id="rId5" w:type="default"/>
      <w:footerReference r:id="rId8" w:type="default"/>
      <w:headerReference r:id="rId6" w:type="even"/>
      <w:footerReference r:id="rId9" w:type="even"/>
      <w:pgSz w:w="11906" w:h="16838"/>
      <w:pgMar w:top="879" w:right="1049" w:bottom="879" w:left="1049" w:header="283" w:footer="386"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urier">
    <w:altName w:val="宋体"/>
    <w:panose1 w:val="00000000000000000000"/>
    <w:charset w:val="86"/>
    <w:family w:val="roman"/>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Lucida Sans">
    <w:panose1 w:val="020B0602030504020204"/>
    <w:charset w:val="00"/>
    <w:family w:val="auto"/>
    <w:pitch w:val="default"/>
    <w:sig w:usb0="00000003" w:usb1="00000000" w:usb2="00000000" w:usb3="00000000" w:csb0="2000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74242">
    <w:pPr>
      <w:spacing w:before="0" w:after="80"/>
      <w:jc w:val="right"/>
    </w:pPr>
    <w:r>
      <w:rPr>
        <w:rFonts w:ascii="Calibri" w:hAnsi="Calibri" w:eastAsia="微软雅黑" w:cs="Calibri"/>
        <w:color w:val="000000"/>
        <w:sz w:val="16"/>
      </w:rPr>
      <w:t xml:space="preserve">第 </w:t>
    </w:r>
    <w:r>
      <w:rPr>
        <w:rFonts w:ascii="Calibri" w:hAnsi="Calibri" w:eastAsia="微软雅黑" w:cs="Calibri"/>
        <w:color w:val="000000"/>
        <w:sz w:val="16"/>
      </w:rPr>
      <w:fldChar w:fldCharType="begin"/>
    </w:r>
    <w:r>
      <w:rPr>
        <w:rFonts w:ascii="Calibri" w:hAnsi="Calibri" w:eastAsia="微软雅黑" w:cs="Calibri"/>
        <w:color w:val="000000"/>
        <w:sz w:val="16"/>
      </w:rPr>
      <w:instrText xml:space="preserve"> PAGE </w:instrText>
    </w:r>
    <w:r>
      <w:rPr>
        <w:rFonts w:ascii="Calibri" w:hAnsi="Calibri" w:eastAsia="微软雅黑" w:cs="Calibri"/>
        <w:color w:val="000000"/>
        <w:sz w:val="16"/>
      </w:rPr>
      <w:fldChar w:fldCharType="separate"/>
    </w:r>
    <w:r>
      <w:rPr>
        <w:rFonts w:ascii="Calibri" w:hAnsi="Calibri" w:eastAsia="微软雅黑" w:cs="Calibri"/>
        <w:color w:val="000000"/>
        <w:sz w:val="16"/>
      </w:rPr>
      <w:t>29</w:t>
    </w:r>
    <w:r>
      <w:rPr>
        <w:rFonts w:ascii="Calibri" w:hAnsi="Calibri" w:eastAsia="微软雅黑" w:cs="Calibri"/>
        <w:color w:val="000000"/>
        <w:sz w:val="16"/>
      </w:rPr>
      <w:fldChar w:fldCharType="end"/>
    </w:r>
    <w:r>
      <w:rPr>
        <w:rFonts w:ascii="Calibri" w:hAnsi="Calibri" w:eastAsia="微软雅黑" w:cs="Calibri"/>
        <w:color w:val="000000"/>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28F87">
    <w:pPr>
      <w:widowControl/>
      <w:bidi w:val="0"/>
      <w:spacing w:before="0" w:after="80" w:line="276" w:lineRule="auto"/>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FCC33">
    <w:pPr>
      <w:widowControl/>
      <w:bidi w:val="0"/>
      <w:spacing w:before="0" w:after="80" w:line="276" w:lineRule="auto"/>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0E30">
    <w:pPr>
      <w:pStyle w:val="15"/>
      <w:pBdr>
        <w:bottom w:val="thinThickSmallGap" w:color="000000" w:sz="12" w:space="0"/>
      </w:pBdr>
      <w:spacing w:before="40" w:after="60"/>
      <w:jc w:val="both"/>
    </w:pPr>
    <w:r>
      <w:drawing>
        <wp:inline distT="0" distB="0" distL="0" distR="0">
          <wp:extent cx="1209675" cy="194310"/>
          <wp:effectExtent l="0" t="0" r="0" b="0"/>
          <wp:docPr id="1" name="图片 8" descr="QQ图片2019120514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QQ图片20191205145820"/>
                  <pic:cNvPicPr>
                    <a:picLocks noChangeAspect="1" noChangeArrowheads="1"/>
                  </pic:cNvPicPr>
                </pic:nvPicPr>
                <pic:blipFill>
                  <a:blip r:embed="rId1"/>
                  <a:stretch>
                    <a:fillRect/>
                  </a:stretch>
                </pic:blipFill>
                <pic:spPr>
                  <a:xfrm>
                    <a:off x="0" y="0"/>
                    <a:ext cx="1209675" cy="194310"/>
                  </a:xfrm>
                  <a:prstGeom prst="rect">
                    <a:avLst/>
                  </a:prstGeom>
                  <a:noFill/>
                </pic:spPr>
              </pic:pic>
            </a:graphicData>
          </a:graphic>
        </wp:inline>
      </w:drawing>
    </w:r>
    <w:r>
      <w:rPr>
        <w:rFonts w:hint="eastAsia"/>
        <w:color w:val="000000"/>
      </w:rPr>
      <w:t xml:space="preserve">                                                                </w:t>
    </w:r>
    <w:r>
      <w:rPr>
        <w:rFonts w:hint="eastAsia" w:ascii="华文楷体" w:hAnsi="华文楷体" w:cs="华文楷体"/>
        <w:color w:val="000000"/>
      </w:rPr>
      <w:t>精工智造     完美服务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73D1C">
    <w:pPr>
      <w:pStyle w:val="15"/>
      <w:pBdr>
        <w:bottom w:val="single" w:color="000000" w:sz="4" w:space="1"/>
      </w:pBdr>
      <w:spacing w:before="40" w:after="60"/>
      <w:jc w:val="both"/>
    </w:pPr>
    <w:r>
      <w:fldChar w:fldCharType="begin"/>
    </w:r>
    <w:r>
      <w:instrText xml:space="preserve"> DOCPROPERTY "文件编号"</w:instrText>
    </w:r>
    <w:r>
      <w:fldChar w:fldCharType="separate"/>
    </w:r>
    <w:r>
      <w:t>KF-0611-3-105</w:t>
    </w:r>
    <w:r>
      <w:fldChar w:fldCharType="end"/>
    </w:r>
    <w:r>
      <w:rPr>
        <w:rFonts w:hint="eastAsia"/>
        <w:lang w:val="en-GB"/>
      </w:rPr>
      <w:t>（</w:t>
    </w:r>
    <w:r>
      <w:fldChar w:fldCharType="begin"/>
    </w:r>
    <w:r>
      <w:instrText xml:space="preserve"> DOCPROPERTY "版本"</w:instrText>
    </w:r>
    <w:r>
      <w:fldChar w:fldCharType="separate"/>
    </w:r>
    <w:r>
      <w:t>1.0</w:t>
    </w:r>
    <w:r>
      <w:fldChar w:fldCharType="end"/>
    </w:r>
    <w:r>
      <w:rPr>
        <w:rFonts w:hint="eastAsia"/>
        <w:lang w:val="en-GB"/>
      </w:rPr>
      <w:t>）</w:t>
    </w:r>
  </w:p>
  <w:p w14:paraId="6432B5FB"/>
  <w:p w14:paraId="759BE92F">
    <w:pPr>
      <w:widowControl/>
      <w:bidi w:val="0"/>
      <w:spacing w:before="0" w:after="80" w:line="276" w:lineRule="auto"/>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4E21A">
    <w:pPr>
      <w:pStyle w:val="15"/>
      <w:pBdr>
        <w:bottom w:val="thinThickSmallGap" w:color="000000" w:sz="12" w:space="0"/>
      </w:pBdr>
      <w:spacing w:before="40" w:after="60"/>
      <w:jc w:val="both"/>
      <w:rPr>
        <w:rFonts w:hint="eastAsia" w:ascii="华文楷体" w:hAnsi="华文楷体" w:cs="华文楷体"/>
      </w:rPr>
    </w:pPr>
    <w:r>
      <w:drawing>
        <wp:inline distT="0" distB="0" distL="0" distR="0">
          <wp:extent cx="1209675" cy="194310"/>
          <wp:effectExtent l="0" t="0" r="0" b="0"/>
          <wp:docPr id="2" name="图片 1" descr="QQ图片2019120514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图片20191205145820"/>
                  <pic:cNvPicPr>
                    <a:picLocks noChangeAspect="1" noChangeArrowheads="1"/>
                  </pic:cNvPicPr>
                </pic:nvPicPr>
                <pic:blipFill>
                  <a:blip r:embed="rId1"/>
                  <a:stretch>
                    <a:fillRect/>
                  </a:stretch>
                </pic:blipFill>
                <pic:spPr>
                  <a:xfrm>
                    <a:off x="0" y="0"/>
                    <a:ext cx="1209675" cy="194310"/>
                  </a:xfrm>
                  <a:prstGeom prst="rect">
                    <a:avLst/>
                  </a:prstGeom>
                  <a:noFill/>
                </pic:spPr>
              </pic:pic>
            </a:graphicData>
          </a:graphic>
        </wp:inline>
      </w:drawing>
    </w:r>
    <w:r>
      <w:rPr>
        <w:rFonts w:hint="eastAsia"/>
        <w:color w:val="000000"/>
      </w:rPr>
      <w:t xml:space="preserve">                                                                </w:t>
    </w:r>
    <w:r>
      <w:rPr>
        <w:rFonts w:hint="eastAsia" w:ascii="华文楷体" w:hAnsi="华文楷体" w:cs="华文楷体"/>
        <w:color w:val="000000"/>
      </w:rPr>
      <w:t>精工智造     完美服务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autoHyphenation/>
  <w:hyphenationZone w:val="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756C6"/>
    <w:rsid w:val="091546EA"/>
    <w:rsid w:val="1638727B"/>
    <w:rsid w:val="1CB83B05"/>
    <w:rsid w:val="216E6218"/>
    <w:rsid w:val="24704055"/>
    <w:rsid w:val="2FCD7F4F"/>
    <w:rsid w:val="377E0E03"/>
    <w:rsid w:val="391A0554"/>
    <w:rsid w:val="46E44703"/>
    <w:rsid w:val="5150297B"/>
    <w:rsid w:val="51BA678C"/>
    <w:rsid w:val="572D42D7"/>
    <w:rsid w:val="58D75E75"/>
    <w:rsid w:val="63293771"/>
    <w:rsid w:val="6BDF54BA"/>
    <w:rsid w:val="71BB5EDC"/>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80" w:line="276" w:lineRule="auto"/>
      <w:jc w:val="left"/>
    </w:pPr>
    <w:rPr>
      <w:rFonts w:ascii="宋体" w:hAnsi="宋体" w:eastAsia="宋体" w:cstheme="minorBidi"/>
      <w:color w:val="000000"/>
      <w:kern w:val="0"/>
      <w:sz w:val="19"/>
      <w:szCs w:val="22"/>
      <w:lang w:val="en-US" w:eastAsia="en-US" w:bidi="ar-SA"/>
    </w:rPr>
  </w:style>
  <w:style w:type="paragraph" w:styleId="3">
    <w:name w:val="heading 1"/>
    <w:basedOn w:val="1"/>
    <w:next w:val="1"/>
    <w:qFormat/>
    <w:uiPriority w:val="9"/>
    <w:pPr>
      <w:keepNext/>
      <w:keepLines/>
      <w:spacing w:before="160" w:after="80" w:line="245" w:lineRule="auto"/>
      <w:outlineLvl w:val="0"/>
    </w:pPr>
    <w:rPr>
      <w:rFonts w:asciiTheme="majorHAnsi" w:hAnsiTheme="majorHAnsi" w:eastAsiaTheme="majorEastAsia" w:cstheme="majorBidi"/>
      <w:b/>
      <w:bCs/>
      <w:color w:val="000000"/>
      <w:sz w:val="29"/>
      <w:szCs w:val="28"/>
    </w:rPr>
  </w:style>
  <w:style w:type="paragraph" w:styleId="4">
    <w:name w:val="heading 2"/>
    <w:basedOn w:val="1"/>
    <w:next w:val="1"/>
    <w:unhideWhenUsed/>
    <w:qFormat/>
    <w:uiPriority w:val="9"/>
    <w:pPr>
      <w:keepNext/>
      <w:keepLines/>
      <w:spacing w:before="120" w:after="80" w:line="245" w:lineRule="auto"/>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5">
    <w:name w:val="heading 3"/>
    <w:basedOn w:val="1"/>
    <w:next w:val="1"/>
    <w:unhideWhenUsed/>
    <w:qFormat/>
    <w:uiPriority w:val="9"/>
    <w:pPr>
      <w:keepNext/>
      <w:keepLines/>
      <w:spacing w:before="120" w:after="80" w:line="245" w:lineRule="auto"/>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semiHidden/>
    <w:unhideWhenUsed/>
    <w:qFormat/>
    <w:uiPriority w:val="9"/>
    <w:pPr>
      <w:keepNext/>
      <w:keepLines/>
      <w:spacing w:before="200" w:after="0"/>
      <w:outlineLvl w:val="6"/>
    </w:pPr>
    <w:rPr>
      <w:rFonts w:asciiTheme="majorHAnsi" w:hAnsiTheme="majorHAnsi" w:eastAsiaTheme="majorEastAsia" w:cstheme="majorBidi"/>
      <w:i/>
      <w:iCs/>
      <w:color w:val="404040" w:themeColor="dark1" w:themeTint="BF"/>
      <w14:textFill>
        <w14:solidFill>
          <w14:schemeClr w14:val="dk1">
            <w14:lumMod w14:val="75000"/>
            <w14:lumOff w14:val="25000"/>
          </w14:schemeClr>
        </w14:solidFill>
      </w14:textFill>
    </w:rPr>
  </w:style>
  <w:style w:type="paragraph" w:styleId="10">
    <w:name w:val="heading 8"/>
    <w:basedOn w:val="1"/>
    <w:next w:val="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semiHidden/>
    <w:unhideWhenUsed/>
    <w:qFormat/>
    <w:uiPriority w:val="9"/>
    <w:pPr>
      <w:keepNext/>
      <w:keepLines/>
      <w:spacing w:before="200" w:after="0"/>
      <w:outlineLvl w:val="8"/>
    </w:pPr>
    <w:rPr>
      <w:rFonts w:asciiTheme="majorHAnsi" w:hAnsiTheme="majorHAnsi" w:eastAsiaTheme="majorEastAsia" w:cstheme="majorBidi"/>
      <w:i/>
      <w:iCs/>
      <w:color w:val="404040" w:themeColor="dark1" w:themeTint="BF"/>
      <w:sz w:val="20"/>
      <w:szCs w:val="20"/>
      <w14:textFill>
        <w14:solidFill>
          <w14:schemeClr w14:val="dk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80"/>
      <w:ind w:left="1080" w:hanging="360"/>
      <w:contextualSpacing/>
    </w:pPr>
  </w:style>
  <w:style w:type="paragraph" w:styleId="13">
    <w:name w:val="List Number 2"/>
    <w:basedOn w:val="1"/>
    <w:unhideWhenUsed/>
    <w:qFormat/>
    <w:uiPriority w:val="99"/>
    <w:pPr>
      <w:numPr>
        <w:ilvl w:val="0"/>
        <w:numId w:val="1"/>
      </w:numPr>
      <w:spacing w:before="0" w:after="80"/>
      <w:contextualSpacing/>
    </w:pPr>
  </w:style>
  <w:style w:type="paragraph" w:styleId="14">
    <w:name w:val="List Number"/>
    <w:basedOn w:val="1"/>
    <w:unhideWhenUsed/>
    <w:qFormat/>
    <w:uiPriority w:val="99"/>
    <w:pPr>
      <w:numPr>
        <w:ilvl w:val="0"/>
        <w:numId w:val="2"/>
      </w:numPr>
      <w:spacing w:before="0" w:after="80"/>
      <w:contextualSpacing/>
    </w:pPr>
  </w:style>
  <w:style w:type="paragraph" w:styleId="15">
    <w:name w:val="caption"/>
    <w:basedOn w:val="1"/>
    <w:next w:val="1"/>
    <w:semiHidden/>
    <w:unhideWhenUsed/>
    <w:qFormat/>
    <w:uiPriority w:val="35"/>
    <w:pPr>
      <w:keepNext/>
      <w:spacing w:before="40" w:after="60" w:line="240" w:lineRule="auto"/>
    </w:pPr>
    <w:rPr>
      <w:rFonts w:ascii="宋体" w:hAnsi="宋体" w:eastAsia="宋体" w:cs="Calibri"/>
      <w:b/>
      <w:bCs/>
      <w:color w:val="4F81BD" w:themeColor="accent1"/>
      <w:sz w:val="17"/>
      <w:szCs w:val="18"/>
      <w14:textFill>
        <w14:solidFill>
          <w14:schemeClr w14:val="accent1"/>
        </w14:solidFill>
      </w14:textFill>
    </w:rPr>
  </w:style>
  <w:style w:type="paragraph" w:styleId="16">
    <w:name w:val="List Bullet"/>
    <w:basedOn w:val="1"/>
    <w:unhideWhenUsed/>
    <w:qFormat/>
    <w:uiPriority w:val="99"/>
    <w:pPr>
      <w:numPr>
        <w:ilvl w:val="0"/>
        <w:numId w:val="3"/>
      </w:numPr>
      <w:spacing w:before="0" w:after="8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80"/>
      <w:contextualSpacing/>
    </w:pPr>
  </w:style>
  <w:style w:type="paragraph" w:styleId="19">
    <w:name w:val="Body Text"/>
    <w:basedOn w:val="1"/>
    <w:link w:val="148"/>
    <w:unhideWhenUsed/>
    <w:qFormat/>
    <w:uiPriority w:val="99"/>
    <w:pPr>
      <w:spacing w:before="0" w:after="80" w:line="276" w:lineRule="auto"/>
    </w:pPr>
    <w:rPr>
      <w:rFonts w:ascii="宋体" w:hAnsi="宋体" w:eastAsia="宋体"/>
      <w:color w:val="000000"/>
      <w:sz w:val="19"/>
    </w:rPr>
  </w:style>
  <w:style w:type="paragraph" w:styleId="20">
    <w:name w:val="List Number 3"/>
    <w:basedOn w:val="1"/>
    <w:unhideWhenUsed/>
    <w:qFormat/>
    <w:uiPriority w:val="99"/>
    <w:pPr>
      <w:numPr>
        <w:ilvl w:val="0"/>
        <w:numId w:val="5"/>
      </w:numPr>
      <w:spacing w:before="0" w:after="80"/>
      <w:contextualSpacing/>
    </w:pPr>
  </w:style>
  <w:style w:type="paragraph" w:styleId="21">
    <w:name w:val="List 2"/>
    <w:basedOn w:val="1"/>
    <w:unhideWhenUsed/>
    <w:qFormat/>
    <w:uiPriority w:val="99"/>
    <w:pPr>
      <w:spacing w:before="0" w:after="8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80"/>
      <w:contextualSpacing/>
    </w:pPr>
  </w:style>
  <w:style w:type="paragraph" w:styleId="24">
    <w:name w:val="toc 3"/>
    <w:basedOn w:val="1"/>
    <w:next w:val="1"/>
    <w:semiHidden/>
    <w:unhideWhenUsed/>
    <w:qFormat/>
    <w:uiPriority w:val="39"/>
    <w:pPr>
      <w:ind w:leftChars="400"/>
    </w:pPr>
  </w:style>
  <w:style w:type="paragraph" w:styleId="25">
    <w:name w:val="footer"/>
    <w:basedOn w:val="1"/>
    <w:link w:val="142"/>
    <w:unhideWhenUsed/>
    <w:qFormat/>
    <w:uiPriority w:val="99"/>
    <w:pPr>
      <w:tabs>
        <w:tab w:val="center" w:pos="4680"/>
        <w:tab w:val="right" w:pos="9360"/>
      </w:tabs>
      <w:spacing w:before="0" w:after="0" w:line="240" w:lineRule="auto"/>
    </w:pPr>
  </w:style>
  <w:style w:type="paragraph" w:styleId="26">
    <w:name w:val="header"/>
    <w:basedOn w:val="1"/>
    <w:link w:val="141"/>
    <w:unhideWhenUsed/>
    <w:qFormat/>
    <w:uiPriority w:val="99"/>
    <w:pPr>
      <w:tabs>
        <w:tab w:val="center" w:pos="4680"/>
        <w:tab w:val="right" w:pos="9360"/>
      </w:tabs>
      <w:spacing w:before="0" w:after="0" w:line="240" w:lineRule="auto"/>
    </w:pPr>
  </w:style>
  <w:style w:type="paragraph" w:styleId="27">
    <w:name w:val="toc 1"/>
    <w:basedOn w:val="1"/>
    <w:next w:val="1"/>
    <w:semiHidden/>
    <w:unhideWhenUsed/>
    <w:qFormat/>
    <w:uiPriority w:val="39"/>
  </w:style>
  <w:style w:type="paragraph" w:styleId="28">
    <w:name w:val="index heading"/>
    <w:basedOn w:val="29"/>
    <w:qFormat/>
    <w:uiPriority w:val="0"/>
  </w:style>
  <w:style w:type="paragraph" w:customStyle="1" w:styleId="29">
    <w:name w:val="标题样式"/>
    <w:basedOn w:val="1"/>
    <w:next w:val="19"/>
    <w:qFormat/>
    <w:uiPriority w:val="0"/>
    <w:pPr>
      <w:keepNext/>
      <w:spacing w:before="240" w:after="120"/>
    </w:pPr>
    <w:rPr>
      <w:rFonts w:ascii="Liberation Sans" w:hAnsi="Liberation Sans" w:eastAsia="Noto Sans SC" w:cs="Lucida Sans"/>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List"/>
    <w:basedOn w:val="1"/>
    <w:unhideWhenUsed/>
    <w:qFormat/>
    <w:uiPriority w:val="99"/>
    <w:pPr>
      <w:spacing w:before="0" w:after="80"/>
      <w:ind w:left="360" w:hanging="360"/>
      <w:contextualSpacing/>
    </w:pPr>
  </w:style>
  <w:style w:type="paragraph" w:styleId="32">
    <w:name w:val="toc 2"/>
    <w:basedOn w:val="1"/>
    <w:next w:val="1"/>
    <w:semiHidden/>
    <w:unhideWhenUsed/>
    <w:qFormat/>
    <w:uiPriority w:val="39"/>
    <w:pPr>
      <w:ind w:leftChars="200"/>
    </w:p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List Continue 3"/>
    <w:basedOn w:val="1"/>
    <w:unhideWhenUsed/>
    <w:qFormat/>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000000"/>
      <w:spacing w:val="5"/>
      <w:kern w:val="2"/>
      <w:sz w:val="56"/>
      <w:szCs w:val="52"/>
    </w:rPr>
  </w:style>
  <w:style w:type="table" w:styleId="38">
    <w:name w:val="Table Grid"/>
    <w:basedOn w:val="37"/>
    <w:qFormat/>
    <w:uiPriority w:val="59"/>
    <w:pPr>
      <w:spacing w:after="0" w:line="24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rPr>
    <w:tblPr>
      <w:tblBorders>
        <w:top w:val="single" w:color="000000" w:themeColor="text1" w:sz="6" w:space="0"/>
        <w:bottom w:val="single" w:color="000000" w:themeColor="text1"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6" w:space="0"/>
          <w:left w:val="single" w:color="000000" w:sz="6" w:space="0"/>
          <w:bottom w:val="single" w:color="000000" w:themeColor="text1"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000000" w:themeColor="text1" w:sz="6" w:space="0"/>
          <w:left w:val="single" w:color="000000" w:sz="6" w:space="0"/>
          <w:bottom w:val="single" w:color="000000" w:themeColor="text1"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0">
    <w:name w:val="Light Shading Accent 1"/>
    <w:basedOn w:val="37"/>
    <w:qFormat/>
    <w:uiPriority w:val="60"/>
    <w:pPr>
      <w:spacing w:after="0" w:line="240" w:lineRule="auto"/>
    </w:pPr>
    <w:rPr>
      <w:color w:val="365F91"/>
    </w:rPr>
    <w:tblPr>
      <w:tblBorders>
        <w:top w:val="single" w:color="4F81BD" w:themeColor="accent1" w:sz="6" w:space="0"/>
        <w:bottom w:val="single" w:color="4F81BD" w:themeColor="accent1"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6" w:space="0"/>
          <w:left w:val="single" w:color="000000" w:sz="6" w:space="0"/>
          <w:bottom w:val="single" w:color="4F81BD" w:themeColor="accent1"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4F81BD" w:themeColor="accent1" w:sz="6" w:space="0"/>
          <w:left w:val="single" w:color="000000" w:sz="6" w:space="0"/>
          <w:bottom w:val="single" w:color="4F81BD" w:themeColor="accent1"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1">
    <w:name w:val="Light Shading Accent 2"/>
    <w:basedOn w:val="37"/>
    <w:qFormat/>
    <w:uiPriority w:val="60"/>
    <w:pPr>
      <w:spacing w:after="0" w:line="240" w:lineRule="auto"/>
    </w:pPr>
    <w:rPr>
      <w:color w:val="943634"/>
    </w:rPr>
    <w:tblPr>
      <w:tblBorders>
        <w:top w:val="single" w:color="C0504D" w:themeColor="accent2" w:sz="6" w:space="0"/>
        <w:bottom w:val="single" w:color="C0504D" w:themeColor="accent2"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6" w:space="0"/>
          <w:left w:val="single" w:color="000000" w:sz="6" w:space="0"/>
          <w:bottom w:val="single" w:color="C0504D" w:themeColor="accent2"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C0504D" w:themeColor="accent2" w:sz="6" w:space="0"/>
          <w:left w:val="single" w:color="000000" w:sz="6" w:space="0"/>
          <w:bottom w:val="single" w:color="C0504D" w:themeColor="accent2"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2">
    <w:name w:val="Light Shading Accent 3"/>
    <w:basedOn w:val="37"/>
    <w:qFormat/>
    <w:uiPriority w:val="60"/>
    <w:pPr>
      <w:spacing w:after="0" w:line="240" w:lineRule="auto"/>
    </w:pPr>
    <w:rPr>
      <w:color w:val="76923C"/>
    </w:rPr>
    <w:tblPr>
      <w:tblBorders>
        <w:top w:val="single" w:color="9BBB59" w:themeColor="accent3" w:sz="6" w:space="0"/>
        <w:bottom w:val="single" w:color="9BBB59" w:themeColor="accent3"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6" w:space="0"/>
          <w:left w:val="single" w:color="000000" w:sz="6" w:space="0"/>
          <w:bottom w:val="single" w:color="9BBB59" w:themeColor="accent3"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9BBB59" w:themeColor="accent3" w:sz="6" w:space="0"/>
          <w:left w:val="single" w:color="000000" w:sz="6" w:space="0"/>
          <w:bottom w:val="single" w:color="9BBB59" w:themeColor="accent3"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3">
    <w:name w:val="Light Shading Accent 4"/>
    <w:basedOn w:val="37"/>
    <w:qFormat/>
    <w:uiPriority w:val="60"/>
    <w:pPr>
      <w:spacing w:after="0" w:line="240" w:lineRule="auto"/>
    </w:pPr>
    <w:rPr>
      <w:color w:val="5F497A"/>
    </w:rPr>
    <w:tblPr>
      <w:tblBorders>
        <w:top w:val="single" w:color="8064A2" w:themeColor="accent4" w:sz="6" w:space="0"/>
        <w:bottom w:val="single" w:color="8064A2" w:themeColor="accent4"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6" w:space="0"/>
          <w:left w:val="single" w:color="000000" w:sz="6" w:space="0"/>
          <w:bottom w:val="single" w:color="8064A2" w:themeColor="accent4"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8064A2" w:themeColor="accent4" w:sz="6" w:space="0"/>
          <w:left w:val="single" w:color="000000" w:sz="6" w:space="0"/>
          <w:bottom w:val="single" w:color="8064A2" w:themeColor="accent4"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4">
    <w:name w:val="Light Shading Accent 5"/>
    <w:basedOn w:val="37"/>
    <w:qFormat/>
    <w:uiPriority w:val="60"/>
    <w:pPr>
      <w:spacing w:after="0" w:line="240" w:lineRule="auto"/>
    </w:pPr>
    <w:rPr>
      <w:color w:val="31849B"/>
    </w:rPr>
    <w:tblPr>
      <w:tblBorders>
        <w:top w:val="single" w:color="4BACC6" w:themeColor="accent5" w:sz="6" w:space="0"/>
        <w:bottom w:val="single" w:color="4BACC6" w:themeColor="accent5"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6" w:space="0"/>
          <w:left w:val="single" w:color="000000" w:sz="6" w:space="0"/>
          <w:bottom w:val="single" w:color="4BACC6" w:themeColor="accent5"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4BACC6" w:themeColor="accent5" w:sz="6" w:space="0"/>
          <w:left w:val="single" w:color="000000" w:sz="6" w:space="0"/>
          <w:bottom w:val="single" w:color="4BACC6" w:themeColor="accent5"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5">
    <w:name w:val="Light Shading Accent 6"/>
    <w:basedOn w:val="37"/>
    <w:qFormat/>
    <w:uiPriority w:val="60"/>
    <w:pPr>
      <w:spacing w:after="0" w:line="240" w:lineRule="auto"/>
    </w:pPr>
    <w:rPr>
      <w:color w:val="E36C0A"/>
    </w:rPr>
    <w:tblPr>
      <w:tblBorders>
        <w:top w:val="single" w:color="F79646" w:themeColor="accent6" w:sz="6" w:space="0"/>
        <w:bottom w:val="single" w:color="F79646" w:themeColor="accent6" w:sz="6"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6" w:space="0"/>
          <w:left w:val="single" w:color="000000" w:sz="6" w:space="0"/>
          <w:bottom w:val="single" w:color="F79646" w:themeColor="accent6" w:sz="6" w:space="0"/>
          <w:right w:val="single" w:color="000000" w:sz="6" w:space="0"/>
          <w:insideH w:val="single" w:sz="6" w:space="0"/>
          <w:insideV w:val="single" w:sz="6" w:space="0"/>
        </w:tcBorders>
      </w:tcPr>
    </w:tblStylePr>
    <w:tblStylePr w:type="lastRow">
      <w:pPr>
        <w:spacing w:before="0" w:after="0" w:line="240" w:lineRule="auto"/>
      </w:pPr>
      <w:rPr>
        <w:b/>
        <w:bCs/>
      </w:rPr>
      <w:tblPr/>
      <w:tcPr>
        <w:tcBorders>
          <w:top w:val="single" w:color="F79646" w:themeColor="accent6" w:sz="6" w:space="0"/>
          <w:left w:val="single" w:color="000000" w:sz="6" w:space="0"/>
          <w:bottom w:val="single" w:color="F79646" w:themeColor="accent6" w:sz="6" w:space="0"/>
          <w:right w:val="single" w:color="000000" w:sz="6" w:space="0"/>
          <w:insideH w:val="single" w:sz="6" w:space="0"/>
          <w:insideV w:val="single" w:sz="6" w:space="0"/>
        </w:tcBorders>
      </w:tcPr>
    </w:tblStylePr>
    <w:tblStylePr w:type="firstCol">
      <w:rPr>
        <w:b/>
        <w:bCs/>
      </w:rPr>
    </w:tblStylePr>
    <w:tblStylePr w:type="lastCol">
      <w:rPr>
        <w:b/>
        <w:bCs/>
      </w:r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left w:val="single" w:color="000000" w:sz="6" w:space="0"/>
          <w:right w:val="single" w:color="000000" w:sz="6" w:space="0"/>
          <w:insideH w:val="single" w:sz="6" w:space="0"/>
          <w:insideV w:val="single" w:sz="6" w:space="0"/>
        </w:tcBorders>
      </w:tcPr>
    </w:tblStylePr>
  </w:style>
  <w:style w:type="table" w:styleId="46">
    <w:name w:val="Light List"/>
    <w:basedOn w:val="37"/>
    <w:qFormat/>
    <w:uiPriority w:val="61"/>
    <w:pPr>
      <w:spacing w:after="0" w:line="240" w:lineRule="auto"/>
    </w:pPr>
    <w:tblPr>
      <w:tblBorders>
        <w:top w:val="single" w:color="000000" w:themeColor="text1" w:sz="6" w:space="0"/>
        <w:left w:val="single" w:color="000000" w:themeColor="text1" w:sz="6" w:space="0"/>
        <w:bottom w:val="single" w:color="000000" w:themeColor="text1" w:sz="6" w:space="0"/>
        <w:right w:val="single" w:color="000000" w:themeColor="text1"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000000" w:themeColor="text1" w:sz="6" w:space="0"/>
          <w:left w:val="single" w:color="000000" w:themeColor="text1" w:sz="6" w:space="0"/>
          <w:bottom w:val="single" w:color="000000" w:themeColor="text1" w:sz="6" w:space="0"/>
          <w:right w:val="single" w:color="000000" w:themeColor="text1" w:sz="6" w:space="0"/>
        </w:tcBorders>
      </w:tcPr>
    </w:tblStylePr>
    <w:tblStylePr w:type="firstCol">
      <w:rPr>
        <w:b/>
        <w:bCs/>
      </w:rPr>
    </w:tblStylePr>
    <w:tblStylePr w:type="lastCol">
      <w:rPr>
        <w:b/>
        <w:bCs/>
      </w:rPr>
    </w:tblStylePr>
    <w:tblStylePr w:type="band1Vert">
      <w:tblPr/>
      <w:tcPr>
        <w:tcBorders>
          <w:top w:val="single" w:color="000000" w:themeColor="text1" w:sz="6" w:space="0"/>
          <w:left w:val="single" w:color="000000" w:themeColor="text1" w:sz="6" w:space="0"/>
          <w:bottom w:val="single" w:color="000000" w:themeColor="text1" w:sz="6" w:space="0"/>
          <w:right w:val="single" w:color="000000" w:themeColor="text1" w:sz="6" w:space="0"/>
        </w:tcBorders>
      </w:tcPr>
    </w:tblStylePr>
    <w:tblStylePr w:type="band1Horz">
      <w:tblPr/>
      <w:tcPr>
        <w:tcBorders>
          <w:top w:val="single" w:color="000000" w:themeColor="text1" w:sz="6" w:space="0"/>
          <w:left w:val="single" w:color="000000" w:themeColor="text1" w:sz="6" w:space="0"/>
          <w:bottom w:val="single" w:color="000000" w:themeColor="text1" w:sz="6" w:space="0"/>
          <w:right w:val="single" w:color="000000" w:themeColor="text1" w:sz="6" w:space="0"/>
        </w:tcBorders>
      </w:tcPr>
    </w:tblStylePr>
  </w:style>
  <w:style w:type="table" w:styleId="47">
    <w:name w:val="Light List Accent 1"/>
    <w:basedOn w:val="37"/>
    <w:qFormat/>
    <w:uiPriority w:val="61"/>
    <w:pPr>
      <w:spacing w:after="0" w:line="240" w:lineRule="auto"/>
    </w:pPr>
    <w:tblPr>
      <w:tblBorders>
        <w:top w:val="single" w:color="4F81BD" w:themeColor="accent1" w:sz="6" w:space="0"/>
        <w:left w:val="single" w:color="4F81BD" w:themeColor="accent1" w:sz="6" w:space="0"/>
        <w:bottom w:val="single" w:color="4F81BD" w:themeColor="accent1" w:sz="6" w:space="0"/>
        <w:right w:val="single" w:color="4F81BD" w:themeColor="accent1"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tcBorders>
      </w:tcPr>
    </w:tblStylePr>
    <w:tblStylePr w:type="firstCol">
      <w:rPr>
        <w:b/>
        <w:bCs/>
      </w:rPr>
    </w:tblStylePr>
    <w:tblStylePr w:type="lastCol">
      <w:rPr>
        <w:b/>
        <w:bCs/>
      </w:rPr>
    </w:tblStylePr>
    <w:tblStylePr w:type="band1Vert">
      <w:tblPr/>
      <w:tcPr>
        <w:tcBorders>
          <w:top w:val="single" w:color="4F81BD" w:themeColor="accent1" w:sz="6" w:space="0"/>
          <w:left w:val="single" w:color="4F81BD" w:themeColor="accent1" w:sz="6" w:space="0"/>
          <w:bottom w:val="single" w:color="4F81BD" w:themeColor="accent1" w:sz="6" w:space="0"/>
          <w:right w:val="single" w:color="4F81BD" w:themeColor="accent1" w:sz="6" w:space="0"/>
        </w:tcBorders>
      </w:tcPr>
    </w:tblStylePr>
    <w:tblStylePr w:type="band1Horz">
      <w:tblPr/>
      <w:tcPr>
        <w:tcBorders>
          <w:top w:val="single" w:color="4F81BD" w:themeColor="accent1" w:sz="6" w:space="0"/>
          <w:left w:val="single" w:color="4F81BD" w:themeColor="accent1" w:sz="6" w:space="0"/>
          <w:bottom w:val="single" w:color="4F81BD" w:themeColor="accent1" w:sz="6" w:space="0"/>
          <w:right w:val="single" w:color="4F81BD" w:themeColor="accent1" w:sz="6" w:space="0"/>
        </w:tcBorders>
      </w:tcPr>
    </w:tblStylePr>
  </w:style>
  <w:style w:type="table" w:styleId="48">
    <w:name w:val="Light List Accent 2"/>
    <w:basedOn w:val="37"/>
    <w:qFormat/>
    <w:uiPriority w:val="61"/>
    <w:pPr>
      <w:spacing w:after="0" w:line="240" w:lineRule="auto"/>
    </w:pPr>
    <w:tblPr>
      <w:tblBorders>
        <w:top w:val="single" w:color="C0504D" w:themeColor="accent2" w:sz="6" w:space="0"/>
        <w:left w:val="single" w:color="C0504D" w:themeColor="accent2" w:sz="6" w:space="0"/>
        <w:bottom w:val="single" w:color="C0504D" w:themeColor="accent2" w:sz="6" w:space="0"/>
        <w:right w:val="single" w:color="C0504D" w:themeColor="accent2"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tcBorders>
      </w:tcPr>
    </w:tblStylePr>
    <w:tblStylePr w:type="firstCol">
      <w:rPr>
        <w:b/>
        <w:bCs/>
      </w:rPr>
    </w:tblStylePr>
    <w:tblStylePr w:type="lastCol">
      <w:rPr>
        <w:b/>
        <w:bCs/>
      </w:rPr>
    </w:tblStylePr>
    <w:tblStylePr w:type="band1Vert">
      <w:tblPr/>
      <w:tcPr>
        <w:tcBorders>
          <w:top w:val="single" w:color="C0504D" w:themeColor="accent2" w:sz="6" w:space="0"/>
          <w:left w:val="single" w:color="C0504D" w:themeColor="accent2" w:sz="6" w:space="0"/>
          <w:bottom w:val="single" w:color="C0504D" w:themeColor="accent2" w:sz="6" w:space="0"/>
          <w:right w:val="single" w:color="C0504D" w:themeColor="accent2" w:sz="6" w:space="0"/>
        </w:tcBorders>
      </w:tcPr>
    </w:tblStylePr>
    <w:tblStylePr w:type="band1Horz">
      <w:tblPr/>
      <w:tcPr>
        <w:tcBorders>
          <w:top w:val="single" w:color="C0504D" w:themeColor="accent2" w:sz="6" w:space="0"/>
          <w:left w:val="single" w:color="C0504D" w:themeColor="accent2" w:sz="6" w:space="0"/>
          <w:bottom w:val="single" w:color="C0504D" w:themeColor="accent2" w:sz="6" w:space="0"/>
          <w:right w:val="single" w:color="C0504D" w:themeColor="accent2" w:sz="6" w:space="0"/>
        </w:tcBorders>
      </w:tcPr>
    </w:tblStylePr>
  </w:style>
  <w:style w:type="table" w:styleId="49">
    <w:name w:val="Light List Accent 3"/>
    <w:basedOn w:val="37"/>
    <w:qFormat/>
    <w:uiPriority w:val="61"/>
    <w:pPr>
      <w:spacing w:after="0" w:line="240" w:lineRule="auto"/>
    </w:pPr>
    <w:tblPr>
      <w:tblBorders>
        <w:top w:val="single" w:color="9BBB59" w:themeColor="accent3" w:sz="6" w:space="0"/>
        <w:left w:val="single" w:color="9BBB59" w:themeColor="accent3" w:sz="6" w:space="0"/>
        <w:bottom w:val="single" w:color="9BBB59" w:themeColor="accent3" w:sz="6" w:space="0"/>
        <w:right w:val="single" w:color="9BBB59" w:themeColor="accent3"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tcBorders>
      </w:tcPr>
    </w:tblStylePr>
    <w:tblStylePr w:type="firstCol">
      <w:rPr>
        <w:b/>
        <w:bCs/>
      </w:rPr>
    </w:tblStylePr>
    <w:tblStylePr w:type="lastCol">
      <w:rPr>
        <w:b/>
        <w:bCs/>
      </w:rPr>
    </w:tblStylePr>
    <w:tblStylePr w:type="band1Vert">
      <w:tblPr/>
      <w:tcPr>
        <w:tcBorders>
          <w:top w:val="single" w:color="9BBB59" w:themeColor="accent3" w:sz="6" w:space="0"/>
          <w:left w:val="single" w:color="9BBB59" w:themeColor="accent3" w:sz="6" w:space="0"/>
          <w:bottom w:val="single" w:color="9BBB59" w:themeColor="accent3" w:sz="6" w:space="0"/>
          <w:right w:val="single" w:color="9BBB59" w:themeColor="accent3" w:sz="6" w:space="0"/>
        </w:tcBorders>
      </w:tcPr>
    </w:tblStylePr>
    <w:tblStylePr w:type="band1Horz">
      <w:tblPr/>
      <w:tcPr>
        <w:tcBorders>
          <w:top w:val="single" w:color="9BBB59" w:themeColor="accent3" w:sz="6" w:space="0"/>
          <w:left w:val="single" w:color="9BBB59" w:themeColor="accent3" w:sz="6" w:space="0"/>
          <w:bottom w:val="single" w:color="9BBB59" w:themeColor="accent3" w:sz="6" w:space="0"/>
          <w:right w:val="single" w:color="9BBB59" w:themeColor="accent3" w:sz="6" w:space="0"/>
        </w:tcBorders>
      </w:tcPr>
    </w:tblStylePr>
  </w:style>
  <w:style w:type="table" w:styleId="50">
    <w:name w:val="Light List Accent 4"/>
    <w:basedOn w:val="37"/>
    <w:qFormat/>
    <w:uiPriority w:val="61"/>
    <w:pPr>
      <w:spacing w:after="0" w:line="240" w:lineRule="auto"/>
    </w:pPr>
    <w:tblPr>
      <w:tblBorders>
        <w:top w:val="single" w:color="8064A2" w:themeColor="accent4" w:sz="6" w:space="0"/>
        <w:left w:val="single" w:color="8064A2" w:themeColor="accent4" w:sz="6" w:space="0"/>
        <w:bottom w:val="single" w:color="8064A2" w:themeColor="accent4" w:sz="6" w:space="0"/>
        <w:right w:val="single" w:color="8064A2" w:themeColor="accent4"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tcBorders>
      </w:tcPr>
    </w:tblStylePr>
    <w:tblStylePr w:type="firstCol">
      <w:rPr>
        <w:b/>
        <w:bCs/>
      </w:rPr>
    </w:tblStylePr>
    <w:tblStylePr w:type="lastCol">
      <w:rPr>
        <w:b/>
        <w:bCs/>
      </w:rPr>
    </w:tblStylePr>
    <w:tblStylePr w:type="band1Vert">
      <w:tblPr/>
      <w:tcPr>
        <w:tcBorders>
          <w:top w:val="single" w:color="8064A2" w:themeColor="accent4" w:sz="6" w:space="0"/>
          <w:left w:val="single" w:color="8064A2" w:themeColor="accent4" w:sz="6" w:space="0"/>
          <w:bottom w:val="single" w:color="8064A2" w:themeColor="accent4" w:sz="6" w:space="0"/>
          <w:right w:val="single" w:color="8064A2" w:themeColor="accent4" w:sz="6" w:space="0"/>
        </w:tcBorders>
      </w:tcPr>
    </w:tblStylePr>
    <w:tblStylePr w:type="band1Horz">
      <w:tblPr/>
      <w:tcPr>
        <w:tcBorders>
          <w:top w:val="single" w:color="8064A2" w:themeColor="accent4" w:sz="6" w:space="0"/>
          <w:left w:val="single" w:color="8064A2" w:themeColor="accent4" w:sz="6" w:space="0"/>
          <w:bottom w:val="single" w:color="8064A2" w:themeColor="accent4" w:sz="6" w:space="0"/>
          <w:right w:val="single" w:color="8064A2" w:themeColor="accent4" w:sz="6" w:space="0"/>
        </w:tcBorders>
      </w:tcPr>
    </w:tblStylePr>
  </w:style>
  <w:style w:type="table" w:styleId="51">
    <w:name w:val="Light List Accent 5"/>
    <w:basedOn w:val="37"/>
    <w:qFormat/>
    <w:uiPriority w:val="61"/>
    <w:pPr>
      <w:spacing w:after="0" w:line="240" w:lineRule="auto"/>
    </w:pPr>
    <w:tblPr>
      <w:tblBorders>
        <w:top w:val="single" w:color="4BACC6" w:themeColor="accent5" w:sz="6" w:space="0"/>
        <w:left w:val="single" w:color="4BACC6" w:themeColor="accent5" w:sz="6" w:space="0"/>
        <w:bottom w:val="single" w:color="4BACC6" w:themeColor="accent5" w:sz="6" w:space="0"/>
        <w:right w:val="single" w:color="4BACC6" w:themeColor="accent5"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tcBorders>
      </w:tcPr>
    </w:tblStylePr>
    <w:tblStylePr w:type="firstCol">
      <w:rPr>
        <w:b/>
        <w:bCs/>
      </w:rPr>
    </w:tblStylePr>
    <w:tblStylePr w:type="lastCol">
      <w:rPr>
        <w:b/>
        <w:bCs/>
      </w:rPr>
    </w:tblStylePr>
    <w:tblStylePr w:type="band1Vert">
      <w:tblPr/>
      <w:tcPr>
        <w:tcBorders>
          <w:top w:val="single" w:color="4BACC6" w:themeColor="accent5" w:sz="6" w:space="0"/>
          <w:left w:val="single" w:color="4BACC6" w:themeColor="accent5" w:sz="6" w:space="0"/>
          <w:bottom w:val="single" w:color="4BACC6" w:themeColor="accent5" w:sz="6" w:space="0"/>
          <w:right w:val="single" w:color="4BACC6" w:themeColor="accent5" w:sz="6" w:space="0"/>
        </w:tcBorders>
      </w:tcPr>
    </w:tblStylePr>
    <w:tblStylePr w:type="band1Horz">
      <w:tblPr/>
      <w:tcPr>
        <w:tcBorders>
          <w:top w:val="single" w:color="4BACC6" w:themeColor="accent5" w:sz="6" w:space="0"/>
          <w:left w:val="single" w:color="4BACC6" w:themeColor="accent5" w:sz="6" w:space="0"/>
          <w:bottom w:val="single" w:color="4BACC6" w:themeColor="accent5" w:sz="6" w:space="0"/>
          <w:right w:val="single" w:color="4BACC6" w:themeColor="accent5" w:sz="6" w:space="0"/>
        </w:tcBorders>
      </w:tcPr>
    </w:tblStylePr>
  </w:style>
  <w:style w:type="table" w:styleId="52">
    <w:name w:val="Light List Accent 6"/>
    <w:basedOn w:val="37"/>
    <w:qFormat/>
    <w:uiPriority w:val="61"/>
    <w:pPr>
      <w:spacing w:after="0" w:line="240" w:lineRule="auto"/>
    </w:pPr>
    <w:tblPr>
      <w:tblBorders>
        <w:top w:val="single" w:color="F79646" w:themeColor="accent6" w:sz="6" w:space="0"/>
        <w:left w:val="single" w:color="F79646" w:themeColor="accent6" w:sz="6" w:space="0"/>
        <w:bottom w:val="single" w:color="F79646" w:themeColor="accent6" w:sz="6" w:space="0"/>
        <w:right w:val="single" w:color="F79646" w:themeColor="accent6"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StylePr>
    <w:tblStylePr w:type="lastRow">
      <w:pPr>
        <w:spacing w:before="0" w:after="0" w:line="240" w:lineRule="auto"/>
      </w:pPr>
      <w:rPr>
        <w:b/>
        <w:bCs/>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tcBorders>
      </w:tcPr>
    </w:tblStylePr>
    <w:tblStylePr w:type="firstCol">
      <w:rPr>
        <w:b/>
        <w:bCs/>
      </w:rPr>
    </w:tblStylePr>
    <w:tblStylePr w:type="lastCol">
      <w:rPr>
        <w:b/>
        <w:bCs/>
      </w:rPr>
    </w:tblStylePr>
    <w:tblStylePr w:type="band1Vert">
      <w:tblPr/>
      <w:tcPr>
        <w:tcBorders>
          <w:top w:val="single" w:color="F79646" w:themeColor="accent6" w:sz="6" w:space="0"/>
          <w:left w:val="single" w:color="F79646" w:themeColor="accent6" w:sz="6" w:space="0"/>
          <w:bottom w:val="single" w:color="F79646" w:themeColor="accent6" w:sz="6" w:space="0"/>
          <w:right w:val="single" w:color="F79646" w:themeColor="accent6" w:sz="6" w:space="0"/>
        </w:tcBorders>
      </w:tcPr>
    </w:tblStylePr>
    <w:tblStylePr w:type="band1Horz">
      <w:tblPr/>
      <w:tcPr>
        <w:tcBorders>
          <w:top w:val="single" w:color="F79646" w:themeColor="accent6" w:sz="6" w:space="0"/>
          <w:left w:val="single" w:color="F79646" w:themeColor="accent6" w:sz="6" w:space="0"/>
          <w:bottom w:val="single" w:color="F79646" w:themeColor="accent6" w:sz="6" w:space="0"/>
          <w:right w:val="single" w:color="F79646" w:themeColor="accent6" w:sz="6" w:space="0"/>
        </w:tcBorders>
      </w:tcPr>
    </w:tblStylePr>
  </w:style>
  <w:style w:type="table" w:styleId="53">
    <w:name w:val="Light Grid"/>
    <w:basedOn w:val="37"/>
    <w:qFormat/>
    <w:uiPriority w:val="62"/>
    <w:pPr>
      <w:spacing w:after="0" w:line="240" w:lineRule="auto"/>
    </w:pPr>
    <w:tblP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6" w:space="0"/>
          <w:left w:val="single" w:color="000000" w:themeColor="text1" w:sz="6" w:space="0"/>
          <w:bottom w:val="single" w:color="000000" w:themeColor="text1" w:sz="6" w:space="0"/>
          <w:right w:val="single" w:color="000000" w:themeColor="text1"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000000" w:themeColor="text1" w:sz="6" w:space="0"/>
          <w:left w:val="single" w:color="000000" w:themeColor="text1" w:sz="6" w:space="0"/>
          <w:bottom w:val="single" w:color="000000" w:themeColor="text1" w:sz="6" w:space="0"/>
          <w:right w:val="single" w:color="000000" w:themeColor="text1"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6" w:space="0"/>
          <w:left w:val="single" w:color="000000" w:themeColor="text1" w:sz="6" w:space="0"/>
          <w:bottom w:val="single" w:color="000000" w:themeColor="text1" w:sz="6" w:space="0"/>
          <w:right w:val="single" w:color="000000" w:themeColor="text1" w:sz="6" w:space="0"/>
        </w:tcBorders>
      </w:tcPr>
    </w:tblStylePr>
    <w:tblStylePr w:type="band1Vert">
      <w:tblPr/>
      <w:tcPr>
        <w:tcBorders>
          <w:top w:val="single" w:color="000000" w:themeColor="text1" w:sz="6" w:space="0"/>
          <w:left w:val="single" w:color="000000" w:themeColor="text1" w:sz="6" w:space="0"/>
          <w:bottom w:val="single" w:color="000000" w:themeColor="text1" w:sz="6" w:space="0"/>
          <w:right w:val="single" w:color="000000" w:themeColor="text1" w:sz="6" w:space="0"/>
        </w:tcBorders>
      </w:tcPr>
    </w:tblStylePr>
    <w:tblStylePr w:type="band1Horz">
      <w:tblPr/>
      <w:tcPr>
        <w:tcBorders>
          <w:top w:val="single" w:color="000000" w:themeColor="text1" w:sz="6" w:space="0"/>
          <w:left w:val="single" w:color="000000" w:themeColor="text1" w:sz="6" w:space="0"/>
          <w:bottom w:val="single" w:color="000000" w:themeColor="text1" w:sz="6" w:space="0"/>
          <w:right w:val="single" w:color="000000" w:themeColor="text1" w:sz="6" w:space="0"/>
          <w:insideV w:val="single" w:sz="6" w:space="0"/>
        </w:tcBorders>
      </w:tcPr>
    </w:tblStylePr>
    <w:tblStylePr w:type="band2Horz">
      <w:tblPr/>
      <w:tcPr>
        <w:tcBorders>
          <w:top w:val="single" w:color="000000" w:themeColor="text1" w:sz="6" w:space="0"/>
          <w:left w:val="single" w:color="000000" w:themeColor="text1" w:sz="6" w:space="0"/>
          <w:bottom w:val="single" w:color="000000" w:themeColor="text1" w:sz="6" w:space="0"/>
          <w:right w:val="single" w:color="000000" w:themeColor="text1" w:sz="6" w:space="0"/>
          <w:insideV w:val="single" w:sz="6" w:space="0"/>
        </w:tcBorders>
      </w:tcPr>
    </w:tblStylePr>
  </w:style>
  <w:style w:type="table" w:styleId="54">
    <w:name w:val="Light Grid Accent 1"/>
    <w:basedOn w:val="37"/>
    <w:qFormat/>
    <w:uiPriority w:val="62"/>
    <w:pPr>
      <w:spacing w:after="0" w:line="240" w:lineRule="auto"/>
    </w:pPr>
    <w:tblPr>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tcBorders>
      </w:tcPr>
    </w:tblStylePr>
    <w:tblStylePr w:type="band1Vert">
      <w:tblPr/>
      <w:tcPr>
        <w:tcBorders>
          <w:top w:val="single" w:color="4F81BD" w:themeColor="accent1" w:sz="6" w:space="0"/>
          <w:left w:val="single" w:color="4F81BD" w:themeColor="accent1" w:sz="6" w:space="0"/>
          <w:bottom w:val="single" w:color="4F81BD" w:themeColor="accent1" w:sz="6" w:space="0"/>
          <w:right w:val="single" w:color="4F81BD" w:themeColor="accent1" w:sz="6" w:space="0"/>
        </w:tcBorders>
      </w:tcPr>
    </w:tblStylePr>
    <w:tblStylePr w:type="band1Horz">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V w:val="single" w:sz="6" w:space="0"/>
        </w:tcBorders>
      </w:tcPr>
    </w:tblStylePr>
    <w:tblStylePr w:type="band2Horz">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V w:val="single" w:sz="6" w:space="0"/>
        </w:tcBorders>
      </w:tcPr>
    </w:tblStylePr>
  </w:style>
  <w:style w:type="table" w:styleId="55">
    <w:name w:val="Light Grid Accent 2"/>
    <w:basedOn w:val="37"/>
    <w:qFormat/>
    <w:uiPriority w:val="62"/>
    <w:pPr>
      <w:spacing w:after="0" w:line="240" w:lineRule="auto"/>
    </w:pPr>
    <w:tblPr>
      <w:tblBorders>
        <w:top w:val="single" w:color="C0504D" w:themeColor="accent2" w:sz="6" w:space="0"/>
        <w:left w:val="single" w:color="C0504D" w:themeColor="accent2" w:sz="6" w:space="0"/>
        <w:bottom w:val="single" w:color="C0504D" w:themeColor="accent2" w:sz="6" w:space="0"/>
        <w:right w:val="single" w:color="C0504D" w:themeColor="accent2" w:sz="6" w:space="0"/>
        <w:insideH w:val="single" w:color="C0504D" w:themeColor="accent2" w:sz="6" w:space="0"/>
        <w:insideV w:val="single" w:color="C0504D" w:themeColor="accent2"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tcBorders>
      </w:tcPr>
    </w:tblStylePr>
    <w:tblStylePr w:type="band1Vert">
      <w:tblPr/>
      <w:tcPr>
        <w:tcBorders>
          <w:top w:val="single" w:color="C0504D" w:themeColor="accent2" w:sz="6" w:space="0"/>
          <w:left w:val="single" w:color="C0504D" w:themeColor="accent2" w:sz="6" w:space="0"/>
          <w:bottom w:val="single" w:color="C0504D" w:themeColor="accent2" w:sz="6" w:space="0"/>
          <w:right w:val="single" w:color="C0504D" w:themeColor="accent2" w:sz="6" w:space="0"/>
        </w:tcBorders>
      </w:tcPr>
    </w:tblStylePr>
    <w:tblStylePr w:type="band1Horz">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V w:val="single" w:sz="6" w:space="0"/>
        </w:tcBorders>
      </w:tcPr>
    </w:tblStylePr>
    <w:tblStylePr w:type="band2Horz">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V w:val="single" w:sz="6" w:space="0"/>
        </w:tcBorders>
      </w:tcPr>
    </w:tblStylePr>
  </w:style>
  <w:style w:type="table" w:styleId="56">
    <w:name w:val="Light Grid Accent 3"/>
    <w:basedOn w:val="37"/>
    <w:qFormat/>
    <w:uiPriority w:val="62"/>
    <w:pPr>
      <w:spacing w:after="0" w:line="240" w:lineRule="auto"/>
    </w:pPr>
    <w:tblPr>
      <w:tblBorders>
        <w:top w:val="single" w:color="9BBB59" w:themeColor="accent3" w:sz="6" w:space="0"/>
        <w:left w:val="single" w:color="9BBB59" w:themeColor="accent3" w:sz="6" w:space="0"/>
        <w:bottom w:val="single" w:color="9BBB59" w:themeColor="accent3" w:sz="6" w:space="0"/>
        <w:right w:val="single" w:color="9BBB59" w:themeColor="accent3" w:sz="6" w:space="0"/>
        <w:insideH w:val="single" w:color="9BBB59" w:themeColor="accent3" w:sz="6" w:space="0"/>
        <w:insideV w:val="single" w:color="9BBB59" w:themeColor="accent3"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tcBorders>
      </w:tcPr>
    </w:tblStylePr>
    <w:tblStylePr w:type="band1Vert">
      <w:tblPr/>
      <w:tcPr>
        <w:tcBorders>
          <w:top w:val="single" w:color="9BBB59" w:themeColor="accent3" w:sz="6" w:space="0"/>
          <w:left w:val="single" w:color="9BBB59" w:themeColor="accent3" w:sz="6" w:space="0"/>
          <w:bottom w:val="single" w:color="9BBB59" w:themeColor="accent3" w:sz="6" w:space="0"/>
          <w:right w:val="single" w:color="9BBB59" w:themeColor="accent3" w:sz="6" w:space="0"/>
        </w:tcBorders>
      </w:tcPr>
    </w:tblStylePr>
    <w:tblStylePr w:type="band1Horz">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V w:val="single" w:sz="6" w:space="0"/>
        </w:tcBorders>
      </w:tcPr>
    </w:tblStylePr>
    <w:tblStylePr w:type="band2Horz">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V w:val="single" w:sz="6" w:space="0"/>
        </w:tcBorders>
      </w:tcPr>
    </w:tblStylePr>
  </w:style>
  <w:style w:type="table" w:styleId="57">
    <w:name w:val="Light Grid Accent 4"/>
    <w:basedOn w:val="37"/>
    <w:qFormat/>
    <w:uiPriority w:val="62"/>
    <w:pPr>
      <w:spacing w:after="0" w:line="240" w:lineRule="auto"/>
    </w:pPr>
    <w:tblPr>
      <w:tblBorders>
        <w:top w:val="single" w:color="8064A2" w:themeColor="accent4" w:sz="6" w:space="0"/>
        <w:left w:val="single" w:color="8064A2" w:themeColor="accent4" w:sz="6" w:space="0"/>
        <w:bottom w:val="single" w:color="8064A2" w:themeColor="accent4" w:sz="6" w:space="0"/>
        <w:right w:val="single" w:color="8064A2" w:themeColor="accent4" w:sz="6" w:space="0"/>
        <w:insideH w:val="single" w:color="8064A2" w:themeColor="accent4" w:sz="6" w:space="0"/>
        <w:insideV w:val="single" w:color="8064A2" w:themeColor="accent4"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tcBorders>
      </w:tcPr>
    </w:tblStylePr>
    <w:tblStylePr w:type="band1Vert">
      <w:tblPr/>
      <w:tcPr>
        <w:tcBorders>
          <w:top w:val="single" w:color="8064A2" w:themeColor="accent4" w:sz="6" w:space="0"/>
          <w:left w:val="single" w:color="8064A2" w:themeColor="accent4" w:sz="6" w:space="0"/>
          <w:bottom w:val="single" w:color="8064A2" w:themeColor="accent4" w:sz="6" w:space="0"/>
          <w:right w:val="single" w:color="8064A2" w:themeColor="accent4" w:sz="6" w:space="0"/>
        </w:tcBorders>
      </w:tcPr>
    </w:tblStylePr>
    <w:tblStylePr w:type="band1Horz">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V w:val="single" w:sz="6" w:space="0"/>
        </w:tcBorders>
      </w:tcPr>
    </w:tblStylePr>
    <w:tblStylePr w:type="band2Horz">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V w:val="single" w:sz="6" w:space="0"/>
        </w:tcBorders>
      </w:tcPr>
    </w:tblStylePr>
  </w:style>
  <w:style w:type="table" w:styleId="58">
    <w:name w:val="Light Grid Accent 5"/>
    <w:basedOn w:val="37"/>
    <w:qFormat/>
    <w:uiPriority w:val="62"/>
    <w:pPr>
      <w:spacing w:after="0" w:line="240" w:lineRule="auto"/>
    </w:pPr>
    <w:tblPr>
      <w:tblBorders>
        <w:top w:val="single" w:color="4BACC6" w:themeColor="accent5" w:sz="6" w:space="0"/>
        <w:left w:val="single" w:color="4BACC6" w:themeColor="accent5" w:sz="6" w:space="0"/>
        <w:bottom w:val="single" w:color="4BACC6" w:themeColor="accent5" w:sz="6" w:space="0"/>
        <w:right w:val="single" w:color="4BACC6" w:themeColor="accent5" w:sz="6" w:space="0"/>
        <w:insideH w:val="single" w:color="4BACC6" w:themeColor="accent5" w:sz="6" w:space="0"/>
        <w:insideV w:val="single" w:color="4BACC6" w:themeColor="accent5"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tcBorders>
      </w:tcPr>
    </w:tblStylePr>
    <w:tblStylePr w:type="band1Vert">
      <w:tblPr/>
      <w:tcPr>
        <w:tcBorders>
          <w:top w:val="single" w:color="4BACC6" w:themeColor="accent5" w:sz="6" w:space="0"/>
          <w:left w:val="single" w:color="4BACC6" w:themeColor="accent5" w:sz="6" w:space="0"/>
          <w:bottom w:val="single" w:color="4BACC6" w:themeColor="accent5" w:sz="6" w:space="0"/>
          <w:right w:val="single" w:color="4BACC6" w:themeColor="accent5" w:sz="6" w:space="0"/>
        </w:tcBorders>
      </w:tcPr>
    </w:tblStylePr>
    <w:tblStylePr w:type="band1Horz">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V w:val="single" w:sz="6" w:space="0"/>
        </w:tcBorders>
      </w:tcPr>
    </w:tblStylePr>
    <w:tblStylePr w:type="band2Horz">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V w:val="single" w:sz="6" w:space="0"/>
        </w:tcBorders>
      </w:tcPr>
    </w:tblStylePr>
  </w:style>
  <w:style w:type="table" w:styleId="59">
    <w:name w:val="Light Grid Accent 6"/>
    <w:basedOn w:val="37"/>
    <w:qFormat/>
    <w:uiPriority w:val="62"/>
    <w:pPr>
      <w:spacing w:after="0" w:line="240" w:lineRule="auto"/>
    </w:pPr>
    <w:tblPr>
      <w:tblBorders>
        <w:top w:val="single" w:color="F79646" w:themeColor="accent6" w:sz="6" w:space="0"/>
        <w:left w:val="single" w:color="F79646" w:themeColor="accent6" w:sz="6" w:space="0"/>
        <w:bottom w:val="single" w:color="F79646" w:themeColor="accent6" w:sz="6" w:space="0"/>
        <w:right w:val="single" w:color="F79646" w:themeColor="accent6" w:sz="6" w:space="0"/>
        <w:insideH w:val="single" w:color="F79646" w:themeColor="accent6" w:sz="6" w:space="0"/>
        <w:insideV w:val="single" w:color="F79646" w:themeColor="accent6" w:sz="6"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H w:val="single" w:sz="6" w:space="0"/>
          <w:insideV w:val="single" w:sz="6"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H w:val="single" w:sz="6" w:space="0"/>
          <w:insideV w:val="single" w:sz="6"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tcBorders>
      </w:tcPr>
    </w:tblStylePr>
    <w:tblStylePr w:type="band1Vert">
      <w:tblPr/>
      <w:tcPr>
        <w:tcBorders>
          <w:top w:val="single" w:color="F79646" w:themeColor="accent6" w:sz="6" w:space="0"/>
          <w:left w:val="single" w:color="F79646" w:themeColor="accent6" w:sz="6" w:space="0"/>
          <w:bottom w:val="single" w:color="F79646" w:themeColor="accent6" w:sz="6" w:space="0"/>
          <w:right w:val="single" w:color="F79646" w:themeColor="accent6" w:sz="6" w:space="0"/>
        </w:tcBorders>
      </w:tcPr>
    </w:tblStylePr>
    <w:tblStylePr w:type="band1Horz">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V w:val="single" w:sz="6" w:space="0"/>
        </w:tcBorders>
      </w:tcPr>
    </w:tblStylePr>
    <w:tblStylePr w:type="band2Horz">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V w:val="single" w:sz="6" w:space="0"/>
        </w:tcBorders>
      </w:tcPr>
    </w:tblStylePr>
  </w:style>
  <w:style w:type="table" w:styleId="60">
    <w:name w:val="Medium Shading 1"/>
    <w:basedOn w:val="37"/>
    <w:qFormat/>
    <w:uiPriority w:val="63"/>
    <w:pPr>
      <w:spacing w:after="0" w:line="240" w:lineRule="auto"/>
    </w:pPr>
    <w:tblPr>
      <w:tblBorders>
        <w:top w:val="single" w:color="3F3F3F" w:themeColor="text1" w:themeTint="BF" w:sz="6" w:space="0"/>
        <w:left w:val="single" w:color="3F3F3F" w:themeColor="text1" w:themeTint="BF" w:sz="6" w:space="0"/>
        <w:bottom w:val="single" w:color="3F3F3F" w:themeColor="text1" w:themeTint="BF" w:sz="6" w:space="0"/>
        <w:right w:val="single" w:color="3F3F3F" w:themeColor="text1" w:themeTint="BF" w:sz="6" w:space="0"/>
        <w:insideH w:val="single" w:color="3F3F3F" w:themeColor="text1"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6" w:space="0"/>
          <w:left w:val="single" w:color="000000" w:themeColor="text1" w:sz="6" w:space="0"/>
          <w:bottom w:val="single" w:color="000000" w:themeColor="text1" w:sz="6" w:space="0"/>
          <w:right w:val="single" w:color="000000" w:themeColor="text1" w:sz="6" w:space="0"/>
          <w:insideH w:val="single" w:sz="6" w:space="0"/>
          <w:insideV w:val="single" w:sz="6" w:space="0"/>
        </w:tcBorders>
      </w:tcPr>
    </w:tblStylePr>
    <w:tblStylePr w:type="lastRow">
      <w:pPr>
        <w:spacing w:before="0" w:after="0" w:line="240" w:lineRule="auto"/>
      </w:pPr>
      <w:rPr>
        <w:b/>
        <w:bCs/>
      </w:rPr>
      <w:tblPr/>
      <w:tcPr>
        <w:tcBorders>
          <w:top w:val="single" w:color="000000" w:themeColor="text1" w:sz="6" w:space="0"/>
          <w:left w:val="single" w:color="000000" w:themeColor="text1" w:sz="6" w:space="0"/>
          <w:bottom w:val="single" w:color="000000" w:themeColor="text1" w:sz="6" w:space="0"/>
          <w:right w:val="single" w:color="000000" w:themeColor="text1"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1">
    <w:name w:val="Medium Shading 1 Accent 1"/>
    <w:basedOn w:val="37"/>
    <w:qFormat/>
    <w:uiPriority w:val="63"/>
    <w:pPr>
      <w:spacing w:after="0" w:line="240" w:lineRule="auto"/>
    </w:pPr>
    <w:tblPr>
      <w:tblBorders>
        <w:top w:val="single" w:color="7BA0CD" w:themeColor="accent1" w:themeTint="BF" w:sz="6" w:space="0"/>
        <w:left w:val="single" w:color="7BA0CD" w:themeColor="accent1" w:themeTint="BF" w:sz="6" w:space="0"/>
        <w:bottom w:val="single" w:color="7BA0CD" w:themeColor="accent1" w:themeTint="BF" w:sz="6" w:space="0"/>
        <w:right w:val="single" w:color="7BA0CD" w:themeColor="accent1" w:themeTint="BF" w:sz="6" w:space="0"/>
        <w:insideH w:val="single" w:color="7BA0CD" w:themeColor="accent1"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H w:val="single" w:sz="6" w:space="0"/>
          <w:insideV w:val="single" w:sz="6" w:space="0"/>
        </w:tcBorders>
      </w:tcPr>
    </w:tblStylePr>
    <w:tblStylePr w:type="lastRow">
      <w:pPr>
        <w:spacing w:before="0" w:after="0" w:line="240" w:lineRule="auto"/>
      </w:pPr>
      <w:rPr>
        <w:b/>
        <w:bCs/>
      </w:rPr>
      <w:tblPr/>
      <w:tcPr>
        <w:tcBorders>
          <w:top w:val="single" w:color="4F81BD" w:themeColor="accent1" w:sz="6" w:space="0"/>
          <w:left w:val="single" w:color="4F81BD" w:themeColor="accent1" w:sz="6" w:space="0"/>
          <w:bottom w:val="single" w:color="4F81BD" w:themeColor="accent1" w:sz="6" w:space="0"/>
          <w:right w:val="single" w:color="4F81BD" w:themeColor="accent1"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2">
    <w:name w:val="Medium Shading 1 Accent 2"/>
    <w:basedOn w:val="37"/>
    <w:qFormat/>
    <w:uiPriority w:val="63"/>
    <w:pPr>
      <w:spacing w:after="0" w:line="240" w:lineRule="auto"/>
    </w:pPr>
    <w:tblPr>
      <w:tblBorders>
        <w:top w:val="single" w:color="CF7B79" w:themeColor="accent2" w:themeTint="BF" w:sz="6" w:space="0"/>
        <w:left w:val="single" w:color="CF7B79" w:themeColor="accent2" w:themeTint="BF" w:sz="6" w:space="0"/>
        <w:bottom w:val="single" w:color="CF7B79" w:themeColor="accent2" w:themeTint="BF" w:sz="6" w:space="0"/>
        <w:right w:val="single" w:color="CF7B79" w:themeColor="accent2" w:themeTint="BF" w:sz="6" w:space="0"/>
        <w:insideH w:val="single" w:color="CF7B79" w:themeColor="accent2"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H w:val="single" w:sz="6" w:space="0"/>
          <w:insideV w:val="single" w:sz="6" w:space="0"/>
        </w:tcBorders>
      </w:tcPr>
    </w:tblStylePr>
    <w:tblStylePr w:type="lastRow">
      <w:pPr>
        <w:spacing w:before="0" w:after="0" w:line="240" w:lineRule="auto"/>
      </w:pPr>
      <w:rPr>
        <w:b/>
        <w:bCs/>
      </w:rPr>
      <w:tblPr/>
      <w:tcPr>
        <w:tcBorders>
          <w:top w:val="single" w:color="C0504D" w:themeColor="accent2" w:sz="6" w:space="0"/>
          <w:left w:val="single" w:color="C0504D" w:themeColor="accent2" w:sz="6" w:space="0"/>
          <w:bottom w:val="single" w:color="C0504D" w:themeColor="accent2" w:sz="6" w:space="0"/>
          <w:right w:val="single" w:color="C0504D" w:themeColor="accent2"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3">
    <w:name w:val="Medium Shading 1 Accent 3"/>
    <w:basedOn w:val="37"/>
    <w:qFormat/>
    <w:uiPriority w:val="63"/>
    <w:pPr>
      <w:spacing w:after="0" w:line="240" w:lineRule="auto"/>
    </w:pPr>
    <w:tblPr>
      <w:tblBorders>
        <w:top w:val="single" w:color="B4CC82" w:themeColor="accent3" w:themeTint="BF" w:sz="6" w:space="0"/>
        <w:left w:val="single" w:color="B4CC82" w:themeColor="accent3" w:themeTint="BF" w:sz="6" w:space="0"/>
        <w:bottom w:val="single" w:color="B4CC82" w:themeColor="accent3" w:themeTint="BF" w:sz="6" w:space="0"/>
        <w:right w:val="single" w:color="B4CC82" w:themeColor="accent3" w:themeTint="BF" w:sz="6" w:space="0"/>
        <w:insideH w:val="single" w:color="B4CC82" w:themeColor="accent3"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H w:val="single" w:sz="6" w:space="0"/>
          <w:insideV w:val="single" w:sz="6" w:space="0"/>
        </w:tcBorders>
      </w:tcPr>
    </w:tblStylePr>
    <w:tblStylePr w:type="lastRow">
      <w:pPr>
        <w:spacing w:before="0" w:after="0" w:line="240" w:lineRule="auto"/>
      </w:pPr>
      <w:rPr>
        <w:b/>
        <w:bCs/>
      </w:rPr>
      <w:tblPr/>
      <w:tcPr>
        <w:tcBorders>
          <w:top w:val="single" w:color="9BBB59" w:themeColor="accent3" w:sz="6" w:space="0"/>
          <w:left w:val="single" w:color="9BBB59" w:themeColor="accent3" w:sz="6" w:space="0"/>
          <w:bottom w:val="single" w:color="9BBB59" w:themeColor="accent3" w:sz="6" w:space="0"/>
          <w:right w:val="single" w:color="9BBB59" w:themeColor="accent3"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4">
    <w:name w:val="Medium Shading 1 Accent 4"/>
    <w:basedOn w:val="37"/>
    <w:qFormat/>
    <w:uiPriority w:val="63"/>
    <w:pPr>
      <w:spacing w:after="0" w:line="240" w:lineRule="auto"/>
    </w:pPr>
    <w:tblPr>
      <w:tblBorders>
        <w:top w:val="single" w:color="9F8AB9" w:themeColor="accent4" w:themeTint="BF" w:sz="6" w:space="0"/>
        <w:left w:val="single" w:color="9F8AB9" w:themeColor="accent4" w:themeTint="BF" w:sz="6" w:space="0"/>
        <w:bottom w:val="single" w:color="9F8AB9" w:themeColor="accent4" w:themeTint="BF" w:sz="6" w:space="0"/>
        <w:right w:val="single" w:color="9F8AB9" w:themeColor="accent4" w:themeTint="BF" w:sz="6" w:space="0"/>
        <w:insideH w:val="single" w:color="9F8AB9" w:themeColor="accent4"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H w:val="single" w:sz="6" w:space="0"/>
          <w:insideV w:val="single" w:sz="6" w:space="0"/>
        </w:tcBorders>
      </w:tcPr>
    </w:tblStylePr>
    <w:tblStylePr w:type="lastRow">
      <w:pPr>
        <w:spacing w:before="0" w:after="0" w:line="240" w:lineRule="auto"/>
      </w:pPr>
      <w:rPr>
        <w:b/>
        <w:bCs/>
      </w:rPr>
      <w:tblPr/>
      <w:tcPr>
        <w:tcBorders>
          <w:top w:val="single" w:color="8064A2" w:themeColor="accent4" w:sz="6" w:space="0"/>
          <w:left w:val="single" w:color="8064A2" w:themeColor="accent4" w:sz="6" w:space="0"/>
          <w:bottom w:val="single" w:color="8064A2" w:themeColor="accent4" w:sz="6" w:space="0"/>
          <w:right w:val="single" w:color="8064A2" w:themeColor="accent4"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5">
    <w:name w:val="Medium Shading 1 Accent 5"/>
    <w:basedOn w:val="37"/>
    <w:qFormat/>
    <w:uiPriority w:val="63"/>
    <w:pPr>
      <w:spacing w:after="0" w:line="240" w:lineRule="auto"/>
    </w:pPr>
    <w:tblPr>
      <w:tblBorders>
        <w:top w:val="single" w:color="78C0D4" w:themeColor="accent5" w:themeTint="BF" w:sz="6" w:space="0"/>
        <w:left w:val="single" w:color="78C0D4" w:themeColor="accent5" w:themeTint="BF" w:sz="6" w:space="0"/>
        <w:bottom w:val="single" w:color="78C0D4" w:themeColor="accent5" w:themeTint="BF" w:sz="6" w:space="0"/>
        <w:right w:val="single" w:color="78C0D4" w:themeColor="accent5" w:themeTint="BF" w:sz="6" w:space="0"/>
        <w:insideH w:val="single" w:color="78C0D4" w:themeColor="accent5"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H w:val="single" w:sz="6" w:space="0"/>
          <w:insideV w:val="single" w:sz="6" w:space="0"/>
        </w:tcBorders>
      </w:tcPr>
    </w:tblStylePr>
    <w:tblStylePr w:type="lastRow">
      <w:pPr>
        <w:spacing w:before="0" w:after="0" w:line="240" w:lineRule="auto"/>
      </w:pPr>
      <w:rPr>
        <w:b/>
        <w:bCs/>
      </w:rPr>
      <w:tblPr/>
      <w:tcPr>
        <w:tcBorders>
          <w:top w:val="single" w:color="4BACC6" w:themeColor="accent5" w:sz="6" w:space="0"/>
          <w:left w:val="single" w:color="4BACC6" w:themeColor="accent5" w:sz="6" w:space="0"/>
          <w:bottom w:val="single" w:color="4BACC6" w:themeColor="accent5" w:sz="6" w:space="0"/>
          <w:right w:val="single" w:color="4BACC6" w:themeColor="accent5"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6">
    <w:name w:val="Medium Shading 1 Accent 6"/>
    <w:basedOn w:val="37"/>
    <w:qFormat/>
    <w:uiPriority w:val="63"/>
    <w:pPr>
      <w:spacing w:after="0" w:line="240" w:lineRule="auto"/>
    </w:pPr>
    <w:tblPr>
      <w:tblBorders>
        <w:top w:val="single" w:color="F9B074" w:themeColor="accent6" w:themeTint="BF" w:sz="6" w:space="0"/>
        <w:left w:val="single" w:color="F9B074" w:themeColor="accent6" w:themeTint="BF" w:sz="6" w:space="0"/>
        <w:bottom w:val="single" w:color="F9B074" w:themeColor="accent6" w:themeTint="BF" w:sz="6" w:space="0"/>
        <w:right w:val="single" w:color="F9B074" w:themeColor="accent6" w:themeTint="BF" w:sz="6" w:space="0"/>
        <w:insideH w:val="single" w:color="F9B074" w:themeColor="accent6" w:themeTint="BF"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H w:val="single" w:sz="6" w:space="0"/>
          <w:insideV w:val="single" w:sz="6" w:space="0"/>
        </w:tcBorders>
      </w:tcPr>
    </w:tblStylePr>
    <w:tblStylePr w:type="lastRow">
      <w:pPr>
        <w:spacing w:before="0" w:after="0" w:line="240" w:lineRule="auto"/>
      </w:pPr>
      <w:rPr>
        <w:b/>
        <w:bCs/>
      </w:rPr>
      <w:tblPr/>
      <w:tcPr>
        <w:tcBorders>
          <w:top w:val="single" w:color="F79646" w:themeColor="accent6" w:sz="6" w:space="0"/>
          <w:left w:val="single" w:color="F79646" w:themeColor="accent6" w:sz="6" w:space="0"/>
          <w:bottom w:val="single" w:color="F79646" w:themeColor="accent6" w:sz="6" w:space="0"/>
          <w:right w:val="single" w:color="F79646" w:themeColor="accent6" w:sz="6" w:space="0"/>
          <w:insideH w:val="single" w:sz="6" w:space="0"/>
          <w:insideV w:val="single" w:sz="6" w:space="0"/>
        </w:tcBorders>
      </w:tcPr>
    </w:tblStylePr>
    <w:tblStylePr w:type="firstCol">
      <w:rPr>
        <w:b/>
        <w:bCs/>
      </w:rPr>
    </w:tblStylePr>
    <w:tblStylePr w:type="lastCol">
      <w:rPr>
        <w:b/>
        <w:bCs/>
      </w:rPr>
    </w:tblStylePr>
    <w:tblStylePr w:type="band1Vert">
      <w:tblPr/>
    </w:tblStylePr>
    <w:tblStylePr w:type="band1Horz">
      <w:tblPr/>
      <w:tcPr>
        <w:tcBorders>
          <w:insideH w:val="single" w:sz="6" w:space="0"/>
          <w:insideV w:val="single" w:sz="6" w:space="0"/>
        </w:tcBorders>
      </w:tcPr>
    </w:tblStylePr>
    <w:tblStylePr w:type="band2Horz">
      <w:tblPr/>
      <w:tcPr>
        <w:tcBorders>
          <w:insideH w:val="single" w:sz="6" w:space="0"/>
          <w:insideV w:val="single" w:sz="6" w:space="0"/>
        </w:tcBorders>
      </w:tcPr>
    </w:tblStylePr>
  </w:style>
  <w:style w:type="table" w:styleId="67">
    <w:name w:val="Medium Shading 2"/>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68">
    <w:name w:val="Medium Shading 2 Accent 1"/>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69">
    <w:name w:val="Medium Shading 2 Accent 2"/>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70">
    <w:name w:val="Medium Shading 2 Accent 3"/>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71">
    <w:name w:val="Medium Shading 2 Accent 4"/>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72">
    <w:name w:val="Medium Shading 2 Accent 5"/>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73">
    <w:name w:val="Medium Shading 2 Accent 6"/>
    <w:basedOn w:val="37"/>
    <w:qFormat/>
    <w:uiPriority w:val="64"/>
    <w:pPr>
      <w:spacing w:after="0" w:line="240" w:lineRule="auto"/>
    </w:pPr>
    <w:tblPr>
      <w:tblBorders>
        <w:top w:val="single" w:color="000000" w:sz="6" w:space="0"/>
        <w:bottom w:val="single" w:color="000000" w:sz="6"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Row">
      <w:pPr>
        <w:spacing w:before="0" w:after="0" w:line="240" w:lineRule="auto"/>
      </w:pPr>
      <w:rPr>
        <w:color w:val="auto"/>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bCs/>
        <w:color w:val="FFFFFF" w:themeColor="background1"/>
        <w14:textFill>
          <w14:solidFill>
            <w14:schemeClr w14:val="bg1"/>
          </w14:solidFill>
        </w14:textFill>
      </w:rPr>
      <w:tblPr/>
      <w:tcPr>
        <w:tcBorders>
          <w:left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blStylePr>
    <w:tblStylePr w:type="neCell">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wCel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6" w:space="0"/>
        <w:bottom w:val="single" w:color="000000" w:themeColor="text1"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000000" w:themeColor="text1" w:sz="6" w:space="0"/>
        </w:tcBorders>
      </w:tcPr>
    </w:tblStylePr>
    <w:tblStylePr w:type="lastRow">
      <w:rPr>
        <w:b/>
        <w:bCs/>
        <w:color w:val="1F497D" w:themeColor="text2"/>
        <w14:textFill>
          <w14:solidFill>
            <w14:schemeClr w14:val="tx2"/>
          </w14:solidFill>
        </w14:textFill>
      </w:rPr>
      <w:tblPr/>
      <w:tcPr>
        <w:tcBorders>
          <w:top w:val="single" w:color="000000" w:themeColor="text1" w:sz="6" w:space="0"/>
          <w:bottom w:val="single" w:color="000000" w:themeColor="text1" w:sz="6" w:space="0"/>
        </w:tcBorders>
      </w:tcPr>
    </w:tblStylePr>
    <w:tblStylePr w:type="firstCol">
      <w:rPr>
        <w:b/>
        <w:bCs/>
      </w:rPr>
    </w:tblStylePr>
    <w:tblStylePr w:type="lastCol">
      <w:rPr>
        <w:b/>
        <w:bCs/>
      </w:rPr>
      <w:tblPr/>
      <w:tcPr>
        <w:tcBorders>
          <w:top w:val="single" w:color="000000" w:themeColor="text1" w:sz="6" w:space="0"/>
          <w:bottom w:val="single" w:color="000000" w:themeColor="text1" w:sz="6" w:space="0"/>
        </w:tcBorders>
      </w:tcPr>
    </w:tblStylePr>
    <w:tblStylePr w:type="band1Vert">
      <w:tblPr/>
    </w:tblStylePr>
    <w:tblStylePr w:type="band1Horz">
      <w:tbl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6" w:space="0"/>
        <w:bottom w:val="single" w:color="4F81BD" w:themeColor="accent1"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4F81BD" w:themeColor="accent1" w:sz="6" w:space="0"/>
        </w:tcBorders>
      </w:tcPr>
    </w:tblStylePr>
    <w:tblStylePr w:type="lastRow">
      <w:rPr>
        <w:b/>
        <w:bCs/>
        <w:color w:val="1F497D" w:themeColor="text2"/>
        <w14:textFill>
          <w14:solidFill>
            <w14:schemeClr w14:val="tx2"/>
          </w14:solidFill>
        </w14:textFill>
      </w:rPr>
      <w:tblPr/>
      <w:tcPr>
        <w:tcBorders>
          <w:top w:val="single" w:color="4F81BD" w:themeColor="accent1" w:sz="6" w:space="0"/>
          <w:bottom w:val="single" w:color="4F81BD" w:themeColor="accent1" w:sz="6" w:space="0"/>
        </w:tcBorders>
      </w:tcPr>
    </w:tblStylePr>
    <w:tblStylePr w:type="firstCol">
      <w:rPr>
        <w:b/>
        <w:bCs/>
      </w:rPr>
    </w:tblStylePr>
    <w:tblStylePr w:type="lastCol">
      <w:rPr>
        <w:b/>
        <w:bCs/>
      </w:rPr>
      <w:tblPr/>
      <w:tcPr>
        <w:tcBorders>
          <w:top w:val="single" w:color="4F81BD" w:themeColor="accent1" w:sz="6" w:space="0"/>
          <w:bottom w:val="single" w:color="4F81BD" w:themeColor="accent1" w:sz="6" w:space="0"/>
        </w:tcBorders>
      </w:tcPr>
    </w:tblStylePr>
    <w:tblStylePr w:type="band1Vert">
      <w:tblPr/>
    </w:tblStylePr>
    <w:tblStylePr w:type="band1Horz">
      <w:tbl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6" w:space="0"/>
        <w:bottom w:val="single" w:color="C0504D" w:themeColor="accent2"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C0504D" w:themeColor="accent2" w:sz="6" w:space="0"/>
        </w:tcBorders>
      </w:tcPr>
    </w:tblStylePr>
    <w:tblStylePr w:type="lastRow">
      <w:rPr>
        <w:b/>
        <w:bCs/>
        <w:color w:val="1F497D" w:themeColor="text2"/>
        <w14:textFill>
          <w14:solidFill>
            <w14:schemeClr w14:val="tx2"/>
          </w14:solidFill>
        </w14:textFill>
      </w:rPr>
      <w:tblPr/>
      <w:tcPr>
        <w:tcBorders>
          <w:top w:val="single" w:color="C0504D" w:themeColor="accent2" w:sz="6" w:space="0"/>
          <w:bottom w:val="single" w:color="C0504D" w:themeColor="accent2" w:sz="6" w:space="0"/>
        </w:tcBorders>
      </w:tcPr>
    </w:tblStylePr>
    <w:tblStylePr w:type="firstCol">
      <w:rPr>
        <w:b/>
        <w:bCs/>
      </w:rPr>
    </w:tblStylePr>
    <w:tblStylePr w:type="lastCol">
      <w:rPr>
        <w:b/>
        <w:bCs/>
      </w:rPr>
      <w:tblPr/>
      <w:tcPr>
        <w:tcBorders>
          <w:top w:val="single" w:color="C0504D" w:themeColor="accent2" w:sz="6" w:space="0"/>
          <w:bottom w:val="single" w:color="C0504D" w:themeColor="accent2" w:sz="6" w:space="0"/>
        </w:tcBorders>
      </w:tcPr>
    </w:tblStylePr>
    <w:tblStylePr w:type="band1Vert">
      <w:tblPr/>
    </w:tblStylePr>
    <w:tblStylePr w:type="band1Horz">
      <w:tbl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6" w:space="0"/>
        <w:bottom w:val="single" w:color="9BBB59" w:themeColor="accent3"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9BBB59" w:themeColor="accent3" w:sz="6" w:space="0"/>
        </w:tcBorders>
      </w:tcPr>
    </w:tblStylePr>
    <w:tblStylePr w:type="lastRow">
      <w:rPr>
        <w:b/>
        <w:bCs/>
        <w:color w:val="1F497D" w:themeColor="text2"/>
        <w14:textFill>
          <w14:solidFill>
            <w14:schemeClr w14:val="tx2"/>
          </w14:solidFill>
        </w14:textFill>
      </w:rPr>
      <w:tblPr/>
      <w:tcPr>
        <w:tcBorders>
          <w:top w:val="single" w:color="9BBB59" w:themeColor="accent3" w:sz="6" w:space="0"/>
          <w:bottom w:val="single" w:color="9BBB59" w:themeColor="accent3" w:sz="6" w:space="0"/>
        </w:tcBorders>
      </w:tcPr>
    </w:tblStylePr>
    <w:tblStylePr w:type="firstCol">
      <w:rPr>
        <w:b/>
        <w:bCs/>
      </w:rPr>
    </w:tblStylePr>
    <w:tblStylePr w:type="lastCol">
      <w:rPr>
        <w:b/>
        <w:bCs/>
      </w:rPr>
      <w:tblPr/>
      <w:tcPr>
        <w:tcBorders>
          <w:top w:val="single" w:color="9BBB59" w:themeColor="accent3" w:sz="6" w:space="0"/>
          <w:bottom w:val="single" w:color="9BBB59" w:themeColor="accent3" w:sz="6" w:space="0"/>
        </w:tcBorders>
      </w:tcPr>
    </w:tblStylePr>
    <w:tblStylePr w:type="band1Vert">
      <w:tblPr/>
    </w:tblStylePr>
    <w:tblStylePr w:type="band1Horz">
      <w:tbl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6" w:space="0"/>
        <w:bottom w:val="single" w:color="8064A2" w:themeColor="accent4"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8064A2" w:themeColor="accent4" w:sz="6" w:space="0"/>
        </w:tcBorders>
      </w:tcPr>
    </w:tblStylePr>
    <w:tblStylePr w:type="lastRow">
      <w:rPr>
        <w:b/>
        <w:bCs/>
        <w:color w:val="1F497D" w:themeColor="text2"/>
        <w14:textFill>
          <w14:solidFill>
            <w14:schemeClr w14:val="tx2"/>
          </w14:solidFill>
        </w14:textFill>
      </w:rPr>
      <w:tblPr/>
      <w:tcPr>
        <w:tcBorders>
          <w:top w:val="single" w:color="8064A2" w:themeColor="accent4" w:sz="6" w:space="0"/>
          <w:bottom w:val="single" w:color="8064A2" w:themeColor="accent4" w:sz="6" w:space="0"/>
        </w:tcBorders>
      </w:tcPr>
    </w:tblStylePr>
    <w:tblStylePr w:type="firstCol">
      <w:rPr>
        <w:b/>
        <w:bCs/>
      </w:rPr>
    </w:tblStylePr>
    <w:tblStylePr w:type="lastCol">
      <w:rPr>
        <w:b/>
        <w:bCs/>
      </w:rPr>
      <w:tblPr/>
      <w:tcPr>
        <w:tcBorders>
          <w:top w:val="single" w:color="8064A2" w:themeColor="accent4" w:sz="6" w:space="0"/>
          <w:bottom w:val="single" w:color="8064A2" w:themeColor="accent4" w:sz="6" w:space="0"/>
        </w:tcBorders>
      </w:tcPr>
    </w:tblStylePr>
    <w:tblStylePr w:type="band1Vert">
      <w:tblPr/>
    </w:tblStylePr>
    <w:tblStylePr w:type="band1Horz">
      <w:tbl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6" w:space="0"/>
        <w:bottom w:val="single" w:color="4BACC6" w:themeColor="accent5"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4BACC6" w:themeColor="accent5" w:sz="6" w:space="0"/>
        </w:tcBorders>
      </w:tcPr>
    </w:tblStylePr>
    <w:tblStylePr w:type="lastRow">
      <w:rPr>
        <w:b/>
        <w:bCs/>
        <w:color w:val="1F497D" w:themeColor="text2"/>
        <w14:textFill>
          <w14:solidFill>
            <w14:schemeClr w14:val="tx2"/>
          </w14:solidFill>
        </w14:textFill>
      </w:rPr>
      <w:tblPr/>
      <w:tcPr>
        <w:tcBorders>
          <w:top w:val="single" w:color="4BACC6" w:themeColor="accent5" w:sz="6" w:space="0"/>
          <w:bottom w:val="single" w:color="4BACC6" w:themeColor="accent5" w:sz="6" w:space="0"/>
        </w:tcBorders>
      </w:tcPr>
    </w:tblStylePr>
    <w:tblStylePr w:type="firstCol">
      <w:rPr>
        <w:b/>
        <w:bCs/>
      </w:rPr>
    </w:tblStylePr>
    <w:tblStylePr w:type="lastCol">
      <w:rPr>
        <w:b/>
        <w:bCs/>
      </w:rPr>
      <w:tblPr/>
      <w:tcPr>
        <w:tcBorders>
          <w:top w:val="single" w:color="4BACC6" w:themeColor="accent5" w:sz="6" w:space="0"/>
          <w:bottom w:val="single" w:color="4BACC6" w:themeColor="accent5" w:sz="6" w:space="0"/>
        </w:tcBorders>
      </w:tcPr>
    </w:tblStylePr>
    <w:tblStylePr w:type="band1Vert">
      <w:tblPr/>
    </w:tblStylePr>
    <w:tblStylePr w:type="band1Horz">
      <w:tbl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6" w:space="0"/>
        <w:bottom w:val="single" w:color="F79646" w:themeColor="accent6" w:sz="6"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single" w:color="000000" w:sz="6" w:space="0"/>
          <w:bottom w:val="single" w:color="F79646" w:themeColor="accent6" w:sz="6" w:space="0"/>
        </w:tcBorders>
      </w:tcPr>
    </w:tblStylePr>
    <w:tblStylePr w:type="lastRow">
      <w:rPr>
        <w:b/>
        <w:bCs/>
        <w:color w:val="1F497D" w:themeColor="text2"/>
        <w14:textFill>
          <w14:solidFill>
            <w14:schemeClr w14:val="tx2"/>
          </w14:solidFill>
        </w14:textFill>
      </w:rPr>
      <w:tblPr/>
      <w:tcPr>
        <w:tcBorders>
          <w:top w:val="single" w:color="F79646" w:themeColor="accent6" w:sz="6" w:space="0"/>
          <w:bottom w:val="single" w:color="F79646" w:themeColor="accent6" w:sz="6" w:space="0"/>
        </w:tcBorders>
      </w:tcPr>
    </w:tblStylePr>
    <w:tblStylePr w:type="firstCol">
      <w:rPr>
        <w:b/>
        <w:bCs/>
      </w:rPr>
    </w:tblStylePr>
    <w:tblStylePr w:type="lastCol">
      <w:rPr>
        <w:b/>
        <w:bCs/>
      </w:rPr>
      <w:tblPr/>
      <w:tcPr>
        <w:tcBorders>
          <w:top w:val="single" w:color="F79646" w:themeColor="accent6" w:sz="6" w:space="0"/>
          <w:bottom w:val="single" w:color="F79646" w:themeColor="accent6" w:sz="6" w:space="0"/>
        </w:tcBorders>
      </w:tcPr>
    </w:tblStylePr>
    <w:tblStylePr w:type="band1Vert">
      <w:tblPr/>
    </w:tblStylePr>
    <w:tblStylePr w:type="band1Horz">
      <w:tbl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6" w:space="0"/>
        <w:left w:val="single" w:color="000000" w:themeColor="text1" w:sz="6" w:space="0"/>
        <w:bottom w:val="single" w:color="000000" w:themeColor="text1" w:sz="6" w:space="0"/>
        <w:right w:val="single" w:color="000000" w:themeColor="text1"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000000" w:themeColor="text1" w:sz="6" w:space="0"/>
          <w:right w:val="single" w:color="000000" w:sz="6" w:space="0"/>
          <w:insideH w:val="single" w:sz="6" w:space="0"/>
          <w:insideV w:val="single" w:sz="6" w:space="0"/>
        </w:tcBorders>
      </w:tcPr>
    </w:tblStylePr>
    <w:tblStylePr w:type="lastRow">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000000" w:themeColor="text1" w:sz="6" w:space="0"/>
          <w:insideH w:val="single" w:sz="6" w:space="0"/>
          <w:insideV w:val="single" w:sz="6" w:space="0"/>
        </w:tcBorders>
      </w:tcPr>
    </w:tblStylePr>
    <w:tblStylePr w:type="lastCol">
      <w:tblPr/>
      <w:tcPr>
        <w:tcBorders>
          <w:top w:val="single" w:color="000000" w:sz="6" w:space="0"/>
          <w:left w:val="single" w:color="000000" w:themeColor="text1"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6" w:space="0"/>
        <w:left w:val="single" w:color="4F81BD" w:themeColor="accent1" w:sz="6" w:space="0"/>
        <w:bottom w:val="single" w:color="4F81BD" w:themeColor="accent1" w:sz="6" w:space="0"/>
        <w:right w:val="single" w:color="4F81BD" w:themeColor="accent1"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4F81BD" w:themeColor="accent1" w:sz="6" w:space="0"/>
          <w:right w:val="single" w:color="000000" w:sz="6" w:space="0"/>
          <w:insideH w:val="single" w:sz="6" w:space="0"/>
          <w:insideV w:val="single" w:sz="6" w:space="0"/>
        </w:tcBorders>
      </w:tcPr>
    </w:tblStylePr>
    <w:tblStylePr w:type="lastRow">
      <w:tblPr/>
      <w:tcPr>
        <w:tcBorders>
          <w:top w:val="single" w:color="4F81BD" w:themeColor="accent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4F81BD" w:themeColor="accent1" w:sz="6" w:space="0"/>
          <w:insideH w:val="single" w:sz="6" w:space="0"/>
          <w:insideV w:val="single" w:sz="6" w:space="0"/>
        </w:tcBorders>
      </w:tcPr>
    </w:tblStylePr>
    <w:tblStylePr w:type="lastCol">
      <w:tblPr/>
      <w:tcPr>
        <w:tcBorders>
          <w:top w:val="single" w:color="000000" w:sz="6" w:space="0"/>
          <w:left w:val="single" w:color="4F81BD" w:themeColor="accent1"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6" w:space="0"/>
        <w:left w:val="single" w:color="C0504D" w:themeColor="accent2" w:sz="6" w:space="0"/>
        <w:bottom w:val="single" w:color="C0504D" w:themeColor="accent2" w:sz="6" w:space="0"/>
        <w:right w:val="single" w:color="C0504D" w:themeColor="accent2"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C0504D" w:themeColor="accent2" w:sz="6" w:space="0"/>
          <w:right w:val="single" w:color="000000" w:sz="6" w:space="0"/>
          <w:insideH w:val="single" w:sz="6" w:space="0"/>
          <w:insideV w:val="single" w:sz="6" w:space="0"/>
        </w:tcBorders>
      </w:tcPr>
    </w:tblStylePr>
    <w:tblStylePr w:type="lastRow">
      <w:tblPr/>
      <w:tcPr>
        <w:tcBorders>
          <w:top w:val="single" w:color="C0504D" w:themeColor="accent2"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C0504D" w:themeColor="accent2" w:sz="6" w:space="0"/>
          <w:insideH w:val="single" w:sz="6" w:space="0"/>
          <w:insideV w:val="single" w:sz="6" w:space="0"/>
        </w:tcBorders>
      </w:tcPr>
    </w:tblStylePr>
    <w:tblStylePr w:type="lastCol">
      <w:tblPr/>
      <w:tcPr>
        <w:tcBorders>
          <w:top w:val="single" w:color="000000" w:sz="6" w:space="0"/>
          <w:left w:val="single" w:color="C0504D" w:themeColor="accent2"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6" w:space="0"/>
        <w:left w:val="single" w:color="9BBB59" w:themeColor="accent3" w:sz="6" w:space="0"/>
        <w:bottom w:val="single" w:color="9BBB59" w:themeColor="accent3" w:sz="6" w:space="0"/>
        <w:right w:val="single" w:color="9BBB59" w:themeColor="accent3"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9BBB59" w:themeColor="accent3" w:sz="6" w:space="0"/>
          <w:right w:val="single" w:color="000000" w:sz="6" w:space="0"/>
          <w:insideH w:val="single" w:sz="6" w:space="0"/>
          <w:insideV w:val="single" w:sz="6" w:space="0"/>
        </w:tcBorders>
      </w:tcPr>
    </w:tblStylePr>
    <w:tblStylePr w:type="lastRow">
      <w:tblPr/>
      <w:tcPr>
        <w:tcBorders>
          <w:top w:val="single" w:color="9BBB59" w:themeColor="accent3"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9BBB59" w:themeColor="accent3" w:sz="6" w:space="0"/>
          <w:insideH w:val="single" w:sz="6" w:space="0"/>
          <w:insideV w:val="single" w:sz="6" w:space="0"/>
        </w:tcBorders>
      </w:tcPr>
    </w:tblStylePr>
    <w:tblStylePr w:type="lastCol">
      <w:tblPr/>
      <w:tcPr>
        <w:tcBorders>
          <w:top w:val="single" w:color="000000" w:sz="6" w:space="0"/>
          <w:left w:val="single" w:color="9BBB59" w:themeColor="accent3"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6" w:space="0"/>
        <w:left w:val="single" w:color="8064A2" w:themeColor="accent4" w:sz="6" w:space="0"/>
        <w:bottom w:val="single" w:color="8064A2" w:themeColor="accent4" w:sz="6" w:space="0"/>
        <w:right w:val="single" w:color="8064A2" w:themeColor="accent4"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8064A2" w:themeColor="accent4" w:sz="6" w:space="0"/>
          <w:right w:val="single" w:color="000000" w:sz="6" w:space="0"/>
          <w:insideH w:val="single" w:sz="6" w:space="0"/>
          <w:insideV w:val="single" w:sz="6" w:space="0"/>
        </w:tcBorders>
      </w:tcPr>
    </w:tblStylePr>
    <w:tblStylePr w:type="lastRow">
      <w:tblPr/>
      <w:tcPr>
        <w:tcBorders>
          <w:top w:val="single" w:color="8064A2" w:themeColor="accent4"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8064A2" w:themeColor="accent4" w:sz="6" w:space="0"/>
          <w:insideH w:val="single" w:sz="6" w:space="0"/>
          <w:insideV w:val="single" w:sz="6" w:space="0"/>
        </w:tcBorders>
      </w:tcPr>
    </w:tblStylePr>
    <w:tblStylePr w:type="lastCol">
      <w:tblPr/>
      <w:tcPr>
        <w:tcBorders>
          <w:top w:val="single" w:color="000000" w:sz="6" w:space="0"/>
          <w:left w:val="single" w:color="8064A2" w:themeColor="accent4"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6" w:space="0"/>
        <w:left w:val="single" w:color="4BACC6" w:themeColor="accent5" w:sz="6" w:space="0"/>
        <w:bottom w:val="single" w:color="4BACC6" w:themeColor="accent5" w:sz="6" w:space="0"/>
        <w:right w:val="single" w:color="4BACC6" w:themeColor="accent5"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4BACC6" w:themeColor="accent5" w:sz="6" w:space="0"/>
          <w:right w:val="single" w:color="000000" w:sz="6" w:space="0"/>
          <w:insideH w:val="single" w:sz="6" w:space="0"/>
          <w:insideV w:val="single" w:sz="6" w:space="0"/>
        </w:tcBorders>
      </w:tcPr>
    </w:tblStylePr>
    <w:tblStylePr w:type="lastRow">
      <w:tblPr/>
      <w:tcPr>
        <w:tcBorders>
          <w:top w:val="single" w:color="4BACC6" w:themeColor="accent5"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4BACC6" w:themeColor="accent5" w:sz="6" w:space="0"/>
          <w:insideH w:val="single" w:sz="6" w:space="0"/>
          <w:insideV w:val="single" w:sz="6" w:space="0"/>
        </w:tcBorders>
      </w:tcPr>
    </w:tblStylePr>
    <w:tblStylePr w:type="lastCol">
      <w:tblPr/>
      <w:tcPr>
        <w:tcBorders>
          <w:top w:val="single" w:color="000000" w:sz="6" w:space="0"/>
          <w:left w:val="single" w:color="4BACC6" w:themeColor="accent5"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6" w:space="0"/>
        <w:left w:val="single" w:color="F79646" w:themeColor="accent6" w:sz="6" w:space="0"/>
        <w:bottom w:val="single" w:color="F79646" w:themeColor="accent6" w:sz="6" w:space="0"/>
        <w:right w:val="single" w:color="F79646" w:themeColor="accent6" w:sz="6" w:space="0"/>
      </w:tblBorders>
      <w:tblCellMar>
        <w:top w:w="0" w:type="dxa"/>
        <w:left w:w="108" w:type="dxa"/>
        <w:bottom w:w="0" w:type="dxa"/>
        <w:right w:w="108" w:type="dxa"/>
      </w:tblCellMar>
    </w:tblPr>
    <w:tblStylePr w:type="firstRow">
      <w:rPr>
        <w:sz w:val="24"/>
        <w:szCs w:val="24"/>
      </w:rPr>
      <w:tblPr/>
      <w:tcPr>
        <w:tcBorders>
          <w:top w:val="single" w:color="000000" w:sz="6" w:space="0"/>
          <w:left w:val="single" w:color="000000" w:sz="6" w:space="0"/>
          <w:bottom w:val="single" w:color="F79646" w:themeColor="accent6" w:sz="6" w:space="0"/>
          <w:right w:val="single" w:color="000000" w:sz="6" w:space="0"/>
          <w:insideH w:val="single" w:sz="6" w:space="0"/>
          <w:insideV w:val="single" w:sz="6" w:space="0"/>
        </w:tcBorders>
      </w:tcPr>
    </w:tblStylePr>
    <w:tblStylePr w:type="lastRow">
      <w:tblPr/>
      <w:tcPr>
        <w:tcBorders>
          <w:top w:val="single" w:color="F79646" w:themeColor="accent6"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79646" w:themeColor="accent6" w:sz="6" w:space="0"/>
          <w:insideH w:val="single" w:sz="6" w:space="0"/>
          <w:insideV w:val="single" w:sz="6" w:space="0"/>
        </w:tcBorders>
      </w:tcPr>
    </w:tblStylePr>
    <w:tblStylePr w:type="lastCol">
      <w:tblPr/>
      <w:tcPr>
        <w:tcBorders>
          <w:top w:val="single" w:color="000000" w:sz="6" w:space="0"/>
          <w:left w:val="single" w:color="F79646" w:themeColor="accent6" w:sz="6" w:space="0"/>
          <w:bottom w:val="single" w:color="000000" w:sz="6" w:space="0"/>
          <w:right w:val="single" w:color="000000" w:sz="6" w:space="0"/>
          <w:insideH w:val="single" w:sz="6" w:space="0"/>
          <w:insideV w:val="single" w:sz="6" w:space="0"/>
        </w:tcBorders>
      </w:tcPr>
    </w:tblStylePr>
    <w:tblStylePr w:type="band1Vert">
      <w:tblPr/>
      <w:tcPr>
        <w:tcBorders>
          <w:left w:val="single" w:color="000000" w:sz="6" w:space="0"/>
          <w:right w:val="single" w:color="000000" w:sz="6" w:space="0"/>
          <w:insideH w:val="single" w:sz="6" w:space="0"/>
          <w:insideV w:val="single" w:sz="6" w:space="0"/>
        </w:tcBorders>
      </w:tcPr>
    </w:tblStylePr>
    <w:tblStylePr w:type="band1Horz">
      <w:tblPr/>
      <w:tcPr>
        <w:tcBorders>
          <w:top w:val="single" w:color="000000" w:sz="6" w:space="0"/>
          <w:bottom w:val="single" w:color="000000" w:sz="6" w:space="0"/>
          <w:insideH w:val="single" w:sz="6" w:space="0"/>
          <w:insideV w:val="single" w:sz="6" w:space="0"/>
        </w:tcBorders>
      </w:tcPr>
    </w:tblStylePr>
    <w:tblStylePr w:type="nwCell">
      <w:tblPr/>
    </w:tblStylePr>
    <w:tblStylePr w:type="swCell">
      <w:tblPr/>
      <w:tcPr>
        <w:tcBorders>
          <w:top w:val="single" w:color="000000" w:sz="6" w:space="0"/>
        </w:tcBorders>
      </w:tcPr>
    </w:tblStylePr>
  </w:style>
  <w:style w:type="table" w:styleId="88">
    <w:name w:val="Medium Grid 1"/>
    <w:basedOn w:val="37"/>
    <w:qFormat/>
    <w:uiPriority w:val="67"/>
    <w:pPr>
      <w:spacing w:after="0" w:line="240" w:lineRule="auto"/>
    </w:pPr>
    <w:tblPr>
      <w:tblBorders>
        <w:top w:val="single" w:color="3F3F3F" w:themeColor="text1" w:themeTint="BF" w:sz="6" w:space="0"/>
        <w:left w:val="single" w:color="3F3F3F" w:themeColor="text1" w:themeTint="BF" w:sz="6" w:space="0"/>
        <w:bottom w:val="single" w:color="3F3F3F" w:themeColor="text1" w:themeTint="BF" w:sz="6" w:space="0"/>
        <w:right w:val="single" w:color="3F3F3F" w:themeColor="text1" w:themeTint="BF" w:sz="6" w:space="0"/>
        <w:insideH w:val="single" w:color="3F3F3F" w:themeColor="text1" w:themeTint="BF" w:sz="6" w:space="0"/>
        <w:insideV w:val="single" w:color="3F3F3F" w:themeColor="text1"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blStylePr>
    <w:tblStylePr w:type="band1Horz">
      <w:tblPr/>
    </w:tblStylePr>
  </w:style>
  <w:style w:type="table" w:styleId="89">
    <w:name w:val="Medium Grid 1 Accent 1"/>
    <w:basedOn w:val="37"/>
    <w:qFormat/>
    <w:uiPriority w:val="67"/>
    <w:pPr>
      <w:spacing w:after="0" w:line="240" w:lineRule="auto"/>
    </w:pPr>
    <w:tblPr>
      <w:tblBorders>
        <w:top w:val="single" w:color="7BA0CD" w:themeColor="accent1" w:themeTint="BF" w:sz="6" w:space="0"/>
        <w:left w:val="single" w:color="7BA0CD" w:themeColor="accent1" w:themeTint="BF" w:sz="6" w:space="0"/>
        <w:bottom w:val="single" w:color="7BA0CD" w:themeColor="accent1" w:themeTint="BF" w:sz="6" w:space="0"/>
        <w:right w:val="single" w:color="7BA0CD" w:themeColor="accent1" w:themeTint="BF" w:sz="6" w:space="0"/>
        <w:insideH w:val="single" w:color="7BA0CD" w:themeColor="accent1" w:themeTint="BF" w:sz="6" w:space="0"/>
        <w:insideV w:val="single" w:color="7BA0CD" w:themeColor="accent1"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4F81BD" w:themeColor="accent1"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0">
    <w:name w:val="Medium Grid 1 Accent 2"/>
    <w:basedOn w:val="37"/>
    <w:qFormat/>
    <w:uiPriority w:val="67"/>
    <w:pPr>
      <w:spacing w:after="0" w:line="240" w:lineRule="auto"/>
    </w:pPr>
    <w:tblPr>
      <w:tblBorders>
        <w:top w:val="single" w:color="CF7B79" w:themeColor="accent2" w:themeTint="BF" w:sz="6" w:space="0"/>
        <w:left w:val="single" w:color="CF7B79" w:themeColor="accent2" w:themeTint="BF" w:sz="6" w:space="0"/>
        <w:bottom w:val="single" w:color="CF7B79" w:themeColor="accent2" w:themeTint="BF" w:sz="6" w:space="0"/>
        <w:right w:val="single" w:color="CF7B79" w:themeColor="accent2" w:themeTint="BF" w:sz="6" w:space="0"/>
        <w:insideH w:val="single" w:color="CF7B79" w:themeColor="accent2" w:themeTint="BF" w:sz="6" w:space="0"/>
        <w:insideV w:val="single" w:color="CF7B79" w:themeColor="accent2"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C0504D" w:themeColor="accent2"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1">
    <w:name w:val="Medium Grid 1 Accent 3"/>
    <w:basedOn w:val="37"/>
    <w:qFormat/>
    <w:uiPriority w:val="67"/>
    <w:pPr>
      <w:spacing w:after="0" w:line="240" w:lineRule="auto"/>
    </w:pPr>
    <w:tblPr>
      <w:tblBorders>
        <w:top w:val="single" w:color="B4CC82" w:themeColor="accent3" w:themeTint="BF" w:sz="6" w:space="0"/>
        <w:left w:val="single" w:color="B4CC82" w:themeColor="accent3" w:themeTint="BF" w:sz="6" w:space="0"/>
        <w:bottom w:val="single" w:color="B4CC82" w:themeColor="accent3" w:themeTint="BF" w:sz="6" w:space="0"/>
        <w:right w:val="single" w:color="B4CC82" w:themeColor="accent3" w:themeTint="BF" w:sz="6" w:space="0"/>
        <w:insideH w:val="single" w:color="B4CC82" w:themeColor="accent3" w:themeTint="BF" w:sz="6" w:space="0"/>
        <w:insideV w:val="single" w:color="B4CC82" w:themeColor="accent3"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9BBB59" w:themeColor="accent3"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2">
    <w:name w:val="Medium Grid 1 Accent 4"/>
    <w:basedOn w:val="37"/>
    <w:qFormat/>
    <w:uiPriority w:val="67"/>
    <w:pPr>
      <w:spacing w:after="0" w:line="240" w:lineRule="auto"/>
    </w:pPr>
    <w:tblPr>
      <w:tblBorders>
        <w:top w:val="single" w:color="9F8AB9" w:themeColor="accent4" w:themeTint="BF" w:sz="6" w:space="0"/>
        <w:left w:val="single" w:color="9F8AB9" w:themeColor="accent4" w:themeTint="BF" w:sz="6" w:space="0"/>
        <w:bottom w:val="single" w:color="9F8AB9" w:themeColor="accent4" w:themeTint="BF" w:sz="6" w:space="0"/>
        <w:right w:val="single" w:color="9F8AB9" w:themeColor="accent4" w:themeTint="BF" w:sz="6" w:space="0"/>
        <w:insideH w:val="single" w:color="9F8AB9" w:themeColor="accent4" w:themeTint="BF" w:sz="6" w:space="0"/>
        <w:insideV w:val="single" w:color="9F8AB9" w:themeColor="accent4"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8064A2" w:themeColor="accent4"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3">
    <w:name w:val="Medium Grid 1 Accent 5"/>
    <w:basedOn w:val="37"/>
    <w:qFormat/>
    <w:uiPriority w:val="67"/>
    <w:pPr>
      <w:spacing w:after="0" w:line="240" w:lineRule="auto"/>
    </w:pPr>
    <w:tblPr>
      <w:tblBorders>
        <w:top w:val="single" w:color="78C0D4" w:themeColor="accent5" w:themeTint="BF" w:sz="6" w:space="0"/>
        <w:left w:val="single" w:color="78C0D4" w:themeColor="accent5" w:themeTint="BF" w:sz="6" w:space="0"/>
        <w:bottom w:val="single" w:color="78C0D4" w:themeColor="accent5" w:themeTint="BF" w:sz="6" w:space="0"/>
        <w:right w:val="single" w:color="78C0D4" w:themeColor="accent5" w:themeTint="BF" w:sz="6" w:space="0"/>
        <w:insideH w:val="single" w:color="78C0D4" w:themeColor="accent5" w:themeTint="BF" w:sz="6" w:space="0"/>
        <w:insideV w:val="single" w:color="78C0D4" w:themeColor="accent5"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4BACC6" w:themeColor="accent5"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4">
    <w:name w:val="Medium Grid 1 Accent 6"/>
    <w:basedOn w:val="37"/>
    <w:qFormat/>
    <w:uiPriority w:val="67"/>
    <w:pPr>
      <w:spacing w:after="0" w:line="240" w:lineRule="auto"/>
    </w:pPr>
    <w:tblPr>
      <w:tblBorders>
        <w:top w:val="single" w:color="F9B074" w:themeColor="accent6" w:themeTint="BF" w:sz="6" w:space="0"/>
        <w:left w:val="single" w:color="F9B074" w:themeColor="accent6" w:themeTint="BF" w:sz="6" w:space="0"/>
        <w:bottom w:val="single" w:color="F9B074" w:themeColor="accent6" w:themeTint="BF" w:sz="6" w:space="0"/>
        <w:right w:val="single" w:color="F9B074" w:themeColor="accent6" w:themeTint="BF" w:sz="6" w:space="0"/>
        <w:insideH w:val="single" w:color="F9B074" w:themeColor="accent6" w:themeTint="BF" w:sz="6" w:space="0"/>
        <w:insideV w:val="single" w:color="F9B074" w:themeColor="accent6" w:themeTint="BF" w:sz="6" w:space="0"/>
      </w:tblBorders>
      <w:tblCellMar>
        <w:top w:w="0" w:type="dxa"/>
        <w:left w:w="108" w:type="dxa"/>
        <w:bottom w:w="0" w:type="dxa"/>
        <w:right w:w="108" w:type="dxa"/>
      </w:tblCellMar>
    </w:tblPr>
    <w:tblStylePr w:type="firstRow">
      <w:rPr>
        <w:b/>
        <w:bCs/>
      </w:rPr>
    </w:tblStylePr>
    <w:tblStylePr w:type="lastRow">
      <w:rPr>
        <w:b/>
        <w:bCs/>
      </w:rPr>
      <w:tblPr/>
      <w:tcPr>
        <w:tcBorders>
          <w:top w:val="single" w:color="F79646" w:themeColor="accent6" w:sz="6" w:space="0"/>
        </w:tcBorders>
      </w:tcPr>
    </w:tblStylePr>
    <w:tblStylePr w:type="firstCol">
      <w:rPr>
        <w:b/>
        <w:bCs/>
      </w:rPr>
    </w:tblStylePr>
    <w:tblStylePr w:type="lastCol">
      <w:rPr>
        <w:b/>
        <w:bCs/>
      </w:rPr>
    </w:tblStylePr>
    <w:tblStylePr w:type="band1Vert">
      <w:tblPr/>
    </w:tblStylePr>
    <w:tblStylePr w:type="band1Horz">
      <w:tbl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6" w:space="0"/>
        <w:left w:val="single" w:color="C0504D" w:themeColor="accent2" w:sz="6" w:space="0"/>
        <w:bottom w:val="single" w:color="C0504D" w:themeColor="accent2" w:sz="6" w:space="0"/>
        <w:right w:val="single" w:color="C0504D" w:themeColor="accent2" w:sz="6" w:space="0"/>
        <w:insideH w:val="single" w:color="C0504D" w:themeColor="accent2" w:sz="6" w:space="0"/>
        <w:insideV w:val="single" w:color="C0504D" w:themeColor="accent2"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6" w:space="0"/>
        <w:left w:val="single" w:color="9BBB59" w:themeColor="accent3" w:sz="6" w:space="0"/>
        <w:bottom w:val="single" w:color="9BBB59" w:themeColor="accent3" w:sz="6" w:space="0"/>
        <w:right w:val="single" w:color="9BBB59" w:themeColor="accent3" w:sz="6" w:space="0"/>
        <w:insideH w:val="single" w:color="9BBB59" w:themeColor="accent3" w:sz="6" w:space="0"/>
        <w:insideV w:val="single" w:color="9BBB59" w:themeColor="accent3"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6" w:space="0"/>
        <w:left w:val="single" w:color="8064A2" w:themeColor="accent4" w:sz="6" w:space="0"/>
        <w:bottom w:val="single" w:color="8064A2" w:themeColor="accent4" w:sz="6" w:space="0"/>
        <w:right w:val="single" w:color="8064A2" w:themeColor="accent4" w:sz="6" w:space="0"/>
        <w:insideH w:val="single" w:color="8064A2" w:themeColor="accent4" w:sz="6" w:space="0"/>
        <w:insideV w:val="single" w:color="8064A2" w:themeColor="accent4"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6" w:space="0"/>
        <w:left w:val="single" w:color="4BACC6" w:themeColor="accent5" w:sz="6" w:space="0"/>
        <w:bottom w:val="single" w:color="4BACC6" w:themeColor="accent5" w:sz="6" w:space="0"/>
        <w:right w:val="single" w:color="4BACC6" w:themeColor="accent5" w:sz="6" w:space="0"/>
        <w:insideH w:val="single" w:color="4BACC6" w:themeColor="accent5" w:sz="6" w:space="0"/>
        <w:insideV w:val="single" w:color="4BACC6" w:themeColor="accent5"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6" w:space="0"/>
        <w:left w:val="single" w:color="F79646" w:themeColor="accent6" w:sz="6" w:space="0"/>
        <w:bottom w:val="single" w:color="F79646" w:themeColor="accent6" w:sz="6" w:space="0"/>
        <w:right w:val="single" w:color="F79646" w:themeColor="accent6" w:sz="6" w:space="0"/>
        <w:insideH w:val="single" w:color="F79646" w:themeColor="accent6" w:sz="6" w:space="0"/>
        <w:insideV w:val="single" w:color="F79646" w:themeColor="accent6" w:sz="6" w:space="0"/>
      </w:tblBorders>
      <w:tblCellMar>
        <w:top w:w="0" w:type="dxa"/>
        <w:left w:w="108" w:type="dxa"/>
        <w:bottom w:w="0" w:type="dxa"/>
        <w:right w:w="108" w:type="dxa"/>
      </w:tblCellMar>
    </w:tblPr>
    <w:tblStylePr w:type="firstRow">
      <w:rPr>
        <w:b/>
        <w:bCs/>
        <w:color w:val="000000" w:themeColor="text1"/>
        <w14:textFill>
          <w14:solidFill>
            <w14:schemeClr w14:val="tx1"/>
          </w14:solidFill>
        </w14:textFill>
      </w:rPr>
      <w:tblPr/>
    </w:tblStylePr>
    <w:tblStylePr w:type="lastRow">
      <w:rPr>
        <w:b/>
        <w:bCs/>
        <w:color w:val="000000" w:themeColor="text1"/>
        <w14:textFill>
          <w14:solidFill>
            <w14:schemeClr w14:val="tx1"/>
          </w14:solidFill>
        </w14:textFill>
      </w:rPr>
      <w:tblPr/>
      <w:tcPr>
        <w:tcBorders>
          <w:top w:val="single" w:color="000000" w:themeColor="text1" w:sz="6" w:space="0"/>
          <w:left w:val="single" w:color="000000" w:sz="6" w:space="0"/>
          <w:bottom w:val="single" w:color="000000" w:sz="6" w:space="0"/>
          <w:right w:val="single" w:color="000000" w:sz="6" w:space="0"/>
          <w:insideH w:val="single" w:sz="6" w:space="0"/>
          <w:insideV w:val="single" w:sz="6" w:space="0"/>
        </w:tcBorders>
      </w:tcPr>
    </w:tblStylePr>
    <w:tblStylePr w:type="firstCol">
      <w:rPr>
        <w:b/>
        <w:bCs/>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b w:val="0"/>
        <w:bCs w:val="0"/>
        <w:color w:val="000000" w:themeColor="text1"/>
        <w14:textFill>
          <w14:solidFill>
            <w14:schemeClr w14:val="tx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cPr>
        <w:tcBorders>
          <w:insideH w:val="single" w:sz="6" w:space="0"/>
          <w:insideV w:val="single" w:sz="6" w:space="0"/>
        </w:tcBorders>
      </w:tcPr>
    </w:tblStylePr>
    <w:tblStylePr w:type="nwCell">
      <w:tblPr/>
    </w:tblStylePr>
  </w:style>
  <w:style w:type="table" w:styleId="102">
    <w:name w:val="Medium Grid 3"/>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3">
    <w:name w:val="Medium Grid 3 Accent 1"/>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4">
    <w:name w:val="Medium Grid 3 Accent 2"/>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5">
    <w:name w:val="Medium Grid 3 Accent 3"/>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6">
    <w:name w:val="Medium Grid 3 Accent 4"/>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7">
    <w:name w:val="Medium Grid 3 Accent 5"/>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8">
    <w:name w:val="Medium Grid 3 Accent 6"/>
    <w:basedOn w:val="37"/>
    <w:qFormat/>
    <w:uiPriority w:val="69"/>
    <w:pPr>
      <w:spacing w:after="0" w:line="240" w:lineRule="auto"/>
    </w:pPr>
    <w:tblPr>
      <w:tbl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lastRow">
      <w:rPr>
        <w:b/>
        <w:bCs/>
        <w:i w:val="0"/>
        <w:color w:val="FFFFFF" w:themeColor="background1"/>
        <w14:textFill>
          <w14:solidFill>
            <w14:schemeClr w14:val="bg1"/>
          </w14:solidFill>
        </w14:textFill>
      </w:rPr>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firstCol">
      <w:rPr>
        <w:b/>
        <w:bCs/>
        <w:i w:val="0"/>
        <w:color w:val="FFFFFF" w:themeColor="background1"/>
        <w14:textFill>
          <w14:solidFill>
            <w14:schemeClr w14:val="bg1"/>
          </w14:solidFill>
        </w14:textFill>
      </w:rPr>
      <w:tblPr/>
      <w:tcPr>
        <w:tcBorders>
          <w:left w:val="single" w:color="FFFFFF" w:themeColor="background1" w:sz="6" w:space="0"/>
          <w:right w:val="single" w:color="FFFFFF" w:themeColor="background1" w:sz="6" w:space="0"/>
          <w:insideH w:val="single" w:sz="6" w:space="0"/>
          <w:insideV w:val="single" w:sz="6" w:space="0"/>
        </w:tcBorders>
      </w:tcPr>
    </w:tblStylePr>
    <w:tblStylePr w:type="lastCol">
      <w:rPr>
        <w:b/>
        <w:bCs/>
        <w:i w:val="0"/>
        <w:color w:val="FFFFFF" w:themeColor="background1"/>
        <w14:textFill>
          <w14:solidFill>
            <w14:schemeClr w14:val="bg1"/>
          </w14:solidFill>
        </w14:textFill>
      </w:rPr>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tblStylePr w:type="band1Horz">
      <w:tblPr/>
      <w:tcPr>
        <w:tcBorders>
          <w:top w:val="single" w:color="FFFFFF" w:themeColor="background1" w:sz="6" w:space="0"/>
          <w:left w:val="single" w:color="FFFFFF" w:themeColor="background1" w:sz="6" w:space="0"/>
          <w:bottom w:val="single" w:color="FFFFFF" w:themeColor="background1" w:sz="6" w:space="0"/>
          <w:right w:val="single" w:color="FFFFFF" w:themeColor="background1" w:sz="6" w:space="0"/>
          <w:insideH w:val="single" w:sz="6" w:space="0"/>
          <w:insideV w:val="single" w:sz="6" w:space="0"/>
        </w:tcBorders>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FFFFF" w:themeColor="background1" w:sz="6" w:space="0"/>
          <w:right w:val="single" w:color="000000" w:sz="6" w:space="0"/>
          <w:insideH w:val="single" w:sz="6" w:space="0"/>
          <w:insideV w:val="single" w:sz="6" w:space="0"/>
        </w:tcBorders>
      </w:tcPr>
    </w:tblStylePr>
    <w:tblStylePr w:type="lastRow">
      <w:tblPr/>
      <w:tcPr>
        <w:tcBorders>
          <w:top w:val="single" w:color="FFFFFF" w:themeColor="background1" w:sz="6" w:space="0"/>
          <w:left w:val="single" w:color="000000" w:sz="6" w:space="0"/>
          <w:bottom w:val="single" w:color="000000" w:sz="6" w:space="0"/>
          <w:right w:val="single" w:color="000000" w:sz="6" w:space="0"/>
          <w:insideH w:val="single" w:sz="6" w:space="0"/>
          <w:insideV w:val="single" w:sz="6" w:space="0"/>
        </w:tcBorders>
      </w:tcPr>
    </w:tblStylePr>
    <w:tblStylePr w:type="firstCol">
      <w:tblPr/>
      <w:tcPr>
        <w:tcBorders>
          <w:top w:val="single" w:color="000000" w:sz="6" w:space="0"/>
          <w:left w:val="single" w:color="000000" w:sz="6" w:space="0"/>
          <w:bottom w:val="single" w:color="000000" w:sz="6" w:space="0"/>
          <w:right w:val="single" w:color="FFFFFF" w:themeColor="background1" w:sz="6" w:space="0"/>
          <w:insideH w:val="single" w:sz="6" w:space="0"/>
          <w:insideV w:val="single" w:sz="6" w:space="0"/>
        </w:tcBorders>
      </w:tcPr>
    </w:tblStylePr>
    <w:tblStylePr w:type="lastCol">
      <w:tblPr/>
      <w:tcPr>
        <w:tcBorders>
          <w:top w:val="single" w:color="000000" w:sz="6" w:space="0"/>
          <w:left w:val="single" w:color="FFFFFF" w:themeColor="background1" w:sz="6" w:space="0"/>
          <w:bottom w:val="single" w:color="000000" w:sz="6" w:space="0"/>
          <w:right w:val="single" w:color="000000" w:sz="6" w:space="0"/>
          <w:insideH w:val="single" w:sz="6" w:space="0"/>
          <w:insideV w:val="single" w:sz="6" w:space="0"/>
        </w:tcBorders>
      </w:tc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6" w:space="0"/>
        <w:left w:val="single" w:color="000000" w:themeColor="text1" w:sz="6" w:space="0"/>
        <w:bottom w:val="single" w:color="000000" w:themeColor="text1" w:sz="6" w:space="0"/>
        <w:right w:val="single" w:color="000000" w:themeColor="text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C0504D" w:themeColor="accent2"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6" w:space="0"/>
        <w:left w:val="single" w:color="4F81BD" w:themeColor="accent1" w:sz="6" w:space="0"/>
        <w:bottom w:val="single" w:color="4F81BD" w:themeColor="accent1" w:sz="6" w:space="0"/>
        <w:right w:val="single" w:color="4F81BD" w:themeColor="accent1"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C0504D" w:themeColor="accent2"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6" w:space="0"/>
        <w:left w:val="single" w:color="C0504D" w:themeColor="accent2" w:sz="6" w:space="0"/>
        <w:bottom w:val="single" w:color="C0504D" w:themeColor="accent2" w:sz="6" w:space="0"/>
        <w:right w:val="single" w:color="C0504D" w:themeColor="accent2"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C0504D" w:themeColor="accent2"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6" w:space="0"/>
        <w:left w:val="single" w:color="9BBB59" w:themeColor="accent3" w:sz="6" w:space="0"/>
        <w:bottom w:val="single" w:color="9BBB59" w:themeColor="accent3" w:sz="6" w:space="0"/>
        <w:right w:val="single" w:color="9BBB59" w:themeColor="accent3"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8064A2" w:themeColor="accent4"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6" w:space="0"/>
        <w:left w:val="single" w:color="8064A2" w:themeColor="accent4" w:sz="6" w:space="0"/>
        <w:bottom w:val="single" w:color="8064A2" w:themeColor="accent4" w:sz="6" w:space="0"/>
        <w:right w:val="single" w:color="8064A2" w:themeColor="accent4"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9BBB59" w:themeColor="accent3"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6" w:space="0"/>
        <w:left w:val="single" w:color="4BACC6" w:themeColor="accent5" w:sz="6" w:space="0"/>
        <w:bottom w:val="single" w:color="4BACC6" w:themeColor="accent5" w:sz="6" w:space="0"/>
        <w:right w:val="single" w:color="4BACC6" w:themeColor="accent5"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F79646" w:themeColor="accent6"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6" w:space="0"/>
        <w:left w:val="single" w:color="F79646" w:themeColor="accent6" w:sz="6" w:space="0"/>
        <w:bottom w:val="single" w:color="F79646" w:themeColor="accent6" w:sz="6" w:space="0"/>
        <w:right w:val="single" w:color="F79646" w:themeColor="accent6" w:sz="6" w:space="0"/>
        <w:insideH w:val="single" w:color="FFFFFF" w:themeColor="background1" w:sz="6" w:space="0"/>
        <w:insideV w:val="single" w:color="FFFFFF" w:themeColor="background1" w:sz="6" w:space="0"/>
      </w:tblBorders>
      <w:tblCellMar>
        <w:top w:w="0" w:type="dxa"/>
        <w:left w:w="108" w:type="dxa"/>
        <w:bottom w:w="0" w:type="dxa"/>
        <w:right w:w="108" w:type="dxa"/>
      </w:tblCellMar>
    </w:tblPr>
    <w:tblStylePr w:type="firstRow">
      <w:rPr>
        <w:b/>
        <w:bCs/>
      </w:rPr>
      <w:tblPr/>
      <w:tcPr>
        <w:tcBorders>
          <w:top w:val="single" w:color="000000" w:sz="6" w:space="0"/>
          <w:left w:val="single" w:color="000000" w:sz="6" w:space="0"/>
          <w:bottom w:val="single" w:color="4BACC6" w:themeColor="accent5" w:sz="6" w:space="0"/>
          <w:right w:val="single" w:color="000000" w:sz="6" w:space="0"/>
          <w:insideH w:val="single" w:sz="6" w:space="0"/>
          <w:insideV w:val="single" w:sz="6" w:space="0"/>
        </w:tcBorders>
      </w:tcPr>
    </w:tblStylePr>
    <w:tblStylePr w:type="lastRow">
      <w:rPr>
        <w:b/>
        <w:bCs/>
        <w:color w:val="FFFFFF" w:themeColor="background1"/>
        <w14:textFill>
          <w14:solidFill>
            <w14:schemeClr w14:val="bg1"/>
          </w14:solidFill>
        </w14:textFill>
      </w:rPr>
      <w:tblPr/>
      <w:tcPr>
        <w:tcBorders>
          <w:top w:val="single" w:color="FFFFFF" w:themeColor="background1" w:sz="6" w:space="0"/>
        </w:tcBorders>
      </w:tcPr>
    </w:tblStylePr>
    <w:tblStylePr w:type="fir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color w:val="FFFFFF" w:themeColor="background1"/>
        <w14:textFill>
          <w14:solidFill>
            <w14:schemeClr w14:val="bg1"/>
          </w14:solidFill>
        </w14:textFill>
      </w:rPr>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blPr/>
    </w:tblStylePr>
    <w:tblStylePr w:type="band1Horz">
      <w:tbl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blStylePr w:type="firstRow">
      <w:rPr>
        <w:b/>
        <w:bCs/>
        <w:color w:val="FFFFFF" w:themeColor="background1"/>
        <w14:textFill>
          <w14:solidFill>
            <w14:schemeClr w14:val="bg1"/>
          </w14:solidFill>
        </w14:textFill>
      </w:rPr>
      <w:tblPr/>
      <w:tcPr>
        <w:tcBorders>
          <w:bottom w:val="single" w:color="FFFFFF" w:themeColor="background1" w:sz="6" w:space="0"/>
        </w:tcBorders>
      </w:tcPr>
    </w:tblStylePr>
    <w:tblStylePr w:type="lastRow">
      <w:rPr>
        <w:b/>
        <w:bCs/>
      </w:rPr>
      <w:tblPr/>
      <w:tcPr>
        <w:tcBorders>
          <w:top w:val="single" w:color="000000" w:themeColor="text1" w:sz="6" w:space="0"/>
        </w:tcBorders>
      </w:tcPr>
    </w:tblStylePr>
    <w:tblStylePr w:type="firstCol">
      <w:rPr>
        <w:b/>
        <w:bCs/>
      </w:rPr>
    </w:tblStylePr>
    <w:tblStylePr w:type="lastCol">
      <w:rPr>
        <w:b/>
        <w:bCs/>
      </w:rPr>
    </w:tblStylePr>
    <w:tblStylePr w:type="band1Vert">
      <w:tbl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tbl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6" w:space="0"/>
      </w:tblBorders>
      <w:tblCellMar>
        <w:top w:w="0" w:type="dxa"/>
        <w:left w:w="108" w:type="dxa"/>
        <w:bottom w:w="0" w:type="dxa"/>
        <w:right w:w="108" w:type="dxa"/>
      </w:tblCellMar>
    </w:tblPr>
    <w:tblStylePr w:type="firstRow">
      <w:rPr>
        <w:b/>
        <w:bCs/>
      </w:rPr>
      <w:tblPr/>
    </w:tblStylePr>
    <w:tblStylePr w:type="lastRow">
      <w:rPr>
        <w:b/>
        <w:bCs/>
        <w:color w:val="000000" w:themeColor="text1"/>
        <w14:textFill>
          <w14:solidFill>
            <w14:schemeClr w14:val="tx1"/>
          </w14:solidFill>
        </w14:textFill>
      </w:rPr>
      <w:tblPr/>
    </w:tblStylePr>
    <w:tblStylePr w:type="firstCol">
      <w:rPr>
        <w:color w:val="FFFFFF" w:themeColor="background1"/>
        <w14:textFill>
          <w14:solidFill>
            <w14:schemeClr w14:val="bg1"/>
          </w14:solidFill>
        </w14:textFill>
      </w:rPr>
      <w:tblPr/>
    </w:tblStylePr>
    <w:tblStylePr w:type="lastCol">
      <w:rPr>
        <w:color w:val="FFFFFF" w:themeColor="background1"/>
        <w14:textFill>
          <w14:solidFill>
            <w14:schemeClr w14:val="bg1"/>
          </w14:solidFill>
        </w14:textFill>
      </w:rPr>
      <w:tblPr/>
    </w:tblStylePr>
    <w:tblStylePr w:type="band1Vert">
      <w:tblPr/>
    </w:tblStylePr>
    <w:tblStylePr w:type="band1Horz">
      <w:tbl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uiPriority w:val="0"/>
    <w:rPr>
      <w:color w:val="000080"/>
      <w:u w:val="single"/>
    </w:rPr>
  </w:style>
  <w:style w:type="character" w:customStyle="1" w:styleId="141">
    <w:name w:val="Header Char"/>
    <w:basedOn w:val="137"/>
    <w:link w:val="26"/>
    <w:qFormat/>
    <w:uiPriority w:val="99"/>
  </w:style>
  <w:style w:type="character" w:customStyle="1" w:styleId="142">
    <w:name w:val="Footer Char"/>
    <w:basedOn w:val="137"/>
    <w:link w:val="25"/>
    <w:qFormat/>
    <w:uiPriority w:val="99"/>
  </w:style>
  <w:style w:type="character" w:customStyle="1" w:styleId="143">
    <w:name w:val="Heading 1 Char"/>
    <w:basedOn w:val="137"/>
    <w:qFormat/>
    <w:uiPriority w:val="9"/>
    <w:rPr>
      <w:rFonts w:asciiTheme="majorHAnsi" w:hAnsiTheme="majorHAnsi" w:eastAsiaTheme="majorEastAsia" w:cstheme="majorBidi"/>
      <w:b/>
      <w:bCs/>
      <w:color w:val="000000"/>
      <w:sz w:val="28"/>
      <w:szCs w:val="28"/>
    </w:rPr>
  </w:style>
  <w:style w:type="character" w:customStyle="1" w:styleId="144">
    <w:name w:val="Heading 2 Char"/>
    <w:basedOn w:val="137"/>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7"/>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7"/>
    <w:link w:val="36"/>
    <w:qFormat/>
    <w:uiPriority w:val="10"/>
    <w:rPr>
      <w:rFonts w:asciiTheme="majorHAnsi" w:hAnsiTheme="majorHAnsi" w:eastAsiaTheme="majorEastAsia" w:cstheme="majorBidi"/>
      <w:color w:val="000000"/>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dark1"/>
      <w14:textFill>
        <w14:solidFill>
          <w14:schemeClr w14:val="dk1"/>
        </w14:solidFill>
      </w14:textFill>
    </w:rPr>
  </w:style>
  <w:style w:type="paragraph" w:styleId="153">
    <w:name w:val="Quote"/>
    <w:basedOn w:val="1"/>
    <w:next w:val="1"/>
    <w:link w:val="152"/>
    <w:qFormat/>
    <w:uiPriority w:val="29"/>
    <w:rPr>
      <w:i/>
      <w:iCs/>
      <w:color w:val="000000" w:themeColor="dark1"/>
      <w14:textFill>
        <w14:solidFill>
          <w14:schemeClr w14:val="dk1"/>
        </w14:solidFill>
      </w14:textFill>
    </w:rPr>
  </w:style>
  <w:style w:type="character" w:customStyle="1" w:styleId="154">
    <w:name w:val="Heading 4 Char"/>
    <w:basedOn w:val="13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7"/>
    <w:semiHidden/>
    <w:qFormat/>
    <w:uiPriority w:val="9"/>
    <w:rPr>
      <w:rFonts w:asciiTheme="majorHAnsi" w:hAnsiTheme="majorHAnsi" w:eastAsiaTheme="majorEastAsia" w:cstheme="majorBidi"/>
      <w:color w:val="000000"/>
    </w:rPr>
  </w:style>
  <w:style w:type="character" w:customStyle="1" w:styleId="156">
    <w:name w:val="Heading 6 Char"/>
    <w:basedOn w:val="137"/>
    <w:semiHidden/>
    <w:qFormat/>
    <w:uiPriority w:val="9"/>
    <w:rPr>
      <w:rFonts w:asciiTheme="majorHAnsi" w:hAnsiTheme="majorHAnsi" w:eastAsiaTheme="majorEastAsia" w:cstheme="majorBidi"/>
      <w:i/>
      <w:iCs/>
      <w:color w:val="000000"/>
    </w:rPr>
  </w:style>
  <w:style w:type="character" w:customStyle="1" w:styleId="157">
    <w:name w:val="Heading 7 Char"/>
    <w:basedOn w:val="137"/>
    <w:semiHidden/>
    <w:qFormat/>
    <w:uiPriority w:val="9"/>
    <w:rPr>
      <w:rFonts w:asciiTheme="majorHAnsi" w:hAnsiTheme="majorHAnsi" w:eastAsiaTheme="majorEastAsia" w:cstheme="majorBidi"/>
      <w:i/>
      <w:iCs/>
      <w:color w:val="404040" w:themeColor="dark1" w:themeTint="BF"/>
      <w14:textFill>
        <w14:solidFill>
          <w14:schemeClr w14:val="dk1">
            <w14:lumMod w14:val="75000"/>
            <w14:lumOff w14:val="25000"/>
          </w14:schemeClr>
        </w14:solidFill>
      </w14:textFill>
    </w:rPr>
  </w:style>
  <w:style w:type="character" w:customStyle="1" w:styleId="158">
    <w:name w:val="Heading 8 Char"/>
    <w:basedOn w:val="137"/>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7"/>
    <w:semiHidden/>
    <w:qFormat/>
    <w:uiPriority w:val="9"/>
    <w:rPr>
      <w:rFonts w:asciiTheme="majorHAnsi" w:hAnsiTheme="majorHAnsi" w:eastAsiaTheme="majorEastAsia" w:cstheme="majorBidi"/>
      <w:i/>
      <w:iCs/>
      <w:color w:val="404040" w:themeColor="dark1" w:themeTint="BF"/>
      <w:sz w:val="20"/>
      <w:szCs w:val="20"/>
      <w14:textFill>
        <w14:solidFill>
          <w14:schemeClr w14:val="dk1">
            <w14:lumMod w14:val="75000"/>
            <w14:lumOff w14:val="25000"/>
          </w14:schemeClr>
        </w14:solidFill>
      </w14:textFill>
    </w:rPr>
  </w:style>
  <w:style w:type="character" w:customStyle="1" w:styleId="160">
    <w:name w:val="Intense Quote Char"/>
    <w:basedOn w:val="137"/>
    <w:link w:val="161"/>
    <w:qFormat/>
    <w:uiPriority w:val="30"/>
    <w:rPr>
      <w:b/>
      <w:bCs/>
      <w:i/>
      <w:iCs/>
      <w:color w:val="4F81BD" w:themeColor="accent1"/>
      <w14:textFill>
        <w14:solidFill>
          <w14:schemeClr w14:val="accent1"/>
        </w14:solidFill>
      </w14:textFill>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Subtle Emphasis"/>
    <w:basedOn w:val="137"/>
    <w:qFormat/>
    <w:uiPriority w:val="19"/>
    <w:rPr>
      <w:i/>
      <w:iCs/>
      <w:color w:val="808080" w:themeColor="dark1" w:themeTint="80"/>
      <w14:textFill>
        <w14:solidFill>
          <w14:schemeClr w14:val="dk1">
            <w14:lumMod w14:val="50000"/>
            <w14:lumOff w14:val="50000"/>
          </w14:schemeClr>
        </w14:solidFill>
      </w14:textFill>
    </w:rPr>
  </w:style>
  <w:style w:type="character" w:customStyle="1" w:styleId="163">
    <w:name w:val="Intense Emphasis"/>
    <w:basedOn w:val="137"/>
    <w:qFormat/>
    <w:uiPriority w:val="21"/>
    <w:rPr>
      <w:b/>
      <w:bCs/>
      <w:i/>
      <w:iCs/>
      <w:color w:val="4F81BD" w:themeColor="accent1"/>
      <w14:textFill>
        <w14:solidFill>
          <w14:schemeClr w14:val="accent1"/>
        </w14:solidFill>
      </w14:textFill>
    </w:rPr>
  </w:style>
  <w:style w:type="character" w:customStyle="1" w:styleId="164">
    <w:name w:val="Subtle Reference"/>
    <w:basedOn w:val="137"/>
    <w:qFormat/>
    <w:uiPriority w:val="31"/>
    <w:rPr>
      <w:smallCaps/>
      <w:color w:val="C0504D" w:themeColor="accent2"/>
      <w:u w:val="single"/>
      <w14:textFill>
        <w14:solidFill>
          <w14:schemeClr w14:val="accent2"/>
        </w14:solidFill>
      </w14:textFill>
    </w:rPr>
  </w:style>
  <w:style w:type="character" w:customStyle="1" w:styleId="165">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7"/>
    <w:qFormat/>
    <w:uiPriority w:val="33"/>
    <w:rPr>
      <w:b/>
      <w:bCs/>
      <w:smallCaps/>
      <w:spacing w:val="5"/>
    </w:rPr>
  </w:style>
  <w:style w:type="character" w:customStyle="1" w:styleId="167">
    <w:name w:val="索引链接"/>
    <w:qFormat/>
    <w:uiPriority w:val="0"/>
  </w:style>
  <w:style w:type="paragraph" w:customStyle="1" w:styleId="168">
    <w:name w:val="索引"/>
    <w:basedOn w:val="1"/>
    <w:qFormat/>
    <w:uiPriority w:val="0"/>
    <w:pPr>
      <w:suppressLineNumbers/>
    </w:pPr>
    <w:rPr>
      <w:rFonts w:cs="Lucida Sans"/>
    </w:rPr>
  </w:style>
  <w:style w:type="paragraph" w:customStyle="1" w:styleId="169">
    <w:name w:val="页眉与页脚"/>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80"/>
      <w:ind w:left="720"/>
      <w:contextualSpacing/>
    </w:pPr>
  </w:style>
  <w:style w:type="paragraph" w:customStyle="1" w:styleId="172">
    <w:name w:val="TOC Heading"/>
    <w:basedOn w:val="3"/>
    <w:next w:val="1"/>
    <w:semiHidden/>
    <w:unhideWhenUsed/>
    <w:qFormat/>
    <w:uiPriority w:val="39"/>
    <w:pPr>
      <w:outlineLvl w:val="9"/>
    </w:pPr>
  </w:style>
  <w:style w:type="paragraph" w:customStyle="1" w:styleId="173">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740</Words>
  <Characters>1044</Characters>
  <Paragraphs>1875</Paragraphs>
  <TotalTime>1195</TotalTime>
  <ScaleCrop>false</ScaleCrop>
  <LinksUpToDate>false</LinksUpToDate>
  <CharactersWithSpaces>1203</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维护版</dc:description>
  <cp:lastModifiedBy>admin</cp:lastModifiedBy>
  <dcterms:modified xsi:type="dcterms:W3CDTF">2026-07-15T00:28:10Z</dcterms:modified>
  <dc:subject>CPU2 V1.21.6.0 / CPU3 V1.20.0.0 / 共享协议版本 14</dc:subject>
  <dc:title>LNG计量仪屏幕菜单</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8129ECBF267341D795AB5EFD4945F95A_12</vt:lpwstr>
  </property>
  <property fmtid="{D5CDD505-2E9C-101B-9397-08002B2CF9AE}" pid="3" name="KSOProductBuildVer">
    <vt:lpwstr>2052-12.1.0.26884</vt:lpwstr>
  </property>
  <property fmtid="{D5CDD505-2E9C-101B-9397-08002B2CF9AE}" pid="4" name="KSOTemplateDocerSaveRecord">
    <vt:lpwstr>eyJoZGlkIjoiMDVkYThhNzYyODYyMjdhNTRmYmUyZjBlOThlODQwMDkiLCJ1c2VySWQiOiIxMjA0MTQyODE0In0=</vt:lpwstr>
  </property>
</Properties>
</file>