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spacing w:after="80" w:line="252" w:lineRule="auto"/>
        <w:jc w:val="center"/>
      </w:pPr>
      <w:r>
        <w:rPr>
          <w:rFonts w:ascii="黑体" w:hAnsi="黑体" w:eastAsia="黑体"/>
          <w:b/>
          <w:sz w:val="40"/>
        </w:rPr>
        <w:t>LNG计量仪屏幕菜单</w:t>
      </w:r>
    </w:p>
    <w:p w14:paraId="685F7A36">
      <w:pPr>
        <w:spacing w:after="80" w:line="252" w:lineRule="auto"/>
        <w:jc w:val="center"/>
      </w:pPr>
      <w:r>
        <w:rPr>
          <w:rFonts w:ascii="宋体" w:hAnsi="宋体" w:eastAsia="宋体"/>
          <w:sz w:val="22"/>
        </w:rPr>
        <w:t>按当前 CPU3 程序更新版</w:t>
      </w:r>
    </w:p>
    <w:p w14:paraId="1620C097">
      <w:pPr>
        <w:spacing w:after="80" w:line="252" w:lineRule="auto"/>
      </w:pPr>
      <w:r>
        <w:rPr>
          <w:rFonts w:ascii="宋体" w:hAnsi="宋体" w:eastAsia="宋体"/>
          <w:sz w:val="18"/>
        </w:rPr>
        <w:t>更新日期：2026-06-09。本文依据当前 CPU3 菜单实现、param_meta[] 参数元数据、CPU3 本机参数默认值和串口协议联动逻辑整理，用于对外说明菜单结构、参数含义、权限范围、单位、出厂默认值和现场设置值。</w:t>
      </w:r>
    </w:p>
    <w:p w14:paraId="78B5DBAA">
      <w:pPr>
        <w:spacing w:after="80" w:line="252" w:lineRule="auto"/>
      </w:pPr>
      <w:r>
        <w:rPr>
          <w:rFonts w:ascii="宋体" w:hAnsi="宋体" w:eastAsia="宋体"/>
          <w:sz w:val="18"/>
        </w:rPr>
        <w:t>程序依据：LTD_DISPLAY_CPU3/Application/display/display_tankopera.c、LTD_DISPLAY_CPU3/Application/system_param/system_parameter.c、LTD_DISPLAY_CPU3/Application/system_param/cpu3_comm_display_params.c、LTD_DISPLAY_CPU3/Application/app_version.h。</w:t>
      </w:r>
    </w:p>
    <w:p w14:paraId="57D30874">
      <w:pPr>
        <w:pStyle w:val="3"/>
      </w:pPr>
      <w:r>
        <w:rPr>
          <w:rFonts w:ascii="宋体" w:hAnsi="宋体" w:eastAsia="宋体"/>
        </w:rPr>
        <w:t>一、进入方式与按键逻辑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A58F2D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5388E65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项目</w:t>
            </w:r>
          </w:p>
        </w:tc>
        <w:tc>
          <w:tcPr>
            <w:tcW w:w="12474" w:type="dxa"/>
            <w:shd w:val="clear" w:color="auto" w:fill="D9EAF7"/>
            <w:vAlign w:val="center"/>
          </w:tcPr>
          <w:p w14:paraId="58019E2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C503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菜单入口</w:t>
            </w:r>
          </w:p>
        </w:tc>
        <w:tc>
          <w:tcPr>
            <w:tcW w:w="12474" w:type="dxa"/>
            <w:vAlign w:val="center"/>
          </w:tcPr>
          <w:p w14:paraId="73ED7C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0713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密码</w:t>
            </w:r>
          </w:p>
        </w:tc>
        <w:tc>
          <w:tcPr>
            <w:tcW w:w="12474" w:type="dxa"/>
            <w:vAlign w:val="center"/>
          </w:tcPr>
          <w:p w14:paraId="4B8408E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F531C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方向键</w:t>
            </w:r>
          </w:p>
        </w:tc>
        <w:tc>
          <w:tcPr>
            <w:tcW w:w="12474" w:type="dxa"/>
            <w:vAlign w:val="center"/>
          </w:tcPr>
          <w:p w14:paraId="63A018E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48538B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确认键</w:t>
            </w:r>
          </w:p>
        </w:tc>
        <w:tc>
          <w:tcPr>
            <w:tcW w:w="12474" w:type="dxa"/>
            <w:vAlign w:val="center"/>
          </w:tcPr>
          <w:p w14:paraId="2DB0E3B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1EEF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返回/退出</w:t>
            </w:r>
          </w:p>
        </w:tc>
        <w:tc>
          <w:tcPr>
            <w:tcW w:w="12474" w:type="dxa"/>
            <w:vAlign w:val="center"/>
          </w:tcPr>
          <w:p w14:paraId="2179598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各级菜单包含“退出”或“返回主菜单”条目，用于返回上级或退出菜单。</w:t>
            </w:r>
          </w:p>
        </w:tc>
      </w:tr>
    </w:tbl>
    <w:p w14:paraId="7FDD0560">
      <w:pPr>
        <w:spacing w:after="80" w:line="252" w:lineRule="auto"/>
      </w:pPr>
    </w:p>
    <w:p w14:paraId="683D6CD4">
      <w:pPr>
        <w:pStyle w:val="3"/>
      </w:pPr>
      <w:r>
        <w:rPr>
          <w:rFonts w:ascii="宋体" w:hAnsi="宋体" w:eastAsia="宋体"/>
        </w:rPr>
        <w:t>二、主界面显示项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587B20E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5FCF6B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显示项</w:t>
            </w:r>
          </w:p>
        </w:tc>
        <w:tc>
          <w:tcPr>
            <w:tcW w:w="12474" w:type="dxa"/>
            <w:shd w:val="clear" w:color="auto" w:fill="D9EAF7"/>
            <w:vAlign w:val="center"/>
          </w:tcPr>
          <w:p w14:paraId="6350FC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DC5EF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运行状态</w:t>
            </w:r>
          </w:p>
        </w:tc>
        <w:tc>
          <w:tcPr>
            <w:tcW w:w="12474" w:type="dxa"/>
            <w:vAlign w:val="center"/>
          </w:tcPr>
          <w:p w14:paraId="6A4F0B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C931EC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油高</w:t>
            </w:r>
          </w:p>
        </w:tc>
        <w:tc>
          <w:tcPr>
            <w:tcW w:w="12474" w:type="dxa"/>
            <w:vAlign w:val="center"/>
          </w:tcPr>
          <w:p w14:paraId="6096C15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显示液位/油高。</w:t>
            </w:r>
          </w:p>
        </w:tc>
      </w:tr>
      <w:tr w14:paraId="3C283CC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E7BA0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水高</w:t>
            </w:r>
          </w:p>
        </w:tc>
        <w:tc>
          <w:tcPr>
            <w:tcW w:w="12474" w:type="dxa"/>
            <w:vAlign w:val="center"/>
          </w:tcPr>
          <w:p w14:paraId="5F75406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9B21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</w:t>
            </w:r>
          </w:p>
        </w:tc>
        <w:tc>
          <w:tcPr>
            <w:tcW w:w="12474" w:type="dxa"/>
            <w:vAlign w:val="center"/>
          </w:tcPr>
          <w:p w14:paraId="2EAB07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显示密度或修正密度。</w:t>
            </w:r>
          </w:p>
        </w:tc>
      </w:tr>
      <w:tr w14:paraId="05BCFA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F92D1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温度</w:t>
            </w:r>
          </w:p>
        </w:tc>
        <w:tc>
          <w:tcPr>
            <w:tcW w:w="12474" w:type="dxa"/>
            <w:vAlign w:val="center"/>
          </w:tcPr>
          <w:p w14:paraId="72C163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显示平均温度。</w:t>
            </w:r>
          </w:p>
        </w:tc>
      </w:tr>
      <w:tr w14:paraId="20685D0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03F0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位置</w:t>
            </w:r>
          </w:p>
        </w:tc>
        <w:tc>
          <w:tcPr>
            <w:tcW w:w="12474" w:type="dxa"/>
            <w:vAlign w:val="center"/>
          </w:tcPr>
          <w:p w14:paraId="282BDB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显示浮子/设备当前位置。</w:t>
            </w:r>
          </w:p>
        </w:tc>
      </w:tr>
      <w:tr w14:paraId="5CB0429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7DBB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称重</w:t>
            </w:r>
          </w:p>
        </w:tc>
        <w:tc>
          <w:tcPr>
            <w:tcW w:w="12474" w:type="dxa"/>
            <w:vAlign w:val="center"/>
          </w:tcPr>
          <w:p w14:paraId="4360BE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显示称重值。</w:t>
            </w:r>
          </w:p>
        </w:tc>
      </w:tr>
      <w:tr w14:paraId="6995F3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5DFD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频率/电容</w:t>
            </w:r>
          </w:p>
        </w:tc>
        <w:tc>
          <w:tcPr>
            <w:tcW w:w="12474" w:type="dxa"/>
            <w:vAlign w:val="center"/>
          </w:tcPr>
          <w:p w14:paraId="14EC929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4C2F2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X轴角度</w:t>
            </w:r>
          </w:p>
        </w:tc>
        <w:tc>
          <w:tcPr>
            <w:tcW w:w="12474" w:type="dxa"/>
            <w:vAlign w:val="center"/>
          </w:tcPr>
          <w:p w14:paraId="2207CEB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 X 轴角度。</w:t>
            </w:r>
          </w:p>
        </w:tc>
      </w:tr>
      <w:tr w14:paraId="377FB89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1A224E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Y轴角度</w:t>
            </w:r>
          </w:p>
        </w:tc>
        <w:tc>
          <w:tcPr>
            <w:tcW w:w="12474" w:type="dxa"/>
            <w:vAlign w:val="center"/>
          </w:tcPr>
          <w:p w14:paraId="43E2C5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 Y 轴角度。</w:t>
            </w:r>
          </w:p>
        </w:tc>
      </w:tr>
      <w:tr w14:paraId="468806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3BCD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罐高</w:t>
            </w:r>
          </w:p>
        </w:tc>
        <w:tc>
          <w:tcPr>
            <w:tcW w:w="12474" w:type="dxa"/>
            <w:vAlign w:val="center"/>
          </w:tcPr>
          <w:p w14:paraId="40A1CE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罐高数据有效时显示罐高。</w:t>
            </w:r>
          </w:p>
        </w:tc>
      </w:tr>
    </w:tbl>
    <w:p w14:paraId="41F7132F">
      <w:pPr>
        <w:spacing w:after="80" w:line="252" w:lineRule="auto"/>
      </w:pPr>
    </w:p>
    <w:p w14:paraId="53B39AB1">
      <w:pPr>
        <w:pStyle w:val="3"/>
      </w:pPr>
      <w:r>
        <w:rPr>
          <w:rFonts w:ascii="宋体" w:hAnsi="宋体" w:eastAsia="宋体"/>
        </w:rPr>
        <w:t>三、菜单总览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7D806E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1C014F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一级菜单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646F5D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下级内容</w:t>
            </w:r>
          </w:p>
        </w:tc>
        <w:tc>
          <w:tcPr>
            <w:tcW w:w="8505" w:type="dxa"/>
            <w:shd w:val="clear" w:color="auto" w:fill="D9EAF7"/>
            <w:vAlign w:val="center"/>
          </w:tcPr>
          <w:p w14:paraId="427D94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 w14:paraId="5AB45F8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EADA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测量命令</w:t>
            </w:r>
          </w:p>
        </w:tc>
        <w:tc>
          <w:tcPr>
            <w:tcW w:w="3969" w:type="dxa"/>
            <w:vAlign w:val="center"/>
          </w:tcPr>
          <w:p w14:paraId="3F7C25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16 个测量命令</w:t>
            </w:r>
          </w:p>
        </w:tc>
        <w:tc>
          <w:tcPr>
            <w:tcW w:w="8505" w:type="dxa"/>
            <w:vAlign w:val="center"/>
          </w:tcPr>
          <w:p w14:paraId="632F36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液位、水位、罐高、密度、区间密度和读取部件参数等测量流程。</w:t>
            </w:r>
          </w:p>
        </w:tc>
      </w:tr>
      <w:tr w14:paraId="473D9F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3EF50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参数配置</w:t>
            </w:r>
          </w:p>
        </w:tc>
        <w:tc>
          <w:tcPr>
            <w:tcW w:w="3969" w:type="dxa"/>
            <w:vAlign w:val="center"/>
          </w:tcPr>
          <w:p w14:paraId="4F5E88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 个一级入口，174 个现场可见参数</w:t>
            </w:r>
          </w:p>
        </w:tc>
        <w:tc>
          <w:tcPr>
            <w:tcW w:w="8505" w:type="dxa"/>
            <w:vAlign w:val="center"/>
          </w:tcPr>
          <w:p w14:paraId="026E688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测量参数、输出配置、通信设置、显示设置、维护设置；标定和调试位置参数随指令输入。</w:t>
            </w:r>
          </w:p>
        </w:tc>
      </w:tr>
      <w:tr w14:paraId="4DF63D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CEB4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调试指令</w:t>
            </w:r>
          </w:p>
        </w:tc>
        <w:tc>
          <w:tcPr>
            <w:tcW w:w="3969" w:type="dxa"/>
            <w:vAlign w:val="center"/>
          </w:tcPr>
          <w:p w14:paraId="335583F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15 个调试/标定命令</w:t>
            </w:r>
          </w:p>
        </w:tc>
        <w:tc>
          <w:tcPr>
            <w:tcW w:w="8505" w:type="dxa"/>
            <w:vAlign w:val="center"/>
          </w:tcPr>
          <w:p w14:paraId="298B15F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上/下行、强制控制、零点/液位/水位/罐高标定、称重采集和维护模式。</w:t>
            </w:r>
          </w:p>
        </w:tc>
      </w:tr>
      <w:tr w14:paraId="704D7F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0CB1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语言</w:t>
            </w:r>
          </w:p>
        </w:tc>
        <w:tc>
          <w:tcPr>
            <w:tcW w:w="3969" w:type="dxa"/>
            <w:vAlign w:val="center"/>
          </w:tcPr>
          <w:p w14:paraId="057C8A4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中文、英文、退出</w:t>
            </w:r>
          </w:p>
        </w:tc>
        <w:tc>
          <w:tcPr>
            <w:tcW w:w="8505" w:type="dxa"/>
            <w:vAlign w:val="center"/>
          </w:tcPr>
          <w:p w14:paraId="6D9B16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切换屏幕显示语言。</w:t>
            </w:r>
          </w:p>
        </w:tc>
      </w:tr>
      <w:tr w14:paraId="6B72954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9FB4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w="3969" w:type="dxa"/>
            <w:vAlign w:val="center"/>
          </w:tcPr>
          <w:p w14:paraId="723087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无下级菜单</w:t>
            </w:r>
          </w:p>
        </w:tc>
        <w:tc>
          <w:tcPr>
            <w:tcW w:w="8505" w:type="dxa"/>
            <w:vAlign w:val="center"/>
          </w:tcPr>
          <w:p w14:paraId="5C2651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退出屏幕菜单。</w:t>
            </w:r>
          </w:p>
        </w:tc>
      </w:tr>
    </w:tbl>
    <w:p w14:paraId="72FB0A39">
      <w:pPr>
        <w:spacing w:after="80" w:line="252" w:lineRule="auto"/>
      </w:pPr>
    </w:p>
    <w:p w14:paraId="7593DD93">
      <w:pPr>
        <w:spacing w:after="80" w:line="252" w:lineRule="auto"/>
      </w:pPr>
      <w:r>
        <w:rPr>
          <w:rFonts w:ascii="宋体" w:hAnsi="宋体" w:eastAsia="宋体"/>
          <w:sz w:val="18"/>
        </w:rPr>
        <w:t>参数配置首页当前为：测量参数、输出配置、通信设置、显示设置、维护设置。屏幕每页最多显示 4 行，带“返回”项的页面用于回到上一级。</w:t>
      </w:r>
    </w:p>
    <w:p w14:paraId="22D7DFAA">
      <w:pPr>
        <w:pStyle w:val="3"/>
      </w:pPr>
      <w:r>
        <w:rPr>
          <w:rFonts w:ascii="宋体" w:hAnsi="宋体" w:eastAsia="宋体"/>
        </w:rPr>
        <w:t>四、测量命令菜单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1931C2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0C24CD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菜单项</w:t>
            </w:r>
          </w:p>
        </w:tc>
        <w:tc>
          <w:tcPr>
            <w:tcW w:w="11907" w:type="dxa"/>
            <w:shd w:val="clear" w:color="auto" w:fill="D9EAF7"/>
            <w:vAlign w:val="center"/>
          </w:tcPr>
          <w:p w14:paraId="014CD0E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说明/现场设置值</w:t>
            </w:r>
          </w:p>
        </w:tc>
      </w:tr>
      <w:tr w14:paraId="65DB91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095B3D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提零点</w:t>
            </w:r>
          </w:p>
        </w:tc>
        <w:tc>
          <w:tcPr>
            <w:tcW w:w="11907" w:type="dxa"/>
            <w:vAlign w:val="center"/>
          </w:tcPr>
          <w:p w14:paraId="1A1D22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执行零点提升流程。</w:t>
            </w:r>
          </w:p>
        </w:tc>
      </w:tr>
      <w:tr w14:paraId="1A0E8E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5089CC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液位测量</w:t>
            </w:r>
          </w:p>
        </w:tc>
        <w:tc>
          <w:tcPr>
            <w:tcW w:w="11907" w:type="dxa"/>
            <w:vAlign w:val="center"/>
          </w:tcPr>
          <w:p w14:paraId="53A4F37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启动液位单次测量。</w:t>
            </w:r>
          </w:p>
        </w:tc>
      </w:tr>
      <w:tr w14:paraId="77C907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01DA1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水位单次测量</w:t>
            </w:r>
          </w:p>
        </w:tc>
        <w:tc>
          <w:tcPr>
            <w:tcW w:w="11907" w:type="dxa"/>
            <w:vAlign w:val="center"/>
          </w:tcPr>
          <w:p w14:paraId="736F7C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启动水位单次测量。</w:t>
            </w:r>
          </w:p>
        </w:tc>
      </w:tr>
      <w:tr w14:paraId="1E0073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7F5887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罐高测量</w:t>
            </w:r>
          </w:p>
        </w:tc>
        <w:tc>
          <w:tcPr>
            <w:tcW w:w="11907" w:type="dxa"/>
            <w:vAlign w:val="center"/>
          </w:tcPr>
          <w:p w14:paraId="7200A2D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启动罐高测量流程。</w:t>
            </w:r>
          </w:p>
        </w:tc>
      </w:tr>
      <w:tr w14:paraId="670D8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1CDB11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密度单点测量</w:t>
            </w:r>
          </w:p>
        </w:tc>
        <w:tc>
          <w:tcPr>
            <w:tcW w:w="11907" w:type="dxa"/>
            <w:vAlign w:val="center"/>
          </w:tcPr>
          <w:p w14:paraId="51E5896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在指定位置执行一次密度测量。</w:t>
            </w:r>
          </w:p>
        </w:tc>
      </w:tr>
      <w:tr w14:paraId="6C49F7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6DDA90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密度单点监测</w:t>
            </w:r>
          </w:p>
        </w:tc>
        <w:tc>
          <w:tcPr>
            <w:tcW w:w="11907" w:type="dxa"/>
            <w:vAlign w:val="center"/>
          </w:tcPr>
          <w:p w14:paraId="40AF551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对单点密度执行连续监测。</w:t>
            </w:r>
          </w:p>
        </w:tc>
      </w:tr>
      <w:tr w14:paraId="72A8A4E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5858CE7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综合测量</w:t>
            </w:r>
          </w:p>
        </w:tc>
        <w:tc>
          <w:tcPr>
            <w:tcW w:w="11907" w:type="dxa"/>
            <w:vAlign w:val="center"/>
          </w:tcPr>
          <w:p w14:paraId="489F92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综合执行液位、水位、密度等测量任务。</w:t>
            </w:r>
          </w:p>
        </w:tc>
      </w:tr>
      <w:tr w14:paraId="149A67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6010E5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水位跟随</w:t>
            </w:r>
          </w:p>
        </w:tc>
        <w:tc>
          <w:tcPr>
            <w:tcW w:w="11907" w:type="dxa"/>
            <w:vAlign w:val="center"/>
          </w:tcPr>
          <w:p w14:paraId="035483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启动水位跟随测量。</w:t>
            </w:r>
          </w:p>
        </w:tc>
      </w:tr>
      <w:tr w14:paraId="3AA170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10DFF6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浮子运行到高度</w:t>
            </w:r>
          </w:p>
        </w:tc>
        <w:tc>
          <w:tcPr>
            <w:tcW w:w="11907" w:type="dxa"/>
            <w:vAlign w:val="center"/>
          </w:tcPr>
          <w:p w14:paraId="3B05DF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控制浮子运行到指定高度。</w:t>
            </w:r>
          </w:p>
        </w:tc>
      </w:tr>
      <w:tr w14:paraId="538C919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35DC9E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分布测量</w:t>
            </w:r>
          </w:p>
        </w:tc>
        <w:tc>
          <w:tcPr>
            <w:tcW w:w="11907" w:type="dxa"/>
            <w:vAlign w:val="center"/>
          </w:tcPr>
          <w:p w14:paraId="3BA374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执行密度分布测量。</w:t>
            </w:r>
          </w:p>
        </w:tc>
      </w:tr>
      <w:tr w14:paraId="6A0DBA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4843BC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国标分布测量</w:t>
            </w:r>
          </w:p>
        </w:tc>
        <w:tc>
          <w:tcPr>
            <w:tcW w:w="11907" w:type="dxa"/>
            <w:vAlign w:val="center"/>
          </w:tcPr>
          <w:p w14:paraId="1279EAE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执行国标密度分布测量。</w:t>
            </w:r>
          </w:p>
        </w:tc>
      </w:tr>
      <w:tr w14:paraId="1399764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3EEFC2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密度每米测量</w:t>
            </w:r>
          </w:p>
        </w:tc>
        <w:tc>
          <w:tcPr>
            <w:tcW w:w="11907" w:type="dxa"/>
            <w:vAlign w:val="center"/>
          </w:tcPr>
          <w:p w14:paraId="4987A5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按每米间隔执行密度测量。</w:t>
            </w:r>
          </w:p>
        </w:tc>
      </w:tr>
      <w:tr w14:paraId="63FFC6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555D1A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区间密度测量</w:t>
            </w:r>
          </w:p>
        </w:tc>
        <w:tc>
          <w:tcPr>
            <w:tcW w:w="11907" w:type="dxa"/>
            <w:vAlign w:val="center"/>
          </w:tcPr>
          <w:p w14:paraId="7E4853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按设定区间执行密度测量。</w:t>
            </w:r>
          </w:p>
        </w:tc>
      </w:tr>
      <w:tr w14:paraId="1A45E5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223022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瓦锡兰区间密度</w:t>
            </w:r>
          </w:p>
        </w:tc>
        <w:tc>
          <w:tcPr>
            <w:tcW w:w="11907" w:type="dxa"/>
            <w:vAlign w:val="center"/>
          </w:tcPr>
          <w:p w14:paraId="293A137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执行瓦锡兰区间密度测量流程。</w:t>
            </w:r>
          </w:p>
        </w:tc>
      </w:tr>
      <w:tr w14:paraId="3F13DD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2164E7F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读取部件参数</w:t>
            </w:r>
          </w:p>
        </w:tc>
        <w:tc>
          <w:tcPr>
            <w:tcW w:w="11907" w:type="dxa"/>
            <w:vAlign w:val="center"/>
          </w:tcPr>
          <w:p w14:paraId="30CB63F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读取部件参数信息。</w:t>
            </w:r>
          </w:p>
        </w:tc>
      </w:tr>
      <w:tr w14:paraId="167914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0922BA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w="11907" w:type="dxa"/>
            <w:vAlign w:val="center"/>
          </w:tcPr>
          <w:p w14:paraId="6B0C41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返回主菜单。</w:t>
            </w:r>
          </w:p>
        </w:tc>
      </w:tr>
    </w:tbl>
    <w:p w14:paraId="1523F1D5">
      <w:pPr>
        <w:spacing w:after="80" w:line="252" w:lineRule="auto"/>
      </w:pPr>
    </w:p>
    <w:p w14:paraId="0B513C4E">
      <w:pPr>
        <w:pStyle w:val="3"/>
      </w:pPr>
      <w:r>
        <w:rPr>
          <w:rFonts w:ascii="宋体" w:hAnsi="宋体" w:eastAsia="宋体"/>
        </w:rPr>
        <w:t>五、调试指令菜单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4EBAC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1818994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菜单项</w:t>
            </w:r>
          </w:p>
        </w:tc>
        <w:tc>
          <w:tcPr>
            <w:tcW w:w="11907" w:type="dxa"/>
            <w:shd w:val="clear" w:color="auto" w:fill="D9EAF7"/>
            <w:vAlign w:val="center"/>
          </w:tcPr>
          <w:p w14:paraId="6CAE48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说明/现场设置值</w:t>
            </w:r>
          </w:p>
        </w:tc>
      </w:tr>
      <w:tr w14:paraId="02CE60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DF792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上行</w:t>
            </w:r>
          </w:p>
        </w:tc>
        <w:tc>
          <w:tcPr>
            <w:tcW w:w="11907" w:type="dxa"/>
            <w:vAlign w:val="center"/>
          </w:tcPr>
          <w:p w14:paraId="3BB98F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点动/执行上行控制。</w:t>
            </w:r>
          </w:p>
        </w:tc>
      </w:tr>
      <w:tr w14:paraId="0F3D49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42B21E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下行</w:t>
            </w:r>
          </w:p>
        </w:tc>
        <w:tc>
          <w:tcPr>
            <w:tcW w:w="11907" w:type="dxa"/>
            <w:vAlign w:val="center"/>
          </w:tcPr>
          <w:p w14:paraId="55C662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点动/执行下行控制。</w:t>
            </w:r>
          </w:p>
        </w:tc>
      </w:tr>
      <w:tr w14:paraId="75B0F2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4A37E37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强制上行</w:t>
            </w:r>
          </w:p>
        </w:tc>
        <w:tc>
          <w:tcPr>
            <w:tcW w:w="11907" w:type="dxa"/>
            <w:vAlign w:val="center"/>
          </w:tcPr>
          <w:p w14:paraId="71D1C63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强制执行上行控制。</w:t>
            </w:r>
          </w:p>
        </w:tc>
      </w:tr>
      <w:tr w14:paraId="7CB72F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73408B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强制下行</w:t>
            </w:r>
          </w:p>
        </w:tc>
        <w:tc>
          <w:tcPr>
            <w:tcW w:w="11907" w:type="dxa"/>
            <w:vAlign w:val="center"/>
          </w:tcPr>
          <w:p w14:paraId="1FA49F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强制执行下行控制。</w:t>
            </w:r>
          </w:p>
        </w:tc>
      </w:tr>
      <w:tr w14:paraId="60709F3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7DB76E9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强制提零点</w:t>
            </w:r>
          </w:p>
        </w:tc>
        <w:tc>
          <w:tcPr>
            <w:tcW w:w="11907" w:type="dxa"/>
            <w:vAlign w:val="center"/>
          </w:tcPr>
          <w:p w14:paraId="79D422E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强制执行提零点控制。</w:t>
            </w:r>
          </w:p>
        </w:tc>
      </w:tr>
      <w:tr w14:paraId="2318384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7E4FBAB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标定零点</w:t>
            </w:r>
          </w:p>
        </w:tc>
        <w:tc>
          <w:tcPr>
            <w:tcW w:w="11907" w:type="dxa"/>
            <w:vAlign w:val="center"/>
          </w:tcPr>
          <w:p w14:paraId="3A0FA4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进入零点标定流程。</w:t>
            </w:r>
          </w:p>
        </w:tc>
      </w:tr>
      <w:tr w14:paraId="7C21A9B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26A0AC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标定液位</w:t>
            </w:r>
          </w:p>
        </w:tc>
        <w:tc>
          <w:tcPr>
            <w:tcW w:w="11907" w:type="dxa"/>
            <w:vAlign w:val="center"/>
          </w:tcPr>
          <w:p w14:paraId="3DC6B2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进入液位标定流程。</w:t>
            </w:r>
          </w:p>
        </w:tc>
      </w:tr>
      <w:tr w14:paraId="3B33FD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7E44E5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修正液位</w:t>
            </w:r>
          </w:p>
        </w:tc>
        <w:tc>
          <w:tcPr>
            <w:tcW w:w="11907" w:type="dxa"/>
            <w:vAlign w:val="center"/>
          </w:tcPr>
          <w:p w14:paraId="7BAB92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进入液位修正流程。</w:t>
            </w:r>
          </w:p>
        </w:tc>
      </w:tr>
      <w:tr w14:paraId="18F23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1745278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标定水位</w:t>
            </w:r>
          </w:p>
        </w:tc>
        <w:tc>
          <w:tcPr>
            <w:tcW w:w="11907" w:type="dxa"/>
            <w:vAlign w:val="center"/>
          </w:tcPr>
          <w:p w14:paraId="0C25ED7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进入水位标定流程。</w:t>
            </w:r>
          </w:p>
        </w:tc>
      </w:tr>
      <w:tr w14:paraId="0904D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633E350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标定罐高</w:t>
            </w:r>
          </w:p>
        </w:tc>
        <w:tc>
          <w:tcPr>
            <w:tcW w:w="11907" w:type="dxa"/>
            <w:vAlign w:val="center"/>
          </w:tcPr>
          <w:p w14:paraId="1FAE5D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进入罐高标定流程。</w:t>
            </w:r>
          </w:p>
        </w:tc>
      </w:tr>
      <w:tr w14:paraId="07906F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2F252C4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获取空载称重</w:t>
            </w:r>
          </w:p>
        </w:tc>
        <w:tc>
          <w:tcPr>
            <w:tcW w:w="11907" w:type="dxa"/>
            <w:vAlign w:val="center"/>
          </w:tcPr>
          <w:p w14:paraId="39F03E2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采集空载称重值。</w:t>
            </w:r>
          </w:p>
        </w:tc>
      </w:tr>
      <w:tr w14:paraId="7710963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4BE750B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获取满载称重</w:t>
            </w:r>
          </w:p>
        </w:tc>
        <w:tc>
          <w:tcPr>
            <w:tcW w:w="11907" w:type="dxa"/>
            <w:vAlign w:val="center"/>
          </w:tcPr>
          <w:p w14:paraId="481836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采集满载称重值。</w:t>
            </w:r>
          </w:p>
        </w:tc>
      </w:tr>
      <w:tr w14:paraId="7172BC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AF21D2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恢复出厂设置</w:t>
            </w:r>
          </w:p>
        </w:tc>
        <w:tc>
          <w:tcPr>
            <w:tcW w:w="11907" w:type="dxa"/>
            <w:vAlign w:val="center"/>
          </w:tcPr>
          <w:p w14:paraId="5002C27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执行恢复出厂设置。</w:t>
            </w:r>
          </w:p>
        </w:tc>
      </w:tr>
      <w:tr w14:paraId="5E9B6A2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6AB3B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进入维护模式</w:t>
            </w:r>
          </w:p>
        </w:tc>
        <w:tc>
          <w:tcPr>
            <w:tcW w:w="11907" w:type="dxa"/>
            <w:vAlign w:val="center"/>
          </w:tcPr>
          <w:p w14:paraId="0315E6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进入维护/工厂模式。</w:t>
            </w:r>
          </w:p>
        </w:tc>
      </w:tr>
      <w:tr w14:paraId="7D3D5E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22DC7E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w="11907" w:type="dxa"/>
            <w:vAlign w:val="center"/>
          </w:tcPr>
          <w:p w14:paraId="5EEA617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返回主菜单。</w:t>
            </w:r>
          </w:p>
        </w:tc>
      </w:tr>
    </w:tbl>
    <w:p w14:paraId="7A4613A1">
      <w:pPr>
        <w:spacing w:after="80" w:line="252" w:lineRule="auto"/>
      </w:pPr>
    </w:p>
    <w:p w14:paraId="18CEC69D">
      <w:pPr>
        <w:pStyle w:val="3"/>
      </w:pPr>
      <w:r>
        <w:rPr>
          <w:rFonts w:ascii="宋体" w:hAnsi="宋体" w:eastAsia="宋体"/>
        </w:rPr>
        <w:t>六、参数配置菜单</w:t>
      </w:r>
    </w:p>
    <w:p w14:paraId="752C514E">
      <w:pPr>
        <w:spacing w:after="80" w:line="252" w:lineRule="auto"/>
      </w:pPr>
      <w:r>
        <w:rPr>
          <w:rFonts w:ascii="宋体" w:hAnsi="宋体" w:eastAsia="宋体"/>
          <w:sz w:val="18"/>
        </w:rPr>
        <w:t>参数配置首页按 5 类展示，共 174 个现场可见参数。标定液位值、修正液位值、标定水位值、标定罐高值、单点测量位置、单点监测位置、电机运行位置、电机上行/下行距离随测量或调试指令输入，不在参数配置首页单独显示。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1DB687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71" w:type="dxa"/>
            <w:shd w:val="clear" w:color="auto" w:fill="D9EAF7"/>
            <w:vAlign w:val="center"/>
          </w:tcPr>
          <w:p w14:paraId="2F36B3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一级入口</w:t>
            </w:r>
          </w:p>
        </w:tc>
        <w:tc>
          <w:tcPr>
            <w:tcW w:w="5953" w:type="dxa"/>
            <w:shd w:val="clear" w:color="auto" w:fill="D9EAF7"/>
            <w:vAlign w:val="center"/>
          </w:tcPr>
          <w:p w14:paraId="6910C1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二级入口</w:t>
            </w:r>
          </w:p>
        </w:tc>
        <w:tc>
          <w:tcPr>
            <w:tcW w:w="6917" w:type="dxa"/>
            <w:shd w:val="clear" w:color="auto" w:fill="D9EAF7"/>
            <w:vAlign w:val="center"/>
          </w:tcPr>
          <w:p w14:paraId="4C902B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程序入口/说明</w:t>
            </w:r>
          </w:p>
        </w:tc>
      </w:tr>
      <w:tr w14:paraId="428013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  <w:vAlign w:val="center"/>
          </w:tcPr>
          <w:p w14:paraId="7C0B47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测量参数</w:t>
            </w:r>
          </w:p>
        </w:tc>
        <w:tc>
          <w:tcPr>
            <w:tcW w:w="5953" w:type="dxa"/>
            <w:vAlign w:val="center"/>
          </w:tcPr>
          <w:p w14:paraId="4EB849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6917" w:type="dxa"/>
            <w:vAlign w:val="center"/>
          </w:tcPr>
          <w:p w14:paraId="486F81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  <w:vAlign w:val="center"/>
          </w:tcPr>
          <w:p w14:paraId="24E20B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输出配置</w:t>
            </w:r>
          </w:p>
        </w:tc>
        <w:tc>
          <w:tcPr>
            <w:tcW w:w="5953" w:type="dxa"/>
            <w:vAlign w:val="center"/>
          </w:tcPr>
          <w:p w14:paraId="274D17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继电器报警输出、AO输出</w:t>
            </w:r>
          </w:p>
        </w:tc>
        <w:tc>
          <w:tcPr>
            <w:tcW w:w="6917" w:type="dxa"/>
            <w:vAlign w:val="center"/>
          </w:tcPr>
          <w:p w14:paraId="55F00E02">
            <w:pPr>
              <w:spacing w:after="0" w:line="240" w:lineRule="auto"/>
            </w:pPr>
            <w:r>
              <w:t>继电器按 R1~R4 分页，每路再分“通道设置”“报警配置”和只读“报警状态”。</w:t>
            </w:r>
          </w:p>
        </w:tc>
      </w:tr>
      <w:tr w14:paraId="66ADA8B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  <w:vAlign w:val="center"/>
          </w:tcPr>
          <w:p w14:paraId="7B7CDCE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通信设置</w:t>
            </w:r>
          </w:p>
        </w:tc>
        <w:tc>
          <w:tcPr>
            <w:tcW w:w="5953" w:type="dxa"/>
            <w:vAlign w:val="center"/>
          </w:tcPr>
          <w:p w14:paraId="44CD607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COM1配置、COM2配置、COM3配置</w:t>
            </w:r>
          </w:p>
        </w:tc>
        <w:tc>
          <w:tcPr>
            <w:tcW w:w="6917" w:type="dxa"/>
            <w:vAlign w:val="center"/>
          </w:tcPr>
          <w:p w14:paraId="257A11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协议项只显示计量仪、瓦锡兰、LTD、SI7000；保存后按协议自动收敛串口参数。</w:t>
            </w:r>
          </w:p>
        </w:tc>
      </w:tr>
      <w:tr w14:paraId="60D5CA6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  <w:vAlign w:val="center"/>
          </w:tcPr>
          <w:p w14:paraId="4610FE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显示设置</w:t>
            </w:r>
          </w:p>
        </w:tc>
        <w:tc>
          <w:tcPr>
            <w:tcW w:w="5953" w:type="dxa"/>
            <w:vAlign w:val="center"/>
          </w:tcPr>
          <w:p w14:paraId="0DE7B1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显示基础、数据源与手输值</w:t>
            </w:r>
          </w:p>
        </w:tc>
        <w:tc>
          <w:tcPr>
            <w:tcW w:w="6917" w:type="dxa"/>
            <w:vAlign w:val="center"/>
          </w:tcPr>
          <w:p w14:paraId="68E859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显示基础含版本、语言、小数位、密码、息屏；数据源与手输值按液位/水位/密度/温度分组。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  <w:vAlign w:val="center"/>
          </w:tcPr>
          <w:p w14:paraId="659419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维护设置</w:t>
            </w:r>
          </w:p>
        </w:tc>
        <w:tc>
          <w:tcPr>
            <w:tcW w:w="5953" w:type="dxa"/>
            <w:vAlign w:val="center"/>
          </w:tcPr>
          <w:p w14:paraId="2B3060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设备信息、参数校验</w:t>
            </w:r>
          </w:p>
        </w:tc>
        <w:tc>
          <w:tcPr>
            <w:tcW w:w="6917" w:type="dxa"/>
            <w:vAlign w:val="center"/>
          </w:tcPr>
          <w:p w14:paraId="10ECCAF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</w:rPr>
              <w:t>设备版本、协议版本和参数校验信息以只读核对为主；版本字段按 Vx.x.x.x，魔术字和 CRC 按 0xXXXXXXXX 显示。</w:t>
            </w:r>
          </w:p>
        </w:tc>
      </w:tr>
    </w:tbl>
    <w:p w14:paraId="5367214B">
      <w:pPr>
        <w:spacing w:after="80" w:line="252" w:lineRule="auto"/>
      </w:pPr>
    </w:p>
    <w:p w14:paraId="5035F5D8">
      <w:pPr>
        <w:pStyle w:val="4"/>
      </w:pPr>
      <w:r>
        <w:rPr>
          <w:rFonts w:ascii="宋体" w:hAnsi="宋体" w:eastAsia="宋体"/>
        </w:rPr>
        <w:t>6.1 维护设置 / 设备信息</w:t>
      </w:r>
    </w:p>
    <w:p w14:paraId="7F6BE7E1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维护设置 -&gt; 设备信息。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799A4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41DFE60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72E3446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376091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5BD01C7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7B47E0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116334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066DC9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06252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传感器类型</w:t>
            </w:r>
          </w:p>
        </w:tc>
        <w:tc>
          <w:tcPr>
            <w:tcW w:w="3742" w:type="dxa"/>
            <w:vAlign w:val="center"/>
          </w:tcPr>
          <w:p w14:paraId="5BC01A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w="3515" w:type="dxa"/>
            <w:vAlign w:val="center"/>
          </w:tcPr>
          <w:p w14:paraId="1D8BF7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6B278F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880F1D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12（一体机传感器）</w:t>
            </w:r>
          </w:p>
        </w:tc>
        <w:tc>
          <w:tcPr>
            <w:tcW w:w="1927" w:type="dxa"/>
            <w:vAlign w:val="center"/>
          </w:tcPr>
          <w:p w14:paraId="667C99DF">
            <w:pPr>
              <w:spacing w:after="0" w:line="240" w:lineRule="auto"/>
              <w:jc w:val="left"/>
            </w:pPr>
          </w:p>
        </w:tc>
      </w:tr>
      <w:tr w14:paraId="04102A3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4E668B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传感器编号</w:t>
            </w:r>
          </w:p>
        </w:tc>
        <w:tc>
          <w:tcPr>
            <w:tcW w:w="3742" w:type="dxa"/>
            <w:vAlign w:val="center"/>
          </w:tcPr>
          <w:p w14:paraId="649C5AD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记录传感器身份，用于现场追溯和通讯识别。</w:t>
            </w:r>
          </w:p>
        </w:tc>
        <w:tc>
          <w:tcPr>
            <w:tcW w:w="3515" w:type="dxa"/>
            <w:vAlign w:val="center"/>
          </w:tcPr>
          <w:p w14:paraId="5DDACB9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5EF658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ABCD7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1234567</w:t>
            </w:r>
          </w:p>
        </w:tc>
        <w:tc>
          <w:tcPr>
            <w:tcW w:w="1927" w:type="dxa"/>
            <w:vAlign w:val="center"/>
          </w:tcPr>
          <w:p w14:paraId="02A2922C">
            <w:pPr>
              <w:spacing w:after="0" w:line="240" w:lineRule="auto"/>
              <w:jc w:val="left"/>
            </w:pPr>
          </w:p>
        </w:tc>
      </w:tr>
      <w:tr w14:paraId="36028D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A40B6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传感器软件版本</w:t>
            </w:r>
          </w:p>
        </w:tc>
        <w:tc>
          <w:tcPr>
            <w:tcW w:w="3742" w:type="dxa"/>
            <w:vAlign w:val="center"/>
          </w:tcPr>
          <w:p w14:paraId="756FC1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显示传感器端程序版本，便于维护核对。</w:t>
            </w:r>
          </w:p>
        </w:tc>
        <w:tc>
          <w:tcPr>
            <w:tcW w:w="3515" w:type="dxa"/>
            <w:vAlign w:val="center"/>
          </w:tcPr>
          <w:p w14:paraId="0166BE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6A5D6E8A">
            <w:pPr>
              <w:spacing w:after="0" w:line="240" w:lineRule="auto"/>
            </w:pPr>
            <w:r>
              <w:t>- / Vx.x.x.x</w:t>
            </w:r>
          </w:p>
        </w:tc>
        <w:tc>
          <w:tcPr>
            <w:tcW w:w="2268" w:type="dxa"/>
            <w:vAlign w:val="center"/>
          </w:tcPr>
          <w:p w14:paraId="1ACCB124">
            <w:pPr>
              <w:spacing w:after="0" w:line="240" w:lineRule="auto"/>
            </w:pPr>
            <w:r>
              <w:t>0x00010001（屏幕显示 V0.1.0.1）</w:t>
            </w:r>
          </w:p>
        </w:tc>
        <w:tc>
          <w:tcPr>
            <w:tcW w:w="1927" w:type="dxa"/>
            <w:vAlign w:val="center"/>
          </w:tcPr>
          <w:p w14:paraId="25385203">
            <w:pPr>
              <w:spacing w:after="0" w:line="240" w:lineRule="auto"/>
              <w:jc w:val="left"/>
            </w:pPr>
          </w:p>
        </w:tc>
      </w:tr>
      <w:tr w14:paraId="48CF22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D7A99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CPU2程序版本</w:t>
            </w:r>
          </w:p>
        </w:tc>
        <w:tc>
          <w:tcPr>
            <w:tcW w:w="3742" w:type="dxa"/>
            <w:vAlign w:val="center"/>
          </w:tcPr>
          <w:p w14:paraId="2477344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显示主控程序版本，便于版本核对。</w:t>
            </w:r>
          </w:p>
        </w:tc>
        <w:tc>
          <w:tcPr>
            <w:tcW w:w="3515" w:type="dxa"/>
            <w:vAlign w:val="center"/>
          </w:tcPr>
          <w:p w14:paraId="1087EB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480E9CF8">
            <w:pPr>
              <w:spacing w:after="0" w:line="240" w:lineRule="auto"/>
            </w:pPr>
            <w:r>
              <w:t>- / Vx.x.x.x</w:t>
            </w:r>
          </w:p>
        </w:tc>
        <w:tc>
          <w:tcPr>
            <w:tcW w:w="2268" w:type="dxa"/>
            <w:vAlign w:val="center"/>
          </w:tcPr>
          <w:p w14:paraId="42A9AE38">
            <w:pPr>
              <w:spacing w:after="0" w:line="240" w:lineRule="auto"/>
            </w:pPr>
            <w:r>
              <w:t>当前 CPU2 固件版本（当前源码 V1.12.1.1）</w:t>
            </w:r>
          </w:p>
        </w:tc>
        <w:tc>
          <w:tcPr>
            <w:tcW w:w="1927" w:type="dxa"/>
            <w:vAlign w:val="center"/>
          </w:tcPr>
          <w:p w14:paraId="11306786">
            <w:pPr>
              <w:spacing w:after="0" w:line="240" w:lineRule="auto"/>
              <w:jc w:val="left"/>
            </w:pPr>
          </w:p>
        </w:tc>
      </w:tr>
      <w:tr w14:paraId="664C76D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B25FB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协议版本</w:t>
            </w:r>
          </w:p>
        </w:tc>
        <w:tc>
          <w:tcPr>
            <w:tcW w:w="3742" w:type="dxa"/>
            <w:vAlign w:val="center"/>
          </w:tcPr>
          <w:p w14:paraId="2782B8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显示 CPU2/CPU3 共享协议版本，用于核对两侧参数和寄存器语义是否匹配。</w:t>
            </w:r>
          </w:p>
        </w:tc>
        <w:tc>
          <w:tcPr>
            <w:tcW w:w="3515" w:type="dxa"/>
            <w:vAlign w:val="center"/>
          </w:tcPr>
          <w:p w14:paraId="02148D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3731996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BA632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7（当前共享协议版本）</w:t>
            </w:r>
          </w:p>
        </w:tc>
        <w:tc>
          <w:tcPr>
            <w:tcW w:w="1927" w:type="dxa"/>
            <w:vAlign w:val="center"/>
          </w:tcPr>
          <w:p w14:paraId="18CADEC1">
            <w:pPr>
              <w:spacing w:after="0" w:line="240" w:lineRule="auto"/>
              <w:jc w:val="left"/>
            </w:pPr>
          </w:p>
        </w:tc>
      </w:tr>
    </w:tbl>
    <w:p w14:paraId="61DC61A8">
      <w:pPr>
        <w:spacing w:after="80" w:line="252" w:lineRule="auto"/>
      </w:pPr>
    </w:p>
    <w:p w14:paraId="0A7D8E7B">
      <w:pPr>
        <w:pStyle w:val="4"/>
      </w:pPr>
      <w:r>
        <w:rPr>
          <w:rFonts w:ascii="宋体" w:hAnsi="宋体" w:eastAsia="宋体"/>
        </w:rPr>
        <w:t>6.2 测量参数 / 运行设置</w:t>
      </w:r>
    </w:p>
    <w:p w14:paraId="0D67E0DF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运行设置。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FA3562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68379AE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7550BE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6C60DE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0470C0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7355A0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3E4FBE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39C9E8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60A31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上电默认指令</w:t>
            </w:r>
          </w:p>
        </w:tc>
        <w:tc>
          <w:tcPr>
            <w:tcW w:w="3742" w:type="dxa"/>
            <w:vAlign w:val="center"/>
          </w:tcPr>
          <w:p w14:paraId="574217F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设定设备上电后默认进入或保持的工作命令。</w:t>
            </w:r>
          </w:p>
        </w:tc>
        <w:tc>
          <w:tcPr>
            <w:tcW w:w="3515" w:type="dxa"/>
            <w:vAlign w:val="center"/>
          </w:tcPr>
          <w:p w14:paraId="11192EB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可写；0=无；1=回零点；2=寻找液位；3=单点监测；4=水位跟随</w:t>
            </w:r>
          </w:p>
        </w:tc>
        <w:tc>
          <w:tcPr>
            <w:tcW w:w="1530" w:type="dxa"/>
            <w:vAlign w:val="center"/>
          </w:tcPr>
          <w:p w14:paraId="0896AB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DC881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w="1927" w:type="dxa"/>
            <w:vAlign w:val="center"/>
          </w:tcPr>
          <w:p w14:paraId="294549B5">
            <w:pPr>
              <w:spacing w:after="0" w:line="240" w:lineRule="auto"/>
              <w:jc w:val="left"/>
            </w:pPr>
          </w:p>
        </w:tc>
      </w:tr>
      <w:tr w14:paraId="6EA5A98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3D3AD2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故障自动回零</w:t>
            </w:r>
          </w:p>
        </w:tc>
        <w:tc>
          <w:tcPr>
            <w:tcW w:w="3742" w:type="dxa"/>
            <w:vAlign w:val="center"/>
          </w:tcPr>
          <w:p w14:paraId="7A2B58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控制故障处理后是否自动执行回零流程。</w:t>
            </w:r>
          </w:p>
        </w:tc>
        <w:tc>
          <w:tcPr>
            <w:tcW w:w="3515" w:type="dxa"/>
            <w:vAlign w:val="center"/>
          </w:tcPr>
          <w:p w14:paraId="486667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670F44C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098529F">
            <w:pPr>
              <w:spacing w:after="0" w:line="240" w:lineRule="auto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 w:val="0"/>
                <w:sz w:val="16"/>
                <w:lang w:val="en-US" w:eastAsia="zh-CN"/>
              </w:rPr>
              <w:t>0</w:t>
            </w:r>
          </w:p>
        </w:tc>
        <w:tc>
          <w:tcPr>
            <w:tcW w:w="1927" w:type="dxa"/>
            <w:vAlign w:val="center"/>
          </w:tcPr>
          <w:p w14:paraId="2563791E">
            <w:pPr>
              <w:spacing w:after="0" w:line="240" w:lineRule="auto"/>
              <w:jc w:val="left"/>
            </w:pPr>
          </w:p>
        </w:tc>
      </w:tr>
      <w:tr w14:paraId="6D95B83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BECAF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故障停止测量</w:t>
            </w:r>
          </w:p>
        </w:tc>
        <w:tc>
          <w:tcPr>
            <w:tcW w:w="3742" w:type="dxa"/>
            <w:vAlign w:val="center"/>
          </w:tcPr>
          <w:p w14:paraId="69392B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控制发生故障时是否中止当前测量流程。</w:t>
            </w:r>
          </w:p>
        </w:tc>
        <w:tc>
          <w:tcPr>
            <w:tcW w:w="3515" w:type="dxa"/>
            <w:vAlign w:val="center"/>
          </w:tcPr>
          <w:p w14:paraId="5E2826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76FE1F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DA90D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1（是）</w:t>
            </w:r>
          </w:p>
        </w:tc>
        <w:tc>
          <w:tcPr>
            <w:tcW w:w="1927" w:type="dxa"/>
            <w:vAlign w:val="center"/>
          </w:tcPr>
          <w:p w14:paraId="7F2DBF00">
            <w:pPr>
              <w:spacing w:after="0" w:line="240" w:lineRule="auto"/>
              <w:jc w:val="left"/>
            </w:pPr>
          </w:p>
        </w:tc>
      </w:tr>
      <w:tr w14:paraId="700DF2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4B9BF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故障自动恢复重跑次数</w:t>
            </w:r>
          </w:p>
        </w:tc>
        <w:tc>
          <w:tcPr>
            <w:tcW w:w="3742" w:type="dxa"/>
            <w:vAlign w:val="center"/>
          </w:tcPr>
          <w:p w14:paraId="7441444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控制故障恢复确认成功后，原测量命令最多自动重跑次数；0 表示关闭自动恢复重跑。</w:t>
            </w:r>
          </w:p>
        </w:tc>
        <w:tc>
          <w:tcPr>
            <w:tcW w:w="3515" w:type="dxa"/>
            <w:vAlign w:val="center"/>
          </w:tcPr>
          <w:p w14:paraId="2CB2090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10</w:t>
            </w:r>
          </w:p>
        </w:tc>
        <w:tc>
          <w:tcPr>
            <w:tcW w:w="1530" w:type="dxa"/>
            <w:vAlign w:val="center"/>
          </w:tcPr>
          <w:p w14:paraId="3847C5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次 / 整数</w:t>
            </w:r>
          </w:p>
        </w:tc>
        <w:tc>
          <w:tcPr>
            <w:tcW w:w="2268" w:type="dxa"/>
            <w:vAlign w:val="center"/>
          </w:tcPr>
          <w:p w14:paraId="6A79C3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w="1927" w:type="dxa"/>
            <w:vAlign w:val="center"/>
          </w:tcPr>
          <w:p w14:paraId="77A087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大于 10 时 CPU2 按默认 3 归一化。</w:t>
            </w:r>
          </w:p>
        </w:tc>
      </w:tr>
      <w:tr w14:paraId="358FC3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F4FB2C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位置源自动切换</w:t>
            </w:r>
          </w:p>
        </w:tc>
        <w:tc>
          <w:tcPr>
            <w:tcW w:w="3742" w:type="dxa"/>
            <w:vAlign w:val="center"/>
          </w:tcPr>
          <w:p w14:paraId="4047AD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控制测量流程是否在编码轮和电机步进位置源之间自动切换。</w:t>
            </w:r>
          </w:p>
        </w:tc>
        <w:tc>
          <w:tcPr>
            <w:tcW w:w="3515" w:type="dxa"/>
            <w:vAlign w:val="center"/>
          </w:tcPr>
          <w:p w14:paraId="582396B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可写；0=禁用；1=启用</w:t>
            </w:r>
          </w:p>
        </w:tc>
        <w:tc>
          <w:tcPr>
            <w:tcW w:w="1530" w:type="dxa"/>
            <w:vAlign w:val="center"/>
          </w:tcPr>
          <w:p w14:paraId="0F0DA0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799A03E">
            <w:pPr>
              <w:spacing w:after="0" w:line="240" w:lineRule="auto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b w:val="0"/>
                <w:sz w:val="16"/>
                <w:lang w:val="en-US" w:eastAsia="zh-CN"/>
              </w:rPr>
              <w:t>0</w:t>
            </w:r>
          </w:p>
        </w:tc>
        <w:tc>
          <w:tcPr>
            <w:tcW w:w="1927" w:type="dxa"/>
            <w:vAlign w:val="center"/>
          </w:tcPr>
          <w:p w14:paraId="02236F56">
            <w:pPr>
              <w:spacing w:after="0" w:line="240" w:lineRule="auto"/>
              <w:jc w:val="left"/>
            </w:pPr>
          </w:p>
        </w:tc>
      </w:tr>
    </w:tbl>
    <w:p w14:paraId="77769336">
      <w:pPr>
        <w:spacing w:after="80" w:line="252" w:lineRule="auto"/>
      </w:pPr>
    </w:p>
    <w:p w14:paraId="6A24F4AE">
      <w:pPr>
        <w:pStyle w:val="4"/>
      </w:pPr>
      <w:r>
        <w:rPr>
          <w:rFonts w:ascii="宋体" w:hAnsi="宋体" w:eastAsia="宋体"/>
        </w:rPr>
        <w:t>6.3 测量参数 / 电机与编码参数</w:t>
      </w:r>
    </w:p>
    <w:p w14:paraId="205E2A10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电机与编码参数。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E44A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5B299D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296EEA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5AE5791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1A0B84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7C1D8E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0AA596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56596C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BEA41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电机运行电流</w:t>
            </w:r>
          </w:p>
        </w:tc>
        <w:tc>
          <w:tcPr>
            <w:tcW w:w="3742" w:type="dxa"/>
            <w:vAlign w:val="center"/>
          </w:tcPr>
          <w:p w14:paraId="399C107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设置电机驱动运行电流，影响电机力矩和发热。</w:t>
            </w:r>
          </w:p>
        </w:tc>
        <w:tc>
          <w:tcPr>
            <w:tcW w:w="3515" w:type="dxa"/>
            <w:vAlign w:val="center"/>
          </w:tcPr>
          <w:p w14:paraId="32FCC6F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可写；1 ~ 31</w:t>
            </w:r>
          </w:p>
        </w:tc>
        <w:tc>
          <w:tcPr>
            <w:tcW w:w="1530" w:type="dxa"/>
            <w:vAlign w:val="center"/>
          </w:tcPr>
          <w:p w14:paraId="4512A5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5395BC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12（TMC5130 IRUN）</w:t>
            </w:r>
          </w:p>
        </w:tc>
        <w:tc>
          <w:tcPr>
            <w:tcW w:w="1927" w:type="dxa"/>
            <w:vAlign w:val="center"/>
          </w:tcPr>
          <w:p w14:paraId="15A3B8D0">
            <w:pPr>
              <w:spacing w:after="0" w:line="240" w:lineRule="auto"/>
              <w:jc w:val="left"/>
            </w:pPr>
          </w:p>
        </w:tc>
      </w:tr>
      <w:tr w14:paraId="7B68C3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EE108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编码轮周长</w:t>
            </w:r>
          </w:p>
        </w:tc>
        <w:tc>
          <w:tcPr>
            <w:tcW w:w="3742" w:type="dxa"/>
            <w:vAlign w:val="center"/>
          </w:tcPr>
          <w:p w14:paraId="43864AC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用于把编码轮脉冲换算为尺带移动长度。</w:t>
            </w:r>
          </w:p>
        </w:tc>
        <w:tc>
          <w:tcPr>
            <w:tcW w:w="3515" w:type="dxa"/>
            <w:vAlign w:val="center"/>
          </w:tcPr>
          <w:p w14:paraId="7EFCB04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BAE8B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小数3位</w:t>
            </w:r>
          </w:p>
        </w:tc>
        <w:tc>
          <w:tcPr>
            <w:tcW w:w="2268" w:type="dxa"/>
            <w:vAlign w:val="center"/>
          </w:tcPr>
          <w:p w14:paraId="779FE1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95.000 mm</w:t>
            </w:r>
          </w:p>
        </w:tc>
        <w:tc>
          <w:tcPr>
            <w:tcW w:w="1927" w:type="dxa"/>
            <w:vAlign w:val="center"/>
          </w:tcPr>
          <w:p w14:paraId="661E80CE">
            <w:pPr>
              <w:spacing w:after="0" w:line="240" w:lineRule="auto"/>
              <w:jc w:val="left"/>
            </w:pPr>
          </w:p>
        </w:tc>
      </w:tr>
      <w:tr w14:paraId="50A3EE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69DEE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电机限速</w:t>
            </w:r>
          </w:p>
        </w:tc>
        <w:tc>
          <w:tcPr>
            <w:tcW w:w="3742" w:type="dxa"/>
            <w:vAlign w:val="center"/>
          </w:tcPr>
          <w:p w14:paraId="204E6B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限制电机运行速度，供自动测量和调试运动使用。</w:t>
            </w:r>
          </w:p>
        </w:tc>
        <w:tc>
          <w:tcPr>
            <w:tcW w:w="3515" w:type="dxa"/>
            <w:vAlign w:val="center"/>
          </w:tcPr>
          <w:p w14:paraId="6086BE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17EA3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小数2位</w:t>
            </w:r>
          </w:p>
        </w:tc>
        <w:tc>
          <w:tcPr>
            <w:tcW w:w="2268" w:type="dxa"/>
            <w:vAlign w:val="center"/>
          </w:tcPr>
          <w:p w14:paraId="4FB5B4B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2.00 m/min</w:t>
            </w:r>
          </w:p>
        </w:tc>
        <w:tc>
          <w:tcPr>
            <w:tcW w:w="1927" w:type="dxa"/>
            <w:vAlign w:val="center"/>
          </w:tcPr>
          <w:p w14:paraId="16C7D45C">
            <w:pPr>
              <w:spacing w:after="0" w:line="240" w:lineRule="auto"/>
              <w:jc w:val="left"/>
            </w:pPr>
          </w:p>
        </w:tc>
      </w:tr>
      <w:tr w14:paraId="3159B6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C0647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首圈周长</w:t>
            </w:r>
          </w:p>
        </w:tc>
        <w:tc>
          <w:tcPr>
            <w:tcW w:w="3742" w:type="dxa"/>
            <w:vAlign w:val="center"/>
          </w:tcPr>
          <w:p w14:paraId="16EF70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尺带模型的首圈周长，用于卷绕长度补偿。</w:t>
            </w:r>
          </w:p>
        </w:tc>
        <w:tc>
          <w:tcPr>
            <w:tcW w:w="3515" w:type="dxa"/>
            <w:vAlign w:val="center"/>
          </w:tcPr>
          <w:p w14:paraId="2FE987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4C24039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437EE34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600.0 mm</w:t>
            </w:r>
          </w:p>
        </w:tc>
        <w:tc>
          <w:tcPr>
            <w:tcW w:w="1927" w:type="dxa"/>
            <w:vAlign w:val="center"/>
          </w:tcPr>
          <w:p w14:paraId="4C4F6EAA">
            <w:pPr>
              <w:spacing w:after="0" w:line="240" w:lineRule="auto"/>
              <w:jc w:val="left"/>
            </w:pPr>
          </w:p>
        </w:tc>
      </w:tr>
      <w:tr w14:paraId="05D536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52694D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尺带厚度</w:t>
            </w:r>
          </w:p>
        </w:tc>
        <w:tc>
          <w:tcPr>
            <w:tcW w:w="3742" w:type="dxa"/>
            <w:vAlign w:val="center"/>
          </w:tcPr>
          <w:p w14:paraId="0767630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尺带模型的厚度参数，用于卷绕半径补偿。</w:t>
            </w:r>
          </w:p>
        </w:tc>
        <w:tc>
          <w:tcPr>
            <w:tcW w:w="3515" w:type="dxa"/>
            <w:vAlign w:val="center"/>
          </w:tcPr>
          <w:p w14:paraId="517C9A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F3CCB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小数3位</w:t>
            </w:r>
          </w:p>
        </w:tc>
        <w:tc>
          <w:tcPr>
            <w:tcW w:w="2268" w:type="dxa"/>
            <w:vAlign w:val="center"/>
          </w:tcPr>
          <w:p w14:paraId="6FA055B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0.200 mm</w:t>
            </w:r>
          </w:p>
        </w:tc>
        <w:tc>
          <w:tcPr>
            <w:tcW w:w="1927" w:type="dxa"/>
            <w:vAlign w:val="center"/>
          </w:tcPr>
          <w:p w14:paraId="4785971C">
            <w:pPr>
              <w:spacing w:after="0" w:line="240" w:lineRule="auto"/>
              <w:jc w:val="left"/>
            </w:pPr>
          </w:p>
        </w:tc>
      </w:tr>
      <w:tr w14:paraId="3D9B26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ACAE94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记步模式</w:t>
            </w:r>
          </w:p>
        </w:tc>
        <w:tc>
          <w:tcPr>
            <w:tcW w:w="3742" w:type="dxa"/>
            <w:vAlign w:val="center"/>
          </w:tcPr>
          <w:p w14:paraId="1174687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选择位置计算来源，使用编码轮或电机步进计数。</w:t>
            </w:r>
          </w:p>
        </w:tc>
        <w:tc>
          <w:tcPr>
            <w:tcW w:w="3515" w:type="dxa"/>
            <w:vAlign w:val="center"/>
          </w:tcPr>
          <w:p w14:paraId="784E14F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可写；0=编码器；1=电机</w:t>
            </w:r>
          </w:p>
        </w:tc>
        <w:tc>
          <w:tcPr>
            <w:tcW w:w="1530" w:type="dxa"/>
            <w:vAlign w:val="center"/>
          </w:tcPr>
          <w:p w14:paraId="38E0FFD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D084A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0（编码器）</w:t>
            </w:r>
          </w:p>
        </w:tc>
        <w:tc>
          <w:tcPr>
            <w:tcW w:w="1927" w:type="dxa"/>
            <w:vAlign w:val="center"/>
          </w:tcPr>
          <w:p w14:paraId="29CE4EF2">
            <w:pPr>
              <w:spacing w:after="0" w:line="240" w:lineRule="auto"/>
              <w:jc w:val="left"/>
            </w:pPr>
          </w:p>
        </w:tc>
      </w:tr>
      <w:tr w14:paraId="4DDCE8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C261A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电机局部周长</w:t>
            </w:r>
          </w:p>
        </w:tc>
        <w:tc>
          <w:tcPr>
            <w:tcW w:w="3742" w:type="dxa"/>
            <w:vAlign w:val="center"/>
          </w:tcPr>
          <w:p w14:paraId="4D3AFD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电机步进记步模式下使用的局部尺带周长。</w:t>
            </w:r>
          </w:p>
        </w:tc>
        <w:tc>
          <w:tcPr>
            <w:tcW w:w="3515" w:type="dxa"/>
            <w:vAlign w:val="center"/>
          </w:tcPr>
          <w:p w14:paraId="2B6201B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可写；50000 ~ 5000000</w:t>
            </w:r>
          </w:p>
        </w:tc>
        <w:tc>
          <w:tcPr>
            <w:tcW w:w="1530" w:type="dxa"/>
            <w:vAlign w:val="center"/>
          </w:tcPr>
          <w:p w14:paraId="32D5A1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小数3位</w:t>
            </w:r>
          </w:p>
        </w:tc>
        <w:tc>
          <w:tcPr>
            <w:tcW w:w="2268" w:type="dxa"/>
            <w:vAlign w:val="center"/>
          </w:tcPr>
          <w:p w14:paraId="7E008A5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600.000 mm</w:t>
            </w:r>
          </w:p>
        </w:tc>
        <w:tc>
          <w:tcPr>
            <w:tcW w:w="1927" w:type="dxa"/>
            <w:vAlign w:val="center"/>
          </w:tcPr>
          <w:p w14:paraId="58DB4B1E">
            <w:pPr>
              <w:spacing w:after="0" w:line="240" w:lineRule="auto"/>
              <w:jc w:val="left"/>
            </w:pPr>
          </w:p>
        </w:tc>
      </w:tr>
    </w:tbl>
    <w:p w14:paraId="782159AE">
      <w:pPr>
        <w:spacing w:after="80" w:line="252" w:lineRule="auto"/>
      </w:pPr>
    </w:p>
    <w:p w14:paraId="1477E949">
      <w:pPr>
        <w:pStyle w:val="4"/>
      </w:pPr>
      <w:r>
        <w:rPr>
          <w:rFonts w:ascii="宋体" w:hAnsi="宋体" w:eastAsia="宋体"/>
        </w:rPr>
        <w:t>6.4 测量参数 / 称重参数</w:t>
      </w:r>
    </w:p>
    <w:p w14:paraId="638FE5AC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称重参数。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AFD4B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59FE3B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7F6DBF5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5E83B4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3F3164F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9C9AC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0DE75F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36A16E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E454DCA">
            <w:pPr>
              <w:spacing w:after="0" w:line="240" w:lineRule="auto"/>
            </w:pPr>
            <w:r>
              <w:t>空载称重</w:t>
            </w:r>
          </w:p>
        </w:tc>
        <w:tc>
          <w:tcPr>
            <w:tcW w:w="3742" w:type="dxa"/>
            <w:vAlign w:val="center"/>
          </w:tcPr>
          <w:p w14:paraId="20922A0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记录空载称重基准，用于判断浮子和探头状态。</w:t>
            </w:r>
          </w:p>
        </w:tc>
        <w:tc>
          <w:tcPr>
            <w:tcW w:w="3515" w:type="dxa"/>
            <w:vAlign w:val="center"/>
          </w:tcPr>
          <w:p w14:paraId="0BD086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2B1A4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08C5C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58F738CD">
            <w:pPr>
              <w:spacing w:after="0" w:line="240" w:lineRule="auto"/>
              <w:jc w:val="left"/>
            </w:pPr>
          </w:p>
        </w:tc>
      </w:tr>
      <w:tr w14:paraId="4D383E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ADA19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空载称重上限</w:t>
            </w:r>
          </w:p>
        </w:tc>
        <w:tc>
          <w:tcPr>
            <w:tcW w:w="3742" w:type="dxa"/>
            <w:vAlign w:val="center"/>
          </w:tcPr>
          <w:p w14:paraId="69F4C8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空载标定或检查时允许的最大值。</w:t>
            </w:r>
          </w:p>
        </w:tc>
        <w:tc>
          <w:tcPr>
            <w:tcW w:w="3515" w:type="dxa"/>
            <w:vAlign w:val="center"/>
          </w:tcPr>
          <w:p w14:paraId="59612F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1ACC4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636D0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2000</w:t>
            </w:r>
          </w:p>
        </w:tc>
        <w:tc>
          <w:tcPr>
            <w:tcW w:w="1927" w:type="dxa"/>
            <w:vAlign w:val="center"/>
          </w:tcPr>
          <w:p w14:paraId="62ADBBE0">
            <w:pPr>
              <w:spacing w:after="0" w:line="240" w:lineRule="auto"/>
              <w:jc w:val="left"/>
            </w:pPr>
          </w:p>
        </w:tc>
      </w:tr>
      <w:tr w14:paraId="7C60891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E1EC0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空载称重下限</w:t>
            </w:r>
          </w:p>
        </w:tc>
        <w:tc>
          <w:tcPr>
            <w:tcW w:w="3742" w:type="dxa"/>
            <w:vAlign w:val="center"/>
          </w:tcPr>
          <w:p w14:paraId="47CB39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空载标定或检查时允许的最小值。</w:t>
            </w:r>
          </w:p>
        </w:tc>
        <w:tc>
          <w:tcPr>
            <w:tcW w:w="3515" w:type="dxa"/>
            <w:vAlign w:val="center"/>
          </w:tcPr>
          <w:p w14:paraId="6DC5DD5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A035D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A9F9F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40494F4A">
            <w:pPr>
              <w:spacing w:after="0" w:line="240" w:lineRule="auto"/>
              <w:jc w:val="left"/>
            </w:pPr>
          </w:p>
        </w:tc>
      </w:tr>
      <w:tr w14:paraId="09BAC2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9EE3CA1">
            <w:pPr>
              <w:spacing w:after="0" w:line="240" w:lineRule="auto"/>
            </w:pPr>
            <w:r>
              <w:t>满载称重</w:t>
            </w:r>
          </w:p>
        </w:tc>
        <w:tc>
          <w:tcPr>
            <w:tcW w:w="3742" w:type="dxa"/>
            <w:vAlign w:val="center"/>
          </w:tcPr>
          <w:p w14:paraId="4DB559B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记录满载称重基准，碰撞和零点判断以此为参考。</w:t>
            </w:r>
          </w:p>
        </w:tc>
        <w:tc>
          <w:tcPr>
            <w:tcW w:w="3515" w:type="dxa"/>
            <w:vAlign w:val="center"/>
          </w:tcPr>
          <w:p w14:paraId="09E01C3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319E4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1DCFAC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5000</w:t>
            </w:r>
          </w:p>
        </w:tc>
        <w:tc>
          <w:tcPr>
            <w:tcW w:w="1927" w:type="dxa"/>
            <w:vAlign w:val="center"/>
          </w:tcPr>
          <w:p w14:paraId="61805170">
            <w:pPr>
              <w:spacing w:after="0" w:line="240" w:lineRule="auto"/>
              <w:jc w:val="left"/>
            </w:pPr>
          </w:p>
        </w:tc>
      </w:tr>
      <w:tr w14:paraId="06C0CC4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A7434A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满载称重上限</w:t>
            </w:r>
          </w:p>
        </w:tc>
        <w:tc>
          <w:tcPr>
            <w:tcW w:w="3742" w:type="dxa"/>
            <w:vAlign w:val="center"/>
          </w:tcPr>
          <w:p w14:paraId="0301B5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满载标定或检查时允许的最大值。</w:t>
            </w:r>
          </w:p>
        </w:tc>
        <w:tc>
          <w:tcPr>
            <w:tcW w:w="3515" w:type="dxa"/>
            <w:vAlign w:val="center"/>
          </w:tcPr>
          <w:p w14:paraId="0010E03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93881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2553DF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30000</w:t>
            </w:r>
          </w:p>
        </w:tc>
        <w:tc>
          <w:tcPr>
            <w:tcW w:w="1927" w:type="dxa"/>
            <w:vAlign w:val="center"/>
          </w:tcPr>
          <w:p w14:paraId="5925D639">
            <w:pPr>
              <w:spacing w:after="0" w:line="240" w:lineRule="auto"/>
              <w:jc w:val="left"/>
            </w:pPr>
          </w:p>
        </w:tc>
      </w:tr>
      <w:tr w14:paraId="4E9CA7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022181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满载称重下限</w:t>
            </w:r>
          </w:p>
        </w:tc>
        <w:tc>
          <w:tcPr>
            <w:tcW w:w="3742" w:type="dxa"/>
            <w:vAlign w:val="center"/>
          </w:tcPr>
          <w:p w14:paraId="34406D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满载标定或检查时允许的最小值。</w:t>
            </w:r>
          </w:p>
        </w:tc>
        <w:tc>
          <w:tcPr>
            <w:tcW w:w="3515" w:type="dxa"/>
            <w:vAlign w:val="center"/>
          </w:tcPr>
          <w:p w14:paraId="4E1F4A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4B088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0F035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2000</w:t>
            </w:r>
          </w:p>
        </w:tc>
        <w:tc>
          <w:tcPr>
            <w:tcW w:w="1927" w:type="dxa"/>
            <w:vAlign w:val="center"/>
          </w:tcPr>
          <w:p w14:paraId="11DA3E50">
            <w:pPr>
              <w:spacing w:after="0" w:line="240" w:lineRule="auto"/>
              <w:jc w:val="left"/>
            </w:pPr>
          </w:p>
        </w:tc>
      </w:tr>
      <w:tr w14:paraId="680814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9ED17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碰撞上限比率</w:t>
            </w:r>
          </w:p>
        </w:tc>
        <w:tc>
          <w:tcPr>
            <w:tcW w:w="3742" w:type="dxa"/>
            <w:vAlign w:val="center"/>
          </w:tcPr>
          <w:p w14:paraId="099580D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上行时重量变重判定的比例阈值，用于碰撞保护。</w:t>
            </w:r>
          </w:p>
        </w:tc>
        <w:tc>
          <w:tcPr>
            <w:tcW w:w="3515" w:type="dxa"/>
            <w:vAlign w:val="center"/>
          </w:tcPr>
          <w:p w14:paraId="706D99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13E90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% / 整数</w:t>
            </w:r>
          </w:p>
        </w:tc>
        <w:tc>
          <w:tcPr>
            <w:tcW w:w="2268" w:type="dxa"/>
            <w:vAlign w:val="center"/>
          </w:tcPr>
          <w:p w14:paraId="1A960906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6"/>
                <w:lang w:val="en-US" w:eastAsia="zh-CN"/>
              </w:rPr>
              <w:t>8</w:t>
            </w:r>
            <w:r>
              <w:rPr>
                <w:rFonts w:ascii="宋体" w:hAnsi="宋体" w:eastAsia="宋体"/>
                <w:b w:val="0"/>
                <w:sz w:val="16"/>
              </w:rPr>
              <w:t>0%</w:t>
            </w:r>
          </w:p>
        </w:tc>
        <w:tc>
          <w:tcPr>
            <w:tcW w:w="1927" w:type="dxa"/>
            <w:vAlign w:val="center"/>
          </w:tcPr>
          <w:p w14:paraId="7F342877">
            <w:pPr>
              <w:spacing w:after="0" w:line="240" w:lineRule="auto"/>
              <w:jc w:val="left"/>
            </w:pPr>
          </w:p>
        </w:tc>
      </w:tr>
      <w:tr w14:paraId="5099C1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AA298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碰撞下限比率</w:t>
            </w:r>
          </w:p>
        </w:tc>
        <w:tc>
          <w:tcPr>
            <w:tcW w:w="3742" w:type="dxa"/>
            <w:vAlign w:val="center"/>
          </w:tcPr>
          <w:p w14:paraId="28AEF6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下行时重量变轻判定的比例阈值，用于碰撞或失重保护。</w:t>
            </w:r>
          </w:p>
        </w:tc>
        <w:tc>
          <w:tcPr>
            <w:tcW w:w="3515" w:type="dxa"/>
            <w:vAlign w:val="center"/>
          </w:tcPr>
          <w:p w14:paraId="1181E0B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4B00D1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% / 整数</w:t>
            </w:r>
          </w:p>
        </w:tc>
        <w:tc>
          <w:tcPr>
            <w:tcW w:w="2268" w:type="dxa"/>
            <w:vAlign w:val="center"/>
          </w:tcPr>
          <w:p w14:paraId="0C91B284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6"/>
                <w:lang w:val="en-US" w:eastAsia="zh-CN"/>
              </w:rPr>
              <w:t>8</w:t>
            </w:r>
            <w:r>
              <w:rPr>
                <w:rFonts w:ascii="宋体" w:hAnsi="宋体" w:eastAsia="宋体"/>
                <w:b w:val="0"/>
                <w:sz w:val="16"/>
              </w:rPr>
              <w:t>0%</w:t>
            </w:r>
          </w:p>
        </w:tc>
        <w:tc>
          <w:tcPr>
            <w:tcW w:w="1927" w:type="dxa"/>
            <w:vAlign w:val="center"/>
          </w:tcPr>
          <w:p w14:paraId="11B69D61">
            <w:pPr>
              <w:spacing w:after="0" w:line="240" w:lineRule="auto"/>
              <w:jc w:val="left"/>
            </w:pPr>
          </w:p>
        </w:tc>
      </w:tr>
    </w:tbl>
    <w:p w14:paraId="781342B1">
      <w:pPr>
        <w:spacing w:after="80" w:line="252" w:lineRule="auto"/>
      </w:pPr>
    </w:p>
    <w:p w14:paraId="2E5A32D3">
      <w:pPr>
        <w:pStyle w:val="4"/>
      </w:pPr>
      <w:r>
        <w:rPr>
          <w:rFonts w:ascii="宋体" w:hAnsi="宋体" w:eastAsia="宋体"/>
        </w:rPr>
        <w:t>6.5 测量参数 / 零点参数</w:t>
      </w:r>
    </w:p>
    <w:p w14:paraId="48C334FF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零点参数。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9B526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3EC4164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30BF9A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569F27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0E7DEE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0F4C8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68065B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7D318A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DA5F9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零点阈值比例</w:t>
            </w:r>
          </w:p>
        </w:tc>
        <w:tc>
          <w:tcPr>
            <w:tcW w:w="3742" w:type="dxa"/>
            <w:vAlign w:val="center"/>
          </w:tcPr>
          <w:p w14:paraId="5A3DF490">
            <w:pPr>
              <w:spacing w:after="0" w:line="240" w:lineRule="auto"/>
            </w:pPr>
            <w:r>
              <w:t>在满载称重基础上形成零点判断阈值。</w:t>
            </w:r>
          </w:p>
        </w:tc>
        <w:tc>
          <w:tcPr>
            <w:tcW w:w="3515" w:type="dxa"/>
            <w:vAlign w:val="center"/>
          </w:tcPr>
          <w:p w14:paraId="1AD2D38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100</w:t>
            </w:r>
          </w:p>
        </w:tc>
        <w:tc>
          <w:tcPr>
            <w:tcW w:w="1530" w:type="dxa"/>
            <w:vAlign w:val="center"/>
          </w:tcPr>
          <w:p w14:paraId="5E7A472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% / 整数</w:t>
            </w:r>
          </w:p>
        </w:tc>
        <w:tc>
          <w:tcPr>
            <w:tcW w:w="2268" w:type="dxa"/>
            <w:vAlign w:val="center"/>
          </w:tcPr>
          <w:p w14:paraId="483B334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50%</w:t>
            </w:r>
          </w:p>
        </w:tc>
        <w:tc>
          <w:tcPr>
            <w:tcW w:w="1927" w:type="dxa"/>
            <w:vAlign w:val="center"/>
          </w:tcPr>
          <w:p w14:paraId="54AEACEE">
            <w:pPr>
              <w:spacing w:after="0" w:line="240" w:lineRule="auto"/>
              <w:jc w:val="left"/>
            </w:pPr>
          </w:p>
        </w:tc>
      </w:tr>
      <w:tr w14:paraId="289A72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177B4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称重忽略区</w:t>
            </w:r>
          </w:p>
        </w:tc>
        <w:tc>
          <w:tcPr>
            <w:tcW w:w="3742" w:type="dxa"/>
            <w:vAlign w:val="center"/>
          </w:tcPr>
          <w:p w14:paraId="1F9F13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靠近零点的距离范围内不做碰撞称重判断。</w:t>
            </w:r>
          </w:p>
        </w:tc>
        <w:tc>
          <w:tcPr>
            <w:tcW w:w="3515" w:type="dxa"/>
            <w:vAlign w:val="center"/>
          </w:tcPr>
          <w:p w14:paraId="55846D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26F364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2F0ADF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100.0 mm</w:t>
            </w:r>
          </w:p>
        </w:tc>
        <w:tc>
          <w:tcPr>
            <w:tcW w:w="1927" w:type="dxa"/>
            <w:vAlign w:val="center"/>
          </w:tcPr>
          <w:p w14:paraId="3A1602EA">
            <w:pPr>
              <w:spacing w:after="0" w:line="240" w:lineRule="auto"/>
              <w:jc w:val="left"/>
            </w:pPr>
          </w:p>
        </w:tc>
      </w:tr>
      <w:tr w14:paraId="69D883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0BB08D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零点最大偏差</w:t>
            </w:r>
          </w:p>
        </w:tc>
        <w:tc>
          <w:tcPr>
            <w:tcW w:w="3742" w:type="dxa"/>
            <w:vAlign w:val="center"/>
          </w:tcPr>
          <w:p w14:paraId="254D001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回零后允许的位置偏差，超出时提示零点异常。</w:t>
            </w:r>
          </w:p>
        </w:tc>
        <w:tc>
          <w:tcPr>
            <w:tcW w:w="3515" w:type="dxa"/>
            <w:vAlign w:val="center"/>
          </w:tcPr>
          <w:p w14:paraId="36491B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E5BCD1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03965D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100.0 mm</w:t>
            </w:r>
          </w:p>
        </w:tc>
        <w:tc>
          <w:tcPr>
            <w:tcW w:w="1927" w:type="dxa"/>
            <w:vAlign w:val="center"/>
          </w:tcPr>
          <w:p w14:paraId="2D302E1A">
            <w:pPr>
              <w:spacing w:after="0" w:line="240" w:lineRule="auto"/>
              <w:jc w:val="left"/>
            </w:pPr>
          </w:p>
        </w:tc>
      </w:tr>
      <w:tr w14:paraId="4A66DE7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205BA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找零下行距离</w:t>
            </w:r>
          </w:p>
        </w:tc>
        <w:tc>
          <w:tcPr>
            <w:tcW w:w="3742" w:type="dxa"/>
            <w:vAlign w:val="center"/>
          </w:tcPr>
          <w:p w14:paraId="1F69901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找零结束后向下移动的距离，用于离开零点区域。</w:t>
            </w:r>
          </w:p>
        </w:tc>
        <w:tc>
          <w:tcPr>
            <w:tcW w:w="3515" w:type="dxa"/>
            <w:vAlign w:val="center"/>
          </w:tcPr>
          <w:p w14:paraId="1DAE324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26949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462C30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100.0 mm</w:t>
            </w:r>
          </w:p>
        </w:tc>
        <w:tc>
          <w:tcPr>
            <w:tcW w:w="1927" w:type="dxa"/>
            <w:vAlign w:val="center"/>
          </w:tcPr>
          <w:p w14:paraId="665B67D5">
            <w:pPr>
              <w:spacing w:after="0" w:line="240" w:lineRule="auto"/>
              <w:jc w:val="left"/>
            </w:pPr>
          </w:p>
        </w:tc>
      </w:tr>
    </w:tbl>
    <w:p w14:paraId="77E14449">
      <w:pPr>
        <w:spacing w:after="80" w:line="252" w:lineRule="auto"/>
      </w:pPr>
    </w:p>
    <w:p w14:paraId="3E4BCB1D">
      <w:pPr>
        <w:pStyle w:val="4"/>
      </w:pPr>
      <w:r>
        <w:rPr>
          <w:rFonts w:ascii="宋体" w:hAnsi="宋体" w:eastAsia="宋体"/>
        </w:rPr>
        <w:t>6.6 测量参数 / 液位参数</w:t>
      </w:r>
    </w:p>
    <w:p w14:paraId="65FCC508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液位参数。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87A371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6E918B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435E4B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24DAD6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08AB1B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FD845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7D5F21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60A2304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D3A8A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液位罐高</w:t>
            </w:r>
          </w:p>
        </w:tc>
        <w:tc>
          <w:tcPr>
            <w:tcW w:w="3742" w:type="dxa"/>
            <w:vAlign w:val="center"/>
          </w:tcPr>
          <w:p w14:paraId="53E0C78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液位计算使用的罐高基准，位置换算以此为上限。</w:t>
            </w:r>
          </w:p>
        </w:tc>
        <w:tc>
          <w:tcPr>
            <w:tcW w:w="3515" w:type="dxa"/>
            <w:vAlign w:val="center"/>
          </w:tcPr>
          <w:p w14:paraId="07F9A1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07587EB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3A8A8EF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20000.0 mm</w:t>
            </w:r>
          </w:p>
        </w:tc>
        <w:tc>
          <w:tcPr>
            <w:tcW w:w="1927" w:type="dxa"/>
            <w:vAlign w:val="center"/>
          </w:tcPr>
          <w:p w14:paraId="2CF77FFF">
            <w:pPr>
              <w:spacing w:after="0" w:line="240" w:lineRule="auto"/>
              <w:jc w:val="left"/>
            </w:pPr>
          </w:p>
        </w:tc>
      </w:tr>
      <w:tr w14:paraId="6D22FD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C7F46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液位探头距差</w:t>
            </w:r>
          </w:p>
        </w:tc>
        <w:tc>
          <w:tcPr>
            <w:tcW w:w="3742" w:type="dxa"/>
            <w:vAlign w:val="center"/>
          </w:tcPr>
          <w:p w14:paraId="7C1A8F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修正液位传感器与实际测点之间的距离差。</w:t>
            </w:r>
          </w:p>
        </w:tc>
        <w:tc>
          <w:tcPr>
            <w:tcW w:w="3515" w:type="dxa"/>
            <w:vAlign w:val="center"/>
          </w:tcPr>
          <w:p w14:paraId="27C247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6ABDB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51B9B4B7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6"/>
                <w:lang w:val="en-US" w:eastAsia="zh-CN"/>
              </w:rPr>
              <w:t>150</w:t>
            </w:r>
            <w:r>
              <w:rPr>
                <w:rFonts w:ascii="宋体" w:hAnsi="宋体" w:eastAsia="宋体"/>
                <w:b w:val="0"/>
                <w:sz w:val="16"/>
              </w:rPr>
              <w:t>.0 mm</w:t>
            </w:r>
          </w:p>
        </w:tc>
        <w:tc>
          <w:tcPr>
            <w:tcW w:w="1927" w:type="dxa"/>
            <w:vAlign w:val="center"/>
          </w:tcPr>
          <w:p w14:paraId="21B3D98B">
            <w:pPr>
              <w:spacing w:after="0" w:line="240" w:lineRule="auto"/>
              <w:jc w:val="left"/>
            </w:pPr>
          </w:p>
        </w:tc>
      </w:tr>
      <w:tr w14:paraId="5A6CF4C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9DE00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液位盲区</w:t>
            </w:r>
          </w:p>
        </w:tc>
        <w:tc>
          <w:tcPr>
            <w:tcW w:w="3742" w:type="dxa"/>
            <w:vAlign w:val="center"/>
          </w:tcPr>
          <w:p w14:paraId="43ACD23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罐底附近不可作为有效液位的区域，同时限制密度测点下限。</w:t>
            </w:r>
          </w:p>
        </w:tc>
        <w:tc>
          <w:tcPr>
            <w:tcW w:w="3515" w:type="dxa"/>
            <w:vAlign w:val="center"/>
          </w:tcPr>
          <w:p w14:paraId="2011E8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7C4E99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71AD3092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6"/>
                <w:lang w:val="en-US" w:eastAsia="zh-CN"/>
              </w:rPr>
              <w:t>150</w:t>
            </w:r>
            <w:r>
              <w:rPr>
                <w:rFonts w:ascii="宋体" w:hAnsi="宋体" w:eastAsia="宋体"/>
                <w:b w:val="0"/>
                <w:sz w:val="16"/>
              </w:rPr>
              <w:t>.0 mm</w:t>
            </w:r>
          </w:p>
        </w:tc>
        <w:tc>
          <w:tcPr>
            <w:tcW w:w="1927" w:type="dxa"/>
            <w:vAlign w:val="center"/>
          </w:tcPr>
          <w:p w14:paraId="385F78DB">
            <w:pPr>
              <w:spacing w:after="0" w:line="240" w:lineRule="auto"/>
              <w:jc w:val="left"/>
            </w:pPr>
          </w:p>
        </w:tc>
      </w:tr>
      <w:tr w14:paraId="2BA1338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F65B35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液位找液阈值</w:t>
            </w:r>
          </w:p>
        </w:tc>
        <w:tc>
          <w:tcPr>
            <w:tcW w:w="3742" w:type="dxa"/>
            <w:vAlign w:val="center"/>
          </w:tcPr>
          <w:p w14:paraId="4283BDB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判断探头进入液体时的频率或信号变化阈值。</w:t>
            </w:r>
          </w:p>
        </w:tc>
        <w:tc>
          <w:tcPr>
            <w:tcW w:w="3515" w:type="dxa"/>
            <w:vAlign w:val="center"/>
          </w:tcPr>
          <w:p w14:paraId="676DC0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543B8E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1F26BFF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w="1927" w:type="dxa"/>
            <w:vAlign w:val="center"/>
          </w:tcPr>
          <w:p w14:paraId="05ADA8C3">
            <w:pPr>
              <w:spacing w:after="0" w:line="240" w:lineRule="auto"/>
              <w:jc w:val="left"/>
            </w:pPr>
          </w:p>
        </w:tc>
      </w:tr>
      <w:tr w14:paraId="1CF6D7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144FB2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滞后阈值</w:t>
            </w:r>
          </w:p>
        </w:tc>
        <w:tc>
          <w:tcPr>
            <w:tcW w:w="3742" w:type="dxa"/>
            <w:vAlign w:val="center"/>
          </w:tcPr>
          <w:p w14:paraId="6CBE96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判断液位信号稳定的滞后阈值，减少抖动误判。</w:t>
            </w:r>
          </w:p>
        </w:tc>
        <w:tc>
          <w:tcPr>
            <w:tcW w:w="3515" w:type="dxa"/>
            <w:vAlign w:val="center"/>
          </w:tcPr>
          <w:p w14:paraId="1A6CD7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920B5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545A127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w="1927" w:type="dxa"/>
            <w:vAlign w:val="center"/>
          </w:tcPr>
          <w:p w14:paraId="0055E8AF">
            <w:pPr>
              <w:spacing w:after="0" w:line="240" w:lineRule="auto"/>
              <w:jc w:val="left"/>
            </w:pPr>
          </w:p>
        </w:tc>
      </w:tr>
      <w:tr w14:paraId="311FB9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9815F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液位测量方式</w:t>
            </w:r>
          </w:p>
        </w:tc>
        <w:tc>
          <w:tcPr>
            <w:tcW w:w="3742" w:type="dxa"/>
            <w:vAlign w:val="center"/>
          </w:tcPr>
          <w:p w14:paraId="0DF060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选择液位跟随算法，决定按频率、密度或振动管方式判断。</w:t>
            </w:r>
          </w:p>
        </w:tc>
        <w:tc>
          <w:tcPr>
            <w:tcW w:w="3515" w:type="dxa"/>
            <w:vAlign w:val="center"/>
          </w:tcPr>
          <w:p w14:paraId="1C8E8B3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可写；0=相对频率；1=定频；2=密度找液位；3=超声</w:t>
            </w:r>
          </w:p>
        </w:tc>
        <w:tc>
          <w:tcPr>
            <w:tcW w:w="1530" w:type="dxa"/>
            <w:vAlign w:val="center"/>
          </w:tcPr>
          <w:p w14:paraId="79CBC2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B8023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0（相对频率）</w:t>
            </w:r>
          </w:p>
        </w:tc>
        <w:tc>
          <w:tcPr>
            <w:tcW w:w="1927" w:type="dxa"/>
            <w:vAlign w:val="center"/>
          </w:tcPr>
          <w:p w14:paraId="3C174DDF">
            <w:pPr>
              <w:spacing w:after="0" w:line="240" w:lineRule="auto"/>
              <w:jc w:val="left"/>
            </w:pPr>
          </w:p>
        </w:tc>
      </w:tr>
      <w:tr w14:paraId="6AEA34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8C53A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液位跟随频率</w:t>
            </w:r>
          </w:p>
        </w:tc>
        <w:tc>
          <w:tcPr>
            <w:tcW w:w="3742" w:type="dxa"/>
            <w:vAlign w:val="center"/>
          </w:tcPr>
          <w:p w14:paraId="4C5AA0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固定频率跟随方式下使用的目标频率。</w:t>
            </w:r>
          </w:p>
        </w:tc>
        <w:tc>
          <w:tcPr>
            <w:tcW w:w="3515" w:type="dxa"/>
            <w:vAlign w:val="center"/>
          </w:tcPr>
          <w:p w14:paraId="1E4A08B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3610A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HZ / 整数</w:t>
            </w:r>
          </w:p>
        </w:tc>
        <w:tc>
          <w:tcPr>
            <w:tcW w:w="2268" w:type="dxa"/>
            <w:vAlign w:val="center"/>
          </w:tcPr>
          <w:p w14:paraId="292410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5500 Hz</w:t>
            </w:r>
          </w:p>
        </w:tc>
        <w:tc>
          <w:tcPr>
            <w:tcW w:w="1927" w:type="dxa"/>
            <w:vAlign w:val="center"/>
          </w:tcPr>
          <w:p w14:paraId="7DB887B8">
            <w:pPr>
              <w:spacing w:after="0" w:line="240" w:lineRule="auto"/>
              <w:jc w:val="left"/>
            </w:pPr>
          </w:p>
        </w:tc>
      </w:tr>
      <w:tr w14:paraId="666001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DBCC43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液位跟随密度</w:t>
            </w:r>
          </w:p>
        </w:tc>
        <w:tc>
          <w:tcPr>
            <w:tcW w:w="3742" w:type="dxa"/>
            <w:vAlign w:val="center"/>
          </w:tcPr>
          <w:p w14:paraId="16DC07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密度换算跟随方式下使用的目标密度。</w:t>
            </w:r>
          </w:p>
        </w:tc>
        <w:tc>
          <w:tcPr>
            <w:tcW w:w="3515" w:type="dxa"/>
            <w:vAlign w:val="center"/>
          </w:tcPr>
          <w:p w14:paraId="61CDBE5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9316D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kg/m3 / 小数1位</w:t>
            </w:r>
          </w:p>
        </w:tc>
        <w:tc>
          <w:tcPr>
            <w:tcW w:w="2268" w:type="dxa"/>
            <w:vAlign w:val="center"/>
          </w:tcPr>
          <w:p w14:paraId="44F271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 kg/m3</w:t>
            </w:r>
          </w:p>
        </w:tc>
        <w:tc>
          <w:tcPr>
            <w:tcW w:w="1927" w:type="dxa"/>
            <w:vAlign w:val="center"/>
          </w:tcPr>
          <w:p w14:paraId="4A1DEA76">
            <w:pPr>
              <w:spacing w:after="0" w:line="240" w:lineRule="auto"/>
              <w:jc w:val="left"/>
            </w:pPr>
          </w:p>
        </w:tc>
      </w:tr>
      <w:tr w14:paraId="4C6732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F41628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液位滞后时间</w:t>
            </w:r>
          </w:p>
        </w:tc>
        <w:tc>
          <w:tcPr>
            <w:tcW w:w="3742" w:type="dxa"/>
            <w:vAlign w:val="center"/>
          </w:tcPr>
          <w:p w14:paraId="49DA0D7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液位跟随稳定后等待确认的时间。</w:t>
            </w:r>
          </w:p>
        </w:tc>
        <w:tc>
          <w:tcPr>
            <w:tcW w:w="3515" w:type="dxa"/>
            <w:vAlign w:val="center"/>
          </w:tcPr>
          <w:p w14:paraId="6AABE0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ADD0E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s / 整数</w:t>
            </w:r>
          </w:p>
        </w:tc>
        <w:tc>
          <w:tcPr>
            <w:tcW w:w="2268" w:type="dxa"/>
            <w:vAlign w:val="center"/>
          </w:tcPr>
          <w:p w14:paraId="25D666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 s</w:t>
            </w:r>
          </w:p>
        </w:tc>
        <w:tc>
          <w:tcPr>
            <w:tcW w:w="1927" w:type="dxa"/>
            <w:vAlign w:val="center"/>
          </w:tcPr>
          <w:p w14:paraId="0649E206">
            <w:pPr>
              <w:spacing w:after="0" w:line="240" w:lineRule="auto"/>
              <w:jc w:val="left"/>
            </w:pPr>
          </w:p>
        </w:tc>
      </w:tr>
    </w:tbl>
    <w:p w14:paraId="7D11AF39">
      <w:pPr>
        <w:spacing w:after="80" w:line="252" w:lineRule="auto"/>
      </w:pPr>
    </w:p>
    <w:p w14:paraId="6C1819BE">
      <w:pPr>
        <w:pStyle w:val="4"/>
      </w:pPr>
      <w:r>
        <w:rPr>
          <w:rFonts w:ascii="宋体" w:hAnsi="宋体" w:eastAsia="宋体"/>
        </w:rPr>
        <w:t>6.7 测量参数 / 水位参数</w:t>
      </w:r>
    </w:p>
    <w:p w14:paraId="567B3E91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水位参数。水位测量方式显示侧将非 0 归一为快速模式，保存时按 0/1 写入。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44F1D3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7591F5A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788489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6612736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4B647C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69C097E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2727E91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022569C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31B11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水位罐高</w:t>
            </w:r>
          </w:p>
        </w:tc>
        <w:tc>
          <w:tcPr>
            <w:tcW w:w="3742" w:type="dxa"/>
            <w:vAlign w:val="center"/>
          </w:tcPr>
          <w:p w14:paraId="166E45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水位测量使用的罐高基准。</w:t>
            </w:r>
          </w:p>
        </w:tc>
        <w:tc>
          <w:tcPr>
            <w:tcW w:w="3515" w:type="dxa"/>
            <w:vAlign w:val="center"/>
          </w:tcPr>
          <w:p w14:paraId="57C3B0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C3661F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1817AD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20000.0 mm</w:t>
            </w:r>
          </w:p>
        </w:tc>
        <w:tc>
          <w:tcPr>
            <w:tcW w:w="1927" w:type="dxa"/>
            <w:vAlign w:val="center"/>
          </w:tcPr>
          <w:p w14:paraId="3BDD8C04">
            <w:pPr>
              <w:spacing w:after="0" w:line="240" w:lineRule="auto"/>
              <w:jc w:val="left"/>
            </w:pPr>
          </w:p>
        </w:tc>
      </w:tr>
      <w:tr w14:paraId="575554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0E4E2A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水位测量方式</w:t>
            </w:r>
          </w:p>
        </w:tc>
        <w:tc>
          <w:tcPr>
            <w:tcW w:w="3742" w:type="dxa"/>
            <w:vAlign w:val="center"/>
          </w:tcPr>
          <w:p w14:paraId="618A026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选择水位找点和跟随流程：0 为低速/慢速流程，1 为快速状态翻转流程。</w:t>
            </w:r>
          </w:p>
        </w:tc>
        <w:tc>
          <w:tcPr>
            <w:tcW w:w="3515" w:type="dxa"/>
            <w:vAlign w:val="center"/>
          </w:tcPr>
          <w:p w14:paraId="13A7D2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可写；0=低速模式；1=快速模式</w:t>
            </w:r>
          </w:p>
        </w:tc>
        <w:tc>
          <w:tcPr>
            <w:tcW w:w="1530" w:type="dxa"/>
            <w:vAlign w:val="center"/>
          </w:tcPr>
          <w:p w14:paraId="504503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CB105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0（低速模式）</w:t>
            </w:r>
          </w:p>
        </w:tc>
        <w:tc>
          <w:tcPr>
            <w:tcW w:w="1927" w:type="dxa"/>
            <w:vAlign w:val="center"/>
          </w:tcPr>
          <w:p w14:paraId="6DE241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CPU2 仍兼容 0/非0 语义；屏幕保存时归一为 0/1。</w:t>
            </w:r>
          </w:p>
        </w:tc>
      </w:tr>
      <w:tr w14:paraId="5B00620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951A5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水位盲区</w:t>
            </w:r>
          </w:p>
        </w:tc>
        <w:tc>
          <w:tcPr>
            <w:tcW w:w="3742" w:type="dxa"/>
            <w:vAlign w:val="center"/>
          </w:tcPr>
          <w:p w14:paraId="4FCCB5D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罐底附近不作为有效水位判断的区域。</w:t>
            </w:r>
          </w:p>
        </w:tc>
        <w:tc>
          <w:tcPr>
            <w:tcW w:w="3515" w:type="dxa"/>
            <w:vAlign w:val="center"/>
          </w:tcPr>
          <w:p w14:paraId="292F7B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892F4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094F33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10.0 mm</w:t>
            </w:r>
          </w:p>
        </w:tc>
        <w:tc>
          <w:tcPr>
            <w:tcW w:w="1927" w:type="dxa"/>
            <w:vAlign w:val="center"/>
          </w:tcPr>
          <w:p w14:paraId="620B0A8A">
            <w:pPr>
              <w:spacing w:after="0" w:line="240" w:lineRule="auto"/>
              <w:jc w:val="left"/>
            </w:pPr>
          </w:p>
        </w:tc>
      </w:tr>
      <w:tr w14:paraId="58A578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A551C5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水位跟随电容阈值</w:t>
            </w:r>
          </w:p>
        </w:tc>
        <w:tc>
          <w:tcPr>
            <w:tcW w:w="3742" w:type="dxa"/>
            <w:vAlign w:val="center"/>
          </w:tcPr>
          <w:p w14:paraId="4868B0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水位电容阈值(x1000)，电容跟随值为零点电容值+水位电容阈值</w:t>
            </w:r>
          </w:p>
        </w:tc>
        <w:tc>
          <w:tcPr>
            <w:tcW w:w="3515" w:type="dxa"/>
            <w:vAlign w:val="center"/>
          </w:tcPr>
          <w:p w14:paraId="776C79F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42DE36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小数3位</w:t>
            </w:r>
          </w:p>
        </w:tc>
        <w:tc>
          <w:tcPr>
            <w:tcW w:w="2268" w:type="dxa"/>
            <w:vAlign w:val="center"/>
          </w:tcPr>
          <w:p w14:paraId="07E0E75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50.000 pF</w:t>
            </w:r>
          </w:p>
        </w:tc>
        <w:tc>
          <w:tcPr>
            <w:tcW w:w="1927" w:type="dxa"/>
            <w:vAlign w:val="center"/>
          </w:tcPr>
          <w:p w14:paraId="53078D51">
            <w:pPr>
              <w:spacing w:after="0" w:line="240" w:lineRule="auto"/>
              <w:jc w:val="left"/>
            </w:pPr>
          </w:p>
        </w:tc>
      </w:tr>
      <w:tr w14:paraId="7C4C1C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C199DE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水位寻找电容阈值</w:t>
            </w:r>
          </w:p>
        </w:tc>
        <w:tc>
          <w:tcPr>
            <w:tcW w:w="3742" w:type="dxa"/>
            <w:vAlign w:val="center"/>
          </w:tcPr>
          <w:p w14:paraId="14B77A9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3515" w:type="dxa"/>
            <w:vAlign w:val="center"/>
          </w:tcPr>
          <w:p w14:paraId="433B060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0BD88AF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小数3位</w:t>
            </w:r>
          </w:p>
        </w:tc>
        <w:tc>
          <w:tcPr>
            <w:tcW w:w="2268" w:type="dxa"/>
            <w:vAlign w:val="center"/>
          </w:tcPr>
          <w:p w14:paraId="75CDDA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5.000 pF</w:t>
            </w:r>
          </w:p>
        </w:tc>
        <w:tc>
          <w:tcPr>
            <w:tcW w:w="1927" w:type="dxa"/>
            <w:vAlign w:val="center"/>
          </w:tcPr>
          <w:p w14:paraId="401CD59B">
            <w:pPr>
              <w:spacing w:after="0" w:line="240" w:lineRule="auto"/>
              <w:jc w:val="left"/>
            </w:pPr>
          </w:p>
        </w:tc>
      </w:tr>
      <w:tr w14:paraId="5832F8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125F13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水位最大下行距离</w:t>
            </w:r>
          </w:p>
        </w:tc>
        <w:tc>
          <w:tcPr>
            <w:tcW w:w="3742" w:type="dxa"/>
            <w:vAlign w:val="center"/>
          </w:tcPr>
          <w:p w14:paraId="68DF95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水位测量时允许向下搜索的最大距离。</w:t>
            </w:r>
          </w:p>
        </w:tc>
        <w:tc>
          <w:tcPr>
            <w:tcW w:w="3515" w:type="dxa"/>
            <w:vAlign w:val="center"/>
          </w:tcPr>
          <w:p w14:paraId="29A825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308DD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725BE5B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300.0 mm</w:t>
            </w:r>
          </w:p>
        </w:tc>
        <w:tc>
          <w:tcPr>
            <w:tcW w:w="1927" w:type="dxa"/>
            <w:vAlign w:val="center"/>
          </w:tcPr>
          <w:p w14:paraId="72AF4AF2">
            <w:pPr>
              <w:spacing w:after="0" w:line="240" w:lineRule="auto"/>
              <w:jc w:val="left"/>
            </w:pPr>
          </w:p>
        </w:tc>
      </w:tr>
      <w:tr w14:paraId="3FAF6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D0209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零点电容</w:t>
            </w:r>
          </w:p>
        </w:tc>
        <w:tc>
          <w:tcPr>
            <w:tcW w:w="3742" w:type="dxa"/>
            <w:vAlign w:val="center"/>
          </w:tcPr>
          <w:p w14:paraId="3B2B80D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水位传感器零点电容基准，用于相对变化判断。</w:t>
            </w:r>
          </w:p>
        </w:tc>
        <w:tc>
          <w:tcPr>
            <w:tcW w:w="3515" w:type="dxa"/>
            <w:vAlign w:val="center"/>
          </w:tcPr>
          <w:p w14:paraId="7996E1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FF4BEE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327C195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4B2D84F8">
            <w:pPr>
              <w:spacing w:after="0" w:line="240" w:lineRule="auto"/>
              <w:jc w:val="left"/>
            </w:pPr>
          </w:p>
        </w:tc>
      </w:tr>
      <w:tr w14:paraId="716A09B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12A3AE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水位稳定阈值</w:t>
            </w:r>
          </w:p>
        </w:tc>
        <w:tc>
          <w:tcPr>
            <w:tcW w:w="3742" w:type="dxa"/>
            <w:vAlign w:val="center"/>
          </w:tcPr>
          <w:p w14:paraId="39936F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判断快速找水位结果稳定所需的波动范围。</w:t>
            </w:r>
          </w:p>
        </w:tc>
        <w:tc>
          <w:tcPr>
            <w:tcW w:w="3515" w:type="dxa"/>
            <w:vAlign w:val="center"/>
          </w:tcPr>
          <w:p w14:paraId="7081BF4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6855E1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3B7CEF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50.0 mm</w:t>
            </w:r>
          </w:p>
        </w:tc>
        <w:tc>
          <w:tcPr>
            <w:tcW w:w="1927" w:type="dxa"/>
            <w:vAlign w:val="center"/>
          </w:tcPr>
          <w:p w14:paraId="16D7F763">
            <w:pPr>
              <w:spacing w:after="0" w:line="240" w:lineRule="auto"/>
              <w:jc w:val="left"/>
            </w:pPr>
          </w:p>
        </w:tc>
      </w:tr>
      <w:tr w14:paraId="4C0ED4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C8C1A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水位修正值</w:t>
            </w:r>
          </w:p>
        </w:tc>
        <w:tc>
          <w:tcPr>
            <w:tcW w:w="3742" w:type="dxa"/>
            <w:vAlign w:val="center"/>
          </w:tcPr>
          <w:p w14:paraId="684A6E5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对最终水位结果进行现场偏差修正。</w:t>
            </w:r>
          </w:p>
        </w:tc>
        <w:tc>
          <w:tcPr>
            <w:tcW w:w="3515" w:type="dxa"/>
            <w:vAlign w:val="center"/>
          </w:tcPr>
          <w:p w14:paraId="4309E8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792D5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1588004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w="1927" w:type="dxa"/>
            <w:vAlign w:val="center"/>
          </w:tcPr>
          <w:p w14:paraId="2041955C">
            <w:pPr>
              <w:spacing w:after="0" w:line="240" w:lineRule="auto"/>
              <w:jc w:val="left"/>
            </w:pPr>
          </w:p>
        </w:tc>
      </w:tr>
      <w:tr w14:paraId="446465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70E09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水位滞后电容阈值</w:t>
            </w:r>
          </w:p>
        </w:tc>
        <w:tc>
          <w:tcPr>
            <w:tcW w:w="3742" w:type="dxa"/>
            <w:vAlign w:val="center"/>
          </w:tcPr>
          <w:p w14:paraId="79F870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水位稳定监测中允许的电容滞后偏差，超出后重新寻找水位。</w:t>
            </w:r>
          </w:p>
        </w:tc>
        <w:tc>
          <w:tcPr>
            <w:tcW w:w="3515" w:type="dxa"/>
            <w:vAlign w:val="center"/>
          </w:tcPr>
          <w:p w14:paraId="4CBEDD9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012083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小数3位</w:t>
            </w:r>
          </w:p>
        </w:tc>
        <w:tc>
          <w:tcPr>
            <w:tcW w:w="2268" w:type="dxa"/>
            <w:vAlign w:val="center"/>
          </w:tcPr>
          <w:p w14:paraId="486445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80.000 pF</w:t>
            </w:r>
          </w:p>
        </w:tc>
        <w:tc>
          <w:tcPr>
            <w:tcW w:w="1927" w:type="dxa"/>
            <w:vAlign w:val="center"/>
          </w:tcPr>
          <w:p w14:paraId="29D1516F">
            <w:pPr>
              <w:spacing w:after="0" w:line="240" w:lineRule="auto"/>
              <w:jc w:val="left"/>
            </w:pPr>
          </w:p>
        </w:tc>
      </w:tr>
    </w:tbl>
    <w:p w14:paraId="190F85D8">
      <w:pPr>
        <w:spacing w:after="80" w:line="252" w:lineRule="auto"/>
      </w:pPr>
    </w:p>
    <w:p w14:paraId="2F1E78FA">
      <w:pPr>
        <w:pStyle w:val="4"/>
      </w:pPr>
      <w:r>
        <w:rPr>
          <w:rFonts w:ascii="宋体" w:hAnsi="宋体" w:eastAsia="宋体"/>
        </w:rPr>
        <w:t>6.8 测量参数 / 罐底与罐高</w:t>
      </w:r>
    </w:p>
    <w:p w14:paraId="3351CCD5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罐底与罐高。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A8544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6101E71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6565207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7A1D4B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43B55B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53777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5E227A9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71ACC7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B6C5C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罐底检测模式</w:t>
            </w:r>
          </w:p>
        </w:tc>
        <w:tc>
          <w:tcPr>
            <w:tcW w:w="3742" w:type="dxa"/>
            <w:vAlign w:val="center"/>
          </w:tcPr>
          <w:p w14:paraId="5078A2D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选择罐底识别方式，决定使用角度、称重或组合判断。</w:t>
            </w:r>
          </w:p>
        </w:tc>
        <w:tc>
          <w:tcPr>
            <w:tcW w:w="3515" w:type="dxa"/>
            <w:vAlign w:val="center"/>
          </w:tcPr>
          <w:p w14:paraId="1DC5D3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可写；0=称重；1=角度；2~3=预留/组合模式</w:t>
            </w:r>
          </w:p>
        </w:tc>
        <w:tc>
          <w:tcPr>
            <w:tcW w:w="1530" w:type="dxa"/>
            <w:vAlign w:val="center"/>
          </w:tcPr>
          <w:p w14:paraId="05C285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326CF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0（称重）</w:t>
            </w:r>
          </w:p>
        </w:tc>
        <w:tc>
          <w:tcPr>
            <w:tcW w:w="1927" w:type="dxa"/>
            <w:vAlign w:val="center"/>
          </w:tcPr>
          <w:p w14:paraId="6A79BA7B">
            <w:pPr>
              <w:spacing w:after="0" w:line="240" w:lineRule="auto"/>
              <w:jc w:val="left"/>
            </w:pPr>
          </w:p>
        </w:tc>
      </w:tr>
      <w:tr w14:paraId="05B7403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248A0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探底角度阈值</w:t>
            </w:r>
          </w:p>
        </w:tc>
        <w:tc>
          <w:tcPr>
            <w:tcW w:w="3742" w:type="dxa"/>
            <w:vAlign w:val="center"/>
          </w:tcPr>
          <w:p w14:paraId="3F2FED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角度方式检测罐底时使用的触发阈值。</w:t>
            </w:r>
          </w:p>
        </w:tc>
        <w:tc>
          <w:tcPr>
            <w:tcW w:w="3515" w:type="dxa"/>
            <w:vAlign w:val="center"/>
          </w:tcPr>
          <w:p w14:paraId="5F6B5E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EEAB8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8E0D06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w="1927" w:type="dxa"/>
            <w:vAlign w:val="center"/>
          </w:tcPr>
          <w:p w14:paraId="2873F7AE">
            <w:pPr>
              <w:spacing w:after="0" w:line="240" w:lineRule="auto"/>
              <w:jc w:val="left"/>
            </w:pPr>
          </w:p>
        </w:tc>
      </w:tr>
      <w:tr w14:paraId="048C0F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85D51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探底称重阈值</w:t>
            </w:r>
          </w:p>
        </w:tc>
        <w:tc>
          <w:tcPr>
            <w:tcW w:w="3742" w:type="dxa"/>
            <w:vAlign w:val="center"/>
          </w:tcPr>
          <w:p w14:paraId="4CAE58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称重方式检测罐底时使用的触发阈值。</w:t>
            </w:r>
          </w:p>
        </w:tc>
        <w:tc>
          <w:tcPr>
            <w:tcW w:w="3515" w:type="dxa"/>
            <w:vAlign w:val="center"/>
          </w:tcPr>
          <w:p w14:paraId="28D8A63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2909C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7E7F4E2">
            <w:pPr>
              <w:spacing w:after="0" w:line="240" w:lineRule="auto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sz w:val="16"/>
                <w:lang w:val="en-US" w:eastAsia="zh-CN"/>
              </w:rPr>
              <w:t>500</w:t>
            </w:r>
          </w:p>
        </w:tc>
        <w:tc>
          <w:tcPr>
            <w:tcW w:w="1927" w:type="dxa"/>
            <w:vAlign w:val="center"/>
          </w:tcPr>
          <w:p w14:paraId="70DFCFCB">
            <w:pPr>
              <w:spacing w:after="0" w:line="240" w:lineRule="auto"/>
              <w:jc w:val="left"/>
            </w:pPr>
          </w:p>
        </w:tc>
      </w:tr>
      <w:tr w14:paraId="3BA807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9AAA3B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更新罐高标志</w:t>
            </w:r>
          </w:p>
        </w:tc>
        <w:tc>
          <w:tcPr>
            <w:tcW w:w="3742" w:type="dxa"/>
            <w:vAlign w:val="center"/>
          </w:tcPr>
          <w:p w14:paraId="37F60A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控制罐底测量完成后是否更新罐高参数。</w:t>
            </w:r>
          </w:p>
        </w:tc>
        <w:tc>
          <w:tcPr>
            <w:tcW w:w="3515" w:type="dxa"/>
            <w:vAlign w:val="center"/>
          </w:tcPr>
          <w:p w14:paraId="3FDBA8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529743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DA53C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w="1927" w:type="dxa"/>
            <w:vAlign w:val="center"/>
          </w:tcPr>
          <w:p w14:paraId="680831C3">
            <w:pPr>
              <w:spacing w:after="0" w:line="240" w:lineRule="auto"/>
              <w:jc w:val="left"/>
            </w:pPr>
          </w:p>
        </w:tc>
      </w:tr>
      <w:tr w14:paraId="274C9C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5794E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实测罐高最大偏差</w:t>
            </w:r>
          </w:p>
        </w:tc>
        <w:tc>
          <w:tcPr>
            <w:tcW w:w="3742" w:type="dxa"/>
            <w:vAlign w:val="center"/>
          </w:tcPr>
          <w:p w14:paraId="363157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实测罐高与已有罐高允许的最大偏差。</w:t>
            </w:r>
          </w:p>
        </w:tc>
        <w:tc>
          <w:tcPr>
            <w:tcW w:w="3515" w:type="dxa"/>
            <w:vAlign w:val="center"/>
          </w:tcPr>
          <w:p w14:paraId="26E9E8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411D50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67F28D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>0</w:t>
            </w:r>
            <w:r>
              <w:rPr>
                <w:rFonts w:ascii="宋体" w:hAnsi="宋体" w:eastAsia="宋体"/>
                <w:b w:val="0"/>
                <w:sz w:val="16"/>
              </w:rPr>
              <w:t>.0 mm</w:t>
            </w:r>
          </w:p>
        </w:tc>
        <w:tc>
          <w:tcPr>
            <w:tcW w:w="1927" w:type="dxa"/>
            <w:vAlign w:val="center"/>
          </w:tcPr>
          <w:p w14:paraId="58EAB7DA">
            <w:pPr>
              <w:spacing w:after="0" w:line="240" w:lineRule="auto"/>
              <w:jc w:val="left"/>
            </w:pPr>
          </w:p>
        </w:tc>
      </w:tr>
      <w:tr w14:paraId="2869B6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78AB6A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初始罐高</w:t>
            </w:r>
          </w:p>
        </w:tc>
        <w:tc>
          <w:tcPr>
            <w:tcW w:w="3742" w:type="dxa"/>
            <w:vAlign w:val="center"/>
          </w:tcPr>
          <w:p w14:paraId="2FA8258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保存测量前的罐高基准，便于比较实测结果。</w:t>
            </w:r>
          </w:p>
        </w:tc>
        <w:tc>
          <w:tcPr>
            <w:tcW w:w="3515" w:type="dxa"/>
            <w:vAlign w:val="center"/>
          </w:tcPr>
          <w:p w14:paraId="5514CC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0F9D9C6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7A6E56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w="1927" w:type="dxa"/>
            <w:vAlign w:val="center"/>
          </w:tcPr>
          <w:p w14:paraId="1B49AB75">
            <w:pPr>
              <w:spacing w:after="0" w:line="240" w:lineRule="auto"/>
              <w:jc w:val="left"/>
            </w:pPr>
          </w:p>
        </w:tc>
      </w:tr>
      <w:tr w14:paraId="7FD128C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7001A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当前罐高</w:t>
            </w:r>
          </w:p>
        </w:tc>
        <w:tc>
          <w:tcPr>
            <w:tcW w:w="3742" w:type="dxa"/>
            <w:vAlign w:val="center"/>
          </w:tcPr>
          <w:p w14:paraId="73665E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保存最近一次测得或使用的罐高值。</w:t>
            </w:r>
          </w:p>
        </w:tc>
        <w:tc>
          <w:tcPr>
            <w:tcW w:w="3515" w:type="dxa"/>
            <w:vAlign w:val="center"/>
          </w:tcPr>
          <w:p w14:paraId="03D27E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08CA25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60A2F88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w="1927" w:type="dxa"/>
            <w:vAlign w:val="center"/>
          </w:tcPr>
          <w:p w14:paraId="36CBD94F">
            <w:pPr>
              <w:spacing w:after="0" w:line="240" w:lineRule="auto"/>
              <w:jc w:val="left"/>
            </w:pPr>
          </w:p>
        </w:tc>
      </w:tr>
      <w:tr w14:paraId="6B07F95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064DE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罐底后编码器修正</w:t>
            </w:r>
          </w:p>
        </w:tc>
        <w:tc>
          <w:tcPr>
            <w:tcW w:w="3742" w:type="dxa"/>
            <w:vAlign w:val="center"/>
          </w:tcPr>
          <w:p w14:paraId="0EC9B9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控制罐底测量完成后是否修正编码器位置。</w:t>
            </w:r>
          </w:p>
        </w:tc>
        <w:tc>
          <w:tcPr>
            <w:tcW w:w="3515" w:type="dxa"/>
            <w:vAlign w:val="center"/>
          </w:tcPr>
          <w:p w14:paraId="74A2AC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57F1AF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5E0EF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w="1927" w:type="dxa"/>
            <w:vAlign w:val="center"/>
          </w:tcPr>
          <w:p w14:paraId="5C2CCCC0">
            <w:pPr>
              <w:spacing w:after="0" w:line="240" w:lineRule="auto"/>
              <w:jc w:val="left"/>
            </w:pPr>
          </w:p>
        </w:tc>
      </w:tr>
    </w:tbl>
    <w:p w14:paraId="35C9BCB4">
      <w:pPr>
        <w:spacing w:after="80" w:line="252" w:lineRule="auto"/>
      </w:pPr>
    </w:p>
    <w:p w14:paraId="46AB58A3">
      <w:pPr>
        <w:pStyle w:val="4"/>
      </w:pPr>
      <w:r>
        <w:rPr>
          <w:rFonts w:ascii="宋体" w:hAnsi="宋体" w:eastAsia="宋体"/>
        </w:rPr>
        <w:t>6.9 测量参数 / 修正参数</w:t>
      </w:r>
    </w:p>
    <w:p w14:paraId="0BD33A15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修正参数。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913DFF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09FCDF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12A4DA3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72EABB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696FF57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91AD36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25621DE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4BE80F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877A91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磁通量D</w:t>
            </w:r>
          </w:p>
        </w:tc>
        <w:tc>
          <w:tcPr>
            <w:tcW w:w="3742" w:type="dxa"/>
            <w:vAlign w:val="center"/>
          </w:tcPr>
          <w:p w14:paraId="2D53F1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密度测量的磁通量或密度修正值，用于修正密度结果。</w:t>
            </w:r>
          </w:p>
        </w:tc>
        <w:tc>
          <w:tcPr>
            <w:tcW w:w="3515" w:type="dxa"/>
            <w:vAlign w:val="center"/>
          </w:tcPr>
          <w:p w14:paraId="523C861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3FDA87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0FD990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w="1927" w:type="dxa"/>
            <w:vAlign w:val="center"/>
          </w:tcPr>
          <w:p w14:paraId="2F2AF007">
            <w:pPr>
              <w:spacing w:after="0" w:line="240" w:lineRule="auto"/>
              <w:jc w:val="left"/>
            </w:pPr>
          </w:p>
        </w:tc>
      </w:tr>
      <w:tr w14:paraId="6678D4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F6C117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磁通量T</w:t>
            </w:r>
          </w:p>
        </w:tc>
        <w:tc>
          <w:tcPr>
            <w:tcW w:w="3742" w:type="dxa"/>
            <w:vAlign w:val="center"/>
          </w:tcPr>
          <w:p w14:paraId="6850F82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温度测量的磁通量或温度修正值，用于修正温度结果。</w:t>
            </w:r>
          </w:p>
        </w:tc>
        <w:tc>
          <w:tcPr>
            <w:tcW w:w="3515" w:type="dxa"/>
            <w:vAlign w:val="center"/>
          </w:tcPr>
          <w:p w14:paraId="1173D00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E277A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73ECE3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1000</w:t>
            </w:r>
          </w:p>
        </w:tc>
        <w:tc>
          <w:tcPr>
            <w:tcW w:w="1927" w:type="dxa"/>
            <w:vAlign w:val="center"/>
          </w:tcPr>
          <w:p w14:paraId="3F36A02B">
            <w:pPr>
              <w:spacing w:after="0" w:line="240" w:lineRule="auto"/>
              <w:jc w:val="left"/>
            </w:pPr>
          </w:p>
        </w:tc>
      </w:tr>
      <w:tr w14:paraId="6D914AE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47432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上次液位修正液位</w:t>
            </w:r>
          </w:p>
        </w:tc>
        <w:tc>
          <w:tcPr>
            <w:tcW w:w="3742" w:type="dxa"/>
            <w:vAlign w:val="center"/>
          </w:tcPr>
          <w:p w14:paraId="4448E6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记录上次液位修正时的液位，用于尺带补偿参考。</w:t>
            </w:r>
          </w:p>
        </w:tc>
        <w:tc>
          <w:tcPr>
            <w:tcW w:w="3515" w:type="dxa"/>
            <w:vAlign w:val="center"/>
          </w:tcPr>
          <w:p w14:paraId="17AEDCD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57FAE5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554EBFF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 mm</w:t>
            </w:r>
          </w:p>
        </w:tc>
        <w:tc>
          <w:tcPr>
            <w:tcW w:w="1927" w:type="dxa"/>
            <w:vAlign w:val="center"/>
          </w:tcPr>
          <w:p w14:paraId="67785A58">
            <w:pPr>
              <w:spacing w:after="0" w:line="240" w:lineRule="auto"/>
              <w:jc w:val="left"/>
            </w:pPr>
          </w:p>
        </w:tc>
      </w:tr>
      <w:tr w14:paraId="3F010F2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5B736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气相温度</w:t>
            </w:r>
          </w:p>
        </w:tc>
        <w:tc>
          <w:tcPr>
            <w:tcW w:w="3742" w:type="dxa"/>
            <w:vAlign w:val="center"/>
          </w:tcPr>
          <w:p w14:paraId="40CD95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尺带温度补偿使用的罐内气相温度。</w:t>
            </w:r>
          </w:p>
        </w:tc>
        <w:tc>
          <w:tcPr>
            <w:tcW w:w="3515" w:type="dxa"/>
            <w:vAlign w:val="center"/>
          </w:tcPr>
          <w:p w14:paraId="38B8A2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5D24F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 / 小数1位</w:t>
            </w:r>
          </w:p>
        </w:tc>
        <w:tc>
          <w:tcPr>
            <w:tcW w:w="2268" w:type="dxa"/>
            <w:vAlign w:val="center"/>
          </w:tcPr>
          <w:p w14:paraId="6A2A7F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 C</w:t>
            </w:r>
          </w:p>
        </w:tc>
        <w:tc>
          <w:tcPr>
            <w:tcW w:w="1927" w:type="dxa"/>
            <w:vAlign w:val="center"/>
          </w:tcPr>
          <w:p w14:paraId="348125F1">
            <w:pPr>
              <w:spacing w:after="0" w:line="240" w:lineRule="auto"/>
              <w:jc w:val="left"/>
            </w:pPr>
          </w:p>
        </w:tc>
      </w:tr>
      <w:tr w14:paraId="48760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00EF4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尺带伸缩率</w:t>
            </w:r>
          </w:p>
        </w:tc>
        <w:tc>
          <w:tcPr>
            <w:tcW w:w="3742" w:type="dxa"/>
            <w:vAlign w:val="center"/>
          </w:tcPr>
          <w:p w14:paraId="604FD2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尺带热胀冷缩补偿系数，用于修正长度换算。</w:t>
            </w:r>
          </w:p>
        </w:tc>
        <w:tc>
          <w:tcPr>
            <w:tcW w:w="3515" w:type="dxa"/>
            <w:vAlign w:val="center"/>
          </w:tcPr>
          <w:p w14:paraId="2896CB5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F3989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小数6位</w:t>
            </w:r>
          </w:p>
        </w:tc>
        <w:tc>
          <w:tcPr>
            <w:tcW w:w="2268" w:type="dxa"/>
            <w:vAlign w:val="center"/>
          </w:tcPr>
          <w:p w14:paraId="2AF7AA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64B22478">
            <w:pPr>
              <w:spacing w:after="0" w:line="240" w:lineRule="auto"/>
              <w:jc w:val="left"/>
            </w:pPr>
          </w:p>
        </w:tc>
      </w:tr>
      <w:tr w14:paraId="3E8FA30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70D7D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标定尺带温度</w:t>
            </w:r>
          </w:p>
        </w:tc>
        <w:tc>
          <w:tcPr>
            <w:tcW w:w="3742" w:type="dxa"/>
            <w:vAlign w:val="center"/>
          </w:tcPr>
          <w:p w14:paraId="4594B2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尺带标定时的基准温度，用于温度补偿计算。</w:t>
            </w:r>
          </w:p>
        </w:tc>
        <w:tc>
          <w:tcPr>
            <w:tcW w:w="3515" w:type="dxa"/>
            <w:vAlign w:val="center"/>
          </w:tcPr>
          <w:p w14:paraId="16ABA2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957FC8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 / 小数1位</w:t>
            </w:r>
          </w:p>
        </w:tc>
        <w:tc>
          <w:tcPr>
            <w:tcW w:w="2268" w:type="dxa"/>
            <w:vAlign w:val="center"/>
          </w:tcPr>
          <w:p w14:paraId="499EC0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 C</w:t>
            </w:r>
          </w:p>
        </w:tc>
        <w:tc>
          <w:tcPr>
            <w:tcW w:w="1927" w:type="dxa"/>
            <w:vAlign w:val="center"/>
          </w:tcPr>
          <w:p w14:paraId="4134ED7C">
            <w:pPr>
              <w:spacing w:after="0" w:line="240" w:lineRule="auto"/>
              <w:jc w:val="left"/>
            </w:pPr>
          </w:p>
        </w:tc>
      </w:tr>
    </w:tbl>
    <w:p w14:paraId="2539B1E1">
      <w:pPr>
        <w:spacing w:after="80" w:line="252" w:lineRule="auto"/>
      </w:pPr>
    </w:p>
    <w:p w14:paraId="51F90E89">
      <w:pPr>
        <w:pStyle w:val="4"/>
      </w:pPr>
      <w:r>
        <w:rPr>
          <w:rFonts w:ascii="宋体" w:hAnsi="宋体" w:eastAsia="宋体"/>
        </w:rPr>
        <w:t>6.10 测量参数 / 密度测量参数</w:t>
      </w:r>
    </w:p>
    <w:p w14:paraId="5A980C87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密度测量参数。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19CDB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6B4E07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45587D3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04F0E26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4E1E4C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60D01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3C5D31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01BDD8C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8191B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是否测罐底</w:t>
            </w:r>
          </w:p>
        </w:tc>
        <w:tc>
          <w:tcPr>
            <w:tcW w:w="3742" w:type="dxa"/>
            <w:vAlign w:val="center"/>
          </w:tcPr>
          <w:p w14:paraId="2359094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控制密度分布或区间流程前是否先测罐底。</w:t>
            </w:r>
          </w:p>
        </w:tc>
        <w:tc>
          <w:tcPr>
            <w:tcW w:w="3515" w:type="dxa"/>
            <w:vAlign w:val="center"/>
          </w:tcPr>
          <w:p w14:paraId="6C24BF1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2E33936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2B2AD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w="1927" w:type="dxa"/>
            <w:vAlign w:val="center"/>
          </w:tcPr>
          <w:p w14:paraId="5A3A6D28">
            <w:pPr>
              <w:spacing w:after="0" w:line="240" w:lineRule="auto"/>
              <w:jc w:val="left"/>
            </w:pPr>
          </w:p>
        </w:tc>
      </w:tr>
      <w:tr w14:paraId="61595CF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9EF02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是否测水位</w:t>
            </w:r>
          </w:p>
        </w:tc>
        <w:tc>
          <w:tcPr>
            <w:tcW w:w="3742" w:type="dxa"/>
            <w:vAlign w:val="center"/>
          </w:tcPr>
          <w:p w14:paraId="779E6D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控制密度分布或区间流程中是否同时测水位。</w:t>
            </w:r>
          </w:p>
        </w:tc>
        <w:tc>
          <w:tcPr>
            <w:tcW w:w="3515" w:type="dxa"/>
            <w:vAlign w:val="center"/>
          </w:tcPr>
          <w:p w14:paraId="1F1D83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1CD7E2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EE7E7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w="1927" w:type="dxa"/>
            <w:vAlign w:val="center"/>
          </w:tcPr>
          <w:p w14:paraId="5BE86A1B">
            <w:pPr>
              <w:spacing w:after="0" w:line="240" w:lineRule="auto"/>
              <w:jc w:val="left"/>
            </w:pPr>
          </w:p>
        </w:tc>
      </w:tr>
      <w:tr w14:paraId="1CB3ABD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01788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是否测单点密度</w:t>
            </w:r>
          </w:p>
        </w:tc>
        <w:tc>
          <w:tcPr>
            <w:tcW w:w="3742" w:type="dxa"/>
            <w:vAlign w:val="center"/>
          </w:tcPr>
          <w:p w14:paraId="33D027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控制分布测量流程是否包含单点密度测量。</w:t>
            </w:r>
          </w:p>
        </w:tc>
        <w:tc>
          <w:tcPr>
            <w:tcW w:w="3515" w:type="dxa"/>
            <w:vAlign w:val="center"/>
          </w:tcPr>
          <w:p w14:paraId="3008E3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3EEFB4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EB1AE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w="1927" w:type="dxa"/>
            <w:vAlign w:val="center"/>
          </w:tcPr>
          <w:p w14:paraId="14F5F7A2">
            <w:pPr>
              <w:spacing w:after="0" w:line="240" w:lineRule="auto"/>
              <w:jc w:val="left"/>
            </w:pPr>
          </w:p>
        </w:tc>
      </w:tr>
      <w:tr w14:paraId="68313D6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097224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分布测顺序</w:t>
            </w:r>
          </w:p>
        </w:tc>
        <w:tc>
          <w:tcPr>
            <w:tcW w:w="3742" w:type="dxa"/>
            <w:vAlign w:val="center"/>
          </w:tcPr>
          <w:p w14:paraId="39966FE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设置分布测量点的执行顺序。</w:t>
            </w:r>
          </w:p>
        </w:tc>
        <w:tc>
          <w:tcPr>
            <w:tcW w:w="3515" w:type="dxa"/>
            <w:vAlign w:val="center"/>
          </w:tcPr>
          <w:p w14:paraId="24B1F5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可写；0=向上；1=向下</w:t>
            </w:r>
          </w:p>
        </w:tc>
        <w:tc>
          <w:tcPr>
            <w:tcW w:w="1530" w:type="dxa"/>
            <w:vAlign w:val="center"/>
          </w:tcPr>
          <w:p w14:paraId="25C542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07EDBA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0（向上）</w:t>
            </w:r>
          </w:p>
        </w:tc>
        <w:tc>
          <w:tcPr>
            <w:tcW w:w="1927" w:type="dxa"/>
            <w:vAlign w:val="center"/>
          </w:tcPr>
          <w:p w14:paraId="3D9D3681">
            <w:pPr>
              <w:spacing w:after="0" w:line="240" w:lineRule="auto"/>
              <w:jc w:val="left"/>
            </w:pPr>
          </w:p>
        </w:tc>
      </w:tr>
      <w:tr w14:paraId="074B3A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CEF0E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分布测模式</w:t>
            </w:r>
          </w:p>
        </w:tc>
        <w:tc>
          <w:tcPr>
            <w:tcW w:w="3742" w:type="dxa"/>
            <w:vAlign w:val="center"/>
          </w:tcPr>
          <w:p w14:paraId="00D073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选择分布密度测量的点位生成方式。</w:t>
            </w:r>
          </w:p>
        </w:tc>
        <w:tc>
          <w:tcPr>
            <w:tcW w:w="3515" w:type="dxa"/>
            <w:vAlign w:val="center"/>
          </w:tcPr>
          <w:p w14:paraId="21E921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可写；0=分布测量；1=国标测量；2=每米测量；3=区间测量</w:t>
            </w:r>
          </w:p>
        </w:tc>
        <w:tc>
          <w:tcPr>
            <w:tcW w:w="1530" w:type="dxa"/>
            <w:vAlign w:val="center"/>
          </w:tcPr>
          <w:p w14:paraId="56ED0FD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7CB01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0（分布测量）</w:t>
            </w:r>
          </w:p>
        </w:tc>
        <w:tc>
          <w:tcPr>
            <w:tcW w:w="1927" w:type="dxa"/>
            <w:vAlign w:val="center"/>
          </w:tcPr>
          <w:p w14:paraId="70F95E97">
            <w:pPr>
              <w:spacing w:after="0" w:line="240" w:lineRule="auto"/>
              <w:jc w:val="left"/>
            </w:pPr>
          </w:p>
        </w:tc>
      </w:tr>
      <w:tr w14:paraId="037A59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7F31F3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分布测点数</w:t>
            </w:r>
          </w:p>
        </w:tc>
        <w:tc>
          <w:tcPr>
            <w:tcW w:w="3742" w:type="dxa"/>
            <w:vAlign w:val="center"/>
          </w:tcPr>
          <w:p w14:paraId="5F33F0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设置分布密度测量的测点数量。</w:t>
            </w:r>
          </w:p>
        </w:tc>
        <w:tc>
          <w:tcPr>
            <w:tcW w:w="3515" w:type="dxa"/>
            <w:vAlign w:val="center"/>
          </w:tcPr>
          <w:p w14:paraId="5E6D5F1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可写；1 ~ 200</w:t>
            </w:r>
          </w:p>
        </w:tc>
        <w:tc>
          <w:tcPr>
            <w:tcW w:w="1530" w:type="dxa"/>
            <w:vAlign w:val="center"/>
          </w:tcPr>
          <w:p w14:paraId="32F8C66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12E46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w="1927" w:type="dxa"/>
            <w:vAlign w:val="center"/>
          </w:tcPr>
          <w:p w14:paraId="036A00AB">
            <w:pPr>
              <w:spacing w:after="0" w:line="240" w:lineRule="auto"/>
              <w:jc w:val="left"/>
            </w:pPr>
          </w:p>
        </w:tc>
      </w:tr>
      <w:tr w14:paraId="3F5666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685ED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分布点间距</w:t>
            </w:r>
          </w:p>
        </w:tc>
        <w:tc>
          <w:tcPr>
            <w:tcW w:w="3742" w:type="dxa"/>
            <w:vAlign w:val="center"/>
          </w:tcPr>
          <w:p w14:paraId="357C110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按等距方式生成测点时使用的点间距离。</w:t>
            </w:r>
          </w:p>
        </w:tc>
        <w:tc>
          <w:tcPr>
            <w:tcW w:w="3515" w:type="dxa"/>
            <w:vAlign w:val="center"/>
          </w:tcPr>
          <w:p w14:paraId="173148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27FD6B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12CD6A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1000.0 mm</w:t>
            </w:r>
          </w:p>
        </w:tc>
        <w:tc>
          <w:tcPr>
            <w:tcW w:w="1927" w:type="dxa"/>
            <w:vAlign w:val="center"/>
          </w:tcPr>
          <w:p w14:paraId="6223C931">
            <w:pPr>
              <w:spacing w:after="0" w:line="240" w:lineRule="auto"/>
              <w:jc w:val="left"/>
            </w:pPr>
          </w:p>
        </w:tc>
      </w:tr>
      <w:tr w14:paraId="7337D4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1DE02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最高点距液面</w:t>
            </w:r>
          </w:p>
        </w:tc>
        <w:tc>
          <w:tcPr>
            <w:tcW w:w="3742" w:type="dxa"/>
            <w:vAlign w:val="center"/>
          </w:tcPr>
          <w:p w14:paraId="1810C4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限定分布测量最高点与液面的距离。</w:t>
            </w:r>
          </w:p>
        </w:tc>
        <w:tc>
          <w:tcPr>
            <w:tcW w:w="3515" w:type="dxa"/>
            <w:vAlign w:val="center"/>
          </w:tcPr>
          <w:p w14:paraId="2B73AC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E985D6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26940C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30.0 mm</w:t>
            </w:r>
          </w:p>
        </w:tc>
        <w:tc>
          <w:tcPr>
            <w:tcW w:w="1927" w:type="dxa"/>
            <w:vAlign w:val="center"/>
          </w:tcPr>
          <w:p w14:paraId="5377FE65">
            <w:pPr>
              <w:spacing w:after="0" w:line="240" w:lineRule="auto"/>
              <w:jc w:val="left"/>
            </w:pPr>
          </w:p>
        </w:tc>
      </w:tr>
      <w:tr w14:paraId="4F84D4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8ABDA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最低点距罐底</w:t>
            </w:r>
          </w:p>
        </w:tc>
        <w:tc>
          <w:tcPr>
            <w:tcW w:w="3742" w:type="dxa"/>
            <w:vAlign w:val="center"/>
          </w:tcPr>
          <w:p w14:paraId="2CC048D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限定分布测量最低点与罐底的距离。</w:t>
            </w:r>
          </w:p>
        </w:tc>
        <w:tc>
          <w:tcPr>
            <w:tcW w:w="3515" w:type="dxa"/>
            <w:vAlign w:val="center"/>
          </w:tcPr>
          <w:p w14:paraId="1C16F8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2B80F5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487F5B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30.0 mm</w:t>
            </w:r>
          </w:p>
        </w:tc>
        <w:tc>
          <w:tcPr>
            <w:tcW w:w="1927" w:type="dxa"/>
            <w:vAlign w:val="center"/>
          </w:tcPr>
          <w:p w14:paraId="555AF6ED">
            <w:pPr>
              <w:spacing w:after="0" w:line="240" w:lineRule="auto"/>
              <w:jc w:val="left"/>
            </w:pPr>
          </w:p>
        </w:tc>
      </w:tr>
      <w:tr w14:paraId="5A2804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8DF71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分布点悬停(s)</w:t>
            </w:r>
          </w:p>
        </w:tc>
        <w:tc>
          <w:tcPr>
            <w:tcW w:w="3742" w:type="dxa"/>
            <w:vAlign w:val="center"/>
          </w:tcPr>
          <w:p w14:paraId="304AE4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每个密度测点到位后的稳定等待时间。</w:t>
            </w:r>
          </w:p>
        </w:tc>
        <w:tc>
          <w:tcPr>
            <w:tcW w:w="3515" w:type="dxa"/>
            <w:vAlign w:val="center"/>
          </w:tcPr>
          <w:p w14:paraId="0E3804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600</w:t>
            </w:r>
          </w:p>
        </w:tc>
        <w:tc>
          <w:tcPr>
            <w:tcW w:w="1530" w:type="dxa"/>
            <w:vAlign w:val="center"/>
          </w:tcPr>
          <w:p w14:paraId="1AB298D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s / 整数</w:t>
            </w:r>
          </w:p>
        </w:tc>
        <w:tc>
          <w:tcPr>
            <w:tcW w:w="2268" w:type="dxa"/>
            <w:vAlign w:val="center"/>
          </w:tcPr>
          <w:p w14:paraId="0AD86A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 s</w:t>
            </w:r>
          </w:p>
        </w:tc>
        <w:tc>
          <w:tcPr>
            <w:tcW w:w="1927" w:type="dxa"/>
            <w:vAlign w:val="center"/>
          </w:tcPr>
          <w:p w14:paraId="28854AE3">
            <w:pPr>
              <w:spacing w:after="0" w:line="240" w:lineRule="auto"/>
              <w:jc w:val="left"/>
            </w:pPr>
          </w:p>
        </w:tc>
      </w:tr>
      <w:tr w14:paraId="17F6EDE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AF509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区间测量上限</w:t>
            </w:r>
          </w:p>
        </w:tc>
        <w:tc>
          <w:tcPr>
            <w:tcW w:w="3742" w:type="dxa"/>
            <w:vAlign w:val="center"/>
          </w:tcPr>
          <w:p w14:paraId="4AD034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区间密度测量的上边界位置。</w:t>
            </w:r>
          </w:p>
        </w:tc>
        <w:tc>
          <w:tcPr>
            <w:tcW w:w="3515" w:type="dxa"/>
            <w:vAlign w:val="center"/>
          </w:tcPr>
          <w:p w14:paraId="169747D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CC1F0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573D8C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 mm</w:t>
            </w:r>
          </w:p>
        </w:tc>
        <w:tc>
          <w:tcPr>
            <w:tcW w:w="1927" w:type="dxa"/>
            <w:vAlign w:val="center"/>
          </w:tcPr>
          <w:p w14:paraId="49EAD209">
            <w:pPr>
              <w:spacing w:after="0" w:line="240" w:lineRule="auto"/>
              <w:jc w:val="left"/>
            </w:pPr>
          </w:p>
        </w:tc>
      </w:tr>
      <w:tr w14:paraId="444BCE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E235C7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区间测量下限</w:t>
            </w:r>
          </w:p>
        </w:tc>
        <w:tc>
          <w:tcPr>
            <w:tcW w:w="3742" w:type="dxa"/>
            <w:vAlign w:val="center"/>
          </w:tcPr>
          <w:p w14:paraId="61BCBD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区间密度测量的下边界位置。</w:t>
            </w:r>
          </w:p>
        </w:tc>
        <w:tc>
          <w:tcPr>
            <w:tcW w:w="3515" w:type="dxa"/>
            <w:vAlign w:val="center"/>
          </w:tcPr>
          <w:p w14:paraId="099277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2134E2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0B6F3F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 mm</w:t>
            </w:r>
          </w:p>
        </w:tc>
        <w:tc>
          <w:tcPr>
            <w:tcW w:w="1927" w:type="dxa"/>
            <w:vAlign w:val="center"/>
          </w:tcPr>
          <w:p w14:paraId="5E0133C7">
            <w:pPr>
              <w:spacing w:after="0" w:line="240" w:lineRule="auto"/>
              <w:jc w:val="left"/>
            </w:pPr>
          </w:p>
        </w:tc>
      </w:tr>
    </w:tbl>
    <w:p w14:paraId="0BCCCE9C">
      <w:pPr>
        <w:spacing w:after="80" w:line="252" w:lineRule="auto"/>
      </w:pPr>
    </w:p>
    <w:p w14:paraId="7080F129">
      <w:pPr>
        <w:pStyle w:val="4"/>
      </w:pPr>
      <w:r>
        <w:rPr>
          <w:rFonts w:ascii="宋体" w:hAnsi="宋体" w:eastAsia="宋体"/>
        </w:rPr>
        <w:t>6.11 测量参数 / Wartsila参数</w:t>
      </w:r>
    </w:p>
    <w:p w14:paraId="2EA2CC5C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测量参数 -&gt; Wartsila参数。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A42A15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106919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7B11F4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10B6B3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3C10D3A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73B114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418B39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62366C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58D113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最高密度点</w:t>
            </w:r>
          </w:p>
        </w:tc>
        <w:tc>
          <w:tcPr>
            <w:tcW w:w="3742" w:type="dxa"/>
            <w:vAlign w:val="center"/>
          </w:tcPr>
          <w:p w14:paraId="47729C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瓦锡兰区间密度测量的最高测点位置。</w:t>
            </w:r>
          </w:p>
        </w:tc>
        <w:tc>
          <w:tcPr>
            <w:tcW w:w="3515" w:type="dxa"/>
            <w:vAlign w:val="center"/>
          </w:tcPr>
          <w:p w14:paraId="02C7790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BB63A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w="2268" w:type="dxa"/>
            <w:vAlign w:val="center"/>
          </w:tcPr>
          <w:p w14:paraId="4E12F73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38000</w:t>
            </w:r>
          </w:p>
        </w:tc>
        <w:tc>
          <w:tcPr>
            <w:tcW w:w="1927" w:type="dxa"/>
            <w:vAlign w:val="center"/>
          </w:tcPr>
          <w:p w14:paraId="6896D902">
            <w:pPr>
              <w:spacing w:after="0" w:line="240" w:lineRule="auto"/>
              <w:jc w:val="left"/>
            </w:pPr>
          </w:p>
        </w:tc>
      </w:tr>
      <w:tr w14:paraId="501036E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0FD725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最低密度点</w:t>
            </w:r>
          </w:p>
        </w:tc>
        <w:tc>
          <w:tcPr>
            <w:tcW w:w="3742" w:type="dxa"/>
            <w:vAlign w:val="center"/>
          </w:tcPr>
          <w:p w14:paraId="25ADC9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瓦锡兰区间密度测量的最低测点位置。</w:t>
            </w:r>
          </w:p>
        </w:tc>
        <w:tc>
          <w:tcPr>
            <w:tcW w:w="3515" w:type="dxa"/>
            <w:vAlign w:val="center"/>
          </w:tcPr>
          <w:p w14:paraId="75A22C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C30B7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w="2268" w:type="dxa"/>
            <w:vAlign w:val="center"/>
          </w:tcPr>
          <w:p w14:paraId="593E6FB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500</w:t>
            </w:r>
          </w:p>
        </w:tc>
        <w:tc>
          <w:tcPr>
            <w:tcW w:w="1927" w:type="dxa"/>
            <w:vAlign w:val="center"/>
          </w:tcPr>
          <w:p w14:paraId="2E4D18B0">
            <w:pPr>
              <w:spacing w:after="0" w:line="240" w:lineRule="auto"/>
              <w:jc w:val="left"/>
            </w:pPr>
          </w:p>
        </w:tc>
      </w:tr>
      <w:tr w14:paraId="2274231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FE155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密度点间距</w:t>
            </w:r>
          </w:p>
        </w:tc>
        <w:tc>
          <w:tcPr>
            <w:tcW w:w="3742" w:type="dxa"/>
            <w:vAlign w:val="center"/>
          </w:tcPr>
          <w:p w14:paraId="44F8F62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瓦锡兰区间测量各密度点之间的间隔。</w:t>
            </w:r>
          </w:p>
        </w:tc>
        <w:tc>
          <w:tcPr>
            <w:tcW w:w="3515" w:type="dxa"/>
            <w:vAlign w:val="center"/>
          </w:tcPr>
          <w:p w14:paraId="21048EC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9CC9A7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w="2268" w:type="dxa"/>
            <w:vAlign w:val="center"/>
          </w:tcPr>
          <w:p w14:paraId="2A48D5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1000</w:t>
            </w:r>
          </w:p>
        </w:tc>
        <w:tc>
          <w:tcPr>
            <w:tcW w:w="1927" w:type="dxa"/>
            <w:vAlign w:val="center"/>
          </w:tcPr>
          <w:p w14:paraId="29899DD6">
            <w:pPr>
              <w:spacing w:after="0" w:line="240" w:lineRule="auto"/>
              <w:jc w:val="left"/>
            </w:pPr>
          </w:p>
        </w:tc>
      </w:tr>
      <w:tr w14:paraId="0345F2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28A42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最高点液面距</w:t>
            </w:r>
          </w:p>
        </w:tc>
        <w:tc>
          <w:tcPr>
            <w:tcW w:w="3742" w:type="dxa"/>
            <w:vAlign w:val="center"/>
          </w:tcPr>
          <w:p w14:paraId="692AED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限制最高密度测点与液面的安全距离。</w:t>
            </w:r>
          </w:p>
        </w:tc>
        <w:tc>
          <w:tcPr>
            <w:tcW w:w="3515" w:type="dxa"/>
            <w:vAlign w:val="center"/>
          </w:tcPr>
          <w:p w14:paraId="698EBB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D4A7F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整数</w:t>
            </w:r>
          </w:p>
        </w:tc>
        <w:tc>
          <w:tcPr>
            <w:tcW w:w="2268" w:type="dxa"/>
            <w:vAlign w:val="center"/>
          </w:tcPr>
          <w:p w14:paraId="666579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200</w:t>
            </w:r>
          </w:p>
        </w:tc>
        <w:tc>
          <w:tcPr>
            <w:tcW w:w="1927" w:type="dxa"/>
            <w:vAlign w:val="center"/>
          </w:tcPr>
          <w:p w14:paraId="125E3BCC">
            <w:pPr>
              <w:spacing w:after="0" w:line="240" w:lineRule="auto"/>
              <w:jc w:val="left"/>
            </w:pPr>
          </w:p>
        </w:tc>
      </w:tr>
      <w:tr w14:paraId="7CC54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7D92C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瓦锡兰探底间隔</w:t>
            </w:r>
          </w:p>
        </w:tc>
        <w:tc>
          <w:tcPr>
            <w:tcW w:w="3742" w:type="dxa"/>
            <w:vAlign w:val="center"/>
          </w:tcPr>
          <w:p w14:paraId="6B89ED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w="3515" w:type="dxa"/>
            <w:vAlign w:val="center"/>
          </w:tcPr>
          <w:p w14:paraId="687AA5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可写；0=不探底；1~100=每 N 次测量探底一次</w:t>
            </w:r>
          </w:p>
        </w:tc>
        <w:tc>
          <w:tcPr>
            <w:tcW w:w="1530" w:type="dxa"/>
            <w:vAlign w:val="center"/>
          </w:tcPr>
          <w:p w14:paraId="269EB9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次 / 整数</w:t>
            </w:r>
          </w:p>
        </w:tc>
        <w:tc>
          <w:tcPr>
            <w:tcW w:w="2268" w:type="dxa"/>
            <w:vAlign w:val="center"/>
          </w:tcPr>
          <w:p>
            <w:r>
              <w:t>0（不探底）</w:t>
            </w:r>
          </w:p>
        </w:tc>
        <w:tc>
          <w:tcPr>
            <w:tcW w:w="1927" w:type="dxa"/>
            <w:vAlign w:val="center"/>
          </w:tcPr>
          <w:p w14:paraId="0496F3F4">
            <w:pPr>
              <w:spacing w:after="0" w:line="240" w:lineRule="auto"/>
              <w:jc w:val="left"/>
            </w:pPr>
          </w:p>
        </w:tc>
      </w:tr>
      <w:tr w14:paraId="2F7258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666684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探底修正罐高</w:t>
            </w:r>
          </w:p>
        </w:tc>
        <w:tc>
          <w:tcPr>
            <w:tcW w:w="3742" w:type="dxa"/>
            <w:vAlign w:val="center"/>
          </w:tcPr>
          <w:p w14:paraId="768B3C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w="3515" w:type="dxa"/>
            <w:vAlign w:val="center"/>
          </w:tcPr>
          <w:p w14:paraId="77EFDF1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050F3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1615F26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0（沿用液位罐高）</w:t>
            </w:r>
          </w:p>
        </w:tc>
        <w:tc>
          <w:tcPr>
            <w:tcW w:w="1927" w:type="dxa"/>
            <w:vAlign w:val="center"/>
          </w:tcPr>
          <w:p w14:paraId="5BE9758C">
            <w:pPr>
              <w:spacing w:after="0" w:line="240" w:lineRule="auto"/>
              <w:jc w:val="left"/>
            </w:pPr>
          </w:p>
        </w:tc>
      </w:tr>
    </w:tbl>
    <w:p w14:paraId="1A753F87">
      <w:pPr>
        <w:spacing w:after="80" w:line="252" w:lineRule="auto"/>
      </w:pPr>
    </w:p>
    <w:p w14:paraId="361A8630">
      <w:pPr>
        <w:pStyle w:val="4"/>
      </w:pPr>
      <w:r>
        <w:rPr>
          <w:rFonts w:ascii="宋体" w:hAnsi="宋体" w:eastAsia="宋体"/>
        </w:rPr>
        <w:t>6.12 输出配置 / 继电器报警输出</w:t>
      </w:r>
    </w:p>
    <w:p w14:paraId="665DD612">
      <w:pPr>
        <w:spacing w:after="80" w:line="252" w:lineRule="auto"/>
      </w:pPr>
      <w: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-H/L/LL/LL-L、任意报警和清锁存运行态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539BD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22BD4F4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677A84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27658B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4C011D1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0D031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5D3DCC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4E9A6E8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2CDB6D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R1工作模式</w:t>
            </w:r>
          </w:p>
        </w:tc>
        <w:tc>
          <w:tcPr>
            <w:tcW w:w="3742" w:type="dxa"/>
            <w:vAlign w:val="center"/>
          </w:tcPr>
          <w:p w14:paraId="26CBF1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w="3515" w:type="dxa"/>
            <w:vAlign w:val="center"/>
          </w:tcPr>
          <w:p w14:paraId="188C6F1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w="1530" w:type="dxa"/>
            <w:vAlign w:val="center"/>
          </w:tcPr>
          <w:p w14:paraId="3BEF1BF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  <w:bookmarkStart w:id="0" w:name="_GoBack"/>
            <w:bookmarkEnd w:id="0"/>
          </w:p>
        </w:tc>
        <w:tc>
          <w:tcPr>
            <w:tcW w:w="2268" w:type="dxa"/>
            <w:vAlign w:val="center"/>
          </w:tcPr>
          <w:p w14:paraId="5DE9E57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w="1927" w:type="dxa"/>
            <w:vAlign w:val="center"/>
          </w:tcPr>
          <w:p w14:paraId="5E6DC550">
            <w:pPr>
              <w:spacing w:after="0" w:line="240" w:lineRule="auto"/>
              <w:jc w:val="left"/>
            </w:pPr>
          </w:p>
        </w:tc>
      </w:tr>
      <w:tr w14:paraId="1538188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77E4B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R1输出报警组合</w:t>
            </w:r>
          </w:p>
        </w:tc>
        <w:tc>
          <w:tcPr>
            <w:tcW w:w="3742" w:type="dxa"/>
            <w:vAlign w:val="center"/>
          </w:tcPr>
          <w:p w14:paraId="4762BE3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w="3515" w:type="dxa"/>
            <w:vAlign w:val="center"/>
          </w:tcPr>
          <w:p w14:paraId="4A0063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530" w:type="dxa"/>
            <w:vAlign w:val="center"/>
          </w:tcPr>
          <w:p w14:paraId="20FB61B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53E2C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w="1927" w:type="dxa"/>
            <w:vAlign w:val="center"/>
          </w:tcPr>
          <w:p w14:paraId="11FB121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 w14:paraId="296CBA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F1491B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R1接点类型</w:t>
            </w:r>
          </w:p>
        </w:tc>
        <w:tc>
          <w:tcPr>
            <w:tcW w:w="3742" w:type="dxa"/>
            <w:vAlign w:val="center"/>
          </w:tcPr>
          <w:p w14:paraId="6B2287F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w="3515" w:type="dxa"/>
            <w:vAlign w:val="center"/>
          </w:tcPr>
          <w:p w14:paraId="6359F3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w="1530" w:type="dxa"/>
            <w:vAlign w:val="center"/>
          </w:tcPr>
          <w:p w14:paraId="2CD81ED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478AC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w="1927" w:type="dxa"/>
            <w:vAlign w:val="center"/>
          </w:tcPr>
          <w:p w14:paraId="1E73A4AB">
            <w:pPr>
              <w:spacing w:after="0" w:line="240" w:lineRule="auto"/>
              <w:jc w:val="left"/>
            </w:pPr>
          </w:p>
        </w:tc>
      </w:tr>
      <w:tr w14:paraId="6BEB7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1F38E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R1报警模式</w:t>
            </w:r>
          </w:p>
        </w:tc>
        <w:tc>
          <w:tcPr>
            <w:tcW w:w="3742" w:type="dxa"/>
            <w:vAlign w:val="center"/>
          </w:tcPr>
          <w:p w14:paraId="62BF74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w="3515" w:type="dxa"/>
            <w:vAlign w:val="center"/>
          </w:tcPr>
          <w:p w14:paraId="4F1314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w="1530" w:type="dxa"/>
            <w:vAlign w:val="center"/>
          </w:tcPr>
          <w:p w14:paraId="2B7FBE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A14514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w="1927" w:type="dxa"/>
            <w:vAlign w:val="center"/>
          </w:tcPr>
          <w:p w14:paraId="4E0282B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 w14:paraId="7639CBF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5E9D3C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R1无效值报警策略</w:t>
            </w:r>
          </w:p>
        </w:tc>
        <w:tc>
          <w:tcPr>
            <w:tcW w:w="3742" w:type="dxa"/>
            <w:vAlign w:val="center"/>
          </w:tcPr>
          <w:p w14:paraId="589EA4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w="3515" w:type="dxa"/>
            <w:vAlign w:val="center"/>
          </w:tcPr>
          <w:p w14:paraId="5CDDC9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w="1530" w:type="dxa"/>
            <w:vAlign w:val="center"/>
          </w:tcPr>
          <w:p w14:paraId="3DA82B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881BF1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w="1927" w:type="dxa"/>
            <w:vAlign w:val="center"/>
          </w:tcPr>
          <w:p w14:paraId="1F98B230">
            <w:pPr>
              <w:spacing w:after="0" w:line="240" w:lineRule="auto"/>
              <w:jc w:val="left"/>
            </w:pPr>
          </w:p>
        </w:tc>
      </w:tr>
      <w:tr w14:paraId="7B83AE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9DD1B9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R1报警取值源</w:t>
            </w:r>
          </w:p>
        </w:tc>
        <w:tc>
          <w:tcPr>
            <w:tcW w:w="3742" w:type="dxa"/>
            <w:vAlign w:val="center"/>
          </w:tcPr>
          <w:p w14:paraId="41ECC45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w="3515" w:type="dxa"/>
            <w:vAlign w:val="center"/>
          </w:tcPr>
          <w:p w14:paraId="7F9950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w="1530" w:type="dxa"/>
            <w:vAlign w:val="center"/>
          </w:tcPr>
          <w:p w14:paraId="656268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ED60E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w="1927" w:type="dxa"/>
            <w:vAlign w:val="center"/>
          </w:tcPr>
          <w:p w14:paraId="42C954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 w14:paraId="2DC5B91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A04316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R1高高报警阈值</w:t>
            </w:r>
          </w:p>
        </w:tc>
        <w:tc>
          <w:tcPr>
            <w:tcW w:w="3742" w:type="dxa"/>
            <w:vAlign w:val="center"/>
          </w:tcPr>
          <w:p w14:paraId="744FD71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w="3515" w:type="dxa"/>
            <w:vAlign w:val="center"/>
          </w:tcPr>
          <w:p w14:paraId="36896BD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4A21AF4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7DA494A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12FFAD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027628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767F7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R1高报警阈值</w:t>
            </w:r>
          </w:p>
        </w:tc>
        <w:tc>
          <w:tcPr>
            <w:tcW w:w="3742" w:type="dxa"/>
            <w:vAlign w:val="center"/>
          </w:tcPr>
          <w:p w14:paraId="12259E5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w="3515" w:type="dxa"/>
            <w:vAlign w:val="center"/>
          </w:tcPr>
          <w:p w14:paraId="0BF7724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5AB314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4C96A9B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62F83A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42BC4E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F696B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R1低报警阈值</w:t>
            </w:r>
          </w:p>
        </w:tc>
        <w:tc>
          <w:tcPr>
            <w:tcW w:w="3742" w:type="dxa"/>
            <w:vAlign w:val="center"/>
          </w:tcPr>
          <w:p w14:paraId="7A93BED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w="3515" w:type="dxa"/>
            <w:vAlign w:val="center"/>
          </w:tcPr>
          <w:p w14:paraId="129868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CE310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6310975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4F41F9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0EF8F1E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2CD01B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R1低低报警阈值</w:t>
            </w:r>
          </w:p>
        </w:tc>
        <w:tc>
          <w:tcPr>
            <w:tcW w:w="3742" w:type="dxa"/>
            <w:vAlign w:val="center"/>
          </w:tcPr>
          <w:p w14:paraId="1D3C33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w="3515" w:type="dxa"/>
            <w:vAlign w:val="center"/>
          </w:tcPr>
          <w:p w14:paraId="05F640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0A971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1CCBE7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687A4F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7729FA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4980C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R1滞回</w:t>
            </w:r>
          </w:p>
        </w:tc>
        <w:tc>
          <w:tcPr>
            <w:tcW w:w="3742" w:type="dxa"/>
            <w:vAlign w:val="center"/>
          </w:tcPr>
          <w:p w14:paraId="31653D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w="3515" w:type="dxa"/>
            <w:vAlign w:val="center"/>
          </w:tcPr>
          <w:p w14:paraId="527EA47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89CE8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137583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058707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 w14:paraId="5088A2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4741F2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R1阻尼系数</w:t>
            </w:r>
          </w:p>
        </w:tc>
        <w:tc>
          <w:tcPr>
            <w:tcW w:w="3742" w:type="dxa"/>
            <w:vAlign w:val="center"/>
          </w:tcPr>
          <w:p w14:paraId="4C443AD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w="3515" w:type="dxa"/>
            <w:vAlign w:val="center"/>
          </w:tcPr>
          <w:p w14:paraId="47F646F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4F3E3E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D59A7B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75E9DC3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 w14:paraId="790B41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6C2BA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R1清除锁存报警</w:t>
            </w:r>
          </w:p>
        </w:tc>
        <w:tc>
          <w:tcPr>
            <w:tcW w:w="3742" w:type="dxa"/>
            <w:vAlign w:val="center"/>
          </w:tcPr>
          <w:p w14:paraId="30DEE2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w="3515" w:type="dxa"/>
            <w:vAlign w:val="center"/>
          </w:tcPr>
          <w:p w14:paraId="7CD113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236640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0BA4C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w="1927" w:type="dxa"/>
            <w:vAlign w:val="center"/>
          </w:tcPr>
          <w:p w14:paraId="2A987A9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 w14:paraId="6D1419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AFC4C2E">
            <w:pPr>
              <w:spacing w:after="0" w:line="240" w:lineRule="auto"/>
            </w:pPr>
            <w:r>
              <w:t>R1报警状态</w:t>
            </w:r>
          </w:p>
        </w:tc>
        <w:tc>
          <w:tcPr>
            <w:tcW w:w="3742" w:type="dxa"/>
            <w:vAlign w:val="center"/>
          </w:tcPr>
          <w:p w14:paraId="6A95345F">
            <w:pPr>
              <w:spacing w:after="0" w:line="240" w:lineRule="auto"/>
            </w:pPr>
            <w:r>
              <w:t>查看该路继电器报警输出运行态。</w:t>
            </w:r>
          </w:p>
        </w:tc>
        <w:tc>
          <w:tcPr>
            <w:tcW w:w="3515" w:type="dxa"/>
            <w:vAlign w:val="center"/>
          </w:tcPr>
          <w:p w14:paraId="2D06DFB0">
            <w:pPr>
              <w:spacing w:after="0" w:line="240" w:lineRule="auto"/>
            </w:pPr>
            <w:r>
              <w:t>只读；报警值、HH、H、HH/H、L、LL、LL/L、任意报警、清锁存状态</w:t>
            </w:r>
          </w:p>
        </w:tc>
        <w:tc>
          <w:tcPr>
            <w:tcW w:w="1530" w:type="dxa"/>
            <w:vAlign w:val="center"/>
          </w:tcPr>
          <w:p w14:paraId="2D4376C3">
            <w:pPr>
              <w:spacing w:after="0" w:line="240" w:lineRule="auto"/>
            </w:pPr>
            <w:r>
              <w:t>- / 小数1位或状态</w:t>
            </w:r>
          </w:p>
        </w:tc>
        <w:tc>
          <w:tcPr>
            <w:tcW w:w="2268" w:type="dxa"/>
            <w:vAlign w:val="center"/>
          </w:tcPr>
          <w:p w14:paraId="59DE650A">
            <w:pPr>
              <w:spacing w:after="0" w:line="240" w:lineRule="auto"/>
            </w:pPr>
            <w:r>
              <w:t>-</w:t>
            </w:r>
          </w:p>
        </w:tc>
        <w:tc>
          <w:tcPr>
            <w:tcW w:w="1927" w:type="dxa"/>
            <w:vAlign w:val="center"/>
          </w:tcPr>
          <w:p w14:paraId="6E428DB4">
            <w:pPr>
              <w:spacing w:after="0" w:line="240" w:lineRule="auto"/>
            </w:pPr>
            <w:r>
              <w:t>来自 CPU2 输入寄存器快照；上下键浏览，返回键回到该路继电器菜单，不触发参数下发。</w:t>
            </w:r>
          </w:p>
        </w:tc>
      </w:tr>
      <w:tr w14:paraId="7F220A6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D51EA5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R2工作模式</w:t>
            </w:r>
          </w:p>
        </w:tc>
        <w:tc>
          <w:tcPr>
            <w:tcW w:w="3742" w:type="dxa"/>
            <w:vAlign w:val="center"/>
          </w:tcPr>
          <w:p w14:paraId="3A73FCD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w="3515" w:type="dxa"/>
            <w:vAlign w:val="center"/>
          </w:tcPr>
          <w:p w14:paraId="517239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w="1530" w:type="dxa"/>
            <w:vAlign w:val="center"/>
          </w:tcPr>
          <w:p w14:paraId="0F2E41A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EA452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w="1927" w:type="dxa"/>
            <w:vAlign w:val="center"/>
          </w:tcPr>
          <w:p w14:paraId="692E3E9B">
            <w:pPr>
              <w:spacing w:after="0" w:line="240" w:lineRule="auto"/>
              <w:jc w:val="left"/>
            </w:pPr>
          </w:p>
        </w:tc>
      </w:tr>
      <w:tr w14:paraId="7CA248A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0EAD4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R2输出报警组合</w:t>
            </w:r>
          </w:p>
        </w:tc>
        <w:tc>
          <w:tcPr>
            <w:tcW w:w="3742" w:type="dxa"/>
            <w:vAlign w:val="center"/>
          </w:tcPr>
          <w:p w14:paraId="22F43D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w="3515" w:type="dxa"/>
            <w:vAlign w:val="center"/>
          </w:tcPr>
          <w:p w14:paraId="5374C0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530" w:type="dxa"/>
            <w:vAlign w:val="center"/>
          </w:tcPr>
          <w:p w14:paraId="4B7210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0B0D2E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w="1927" w:type="dxa"/>
            <w:vAlign w:val="center"/>
          </w:tcPr>
          <w:p w14:paraId="45580FF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 w14:paraId="6F54D1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C0C62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R2接点类型</w:t>
            </w:r>
          </w:p>
        </w:tc>
        <w:tc>
          <w:tcPr>
            <w:tcW w:w="3742" w:type="dxa"/>
            <w:vAlign w:val="center"/>
          </w:tcPr>
          <w:p w14:paraId="3AE91D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w="3515" w:type="dxa"/>
            <w:vAlign w:val="center"/>
          </w:tcPr>
          <w:p w14:paraId="45AC8D5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w="1530" w:type="dxa"/>
            <w:vAlign w:val="center"/>
          </w:tcPr>
          <w:p w14:paraId="5AFC31E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38EA7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w="1927" w:type="dxa"/>
            <w:vAlign w:val="center"/>
          </w:tcPr>
          <w:p w14:paraId="65B2705F">
            <w:pPr>
              <w:spacing w:after="0" w:line="240" w:lineRule="auto"/>
              <w:jc w:val="left"/>
            </w:pPr>
          </w:p>
        </w:tc>
      </w:tr>
      <w:tr w14:paraId="26F905E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633B8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R2报警模式</w:t>
            </w:r>
          </w:p>
        </w:tc>
        <w:tc>
          <w:tcPr>
            <w:tcW w:w="3742" w:type="dxa"/>
            <w:vAlign w:val="center"/>
          </w:tcPr>
          <w:p w14:paraId="45B68E4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w="3515" w:type="dxa"/>
            <w:vAlign w:val="center"/>
          </w:tcPr>
          <w:p w14:paraId="25E913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w="1530" w:type="dxa"/>
            <w:vAlign w:val="center"/>
          </w:tcPr>
          <w:p w14:paraId="2F71E24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2B69A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w="1927" w:type="dxa"/>
            <w:vAlign w:val="center"/>
          </w:tcPr>
          <w:p w14:paraId="29273E4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 w14:paraId="559BB26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1A2E9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R2无效值报警策略</w:t>
            </w:r>
          </w:p>
        </w:tc>
        <w:tc>
          <w:tcPr>
            <w:tcW w:w="3742" w:type="dxa"/>
            <w:vAlign w:val="center"/>
          </w:tcPr>
          <w:p w14:paraId="48359D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w="3515" w:type="dxa"/>
            <w:vAlign w:val="center"/>
          </w:tcPr>
          <w:p w14:paraId="062BC45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w="1530" w:type="dxa"/>
            <w:vAlign w:val="center"/>
          </w:tcPr>
          <w:p w14:paraId="44EAE3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2F58E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w="1927" w:type="dxa"/>
            <w:vAlign w:val="center"/>
          </w:tcPr>
          <w:p w14:paraId="6F50946D">
            <w:pPr>
              <w:spacing w:after="0" w:line="240" w:lineRule="auto"/>
              <w:jc w:val="left"/>
            </w:pPr>
          </w:p>
        </w:tc>
      </w:tr>
      <w:tr w14:paraId="0D893C3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B81C2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R2报警取值源</w:t>
            </w:r>
          </w:p>
        </w:tc>
        <w:tc>
          <w:tcPr>
            <w:tcW w:w="3742" w:type="dxa"/>
            <w:vAlign w:val="center"/>
          </w:tcPr>
          <w:p w14:paraId="12232E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w="3515" w:type="dxa"/>
            <w:vAlign w:val="center"/>
          </w:tcPr>
          <w:p w14:paraId="01DFFE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w="1530" w:type="dxa"/>
            <w:vAlign w:val="center"/>
          </w:tcPr>
          <w:p w14:paraId="38B842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6E58C7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w="1927" w:type="dxa"/>
            <w:vAlign w:val="center"/>
          </w:tcPr>
          <w:p w14:paraId="18C207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 w14:paraId="5770C45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7D356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R2高高报警阈值</w:t>
            </w:r>
          </w:p>
        </w:tc>
        <w:tc>
          <w:tcPr>
            <w:tcW w:w="3742" w:type="dxa"/>
            <w:vAlign w:val="center"/>
          </w:tcPr>
          <w:p w14:paraId="6B8FE3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w="3515" w:type="dxa"/>
            <w:vAlign w:val="center"/>
          </w:tcPr>
          <w:p w14:paraId="02B9F7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0251E15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4318821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033915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443EC2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D30C3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R2高报警阈值</w:t>
            </w:r>
          </w:p>
        </w:tc>
        <w:tc>
          <w:tcPr>
            <w:tcW w:w="3742" w:type="dxa"/>
            <w:vAlign w:val="center"/>
          </w:tcPr>
          <w:p w14:paraId="2F7A73E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w="3515" w:type="dxa"/>
            <w:vAlign w:val="center"/>
          </w:tcPr>
          <w:p w14:paraId="7304BE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27044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7C473A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77C254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21B1585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CD293A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R2低报警阈值</w:t>
            </w:r>
          </w:p>
        </w:tc>
        <w:tc>
          <w:tcPr>
            <w:tcW w:w="3742" w:type="dxa"/>
            <w:vAlign w:val="center"/>
          </w:tcPr>
          <w:p w14:paraId="03954F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w="3515" w:type="dxa"/>
            <w:vAlign w:val="center"/>
          </w:tcPr>
          <w:p w14:paraId="3A9C46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DBCF1F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209247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442713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5E3C9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94147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R2低低报警阈值</w:t>
            </w:r>
          </w:p>
        </w:tc>
        <w:tc>
          <w:tcPr>
            <w:tcW w:w="3742" w:type="dxa"/>
            <w:vAlign w:val="center"/>
          </w:tcPr>
          <w:p w14:paraId="33A594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w="3515" w:type="dxa"/>
            <w:vAlign w:val="center"/>
          </w:tcPr>
          <w:p w14:paraId="4AF2B3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74401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186C17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3365166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04A940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AE64C6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R2滞回</w:t>
            </w:r>
          </w:p>
        </w:tc>
        <w:tc>
          <w:tcPr>
            <w:tcW w:w="3742" w:type="dxa"/>
            <w:vAlign w:val="center"/>
          </w:tcPr>
          <w:p w14:paraId="12C3C6D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w="3515" w:type="dxa"/>
            <w:vAlign w:val="center"/>
          </w:tcPr>
          <w:p w14:paraId="532441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B5EB7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0A013D6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2F7C65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 w14:paraId="08A78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C9BD9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R2阻尼系数</w:t>
            </w:r>
          </w:p>
        </w:tc>
        <w:tc>
          <w:tcPr>
            <w:tcW w:w="3742" w:type="dxa"/>
            <w:vAlign w:val="center"/>
          </w:tcPr>
          <w:p w14:paraId="337888A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w="3515" w:type="dxa"/>
            <w:vAlign w:val="center"/>
          </w:tcPr>
          <w:p w14:paraId="316984E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0C608A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07886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65EC09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 w14:paraId="2018BD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1A98C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R2清除锁存报警</w:t>
            </w:r>
          </w:p>
        </w:tc>
        <w:tc>
          <w:tcPr>
            <w:tcW w:w="3742" w:type="dxa"/>
            <w:vAlign w:val="center"/>
          </w:tcPr>
          <w:p w14:paraId="1908B8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w="3515" w:type="dxa"/>
            <w:vAlign w:val="center"/>
          </w:tcPr>
          <w:p w14:paraId="49B58FF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7A14A95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BF352F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w="1927" w:type="dxa"/>
            <w:vAlign w:val="center"/>
          </w:tcPr>
          <w:p w14:paraId="26A7D19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 w14:paraId="5864F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2E37B18">
            <w:pPr>
              <w:spacing w:after="0" w:line="240" w:lineRule="auto"/>
            </w:pPr>
            <w:r>
              <w:t>R2报警状态</w:t>
            </w:r>
          </w:p>
        </w:tc>
        <w:tc>
          <w:tcPr>
            <w:tcW w:w="3742" w:type="dxa"/>
            <w:vAlign w:val="center"/>
          </w:tcPr>
          <w:p w14:paraId="5A555749">
            <w:pPr>
              <w:spacing w:after="0" w:line="240" w:lineRule="auto"/>
            </w:pPr>
            <w:r>
              <w:t>查看该路继电器报警输出运行态。</w:t>
            </w:r>
          </w:p>
        </w:tc>
        <w:tc>
          <w:tcPr>
            <w:tcW w:w="3515" w:type="dxa"/>
            <w:vAlign w:val="center"/>
          </w:tcPr>
          <w:p w14:paraId="42B6BB6B">
            <w:pPr>
              <w:spacing w:after="0" w:line="240" w:lineRule="auto"/>
            </w:pPr>
            <w:r>
              <w:t>只读；报警值、HH、H、HH/H、L、LL、LL/L、任意报警、清锁存状态</w:t>
            </w:r>
          </w:p>
        </w:tc>
        <w:tc>
          <w:tcPr>
            <w:tcW w:w="1530" w:type="dxa"/>
            <w:vAlign w:val="center"/>
          </w:tcPr>
          <w:p w14:paraId="25ED9007">
            <w:pPr>
              <w:spacing w:after="0" w:line="240" w:lineRule="auto"/>
            </w:pPr>
            <w:r>
              <w:t>- / 小数1位或状态</w:t>
            </w:r>
          </w:p>
        </w:tc>
        <w:tc>
          <w:tcPr>
            <w:tcW w:w="2268" w:type="dxa"/>
            <w:vAlign w:val="center"/>
          </w:tcPr>
          <w:p w14:paraId="743ED2D3">
            <w:pPr>
              <w:spacing w:after="0" w:line="240" w:lineRule="auto"/>
            </w:pPr>
            <w:r>
              <w:t>-</w:t>
            </w:r>
          </w:p>
        </w:tc>
        <w:tc>
          <w:tcPr>
            <w:tcW w:w="1927" w:type="dxa"/>
            <w:vAlign w:val="center"/>
          </w:tcPr>
          <w:p w14:paraId="7078218F">
            <w:pPr>
              <w:spacing w:after="0" w:line="240" w:lineRule="auto"/>
            </w:pPr>
            <w:r>
              <w:t>来自 CPU2 输入寄存器快照；上下键浏览，返回键回到该路继电器菜单，不触发参数下发。</w:t>
            </w:r>
          </w:p>
        </w:tc>
      </w:tr>
      <w:tr w14:paraId="75BA13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D865B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R3工作模式</w:t>
            </w:r>
          </w:p>
        </w:tc>
        <w:tc>
          <w:tcPr>
            <w:tcW w:w="3742" w:type="dxa"/>
            <w:vAlign w:val="center"/>
          </w:tcPr>
          <w:p w14:paraId="7EDD0E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w="3515" w:type="dxa"/>
            <w:vAlign w:val="center"/>
          </w:tcPr>
          <w:p w14:paraId="4457906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w="1530" w:type="dxa"/>
            <w:vAlign w:val="center"/>
          </w:tcPr>
          <w:p w14:paraId="51AD5C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9CF7E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w="1927" w:type="dxa"/>
            <w:vAlign w:val="center"/>
          </w:tcPr>
          <w:p w14:paraId="2E93DE86">
            <w:pPr>
              <w:spacing w:after="0" w:line="240" w:lineRule="auto"/>
              <w:jc w:val="left"/>
            </w:pPr>
          </w:p>
        </w:tc>
      </w:tr>
      <w:tr w14:paraId="5E2E57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96ECBE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R3输出报警组合</w:t>
            </w:r>
          </w:p>
        </w:tc>
        <w:tc>
          <w:tcPr>
            <w:tcW w:w="3742" w:type="dxa"/>
            <w:vAlign w:val="center"/>
          </w:tcPr>
          <w:p w14:paraId="3DFCDF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w="3515" w:type="dxa"/>
            <w:vAlign w:val="center"/>
          </w:tcPr>
          <w:p w14:paraId="513AA9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530" w:type="dxa"/>
            <w:vAlign w:val="center"/>
          </w:tcPr>
          <w:p w14:paraId="7102418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0E7B7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w="1927" w:type="dxa"/>
            <w:vAlign w:val="center"/>
          </w:tcPr>
          <w:p w14:paraId="6FDFD6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 w14:paraId="0F22A5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C983B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R3接点类型</w:t>
            </w:r>
          </w:p>
        </w:tc>
        <w:tc>
          <w:tcPr>
            <w:tcW w:w="3742" w:type="dxa"/>
            <w:vAlign w:val="center"/>
          </w:tcPr>
          <w:p w14:paraId="25F9A5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w="3515" w:type="dxa"/>
            <w:vAlign w:val="center"/>
          </w:tcPr>
          <w:p w14:paraId="2D0E99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w="1530" w:type="dxa"/>
            <w:vAlign w:val="center"/>
          </w:tcPr>
          <w:p w14:paraId="2763FF3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BE08B3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w="1927" w:type="dxa"/>
            <w:vAlign w:val="center"/>
          </w:tcPr>
          <w:p w14:paraId="487D8934">
            <w:pPr>
              <w:spacing w:after="0" w:line="240" w:lineRule="auto"/>
              <w:jc w:val="left"/>
            </w:pPr>
          </w:p>
        </w:tc>
      </w:tr>
      <w:tr w14:paraId="4E1664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39DFE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R3报警模式</w:t>
            </w:r>
          </w:p>
        </w:tc>
        <w:tc>
          <w:tcPr>
            <w:tcW w:w="3742" w:type="dxa"/>
            <w:vAlign w:val="center"/>
          </w:tcPr>
          <w:p w14:paraId="2DFB583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w="3515" w:type="dxa"/>
            <w:vAlign w:val="center"/>
          </w:tcPr>
          <w:p w14:paraId="004DD87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w="1530" w:type="dxa"/>
            <w:vAlign w:val="center"/>
          </w:tcPr>
          <w:p w14:paraId="16C177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36E70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w="1927" w:type="dxa"/>
            <w:vAlign w:val="center"/>
          </w:tcPr>
          <w:p w14:paraId="0A0DAFE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 w14:paraId="2C7C6D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30751F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R3无效值报警策略</w:t>
            </w:r>
          </w:p>
        </w:tc>
        <w:tc>
          <w:tcPr>
            <w:tcW w:w="3742" w:type="dxa"/>
            <w:vAlign w:val="center"/>
          </w:tcPr>
          <w:p w14:paraId="2D169D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w="3515" w:type="dxa"/>
            <w:vAlign w:val="center"/>
          </w:tcPr>
          <w:p w14:paraId="6A8C40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w="1530" w:type="dxa"/>
            <w:vAlign w:val="center"/>
          </w:tcPr>
          <w:p w14:paraId="3020C9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39F931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w="1927" w:type="dxa"/>
            <w:vAlign w:val="center"/>
          </w:tcPr>
          <w:p w14:paraId="3A4DC663">
            <w:pPr>
              <w:spacing w:after="0" w:line="240" w:lineRule="auto"/>
              <w:jc w:val="left"/>
            </w:pPr>
          </w:p>
        </w:tc>
      </w:tr>
      <w:tr w14:paraId="1BE1F3E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8D236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R3报警取值源</w:t>
            </w:r>
          </w:p>
        </w:tc>
        <w:tc>
          <w:tcPr>
            <w:tcW w:w="3742" w:type="dxa"/>
            <w:vAlign w:val="center"/>
          </w:tcPr>
          <w:p w14:paraId="752CCBB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w="3515" w:type="dxa"/>
            <w:vAlign w:val="center"/>
          </w:tcPr>
          <w:p w14:paraId="5745B2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w="1530" w:type="dxa"/>
            <w:vAlign w:val="center"/>
          </w:tcPr>
          <w:p w14:paraId="2C5C11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F7068E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w="1927" w:type="dxa"/>
            <w:vAlign w:val="center"/>
          </w:tcPr>
          <w:p w14:paraId="7787B3E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 w14:paraId="7898505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1EB481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R3高高报警阈值</w:t>
            </w:r>
          </w:p>
        </w:tc>
        <w:tc>
          <w:tcPr>
            <w:tcW w:w="3742" w:type="dxa"/>
            <w:vAlign w:val="center"/>
          </w:tcPr>
          <w:p w14:paraId="079ED3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w="3515" w:type="dxa"/>
            <w:vAlign w:val="center"/>
          </w:tcPr>
          <w:p w14:paraId="123228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1ECA6E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50D5D3C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7AEAA5D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234515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3A6DB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R3高报警阈值</w:t>
            </w:r>
          </w:p>
        </w:tc>
        <w:tc>
          <w:tcPr>
            <w:tcW w:w="3742" w:type="dxa"/>
            <w:vAlign w:val="center"/>
          </w:tcPr>
          <w:p w14:paraId="20CA7D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w="3515" w:type="dxa"/>
            <w:vAlign w:val="center"/>
          </w:tcPr>
          <w:p w14:paraId="062A38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183AAA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08B462E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61A5F76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66BFB39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942C67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R3低报警阈值</w:t>
            </w:r>
          </w:p>
        </w:tc>
        <w:tc>
          <w:tcPr>
            <w:tcW w:w="3742" w:type="dxa"/>
            <w:vAlign w:val="center"/>
          </w:tcPr>
          <w:p w14:paraId="6246739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w="3515" w:type="dxa"/>
            <w:vAlign w:val="center"/>
          </w:tcPr>
          <w:p w14:paraId="647348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90078E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32E5CC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70D3EA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1C18EA8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5C7CA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R3低低报警阈值</w:t>
            </w:r>
          </w:p>
        </w:tc>
        <w:tc>
          <w:tcPr>
            <w:tcW w:w="3742" w:type="dxa"/>
            <w:vAlign w:val="center"/>
          </w:tcPr>
          <w:p w14:paraId="3412EE3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w="3515" w:type="dxa"/>
            <w:vAlign w:val="center"/>
          </w:tcPr>
          <w:p w14:paraId="2FE87B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4CBC04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49045E2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3B09D7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6CE783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38898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R3滞回</w:t>
            </w:r>
          </w:p>
        </w:tc>
        <w:tc>
          <w:tcPr>
            <w:tcW w:w="3742" w:type="dxa"/>
            <w:vAlign w:val="center"/>
          </w:tcPr>
          <w:p w14:paraId="337193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w="3515" w:type="dxa"/>
            <w:vAlign w:val="center"/>
          </w:tcPr>
          <w:p w14:paraId="13622A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3195496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71A25C4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6FB7109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 w14:paraId="5F351B4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E4B8B6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R3阻尼系数</w:t>
            </w:r>
          </w:p>
        </w:tc>
        <w:tc>
          <w:tcPr>
            <w:tcW w:w="3742" w:type="dxa"/>
            <w:vAlign w:val="center"/>
          </w:tcPr>
          <w:p w14:paraId="295F0E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w="3515" w:type="dxa"/>
            <w:vAlign w:val="center"/>
          </w:tcPr>
          <w:p w14:paraId="413766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230956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DCE7D6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3B88371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 w14:paraId="6FA48C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A5F3C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R3清除锁存报警</w:t>
            </w:r>
          </w:p>
        </w:tc>
        <w:tc>
          <w:tcPr>
            <w:tcW w:w="3742" w:type="dxa"/>
            <w:vAlign w:val="center"/>
          </w:tcPr>
          <w:p w14:paraId="530C6A2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w="3515" w:type="dxa"/>
            <w:vAlign w:val="center"/>
          </w:tcPr>
          <w:p w14:paraId="64EEF0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28C25DB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267C27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w="1927" w:type="dxa"/>
            <w:vAlign w:val="center"/>
          </w:tcPr>
          <w:p w14:paraId="17A328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 w14:paraId="652E97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0F68BB9">
            <w:pPr>
              <w:spacing w:after="0" w:line="240" w:lineRule="auto"/>
            </w:pPr>
            <w:r>
              <w:t>R3报警状态</w:t>
            </w:r>
          </w:p>
        </w:tc>
        <w:tc>
          <w:tcPr>
            <w:tcW w:w="3742" w:type="dxa"/>
            <w:vAlign w:val="center"/>
          </w:tcPr>
          <w:p w14:paraId="46F56673">
            <w:pPr>
              <w:spacing w:after="0" w:line="240" w:lineRule="auto"/>
            </w:pPr>
            <w:r>
              <w:t>查看该路继电器报警输出运行态。</w:t>
            </w:r>
          </w:p>
        </w:tc>
        <w:tc>
          <w:tcPr>
            <w:tcW w:w="3515" w:type="dxa"/>
            <w:vAlign w:val="center"/>
          </w:tcPr>
          <w:p w14:paraId="29009E8E">
            <w:pPr>
              <w:spacing w:after="0" w:line="240" w:lineRule="auto"/>
            </w:pPr>
            <w:r>
              <w:t>只读；报警值、HH、H、HH/H、L、LL、LL/L、任意报警、清锁存状态</w:t>
            </w:r>
          </w:p>
        </w:tc>
        <w:tc>
          <w:tcPr>
            <w:tcW w:w="1530" w:type="dxa"/>
            <w:vAlign w:val="center"/>
          </w:tcPr>
          <w:p w14:paraId="73539146">
            <w:pPr>
              <w:spacing w:after="0" w:line="240" w:lineRule="auto"/>
            </w:pPr>
            <w:r>
              <w:t>- / 小数1位或状态</w:t>
            </w:r>
          </w:p>
        </w:tc>
        <w:tc>
          <w:tcPr>
            <w:tcW w:w="2268" w:type="dxa"/>
            <w:vAlign w:val="center"/>
          </w:tcPr>
          <w:p w14:paraId="4DB417D4">
            <w:pPr>
              <w:spacing w:after="0" w:line="240" w:lineRule="auto"/>
            </w:pPr>
            <w:r>
              <w:t>-</w:t>
            </w:r>
          </w:p>
        </w:tc>
        <w:tc>
          <w:tcPr>
            <w:tcW w:w="1927" w:type="dxa"/>
            <w:vAlign w:val="center"/>
          </w:tcPr>
          <w:p w14:paraId="57877C54">
            <w:pPr>
              <w:spacing w:after="0" w:line="240" w:lineRule="auto"/>
            </w:pPr>
            <w:r>
              <w:t>来自 CPU2 输入寄存器快照；上下键浏览，返回键回到该路继电器菜单，不触发参数下发。</w:t>
            </w:r>
          </w:p>
        </w:tc>
      </w:tr>
      <w:tr w14:paraId="05D83D5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4CE98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R4工作模式</w:t>
            </w:r>
          </w:p>
        </w:tc>
        <w:tc>
          <w:tcPr>
            <w:tcW w:w="3742" w:type="dxa"/>
            <w:vAlign w:val="center"/>
          </w:tcPr>
          <w:p w14:paraId="094A47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启用或禁用该路继电器报警输出。</w:t>
            </w:r>
          </w:p>
        </w:tc>
        <w:tc>
          <w:tcPr>
            <w:tcW w:w="3515" w:type="dxa"/>
            <w:vAlign w:val="center"/>
          </w:tcPr>
          <w:p w14:paraId="033A2D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可写；0=禁用；1=无源输出</w:t>
            </w:r>
          </w:p>
        </w:tc>
        <w:tc>
          <w:tcPr>
            <w:tcW w:w="1530" w:type="dxa"/>
            <w:vAlign w:val="center"/>
          </w:tcPr>
          <w:p w14:paraId="296A23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8E25AA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0（禁用）</w:t>
            </w:r>
          </w:p>
        </w:tc>
        <w:tc>
          <w:tcPr>
            <w:tcW w:w="1927" w:type="dxa"/>
            <w:vAlign w:val="center"/>
          </w:tcPr>
          <w:p w14:paraId="1EBA6227">
            <w:pPr>
              <w:spacing w:after="0" w:line="240" w:lineRule="auto"/>
              <w:jc w:val="left"/>
            </w:pPr>
          </w:p>
        </w:tc>
      </w:tr>
      <w:tr w14:paraId="06004DB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F9B4E7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R4输出报警组合</w:t>
            </w:r>
          </w:p>
        </w:tc>
        <w:tc>
          <w:tcPr>
            <w:tcW w:w="3742" w:type="dxa"/>
            <w:vAlign w:val="center"/>
          </w:tcPr>
          <w:p w14:paraId="79DF74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选择继电器报警输出跟随的报警组合。</w:t>
            </w:r>
          </w:p>
        </w:tc>
        <w:tc>
          <w:tcPr>
            <w:tcW w:w="3515" w:type="dxa"/>
            <w:vAlign w:val="center"/>
          </w:tcPr>
          <w:p w14:paraId="7C61EA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530" w:type="dxa"/>
            <w:vAlign w:val="center"/>
          </w:tcPr>
          <w:p w14:paraId="06A01D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EFFF54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0（无）</w:t>
            </w:r>
          </w:p>
        </w:tc>
        <w:tc>
          <w:tcPr>
            <w:tcW w:w="1927" w:type="dxa"/>
            <w:vAlign w:val="center"/>
          </w:tcPr>
          <w:p w14:paraId="552AA03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按继电器报警输出运行态聚合后驱动输出。</w:t>
            </w:r>
          </w:p>
        </w:tc>
      </w:tr>
      <w:tr w14:paraId="5E51DE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DA465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R4接点类型</w:t>
            </w:r>
          </w:p>
        </w:tc>
        <w:tc>
          <w:tcPr>
            <w:tcW w:w="3742" w:type="dxa"/>
            <w:vAlign w:val="center"/>
          </w:tcPr>
          <w:p w14:paraId="104AE66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设置继电器常开/常闭输出极性。</w:t>
            </w:r>
          </w:p>
        </w:tc>
        <w:tc>
          <w:tcPr>
            <w:tcW w:w="3515" w:type="dxa"/>
            <w:vAlign w:val="center"/>
          </w:tcPr>
          <w:p w14:paraId="5E8E60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可写；0=常开；1=常闭</w:t>
            </w:r>
          </w:p>
        </w:tc>
        <w:tc>
          <w:tcPr>
            <w:tcW w:w="1530" w:type="dxa"/>
            <w:vAlign w:val="center"/>
          </w:tcPr>
          <w:p w14:paraId="7AD1546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33C163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0（常开）</w:t>
            </w:r>
          </w:p>
        </w:tc>
        <w:tc>
          <w:tcPr>
            <w:tcW w:w="1927" w:type="dxa"/>
            <w:vAlign w:val="center"/>
          </w:tcPr>
          <w:p w14:paraId="4A2FB3DD">
            <w:pPr>
              <w:spacing w:after="0" w:line="240" w:lineRule="auto"/>
              <w:jc w:val="left"/>
            </w:pPr>
          </w:p>
        </w:tc>
      </w:tr>
      <w:tr w14:paraId="26FF7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567ECC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R4报警模式</w:t>
            </w:r>
          </w:p>
        </w:tc>
        <w:tc>
          <w:tcPr>
            <w:tcW w:w="3742" w:type="dxa"/>
            <w:vAlign w:val="center"/>
          </w:tcPr>
          <w:p w14:paraId="7A3BF14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设置阈值报警模式。</w:t>
            </w:r>
          </w:p>
        </w:tc>
        <w:tc>
          <w:tcPr>
            <w:tcW w:w="3515" w:type="dxa"/>
            <w:vAlign w:val="center"/>
          </w:tcPr>
          <w:p w14:paraId="2EDC5E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可写；0=关闭；1=开启；2=Latch</w:t>
            </w:r>
          </w:p>
        </w:tc>
        <w:tc>
          <w:tcPr>
            <w:tcW w:w="1530" w:type="dxa"/>
            <w:vAlign w:val="center"/>
          </w:tcPr>
          <w:p w14:paraId="7DFF9C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F1BF8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0（关）</w:t>
            </w:r>
          </w:p>
        </w:tc>
        <w:tc>
          <w:tcPr>
            <w:tcW w:w="1927" w:type="dxa"/>
            <w:vAlign w:val="center"/>
          </w:tcPr>
          <w:p w14:paraId="533E7CE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Latch 为锁存报警。</w:t>
            </w:r>
          </w:p>
        </w:tc>
      </w:tr>
      <w:tr w14:paraId="54A2D2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2E2B1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R4无效值报警策略</w:t>
            </w:r>
          </w:p>
        </w:tc>
        <w:tc>
          <w:tcPr>
            <w:tcW w:w="3742" w:type="dxa"/>
            <w:vAlign w:val="center"/>
          </w:tcPr>
          <w:p w14:paraId="36742B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报警源无效时的故障报警策略。</w:t>
            </w:r>
          </w:p>
        </w:tc>
        <w:tc>
          <w:tcPr>
            <w:tcW w:w="3515" w:type="dxa"/>
            <w:vAlign w:val="center"/>
          </w:tcPr>
          <w:p w14:paraId="06DE05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可写；0=无报警；1=高高/高；2=高；3=低；4=低低/低；5=全部</w:t>
            </w:r>
          </w:p>
        </w:tc>
        <w:tc>
          <w:tcPr>
            <w:tcW w:w="1530" w:type="dxa"/>
            <w:vAlign w:val="center"/>
          </w:tcPr>
          <w:p w14:paraId="7830B5F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973582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0（无报警）</w:t>
            </w:r>
          </w:p>
        </w:tc>
        <w:tc>
          <w:tcPr>
            <w:tcW w:w="1927" w:type="dxa"/>
            <w:vAlign w:val="center"/>
          </w:tcPr>
          <w:p w14:paraId="1DD2A374">
            <w:pPr>
              <w:spacing w:after="0" w:line="240" w:lineRule="auto"/>
              <w:jc w:val="left"/>
            </w:pPr>
          </w:p>
        </w:tc>
      </w:tr>
      <w:tr w14:paraId="372FF4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4017E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R4报警取值源</w:t>
            </w:r>
          </w:p>
        </w:tc>
        <w:tc>
          <w:tcPr>
            <w:tcW w:w="3742" w:type="dxa"/>
            <w:vAlign w:val="center"/>
          </w:tcPr>
          <w:p w14:paraId="2A62A8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选择该路继电器比较的数据来源。</w:t>
            </w:r>
          </w:p>
        </w:tc>
        <w:tc>
          <w:tcPr>
            <w:tcW w:w="3515" w:type="dxa"/>
            <w:vAlign w:val="center"/>
          </w:tcPr>
          <w:p w14:paraId="2531FA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可写；0=储罐液位；1=液相温度；2=水位；3=浮子位置；4=无</w:t>
            </w:r>
          </w:p>
        </w:tc>
        <w:tc>
          <w:tcPr>
            <w:tcW w:w="1530" w:type="dxa"/>
            <w:vAlign w:val="center"/>
          </w:tcPr>
          <w:p w14:paraId="588C3B5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5C1F50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0（储罐液位）</w:t>
            </w:r>
          </w:p>
        </w:tc>
        <w:tc>
          <w:tcPr>
            <w:tcW w:w="1927" w:type="dxa"/>
            <w:vAlign w:val="center"/>
          </w:tcPr>
          <w:p w14:paraId="0B656A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4=无时该路释放输出。</w:t>
            </w:r>
          </w:p>
        </w:tc>
      </w:tr>
      <w:tr w14:paraId="3C540F9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30C80B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R4高高报警阈值</w:t>
            </w:r>
          </w:p>
        </w:tc>
        <w:tc>
          <w:tcPr>
            <w:tcW w:w="3742" w:type="dxa"/>
            <w:vAlign w:val="center"/>
          </w:tcPr>
          <w:p w14:paraId="5506C9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HH 报警阈值。</w:t>
            </w:r>
          </w:p>
        </w:tc>
        <w:tc>
          <w:tcPr>
            <w:tcW w:w="3515" w:type="dxa"/>
            <w:vAlign w:val="center"/>
          </w:tcPr>
          <w:p w14:paraId="15BBCC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8B628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09CFEF7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168C30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0A93871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47477F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R4高报警阈值</w:t>
            </w:r>
          </w:p>
        </w:tc>
        <w:tc>
          <w:tcPr>
            <w:tcW w:w="3742" w:type="dxa"/>
            <w:vAlign w:val="center"/>
          </w:tcPr>
          <w:p w14:paraId="7AD3D4B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H 报警阈值。</w:t>
            </w:r>
          </w:p>
        </w:tc>
        <w:tc>
          <w:tcPr>
            <w:tcW w:w="3515" w:type="dxa"/>
            <w:vAlign w:val="center"/>
          </w:tcPr>
          <w:p w14:paraId="651965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58613A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4ABD6F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444F1A5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4009296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33CA2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R4低报警阈值</w:t>
            </w:r>
          </w:p>
        </w:tc>
        <w:tc>
          <w:tcPr>
            <w:tcW w:w="3742" w:type="dxa"/>
            <w:vAlign w:val="center"/>
          </w:tcPr>
          <w:p w14:paraId="2714ADD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 报警阈值。</w:t>
            </w:r>
          </w:p>
        </w:tc>
        <w:tc>
          <w:tcPr>
            <w:tcW w:w="3515" w:type="dxa"/>
            <w:vAlign w:val="center"/>
          </w:tcPr>
          <w:p w14:paraId="554920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A96715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378B707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3FB8C0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7142EE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35AA7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R4低低报警阈值</w:t>
            </w:r>
          </w:p>
        </w:tc>
        <w:tc>
          <w:tcPr>
            <w:tcW w:w="3742" w:type="dxa"/>
            <w:vAlign w:val="center"/>
          </w:tcPr>
          <w:p w14:paraId="47D6F4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 LL 报警阈值。</w:t>
            </w:r>
          </w:p>
        </w:tc>
        <w:tc>
          <w:tcPr>
            <w:tcW w:w="3515" w:type="dxa"/>
            <w:vAlign w:val="center"/>
          </w:tcPr>
          <w:p w14:paraId="59DDE4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76C116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010DF1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107AAE5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32 位浮点保持寄存器。</w:t>
            </w:r>
          </w:p>
        </w:tc>
      </w:tr>
      <w:tr w14:paraId="57672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7BEBCF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R4滞回</w:t>
            </w:r>
          </w:p>
        </w:tc>
        <w:tc>
          <w:tcPr>
            <w:tcW w:w="3742" w:type="dxa"/>
            <w:vAlign w:val="center"/>
          </w:tcPr>
          <w:p w14:paraId="213988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设置报警释放回差。</w:t>
            </w:r>
          </w:p>
        </w:tc>
        <w:tc>
          <w:tcPr>
            <w:tcW w:w="3515" w:type="dxa"/>
            <w:vAlign w:val="center"/>
          </w:tcPr>
          <w:p w14:paraId="5A3EFB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693681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小数1位</w:t>
            </w:r>
          </w:p>
        </w:tc>
        <w:tc>
          <w:tcPr>
            <w:tcW w:w="2268" w:type="dxa"/>
            <w:vAlign w:val="center"/>
          </w:tcPr>
          <w:p w14:paraId="364E1C6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0.0</w:t>
            </w:r>
          </w:p>
        </w:tc>
        <w:tc>
          <w:tcPr>
            <w:tcW w:w="1927" w:type="dxa"/>
            <w:vAlign w:val="center"/>
          </w:tcPr>
          <w:p w14:paraId="2268F8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用于抑制阈值附近抖动。</w:t>
            </w:r>
          </w:p>
        </w:tc>
      </w:tr>
      <w:tr w14:paraId="10244E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BFB1E4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R4阻尼系数</w:t>
            </w:r>
          </w:p>
        </w:tc>
        <w:tc>
          <w:tcPr>
            <w:tcW w:w="3742" w:type="dxa"/>
            <w:vAlign w:val="center"/>
          </w:tcPr>
          <w:p w14:paraId="051F559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继电器报警输出阻尼系数配置参数。</w:t>
            </w:r>
          </w:p>
        </w:tc>
        <w:tc>
          <w:tcPr>
            <w:tcW w:w="3515" w:type="dxa"/>
            <w:vAlign w:val="center"/>
          </w:tcPr>
          <w:p w14:paraId="0163FA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</w:t>
            </w:r>
          </w:p>
        </w:tc>
        <w:tc>
          <w:tcPr>
            <w:tcW w:w="1530" w:type="dxa"/>
            <w:vAlign w:val="center"/>
          </w:tcPr>
          <w:p w14:paraId="227D96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1F376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w="1927" w:type="dxa"/>
            <w:vAlign w:val="center"/>
          </w:tcPr>
          <w:p w14:paraId="2210052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当前作为配置字段保留同步。</w:t>
            </w:r>
          </w:p>
        </w:tc>
      </w:tr>
      <w:tr w14:paraId="388709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49A34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R4清除锁存报警</w:t>
            </w:r>
          </w:p>
        </w:tc>
        <w:tc>
          <w:tcPr>
            <w:tcW w:w="3742" w:type="dxa"/>
            <w:vAlign w:val="center"/>
          </w:tcPr>
          <w:p w14:paraId="4F1142F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清除该路锁存报警命令。</w:t>
            </w:r>
          </w:p>
        </w:tc>
        <w:tc>
          <w:tcPr>
            <w:tcW w:w="3515" w:type="dxa"/>
            <w:vAlign w:val="center"/>
          </w:tcPr>
          <w:p w14:paraId="7BFB22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1A286B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E27855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0（不清除锁存报警）</w:t>
            </w:r>
          </w:p>
        </w:tc>
        <w:tc>
          <w:tcPr>
            <w:tcW w:w="1927" w:type="dxa"/>
            <w:vAlign w:val="center"/>
          </w:tcPr>
          <w:p w14:paraId="53C7225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CPU2 消费后清回 0，不持久化到 FRAM。</w:t>
            </w:r>
          </w:p>
        </w:tc>
      </w:tr>
      <w:tr w14:paraId="50D1AB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CE9FC4D">
            <w:pPr>
              <w:spacing w:after="0" w:line="240" w:lineRule="auto"/>
            </w:pPr>
            <w:r>
              <w:t>R4报警状态</w:t>
            </w:r>
          </w:p>
        </w:tc>
        <w:tc>
          <w:tcPr>
            <w:tcW w:w="3742" w:type="dxa"/>
            <w:vAlign w:val="center"/>
          </w:tcPr>
          <w:p w14:paraId="47768CB9">
            <w:pPr>
              <w:spacing w:after="0" w:line="240" w:lineRule="auto"/>
            </w:pPr>
            <w:r>
              <w:t>查看该路继电器报警输出运行态。</w:t>
            </w:r>
          </w:p>
        </w:tc>
        <w:tc>
          <w:tcPr>
            <w:tcW w:w="3515" w:type="dxa"/>
            <w:vAlign w:val="center"/>
          </w:tcPr>
          <w:p w14:paraId="6DBE5E90">
            <w:pPr>
              <w:spacing w:after="0" w:line="240" w:lineRule="auto"/>
            </w:pPr>
            <w:r>
              <w:t>只读；报警值、HH、H、HH/H、L、LL、LL/L、任意报警、清锁存状态</w:t>
            </w:r>
          </w:p>
        </w:tc>
        <w:tc>
          <w:tcPr>
            <w:tcW w:w="1530" w:type="dxa"/>
            <w:vAlign w:val="center"/>
          </w:tcPr>
          <w:p w14:paraId="1F345FDE">
            <w:pPr>
              <w:spacing w:after="0" w:line="240" w:lineRule="auto"/>
            </w:pPr>
            <w:r>
              <w:t>- / 小数1位或状态</w:t>
            </w:r>
          </w:p>
        </w:tc>
        <w:tc>
          <w:tcPr>
            <w:tcW w:w="2268" w:type="dxa"/>
            <w:vAlign w:val="center"/>
          </w:tcPr>
          <w:p w14:paraId="2CECC976">
            <w:pPr>
              <w:spacing w:after="0" w:line="240" w:lineRule="auto"/>
            </w:pPr>
            <w:r>
              <w:t>-</w:t>
            </w:r>
          </w:p>
        </w:tc>
        <w:tc>
          <w:tcPr>
            <w:tcW w:w="1927" w:type="dxa"/>
            <w:vAlign w:val="center"/>
          </w:tcPr>
          <w:p w14:paraId="2081160A">
            <w:pPr>
              <w:spacing w:after="0" w:line="240" w:lineRule="auto"/>
            </w:pPr>
            <w:r>
              <w:t>来自 CPU2 输入寄存器快照；上下键浏览，返回键回到该路继电器菜单，不触发参数下发。</w:t>
            </w:r>
          </w:p>
        </w:tc>
      </w:tr>
    </w:tbl>
    <w:p w14:paraId="24190300">
      <w:pPr>
        <w:spacing w:after="80" w:line="252" w:lineRule="auto"/>
      </w:pPr>
    </w:p>
    <w:p w14:paraId="4864B6D7">
      <w:pPr>
        <w:pStyle w:val="4"/>
      </w:pPr>
      <w:r>
        <w:rPr>
          <w:rFonts w:ascii="宋体" w:hAnsi="宋体" w:eastAsia="宋体"/>
        </w:rPr>
        <w:t>6.13 输出配置 / AO输出</w:t>
      </w:r>
    </w:p>
    <w:p w14:paraId="424476F2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输出配置 -&gt; AO输出。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00C975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5A94D0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60E307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5C7BED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466D03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07AF7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5C1FE3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24DD3D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AE752F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AO输出范围起点电流</w:t>
            </w:r>
          </w:p>
        </w:tc>
        <w:tc>
          <w:tcPr>
            <w:tcW w:w="3742" w:type="dxa"/>
            <w:vAlign w:val="center"/>
          </w:tcPr>
          <w:p w14:paraId="6D8AB7D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模拟量输出量程下限对应的电流值。</w:t>
            </w:r>
          </w:p>
        </w:tc>
        <w:tc>
          <w:tcPr>
            <w:tcW w:w="3515" w:type="dxa"/>
            <w:vAlign w:val="center"/>
          </w:tcPr>
          <w:p w14:paraId="6CAB01B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0D1CBA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4BA45AF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w="1927" w:type="dxa"/>
            <w:vAlign w:val="center"/>
          </w:tcPr>
          <w:p w14:paraId="7ACCA351">
            <w:pPr>
              <w:spacing w:after="0" w:line="240" w:lineRule="auto"/>
              <w:jc w:val="left"/>
            </w:pPr>
          </w:p>
        </w:tc>
      </w:tr>
      <w:tr w14:paraId="1A6B66C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E20791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AO输出范围终点电流</w:t>
            </w:r>
          </w:p>
        </w:tc>
        <w:tc>
          <w:tcPr>
            <w:tcW w:w="3742" w:type="dxa"/>
            <w:vAlign w:val="center"/>
          </w:tcPr>
          <w:p w14:paraId="6EBCD2E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模拟量输出量程上限对应的电流值。</w:t>
            </w:r>
          </w:p>
        </w:tc>
        <w:tc>
          <w:tcPr>
            <w:tcW w:w="3515" w:type="dxa"/>
            <w:vAlign w:val="center"/>
          </w:tcPr>
          <w:p w14:paraId="5E4F19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0925268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56B966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20.00 mA</w:t>
            </w:r>
          </w:p>
        </w:tc>
        <w:tc>
          <w:tcPr>
            <w:tcW w:w="1927" w:type="dxa"/>
            <w:vAlign w:val="center"/>
          </w:tcPr>
          <w:p w14:paraId="50DD4D2C">
            <w:pPr>
              <w:spacing w:after="0" w:line="240" w:lineRule="auto"/>
              <w:jc w:val="left"/>
            </w:pPr>
          </w:p>
        </w:tc>
      </w:tr>
      <w:tr w14:paraId="35F2C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AAD015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AO高限报警电流</w:t>
            </w:r>
          </w:p>
        </w:tc>
        <w:tc>
          <w:tcPr>
            <w:tcW w:w="3742" w:type="dxa"/>
            <w:vAlign w:val="center"/>
          </w:tcPr>
          <w:p w14:paraId="3CB6935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模拟量高限报警对应的电流值。</w:t>
            </w:r>
          </w:p>
        </w:tc>
        <w:tc>
          <w:tcPr>
            <w:tcW w:w="3515" w:type="dxa"/>
            <w:vAlign w:val="center"/>
          </w:tcPr>
          <w:p w14:paraId="6EFF62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1941F9D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76C979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20.00 mA</w:t>
            </w:r>
          </w:p>
        </w:tc>
        <w:tc>
          <w:tcPr>
            <w:tcW w:w="1927" w:type="dxa"/>
            <w:vAlign w:val="center"/>
          </w:tcPr>
          <w:p w14:paraId="4B3DEAC4">
            <w:pPr>
              <w:spacing w:after="0" w:line="240" w:lineRule="auto"/>
              <w:jc w:val="left"/>
            </w:pPr>
          </w:p>
        </w:tc>
      </w:tr>
      <w:tr w14:paraId="6C3947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0C1F1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AO低限报警电流</w:t>
            </w:r>
          </w:p>
        </w:tc>
        <w:tc>
          <w:tcPr>
            <w:tcW w:w="3742" w:type="dxa"/>
            <w:vAlign w:val="center"/>
          </w:tcPr>
          <w:p w14:paraId="75DCE1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模拟量低限报警对应的电流值。</w:t>
            </w:r>
          </w:p>
        </w:tc>
        <w:tc>
          <w:tcPr>
            <w:tcW w:w="3515" w:type="dxa"/>
            <w:vAlign w:val="center"/>
          </w:tcPr>
          <w:p w14:paraId="7D5278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10D1E2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05527C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w="1927" w:type="dxa"/>
            <w:vAlign w:val="center"/>
          </w:tcPr>
          <w:p w14:paraId="659464FE">
            <w:pPr>
              <w:spacing w:after="0" w:line="240" w:lineRule="auto"/>
              <w:jc w:val="left"/>
            </w:pPr>
          </w:p>
        </w:tc>
      </w:tr>
      <w:tr w14:paraId="252B671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4A563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初始电流mA</w:t>
            </w:r>
          </w:p>
        </w:tc>
        <w:tc>
          <w:tcPr>
            <w:tcW w:w="3742" w:type="dxa"/>
            <w:vAlign w:val="center"/>
          </w:tcPr>
          <w:p w14:paraId="4A2A0A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设备启动或未进入测量前输出的初始电流。</w:t>
            </w:r>
          </w:p>
        </w:tc>
        <w:tc>
          <w:tcPr>
            <w:tcW w:w="3515" w:type="dxa"/>
            <w:vAlign w:val="center"/>
          </w:tcPr>
          <w:p w14:paraId="0AACEAF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784818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1962C5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w="1927" w:type="dxa"/>
            <w:vAlign w:val="center"/>
          </w:tcPr>
          <w:p w14:paraId="5F97F3EE">
            <w:pPr>
              <w:spacing w:after="0" w:line="240" w:lineRule="auto"/>
              <w:jc w:val="left"/>
            </w:pPr>
          </w:p>
        </w:tc>
      </w:tr>
      <w:tr w14:paraId="2D9AA1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AAEA2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高位电流mA</w:t>
            </w:r>
          </w:p>
        </w:tc>
        <w:tc>
          <w:tcPr>
            <w:tcW w:w="3742" w:type="dxa"/>
            <w:vAlign w:val="center"/>
          </w:tcPr>
          <w:p w14:paraId="34E66C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高位状态下模拟输出的电流值。</w:t>
            </w:r>
          </w:p>
        </w:tc>
        <w:tc>
          <w:tcPr>
            <w:tcW w:w="3515" w:type="dxa"/>
            <w:vAlign w:val="center"/>
          </w:tcPr>
          <w:p w14:paraId="2BA58FC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51AD4A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5D1A3D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20.00 mA</w:t>
            </w:r>
          </w:p>
        </w:tc>
        <w:tc>
          <w:tcPr>
            <w:tcW w:w="1927" w:type="dxa"/>
            <w:vAlign w:val="center"/>
          </w:tcPr>
          <w:p w14:paraId="4727D406">
            <w:pPr>
              <w:spacing w:after="0" w:line="240" w:lineRule="auto"/>
              <w:jc w:val="left"/>
            </w:pPr>
          </w:p>
        </w:tc>
      </w:tr>
      <w:tr w14:paraId="388318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8B3387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低位电流mA</w:t>
            </w:r>
          </w:p>
        </w:tc>
        <w:tc>
          <w:tcPr>
            <w:tcW w:w="3742" w:type="dxa"/>
            <w:vAlign w:val="center"/>
          </w:tcPr>
          <w:p w14:paraId="462ABD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低位状态下模拟输出的电流值。</w:t>
            </w:r>
          </w:p>
        </w:tc>
        <w:tc>
          <w:tcPr>
            <w:tcW w:w="3515" w:type="dxa"/>
            <w:vAlign w:val="center"/>
          </w:tcPr>
          <w:p w14:paraId="0C6E97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4216EF8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7DF4DF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4.00 mA</w:t>
            </w:r>
          </w:p>
        </w:tc>
        <w:tc>
          <w:tcPr>
            <w:tcW w:w="1927" w:type="dxa"/>
            <w:vAlign w:val="center"/>
          </w:tcPr>
          <w:p w14:paraId="71BA9A25">
            <w:pPr>
              <w:spacing w:after="0" w:line="240" w:lineRule="auto"/>
              <w:jc w:val="left"/>
            </w:pPr>
          </w:p>
        </w:tc>
      </w:tr>
      <w:tr w14:paraId="0204D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987343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故障电流mA</w:t>
            </w:r>
          </w:p>
        </w:tc>
        <w:tc>
          <w:tcPr>
            <w:tcW w:w="3742" w:type="dxa"/>
            <w:vAlign w:val="center"/>
          </w:tcPr>
          <w:p w14:paraId="623ED6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故障状态下模拟输出的电流值。</w:t>
            </w:r>
          </w:p>
        </w:tc>
        <w:tc>
          <w:tcPr>
            <w:tcW w:w="3515" w:type="dxa"/>
            <w:vAlign w:val="center"/>
          </w:tcPr>
          <w:p w14:paraId="7C1527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7824EB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2B8212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22.00 mA</w:t>
            </w:r>
          </w:p>
        </w:tc>
        <w:tc>
          <w:tcPr>
            <w:tcW w:w="1927" w:type="dxa"/>
            <w:vAlign w:val="center"/>
          </w:tcPr>
          <w:p w14:paraId="3DB6A323">
            <w:pPr>
              <w:spacing w:after="0" w:line="240" w:lineRule="auto"/>
              <w:jc w:val="left"/>
            </w:pPr>
          </w:p>
        </w:tc>
      </w:tr>
      <w:tr w14:paraId="0A64A4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0D0E7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调试电流mA</w:t>
            </w:r>
          </w:p>
        </w:tc>
        <w:tc>
          <w:tcPr>
            <w:tcW w:w="3742" w:type="dxa"/>
            <w:vAlign w:val="center"/>
          </w:tcPr>
          <w:p w14:paraId="22899D9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调试模式下指定输出的电流值。</w:t>
            </w:r>
          </w:p>
        </w:tc>
        <w:tc>
          <w:tcPr>
            <w:tcW w:w="3515" w:type="dxa"/>
            <w:vAlign w:val="center"/>
          </w:tcPr>
          <w:p w14:paraId="798972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3000</w:t>
            </w:r>
          </w:p>
        </w:tc>
        <w:tc>
          <w:tcPr>
            <w:tcW w:w="1530" w:type="dxa"/>
            <w:vAlign w:val="center"/>
          </w:tcPr>
          <w:p w14:paraId="1551F5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 / 小数2位</w:t>
            </w:r>
          </w:p>
        </w:tc>
        <w:tc>
          <w:tcPr>
            <w:tcW w:w="2268" w:type="dxa"/>
            <w:vAlign w:val="center"/>
          </w:tcPr>
          <w:p w14:paraId="5C43424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12.00 mA</w:t>
            </w:r>
          </w:p>
        </w:tc>
        <w:tc>
          <w:tcPr>
            <w:tcW w:w="1927" w:type="dxa"/>
            <w:vAlign w:val="center"/>
          </w:tcPr>
          <w:p w14:paraId="7D3087B8">
            <w:pPr>
              <w:spacing w:after="0" w:line="240" w:lineRule="auto"/>
              <w:jc w:val="left"/>
            </w:pPr>
          </w:p>
        </w:tc>
      </w:tr>
    </w:tbl>
    <w:p w14:paraId="4DD754DB">
      <w:pPr>
        <w:spacing w:after="80" w:line="252" w:lineRule="auto"/>
      </w:pPr>
    </w:p>
    <w:p w14:paraId="6A25265A">
      <w:pPr>
        <w:pStyle w:val="4"/>
      </w:pPr>
      <w:r>
        <w:rPr>
          <w:rFonts w:ascii="宋体" w:hAnsi="宋体" w:eastAsia="宋体"/>
        </w:rPr>
        <w:t>6.14 维护设置 / 参数校验</w:t>
      </w:r>
    </w:p>
    <w:p w14:paraId="4F361C90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维护设置 -&gt; 参数校验。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579F419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0E34D1A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1C0BCA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142160E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58D35BA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D911A2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7AFA027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6898F0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F2E233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参数版本号</w:t>
            </w:r>
          </w:p>
        </w:tc>
        <w:tc>
          <w:tcPr>
            <w:tcW w:w="3742" w:type="dxa"/>
            <w:vAlign w:val="center"/>
          </w:tcPr>
          <w:p w14:paraId="2A76269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用于判断参数结构版本是否匹配。</w:t>
            </w:r>
          </w:p>
        </w:tc>
        <w:tc>
          <w:tcPr>
            <w:tcW w:w="3515" w:type="dxa"/>
            <w:vAlign w:val="center"/>
          </w:tcPr>
          <w:p w14:paraId="622A17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7C7A126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252345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3（当前参数结构版本）</w:t>
            </w:r>
          </w:p>
        </w:tc>
        <w:tc>
          <w:tcPr>
            <w:tcW w:w="1927" w:type="dxa"/>
            <w:vAlign w:val="center"/>
          </w:tcPr>
          <w:p w14:paraId="2332F393">
            <w:pPr>
              <w:spacing w:after="0" w:line="240" w:lineRule="auto"/>
              <w:jc w:val="left"/>
            </w:pPr>
          </w:p>
        </w:tc>
      </w:tr>
      <w:tr w14:paraId="2178CB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68B04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结构体大小</w:t>
            </w:r>
          </w:p>
        </w:tc>
        <w:tc>
          <w:tcPr>
            <w:tcW w:w="3742" w:type="dxa"/>
            <w:vAlign w:val="center"/>
          </w:tcPr>
          <w:p w14:paraId="238C366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用于校验参数区长度是否与程序一致。</w:t>
            </w:r>
          </w:p>
        </w:tc>
        <w:tc>
          <w:tcPr>
            <w:tcW w:w="3515" w:type="dxa"/>
            <w:vAlign w:val="center"/>
          </w:tcPr>
          <w:p w14:paraId="562DE4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13FCE1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689E93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运行时写入 sizeof(DeviceParameters)</w:t>
            </w:r>
          </w:p>
        </w:tc>
        <w:tc>
          <w:tcPr>
            <w:tcW w:w="1927" w:type="dxa"/>
            <w:vAlign w:val="center"/>
          </w:tcPr>
          <w:p w14:paraId="5509264E">
            <w:pPr>
              <w:spacing w:after="0" w:line="240" w:lineRule="auto"/>
              <w:jc w:val="left"/>
            </w:pPr>
          </w:p>
        </w:tc>
      </w:tr>
      <w:tr w14:paraId="27145BE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D7742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魔术字</w:t>
            </w:r>
          </w:p>
        </w:tc>
        <w:tc>
          <w:tcPr>
            <w:tcW w:w="3742" w:type="dxa"/>
            <w:vAlign w:val="center"/>
          </w:tcPr>
          <w:p w14:paraId="1913F4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用于判断参数存储区是否有效。</w:t>
            </w:r>
          </w:p>
        </w:tc>
        <w:tc>
          <w:tcPr>
            <w:tcW w:w="3515" w:type="dxa"/>
            <w:vAlign w:val="center"/>
          </w:tcPr>
          <w:p w14:paraId="49B145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4A79608C">
            <w:pPr>
              <w:spacing w:after="0" w:line="240" w:lineRule="auto"/>
            </w:pPr>
            <w:r>
              <w:t>- / 0xXXXXXXXX</w:t>
            </w:r>
          </w:p>
        </w:tc>
        <w:tc>
          <w:tcPr>
            <w:tcW w:w="2268" w:type="dxa"/>
            <w:vAlign w:val="center"/>
          </w:tcPr>
          <w:p w14:paraId="6EAD0696">
            <w:pPr>
              <w:spacing w:after="0" w:line="240" w:lineRule="auto"/>
            </w:pPr>
            <w:r>
              <w:t>0x4C54444D（LTDM）</w:t>
            </w:r>
          </w:p>
        </w:tc>
        <w:tc>
          <w:tcPr>
            <w:tcW w:w="1927" w:type="dxa"/>
            <w:vAlign w:val="center"/>
          </w:tcPr>
          <w:p w14:paraId="27CBD702">
            <w:pPr>
              <w:spacing w:after="0" w:line="240" w:lineRule="auto"/>
              <w:jc w:val="left"/>
            </w:pPr>
          </w:p>
        </w:tc>
      </w:tr>
      <w:tr w14:paraId="55D3E2A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B17681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参数CRC32</w:t>
            </w:r>
          </w:p>
        </w:tc>
        <w:tc>
          <w:tcPr>
            <w:tcW w:w="3742" w:type="dxa"/>
            <w:vAlign w:val="center"/>
          </w:tcPr>
          <w:p w14:paraId="44543B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用于校验参数内容是否被破坏。</w:t>
            </w:r>
          </w:p>
        </w:tc>
        <w:tc>
          <w:tcPr>
            <w:tcW w:w="3515" w:type="dxa"/>
            <w:vAlign w:val="center"/>
          </w:tcPr>
          <w:p w14:paraId="6B2D68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28D0A4F1">
            <w:pPr>
              <w:spacing w:after="0" w:line="240" w:lineRule="auto"/>
            </w:pPr>
            <w:r>
              <w:t>- / 0xXXXXXXXX</w:t>
            </w:r>
          </w:p>
        </w:tc>
        <w:tc>
          <w:tcPr>
            <w:tcW w:w="2268" w:type="dxa"/>
            <w:vAlign w:val="center"/>
          </w:tcPr>
          <w:p w14:paraId="0E65991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保存时计算</w:t>
            </w:r>
          </w:p>
        </w:tc>
        <w:tc>
          <w:tcPr>
            <w:tcW w:w="1927" w:type="dxa"/>
            <w:vAlign w:val="center"/>
          </w:tcPr>
          <w:p w14:paraId="4675E588">
            <w:pPr>
              <w:spacing w:after="0" w:line="240" w:lineRule="auto"/>
              <w:jc w:val="left"/>
            </w:pPr>
          </w:p>
        </w:tc>
      </w:tr>
    </w:tbl>
    <w:p w14:paraId="64387112">
      <w:pPr>
        <w:spacing w:after="80" w:line="252" w:lineRule="auto"/>
      </w:pPr>
    </w:p>
    <w:p w14:paraId="74D53206">
      <w:pPr>
        <w:pStyle w:val="4"/>
      </w:pPr>
      <w:r>
        <w:rPr>
          <w:rFonts w:ascii="宋体" w:hAnsi="宋体" w:eastAsia="宋体"/>
        </w:rPr>
        <w:t>6.15 显示设置 / 显示基础</w:t>
      </w:r>
    </w:p>
    <w:p w14:paraId="76939BA2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显示设置 -&gt; 显示基础。当前程序把 CPU3程序版本、语言、小数点位数、屏幕密码、息屏开关放在同一页。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3D9EF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22CBAE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5C7559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29FC246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1D4FF0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1358EC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4613220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731C8E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E0BADD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CPU3程序版本</w:t>
            </w:r>
          </w:p>
        </w:tc>
        <w:tc>
          <w:tcPr>
            <w:tcW w:w="3742" w:type="dxa"/>
            <w:vAlign w:val="center"/>
          </w:tcPr>
          <w:p w14:paraId="75EFF3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用于现场查看或配置“CPU3程序版本”。</w:t>
            </w:r>
          </w:p>
        </w:tc>
        <w:tc>
          <w:tcPr>
            <w:tcW w:w="3515" w:type="dxa"/>
            <w:vAlign w:val="center"/>
          </w:tcPr>
          <w:p w14:paraId="28561E6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</w:t>
            </w:r>
          </w:p>
        </w:tc>
        <w:tc>
          <w:tcPr>
            <w:tcW w:w="1530" w:type="dxa"/>
            <w:vAlign w:val="center"/>
          </w:tcPr>
          <w:p w14:paraId="7C9EE9FC">
            <w:pPr>
              <w:spacing w:after="0" w:line="240" w:lineRule="auto"/>
            </w:pPr>
            <w:r>
              <w:t>- / Vx.x.x.x</w:t>
            </w:r>
          </w:p>
        </w:tc>
        <w:tc>
          <w:tcPr>
            <w:tcW w:w="2268" w:type="dxa"/>
            <w:vAlign w:val="center"/>
          </w:tcPr>
          <w:p w14:paraId="257A0C57">
            <w:pPr>
              <w:spacing w:after="0" w:line="240" w:lineRule="auto"/>
            </w:pPr>
            <w:r>
              <w:t>V1.11.1.0（当前 CPU3 固件版本）</w:t>
            </w:r>
          </w:p>
        </w:tc>
        <w:tc>
          <w:tcPr>
            <w:tcW w:w="1927" w:type="dxa"/>
            <w:vAlign w:val="center"/>
          </w:tcPr>
          <w:p w14:paraId="18227081">
            <w:pPr>
              <w:spacing w:after="0" w:line="240" w:lineRule="auto"/>
              <w:jc w:val="left"/>
            </w:pPr>
          </w:p>
        </w:tc>
      </w:tr>
      <w:tr w14:paraId="2C2BBA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2550AD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语言</w:t>
            </w:r>
          </w:p>
        </w:tc>
        <w:tc>
          <w:tcPr>
            <w:tcW w:w="3742" w:type="dxa"/>
            <w:vAlign w:val="center"/>
          </w:tcPr>
          <w:p w14:paraId="1DD1BED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选择屏幕显示语言。</w:t>
            </w:r>
          </w:p>
        </w:tc>
        <w:tc>
          <w:tcPr>
            <w:tcW w:w="3515" w:type="dxa"/>
            <w:vAlign w:val="center"/>
          </w:tcPr>
          <w:p w14:paraId="30A6F8B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可写；0=中文；1=英文</w:t>
            </w:r>
          </w:p>
        </w:tc>
        <w:tc>
          <w:tcPr>
            <w:tcW w:w="1530" w:type="dxa"/>
            <w:vAlign w:val="center"/>
          </w:tcPr>
          <w:p w14:paraId="0D501E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A1E2B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0（中文）</w:t>
            </w:r>
          </w:p>
        </w:tc>
        <w:tc>
          <w:tcPr>
            <w:tcW w:w="1927" w:type="dxa"/>
            <w:vAlign w:val="center"/>
          </w:tcPr>
          <w:p w14:paraId="5BD3E3BD">
            <w:pPr>
              <w:spacing w:after="0" w:line="240" w:lineRule="auto"/>
              <w:jc w:val="left"/>
            </w:pPr>
          </w:p>
        </w:tc>
      </w:tr>
      <w:tr w14:paraId="36D3EF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346A1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小数点位数</w:t>
            </w:r>
          </w:p>
        </w:tc>
        <w:tc>
          <w:tcPr>
            <w:tcW w:w="3742" w:type="dxa"/>
            <w:vAlign w:val="center"/>
          </w:tcPr>
          <w:p w14:paraId="4785E2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设置屏幕显示数值的小数位数。</w:t>
            </w:r>
          </w:p>
        </w:tc>
        <w:tc>
          <w:tcPr>
            <w:tcW w:w="3515" w:type="dxa"/>
            <w:vAlign w:val="center"/>
          </w:tcPr>
          <w:p w14:paraId="79430E6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可写；0/1/2/3/4 位</w:t>
            </w:r>
          </w:p>
        </w:tc>
        <w:tc>
          <w:tcPr>
            <w:tcW w:w="1530" w:type="dxa"/>
            <w:vAlign w:val="center"/>
          </w:tcPr>
          <w:p w14:paraId="7DA68A9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位 / 整数</w:t>
            </w:r>
          </w:p>
        </w:tc>
        <w:tc>
          <w:tcPr>
            <w:tcW w:w="2268" w:type="dxa"/>
            <w:vAlign w:val="center"/>
          </w:tcPr>
          <w:p w14:paraId="0E250C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w="1927" w:type="dxa"/>
            <w:vAlign w:val="center"/>
          </w:tcPr>
          <w:p w14:paraId="09521F49">
            <w:pPr>
              <w:spacing w:after="0" w:line="240" w:lineRule="auto"/>
              <w:jc w:val="left"/>
            </w:pPr>
          </w:p>
        </w:tc>
      </w:tr>
      <w:tr w14:paraId="19967E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54D1E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屏幕密码</w:t>
            </w:r>
          </w:p>
        </w:tc>
        <w:tc>
          <w:tcPr>
            <w:tcW w:w="3742" w:type="dxa"/>
            <w:vAlign w:val="center"/>
          </w:tcPr>
          <w:p w14:paraId="3856488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设置进入屏幕菜单时使用的密码。</w:t>
            </w:r>
          </w:p>
        </w:tc>
        <w:tc>
          <w:tcPr>
            <w:tcW w:w="3515" w:type="dxa"/>
            <w:vAlign w:val="center"/>
          </w:tcPr>
          <w:p w14:paraId="7F3A9C2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9999</w:t>
            </w:r>
          </w:p>
        </w:tc>
        <w:tc>
          <w:tcPr>
            <w:tcW w:w="1530" w:type="dxa"/>
            <w:vAlign w:val="center"/>
          </w:tcPr>
          <w:p w14:paraId="0B8A225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049EDA8">
            <w:pPr>
              <w:spacing w:after="0" w:line="240" w:lineRule="auto"/>
              <w:jc w:val="left"/>
            </w:pPr>
          </w:p>
        </w:tc>
        <w:tc>
          <w:tcPr>
            <w:tcW w:w="1927" w:type="dxa"/>
            <w:vAlign w:val="center"/>
          </w:tcPr>
          <w:p w14:paraId="655803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按现场配置填写。</w:t>
            </w:r>
          </w:p>
        </w:tc>
      </w:tr>
      <w:tr w14:paraId="473DFA4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A15FAC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息屏开关</w:t>
            </w:r>
          </w:p>
        </w:tc>
        <w:tc>
          <w:tcPr>
            <w:tcW w:w="3742" w:type="dxa"/>
            <w:vAlign w:val="center"/>
          </w:tcPr>
          <w:p w14:paraId="6885C8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控制屏幕是否启用息屏功能。</w:t>
            </w:r>
          </w:p>
        </w:tc>
        <w:tc>
          <w:tcPr>
            <w:tcW w:w="3515" w:type="dxa"/>
            <w:vAlign w:val="center"/>
          </w:tcPr>
          <w:p w14:paraId="5AD60E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可写；0=否；1=是</w:t>
            </w:r>
          </w:p>
        </w:tc>
        <w:tc>
          <w:tcPr>
            <w:tcW w:w="1530" w:type="dxa"/>
            <w:vAlign w:val="center"/>
          </w:tcPr>
          <w:p w14:paraId="7C43DF3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7BBB5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0（否）</w:t>
            </w:r>
          </w:p>
        </w:tc>
        <w:tc>
          <w:tcPr>
            <w:tcW w:w="1927" w:type="dxa"/>
            <w:vAlign w:val="center"/>
          </w:tcPr>
          <w:p w14:paraId="0754E477">
            <w:pPr>
              <w:spacing w:after="0" w:line="240" w:lineRule="auto"/>
              <w:jc w:val="left"/>
            </w:pPr>
          </w:p>
        </w:tc>
      </w:tr>
    </w:tbl>
    <w:p w14:paraId="697332F7">
      <w:pPr>
        <w:spacing w:after="80" w:line="252" w:lineRule="auto"/>
      </w:pPr>
    </w:p>
    <w:p w14:paraId="31DAA083">
      <w:pPr>
        <w:pStyle w:val="4"/>
      </w:pPr>
      <w:r>
        <w:rPr>
          <w:rFonts w:ascii="宋体" w:hAnsi="宋体" w:eastAsia="宋体"/>
        </w:rPr>
        <w:t>6.16 显示设置 / 数据源与手输值</w:t>
      </w:r>
    </w:p>
    <w:p w14:paraId="298DE929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显示设置 -&gt; 数据源与手输值，再按液位、水位、密度、温度分组。</w:t>
      </w:r>
    </w:p>
    <w:p w14:paraId="25419F2F">
      <w:pPr>
        <w:pStyle w:val="5"/>
      </w:pPr>
      <w:r>
        <w:rPr>
          <w:rFonts w:ascii="宋体" w:hAnsi="宋体" w:eastAsia="宋体"/>
        </w:rPr>
        <w:t>数据源与手输值 / 液位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85C3C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661562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10A803E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58B8EF7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343312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1A431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0BD936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2611E1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386B9D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液位数据源</w:t>
            </w:r>
          </w:p>
        </w:tc>
        <w:tc>
          <w:tcPr>
            <w:tcW w:w="3742" w:type="dxa"/>
            <w:vAlign w:val="center"/>
          </w:tcPr>
          <w:p w14:paraId="374277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选择液位显示和上传数据来自实测值或手输值。</w:t>
            </w:r>
          </w:p>
        </w:tc>
        <w:tc>
          <w:tcPr>
            <w:tcW w:w="3515" w:type="dxa"/>
            <w:vAlign w:val="center"/>
          </w:tcPr>
          <w:p w14:paraId="5400DF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w="1530" w:type="dxa"/>
            <w:vAlign w:val="center"/>
          </w:tcPr>
          <w:p w14:paraId="41A338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42D359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w="1927" w:type="dxa"/>
            <w:vAlign w:val="center"/>
          </w:tcPr>
          <w:p w14:paraId="6365B2E0">
            <w:pPr>
              <w:spacing w:after="0" w:line="240" w:lineRule="auto"/>
              <w:jc w:val="left"/>
            </w:pPr>
          </w:p>
        </w:tc>
      </w:tr>
      <w:tr w14:paraId="09240A6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4E8A6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液位手输值</w:t>
            </w:r>
          </w:p>
        </w:tc>
        <w:tc>
          <w:tcPr>
            <w:tcW w:w="3742" w:type="dxa"/>
            <w:vAlign w:val="center"/>
          </w:tcPr>
          <w:p w14:paraId="04EE18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液位数据源选择手输时使用的显示和上传值。</w:t>
            </w:r>
          </w:p>
        </w:tc>
        <w:tc>
          <w:tcPr>
            <w:tcW w:w="3515" w:type="dxa"/>
            <w:vAlign w:val="center"/>
          </w:tcPr>
          <w:p w14:paraId="0878AF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999999</w:t>
            </w:r>
          </w:p>
        </w:tc>
        <w:tc>
          <w:tcPr>
            <w:tcW w:w="1530" w:type="dxa"/>
            <w:vAlign w:val="center"/>
          </w:tcPr>
          <w:p w14:paraId="486204F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6D84B9DC">
            <w:pPr>
              <w:spacing w:after="0" w:line="240" w:lineRule="auto"/>
              <w:jc w:val="left"/>
            </w:pPr>
          </w:p>
        </w:tc>
        <w:tc>
          <w:tcPr>
            <w:tcW w:w="1927" w:type="dxa"/>
            <w:vAlign w:val="center"/>
          </w:tcPr>
          <w:p w14:paraId="3F819CA3">
            <w:pPr>
              <w:spacing w:after="0" w:line="240" w:lineRule="auto"/>
              <w:jc w:val="left"/>
            </w:pPr>
          </w:p>
        </w:tc>
      </w:tr>
    </w:tbl>
    <w:p w14:paraId="6EAE1D8D">
      <w:pPr>
        <w:spacing w:after="80" w:line="252" w:lineRule="auto"/>
      </w:pPr>
    </w:p>
    <w:p w14:paraId="2E7BD0DF">
      <w:pPr>
        <w:pStyle w:val="5"/>
      </w:pPr>
      <w:r>
        <w:rPr>
          <w:rFonts w:ascii="宋体" w:hAnsi="宋体" w:eastAsia="宋体"/>
        </w:rPr>
        <w:t>数据源与手输值 / 水位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28681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535ADEB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35B7D4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26487C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05B95B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F108F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2929C0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7FDA77F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5A752BB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水位数据源</w:t>
            </w:r>
          </w:p>
        </w:tc>
        <w:tc>
          <w:tcPr>
            <w:tcW w:w="3742" w:type="dxa"/>
            <w:vAlign w:val="center"/>
          </w:tcPr>
          <w:p w14:paraId="50303BD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选择水位显示和上传数据来自实测值或手输值。</w:t>
            </w:r>
          </w:p>
        </w:tc>
        <w:tc>
          <w:tcPr>
            <w:tcW w:w="3515" w:type="dxa"/>
            <w:vAlign w:val="center"/>
          </w:tcPr>
          <w:p w14:paraId="388768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w="1530" w:type="dxa"/>
            <w:vAlign w:val="center"/>
          </w:tcPr>
          <w:p w14:paraId="4B4EB0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59861A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w="1927" w:type="dxa"/>
            <w:vAlign w:val="center"/>
          </w:tcPr>
          <w:p w14:paraId="60439B7F">
            <w:pPr>
              <w:spacing w:after="0" w:line="240" w:lineRule="auto"/>
              <w:jc w:val="left"/>
            </w:pPr>
          </w:p>
        </w:tc>
      </w:tr>
      <w:tr w14:paraId="6DF7012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82B5AF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水位手输值</w:t>
            </w:r>
          </w:p>
        </w:tc>
        <w:tc>
          <w:tcPr>
            <w:tcW w:w="3742" w:type="dxa"/>
            <w:vAlign w:val="center"/>
          </w:tcPr>
          <w:p w14:paraId="295F25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水位数据源选择手输时使用的显示和上传值。</w:t>
            </w:r>
          </w:p>
        </w:tc>
        <w:tc>
          <w:tcPr>
            <w:tcW w:w="3515" w:type="dxa"/>
            <w:vAlign w:val="center"/>
          </w:tcPr>
          <w:p w14:paraId="76377D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999999</w:t>
            </w:r>
          </w:p>
        </w:tc>
        <w:tc>
          <w:tcPr>
            <w:tcW w:w="1530" w:type="dxa"/>
            <w:vAlign w:val="center"/>
          </w:tcPr>
          <w:p w14:paraId="63B73F1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mm / 小数1位</w:t>
            </w:r>
          </w:p>
        </w:tc>
        <w:tc>
          <w:tcPr>
            <w:tcW w:w="2268" w:type="dxa"/>
            <w:vAlign w:val="center"/>
          </w:tcPr>
          <w:p w14:paraId="4D461388">
            <w:pPr>
              <w:spacing w:after="0" w:line="240" w:lineRule="auto"/>
              <w:jc w:val="left"/>
            </w:pPr>
          </w:p>
        </w:tc>
        <w:tc>
          <w:tcPr>
            <w:tcW w:w="1927" w:type="dxa"/>
            <w:vAlign w:val="center"/>
          </w:tcPr>
          <w:p w14:paraId="550AD06E">
            <w:pPr>
              <w:spacing w:after="0" w:line="240" w:lineRule="auto"/>
              <w:jc w:val="left"/>
            </w:pPr>
          </w:p>
        </w:tc>
      </w:tr>
    </w:tbl>
    <w:p w14:paraId="15FA55A9">
      <w:pPr>
        <w:spacing w:after="80" w:line="252" w:lineRule="auto"/>
      </w:pPr>
    </w:p>
    <w:p w14:paraId="173D519B">
      <w:pPr>
        <w:pStyle w:val="5"/>
      </w:pPr>
      <w:r>
        <w:rPr>
          <w:rFonts w:ascii="宋体" w:hAnsi="宋体" w:eastAsia="宋体"/>
        </w:rPr>
        <w:t>数据源与手输值 / 密度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49E1D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164D899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014025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6EFCBFD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0F353A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ED5949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132B3A3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6604FC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5C780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密度数据源</w:t>
            </w:r>
          </w:p>
        </w:tc>
        <w:tc>
          <w:tcPr>
            <w:tcW w:w="3742" w:type="dxa"/>
            <w:vAlign w:val="center"/>
          </w:tcPr>
          <w:p w14:paraId="1E17E2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选择密度显示和上传数据来自实测值或手输值。</w:t>
            </w:r>
          </w:p>
        </w:tc>
        <w:tc>
          <w:tcPr>
            <w:tcW w:w="3515" w:type="dxa"/>
            <w:vAlign w:val="center"/>
          </w:tcPr>
          <w:p w14:paraId="3E8CC6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w="1530" w:type="dxa"/>
            <w:vAlign w:val="center"/>
          </w:tcPr>
          <w:p w14:paraId="7F8E2B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EB827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w="1927" w:type="dxa"/>
            <w:vAlign w:val="center"/>
          </w:tcPr>
          <w:p w14:paraId="78D23D7C">
            <w:pPr>
              <w:spacing w:after="0" w:line="240" w:lineRule="auto"/>
              <w:jc w:val="left"/>
            </w:pPr>
          </w:p>
        </w:tc>
      </w:tr>
      <w:tr w14:paraId="673302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B16E0E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密度手输值</w:t>
            </w:r>
          </w:p>
        </w:tc>
        <w:tc>
          <w:tcPr>
            <w:tcW w:w="3742" w:type="dxa"/>
            <w:vAlign w:val="center"/>
          </w:tcPr>
          <w:p w14:paraId="685E12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密度数据源选择手输时使用的显示和上传值。</w:t>
            </w:r>
          </w:p>
        </w:tc>
        <w:tc>
          <w:tcPr>
            <w:tcW w:w="3515" w:type="dxa"/>
            <w:vAlign w:val="center"/>
          </w:tcPr>
          <w:p w14:paraId="3E4B52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 ~ 2000</w:t>
            </w:r>
          </w:p>
        </w:tc>
        <w:tc>
          <w:tcPr>
            <w:tcW w:w="1530" w:type="dxa"/>
            <w:vAlign w:val="center"/>
          </w:tcPr>
          <w:p w14:paraId="032392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kg/m3 / 小数3位</w:t>
            </w:r>
          </w:p>
        </w:tc>
        <w:tc>
          <w:tcPr>
            <w:tcW w:w="2268" w:type="dxa"/>
            <w:vAlign w:val="center"/>
          </w:tcPr>
          <w:p w14:paraId="737650EF">
            <w:pPr>
              <w:spacing w:after="0" w:line="240" w:lineRule="auto"/>
              <w:jc w:val="left"/>
            </w:pPr>
          </w:p>
        </w:tc>
        <w:tc>
          <w:tcPr>
            <w:tcW w:w="1927" w:type="dxa"/>
            <w:vAlign w:val="center"/>
          </w:tcPr>
          <w:p w14:paraId="508ABFC1">
            <w:pPr>
              <w:spacing w:after="0" w:line="240" w:lineRule="auto"/>
              <w:jc w:val="left"/>
            </w:pPr>
          </w:p>
        </w:tc>
      </w:tr>
      <w:tr w14:paraId="6C1398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E167AB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上传手输密度</w:t>
            </w:r>
          </w:p>
        </w:tc>
        <w:tc>
          <w:tcPr>
            <w:tcW w:w="3742" w:type="dxa"/>
            <w:vAlign w:val="center"/>
          </w:tcPr>
          <w:p w14:paraId="230C13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控制手输密度值是否参与上传。</w:t>
            </w:r>
          </w:p>
        </w:tc>
        <w:tc>
          <w:tcPr>
            <w:tcW w:w="3515" w:type="dxa"/>
            <w:vAlign w:val="center"/>
          </w:tcPr>
          <w:p w14:paraId="318106E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可写；0=关闭；1=开启</w:t>
            </w:r>
          </w:p>
        </w:tc>
        <w:tc>
          <w:tcPr>
            <w:tcW w:w="1530" w:type="dxa"/>
            <w:vAlign w:val="center"/>
          </w:tcPr>
          <w:p w14:paraId="2CE6447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FBF35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0（关闭）</w:t>
            </w:r>
          </w:p>
        </w:tc>
        <w:tc>
          <w:tcPr>
            <w:tcW w:w="1927" w:type="dxa"/>
            <w:vAlign w:val="center"/>
          </w:tcPr>
          <w:p w14:paraId="45C50027">
            <w:pPr>
              <w:spacing w:after="0" w:line="240" w:lineRule="auto"/>
              <w:jc w:val="left"/>
            </w:pPr>
          </w:p>
        </w:tc>
      </w:tr>
    </w:tbl>
    <w:p w14:paraId="38708E2C">
      <w:pPr>
        <w:spacing w:after="80" w:line="252" w:lineRule="auto"/>
      </w:pPr>
    </w:p>
    <w:p w14:paraId="33AE072D">
      <w:pPr>
        <w:pStyle w:val="5"/>
      </w:pPr>
      <w:r>
        <w:rPr>
          <w:rFonts w:ascii="宋体" w:hAnsi="宋体" w:eastAsia="宋体"/>
        </w:rPr>
        <w:t>数据源与手输值 / 温度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336979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7E2958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39704C7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4AC768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079316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5D7E0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5FC9537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6AA707F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304AD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温度数据源</w:t>
            </w:r>
          </w:p>
        </w:tc>
        <w:tc>
          <w:tcPr>
            <w:tcW w:w="3742" w:type="dxa"/>
            <w:vAlign w:val="center"/>
          </w:tcPr>
          <w:p w14:paraId="5231A91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选择温度显示和上传数据来自实测值或手输值。</w:t>
            </w:r>
          </w:p>
        </w:tc>
        <w:tc>
          <w:tcPr>
            <w:tcW w:w="3515" w:type="dxa"/>
            <w:vAlign w:val="center"/>
          </w:tcPr>
          <w:p w14:paraId="1CBDDF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可写；0=设备测量；1=手工输入</w:t>
            </w:r>
          </w:p>
        </w:tc>
        <w:tc>
          <w:tcPr>
            <w:tcW w:w="1530" w:type="dxa"/>
            <w:vAlign w:val="center"/>
          </w:tcPr>
          <w:p w14:paraId="6E59466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A491B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0（设备测量）</w:t>
            </w:r>
          </w:p>
        </w:tc>
        <w:tc>
          <w:tcPr>
            <w:tcW w:w="1927" w:type="dxa"/>
            <w:vAlign w:val="center"/>
          </w:tcPr>
          <w:p w14:paraId="0163DF57">
            <w:pPr>
              <w:spacing w:after="0" w:line="240" w:lineRule="auto"/>
              <w:jc w:val="left"/>
            </w:pPr>
          </w:p>
        </w:tc>
      </w:tr>
      <w:tr w14:paraId="412A46B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3DEDD1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温度手输值</w:t>
            </w:r>
          </w:p>
        </w:tc>
        <w:tc>
          <w:tcPr>
            <w:tcW w:w="3742" w:type="dxa"/>
            <w:vAlign w:val="center"/>
          </w:tcPr>
          <w:p w14:paraId="1FC4E2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温度数据源选择手输时使用的显示和上传值。</w:t>
            </w:r>
          </w:p>
        </w:tc>
        <w:tc>
          <w:tcPr>
            <w:tcW w:w="3515" w:type="dxa"/>
            <w:vAlign w:val="center"/>
          </w:tcPr>
          <w:p w14:paraId="0C85AA4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可写；-500 ~ 2000</w:t>
            </w:r>
          </w:p>
        </w:tc>
        <w:tc>
          <w:tcPr>
            <w:tcW w:w="1530" w:type="dxa"/>
            <w:vAlign w:val="center"/>
          </w:tcPr>
          <w:p w14:paraId="708FC5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℃ / 小数1位</w:t>
            </w:r>
          </w:p>
        </w:tc>
        <w:tc>
          <w:tcPr>
            <w:tcW w:w="2268" w:type="dxa"/>
            <w:vAlign w:val="center"/>
          </w:tcPr>
          <w:p w14:paraId="256A9063">
            <w:pPr>
              <w:spacing w:after="0" w:line="240" w:lineRule="auto"/>
              <w:jc w:val="left"/>
            </w:pPr>
          </w:p>
        </w:tc>
        <w:tc>
          <w:tcPr>
            <w:tcW w:w="1927" w:type="dxa"/>
            <w:vAlign w:val="center"/>
          </w:tcPr>
          <w:p w14:paraId="7B805BB7">
            <w:pPr>
              <w:spacing w:after="0" w:line="240" w:lineRule="auto"/>
              <w:jc w:val="left"/>
            </w:pPr>
          </w:p>
        </w:tc>
      </w:tr>
    </w:tbl>
    <w:p w14:paraId="3F596F7A">
      <w:pPr>
        <w:spacing w:after="80" w:line="252" w:lineRule="auto"/>
      </w:pPr>
    </w:p>
    <w:p w14:paraId="6A33DEC0">
      <w:pPr>
        <w:pStyle w:val="4"/>
      </w:pPr>
      <w:r>
        <w:rPr>
          <w:rFonts w:ascii="宋体" w:hAnsi="宋体" w:eastAsia="宋体"/>
        </w:rPr>
        <w:t>6.17 通信设置 / COM1配置</w:t>
      </w:r>
    </w:p>
    <w:p w14:paraId="295264BC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通信设置 -&gt; COM1配置。默认计量仪/DSM 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BCFCF6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46919F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6C57D6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0DA0DA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4595F3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A7E34B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1111B0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199E2A1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CFA4F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COM1波特率</w:t>
            </w:r>
          </w:p>
        </w:tc>
        <w:tc>
          <w:tcPr>
            <w:tcW w:w="3742" w:type="dxa"/>
            <w:vAlign w:val="center"/>
          </w:tcPr>
          <w:p w14:paraId="234D6E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设置COM1的通讯速率。</w:t>
            </w:r>
          </w:p>
        </w:tc>
        <w:tc>
          <w:tcPr>
            <w:tcW w:w="3515" w:type="dxa"/>
            <w:vAlign w:val="center"/>
          </w:tcPr>
          <w:p w14:paraId="0225DD6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可写；1200/2400/4800/9600/19200/38400/57600/115200</w:t>
            </w:r>
          </w:p>
        </w:tc>
        <w:tc>
          <w:tcPr>
            <w:tcW w:w="1530" w:type="dxa"/>
            <w:vAlign w:val="center"/>
          </w:tcPr>
          <w:p w14:paraId="0886BB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9D48D6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4800</w:t>
            </w:r>
          </w:p>
        </w:tc>
        <w:tc>
          <w:tcPr>
            <w:tcW w:w="1927" w:type="dxa"/>
            <w:vAlign w:val="center"/>
          </w:tcPr>
          <w:p w14:paraId="46FAE100">
            <w:pPr>
              <w:spacing w:after="0" w:line="240" w:lineRule="auto"/>
              <w:jc w:val="left"/>
            </w:pPr>
          </w:p>
        </w:tc>
      </w:tr>
      <w:tr w14:paraId="52CDDB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56C3AD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COM1数据位</w:t>
            </w:r>
          </w:p>
        </w:tc>
        <w:tc>
          <w:tcPr>
            <w:tcW w:w="3742" w:type="dxa"/>
            <w:vAlign w:val="center"/>
          </w:tcPr>
          <w:p w14:paraId="28C6788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设置COM1的数据位长度。</w:t>
            </w:r>
          </w:p>
        </w:tc>
        <w:tc>
          <w:tcPr>
            <w:tcW w:w="3515" w:type="dxa"/>
            <w:vAlign w:val="center"/>
          </w:tcPr>
          <w:p w14:paraId="64965E8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可写；0=8位；1=9位</w:t>
            </w:r>
          </w:p>
        </w:tc>
        <w:tc>
          <w:tcPr>
            <w:tcW w:w="1530" w:type="dxa"/>
            <w:vAlign w:val="center"/>
          </w:tcPr>
          <w:p w14:paraId="41B680A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75430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8位</w:t>
            </w:r>
          </w:p>
        </w:tc>
        <w:tc>
          <w:tcPr>
            <w:tcW w:w="1927" w:type="dxa"/>
            <w:vAlign w:val="center"/>
          </w:tcPr>
          <w:p w14:paraId="7BA6A9B8">
            <w:pPr>
              <w:spacing w:after="0" w:line="240" w:lineRule="auto"/>
              <w:jc w:val="left"/>
            </w:pPr>
          </w:p>
        </w:tc>
      </w:tr>
      <w:tr w14:paraId="3F4BAC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10AE5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COM1校验</w:t>
            </w:r>
          </w:p>
        </w:tc>
        <w:tc>
          <w:tcPr>
            <w:tcW w:w="3742" w:type="dxa"/>
            <w:vAlign w:val="center"/>
          </w:tcPr>
          <w:p w14:paraId="457603D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设置COM1的校验方式。</w:t>
            </w:r>
          </w:p>
        </w:tc>
        <w:tc>
          <w:tcPr>
            <w:tcW w:w="3515" w:type="dxa"/>
            <w:vAlign w:val="center"/>
          </w:tcPr>
          <w:p w14:paraId="0EEB7F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可写；0=无校验；1=偶校验；2=奇校验</w:t>
            </w:r>
          </w:p>
        </w:tc>
        <w:tc>
          <w:tcPr>
            <w:tcW w:w="1530" w:type="dxa"/>
            <w:vAlign w:val="center"/>
          </w:tcPr>
          <w:p w14:paraId="083060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C634CD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0（无校验）</w:t>
            </w:r>
          </w:p>
        </w:tc>
        <w:tc>
          <w:tcPr>
            <w:tcW w:w="1927" w:type="dxa"/>
            <w:vAlign w:val="center"/>
          </w:tcPr>
          <w:p w14:paraId="285E5292">
            <w:pPr>
              <w:spacing w:after="0" w:line="240" w:lineRule="auto"/>
              <w:jc w:val="left"/>
            </w:pPr>
          </w:p>
        </w:tc>
      </w:tr>
      <w:tr w14:paraId="020792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4371A9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COM1停止位</w:t>
            </w:r>
          </w:p>
        </w:tc>
        <w:tc>
          <w:tcPr>
            <w:tcW w:w="3742" w:type="dxa"/>
            <w:vAlign w:val="center"/>
          </w:tcPr>
          <w:p w14:paraId="4133B5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设置COM1的停止位。</w:t>
            </w:r>
          </w:p>
        </w:tc>
        <w:tc>
          <w:tcPr>
            <w:tcW w:w="3515" w:type="dxa"/>
            <w:vAlign w:val="center"/>
          </w:tcPr>
          <w:p w14:paraId="50AF1F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可写；0=1位；1=2位</w:t>
            </w:r>
          </w:p>
        </w:tc>
        <w:tc>
          <w:tcPr>
            <w:tcW w:w="1530" w:type="dxa"/>
            <w:vAlign w:val="center"/>
          </w:tcPr>
          <w:p w14:paraId="1459BB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268981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0（1位）</w:t>
            </w:r>
          </w:p>
        </w:tc>
        <w:tc>
          <w:tcPr>
            <w:tcW w:w="1927" w:type="dxa"/>
            <w:vAlign w:val="center"/>
          </w:tcPr>
          <w:p w14:paraId="43AD27DE">
            <w:pPr>
              <w:spacing w:after="0" w:line="240" w:lineRule="auto"/>
              <w:jc w:val="left"/>
            </w:pPr>
          </w:p>
        </w:tc>
      </w:tr>
      <w:tr w14:paraId="0FB932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4F099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COM1协议</w:t>
            </w:r>
          </w:p>
        </w:tc>
        <w:tc>
          <w:tcPr>
            <w:tcW w:w="3742" w:type="dxa"/>
            <w:vAlign w:val="center"/>
          </w:tcPr>
          <w:p w14:paraId="606280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设置COM1使用的通讯协议。</w:t>
            </w:r>
          </w:p>
        </w:tc>
        <w:tc>
          <w:tcPr>
            <w:tcW w:w="3515" w:type="dxa"/>
            <w:vAlign w:val="center"/>
          </w:tcPr>
          <w:p w14:paraId="55E7EA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可写；0=计量仪协议；1=瓦锡兰协议；2=LTD协议；5=SI7000协议</w:t>
            </w:r>
          </w:p>
        </w:tc>
        <w:tc>
          <w:tcPr>
            <w:tcW w:w="1530" w:type="dxa"/>
            <w:vAlign w:val="center"/>
          </w:tcPr>
          <w:p w14:paraId="1CC3111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636CA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0（计量仪协议/DSM）</w:t>
            </w:r>
          </w:p>
        </w:tc>
        <w:tc>
          <w:tcPr>
            <w:tcW w:w="1927" w:type="dxa"/>
            <w:vAlign w:val="center"/>
          </w:tcPr>
          <w:p w14:paraId="53AE78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默认计量仪/DSM：4800 8N1；切换协议后自动套用推荐串口参数。</w:t>
            </w:r>
          </w:p>
        </w:tc>
      </w:tr>
    </w:tbl>
    <w:p w14:paraId="4FC9CEF0">
      <w:pPr>
        <w:spacing w:after="80" w:line="252" w:lineRule="auto"/>
      </w:pPr>
    </w:p>
    <w:p w14:paraId="7EB648F0">
      <w:pPr>
        <w:pStyle w:val="4"/>
      </w:pPr>
      <w:r>
        <w:rPr>
          <w:rFonts w:ascii="宋体" w:hAnsi="宋体" w:eastAsia="宋体"/>
        </w:rPr>
        <w:t>6.18 通信设置 / COM2配置</w:t>
      </w:r>
    </w:p>
    <w:p w14:paraId="61B4288B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通信设置 -&gt; COM2配置。默认瓦锡兰协议：4800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19BB8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7B24026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6EFCD90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7ED3066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292950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3EA6CA9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5DC54F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0A9EFD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74D18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COM2波特率</w:t>
            </w:r>
          </w:p>
        </w:tc>
        <w:tc>
          <w:tcPr>
            <w:tcW w:w="3742" w:type="dxa"/>
            <w:vAlign w:val="center"/>
          </w:tcPr>
          <w:p w14:paraId="5B1C5D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设置COM2的通讯速率。</w:t>
            </w:r>
          </w:p>
        </w:tc>
        <w:tc>
          <w:tcPr>
            <w:tcW w:w="3515" w:type="dxa"/>
            <w:vAlign w:val="center"/>
          </w:tcPr>
          <w:p w14:paraId="7B0ECB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可写；1200/2400/4800/9600/19200/38400/57600/115200</w:t>
            </w:r>
          </w:p>
        </w:tc>
        <w:tc>
          <w:tcPr>
            <w:tcW w:w="1530" w:type="dxa"/>
            <w:vAlign w:val="center"/>
          </w:tcPr>
          <w:p w14:paraId="1244A2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14DB7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4800</w:t>
            </w:r>
          </w:p>
        </w:tc>
        <w:tc>
          <w:tcPr>
            <w:tcW w:w="1927" w:type="dxa"/>
            <w:vAlign w:val="center"/>
          </w:tcPr>
          <w:p w14:paraId="6992287F">
            <w:pPr>
              <w:spacing w:after="0" w:line="240" w:lineRule="auto"/>
              <w:jc w:val="left"/>
            </w:pPr>
          </w:p>
        </w:tc>
      </w:tr>
      <w:tr w14:paraId="4FD40B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8F939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COM2数据位</w:t>
            </w:r>
          </w:p>
        </w:tc>
        <w:tc>
          <w:tcPr>
            <w:tcW w:w="3742" w:type="dxa"/>
            <w:vAlign w:val="center"/>
          </w:tcPr>
          <w:p w14:paraId="1E076E7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设置COM2的数据位长度。</w:t>
            </w:r>
          </w:p>
        </w:tc>
        <w:tc>
          <w:tcPr>
            <w:tcW w:w="3515" w:type="dxa"/>
            <w:vAlign w:val="center"/>
          </w:tcPr>
          <w:p w14:paraId="2C8DDD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可写；0=8位；1=9位</w:t>
            </w:r>
          </w:p>
        </w:tc>
        <w:tc>
          <w:tcPr>
            <w:tcW w:w="1530" w:type="dxa"/>
            <w:vAlign w:val="center"/>
          </w:tcPr>
          <w:p w14:paraId="73915D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BC82F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8位</w:t>
            </w:r>
          </w:p>
        </w:tc>
        <w:tc>
          <w:tcPr>
            <w:tcW w:w="1927" w:type="dxa"/>
            <w:vAlign w:val="center"/>
          </w:tcPr>
          <w:p w14:paraId="7F0E6F25">
            <w:pPr>
              <w:spacing w:after="0" w:line="240" w:lineRule="auto"/>
              <w:jc w:val="left"/>
            </w:pPr>
          </w:p>
        </w:tc>
      </w:tr>
      <w:tr w14:paraId="1F00812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0B2C0C5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COM2校验</w:t>
            </w:r>
          </w:p>
        </w:tc>
        <w:tc>
          <w:tcPr>
            <w:tcW w:w="3742" w:type="dxa"/>
            <w:vAlign w:val="center"/>
          </w:tcPr>
          <w:p w14:paraId="1A435A6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设置COM2的校验方式。</w:t>
            </w:r>
          </w:p>
        </w:tc>
        <w:tc>
          <w:tcPr>
            <w:tcW w:w="3515" w:type="dxa"/>
            <w:vAlign w:val="center"/>
          </w:tcPr>
          <w:p w14:paraId="0995F1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可写；0=无校验；1=偶校验；2=奇校验</w:t>
            </w:r>
          </w:p>
        </w:tc>
        <w:tc>
          <w:tcPr>
            <w:tcW w:w="1530" w:type="dxa"/>
            <w:vAlign w:val="center"/>
          </w:tcPr>
          <w:p w14:paraId="62C64C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1A02A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0（无校验）</w:t>
            </w:r>
          </w:p>
        </w:tc>
        <w:tc>
          <w:tcPr>
            <w:tcW w:w="1927" w:type="dxa"/>
            <w:vAlign w:val="center"/>
          </w:tcPr>
          <w:p w14:paraId="58E38496">
            <w:pPr>
              <w:spacing w:after="0" w:line="240" w:lineRule="auto"/>
              <w:jc w:val="left"/>
            </w:pPr>
          </w:p>
        </w:tc>
      </w:tr>
      <w:tr w14:paraId="4E57FA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3FF8AC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COM2停止位</w:t>
            </w:r>
          </w:p>
        </w:tc>
        <w:tc>
          <w:tcPr>
            <w:tcW w:w="3742" w:type="dxa"/>
            <w:vAlign w:val="center"/>
          </w:tcPr>
          <w:p w14:paraId="4101C1C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设置COM2的停止位。</w:t>
            </w:r>
          </w:p>
        </w:tc>
        <w:tc>
          <w:tcPr>
            <w:tcW w:w="3515" w:type="dxa"/>
            <w:vAlign w:val="center"/>
          </w:tcPr>
          <w:p w14:paraId="46DA90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可写；0=1位；1=2位</w:t>
            </w:r>
          </w:p>
        </w:tc>
        <w:tc>
          <w:tcPr>
            <w:tcW w:w="1530" w:type="dxa"/>
            <w:vAlign w:val="center"/>
          </w:tcPr>
          <w:p w14:paraId="575134F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7F2D0B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0（1位）</w:t>
            </w:r>
          </w:p>
        </w:tc>
        <w:tc>
          <w:tcPr>
            <w:tcW w:w="1927" w:type="dxa"/>
            <w:vAlign w:val="center"/>
          </w:tcPr>
          <w:p w14:paraId="716F5D5F">
            <w:pPr>
              <w:spacing w:after="0" w:line="240" w:lineRule="auto"/>
              <w:jc w:val="left"/>
            </w:pPr>
          </w:p>
        </w:tc>
      </w:tr>
      <w:tr w14:paraId="5F7E7EE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669532B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COM2协议</w:t>
            </w:r>
          </w:p>
        </w:tc>
        <w:tc>
          <w:tcPr>
            <w:tcW w:w="3742" w:type="dxa"/>
            <w:vAlign w:val="center"/>
          </w:tcPr>
          <w:p w14:paraId="01B4808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设置COM2使用的通讯协议。</w:t>
            </w:r>
          </w:p>
        </w:tc>
        <w:tc>
          <w:tcPr>
            <w:tcW w:w="3515" w:type="dxa"/>
            <w:vAlign w:val="center"/>
          </w:tcPr>
          <w:p w14:paraId="0BB0B5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可写；0=计量仪协议；1=瓦锡兰协议；2=LTD协议；5=SI7000协议</w:t>
            </w:r>
          </w:p>
        </w:tc>
        <w:tc>
          <w:tcPr>
            <w:tcW w:w="1530" w:type="dxa"/>
            <w:vAlign w:val="center"/>
          </w:tcPr>
          <w:p w14:paraId="739C5B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170CF47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1（瓦锡兰协议）</w:t>
            </w:r>
          </w:p>
        </w:tc>
        <w:tc>
          <w:tcPr>
            <w:tcW w:w="1927" w:type="dxa"/>
            <w:vAlign w:val="center"/>
          </w:tcPr>
          <w:p w14:paraId="6807D15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瓦锡兰协议：COM2 4800 8N1；切换协议后自动套用推荐串口参数。</w:t>
            </w:r>
          </w:p>
        </w:tc>
      </w:tr>
    </w:tbl>
    <w:p w14:paraId="46422814">
      <w:pPr>
        <w:spacing w:after="80" w:line="252" w:lineRule="auto"/>
      </w:pPr>
    </w:p>
    <w:p w14:paraId="39FE7863">
      <w:pPr>
        <w:pStyle w:val="4"/>
      </w:pPr>
      <w:r>
        <w:rPr>
          <w:rFonts w:ascii="宋体" w:hAnsi="宋体" w:eastAsia="宋体"/>
        </w:rPr>
        <w:t>6.19 通信设置 / COM3配置</w:t>
      </w:r>
    </w:p>
    <w:p w14:paraId="6C60A5ED">
      <w:pPr>
        <w:spacing w:after="80" w:line="252" w:lineRule="auto"/>
      </w:pPr>
      <w:r>
        <w:rPr>
          <w:rFonts w:ascii="宋体" w:hAnsi="宋体" w:eastAsia="宋体"/>
          <w:sz w:val="18"/>
        </w:rPr>
        <w:t>菜单路径：参数配置 -&gt; 通信设置 -&gt; COM3配置。默认瓦锡兰协议：4800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23D959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57" w:type="dxa"/>
            <w:shd w:val="clear" w:color="auto" w:fill="D9EAF7"/>
            <w:vAlign w:val="center"/>
          </w:tcPr>
          <w:p w14:paraId="5C48D0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参数名称</w:t>
            </w:r>
          </w:p>
        </w:tc>
        <w:tc>
          <w:tcPr>
            <w:tcW w:w="3742" w:type="dxa"/>
            <w:shd w:val="clear" w:color="auto" w:fill="D9EAF7"/>
            <w:vAlign w:val="center"/>
          </w:tcPr>
          <w:p w14:paraId="12C2D73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参数含义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422CDB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权限 / 范围/选项</w:t>
            </w:r>
          </w:p>
        </w:tc>
        <w:tc>
          <w:tcPr>
            <w:tcW w:w="1530" w:type="dxa"/>
            <w:shd w:val="clear" w:color="auto" w:fill="D9EAF7"/>
            <w:vAlign w:val="center"/>
          </w:tcPr>
          <w:p w14:paraId="6C39FB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单位/小数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085DC3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出厂默认值</w:t>
            </w:r>
          </w:p>
        </w:tc>
        <w:tc>
          <w:tcPr>
            <w:tcW w:w="1927" w:type="dxa"/>
            <w:shd w:val="clear" w:color="auto" w:fill="D9EAF7"/>
            <w:vAlign w:val="center"/>
          </w:tcPr>
          <w:p w14:paraId="093172F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现场设置值 / 备注</w:t>
            </w:r>
          </w:p>
        </w:tc>
      </w:tr>
      <w:tr w14:paraId="46F5EE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5AB98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COM3波特率</w:t>
            </w:r>
          </w:p>
        </w:tc>
        <w:tc>
          <w:tcPr>
            <w:tcW w:w="3742" w:type="dxa"/>
            <w:vAlign w:val="center"/>
          </w:tcPr>
          <w:p w14:paraId="7AA9B34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设置COM3的通讯速率。</w:t>
            </w:r>
          </w:p>
        </w:tc>
        <w:tc>
          <w:tcPr>
            <w:tcW w:w="3515" w:type="dxa"/>
            <w:vAlign w:val="center"/>
          </w:tcPr>
          <w:p w14:paraId="737FF7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可写；1200/2400/4800/9600/19200/38400/57600/115200</w:t>
            </w:r>
          </w:p>
        </w:tc>
        <w:tc>
          <w:tcPr>
            <w:tcW w:w="1530" w:type="dxa"/>
            <w:vAlign w:val="center"/>
          </w:tcPr>
          <w:p w14:paraId="3472EA4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000C3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4800</w:t>
            </w:r>
          </w:p>
        </w:tc>
        <w:tc>
          <w:tcPr>
            <w:tcW w:w="1927" w:type="dxa"/>
            <w:vAlign w:val="center"/>
          </w:tcPr>
          <w:p w14:paraId="2A3EF965">
            <w:pPr>
              <w:spacing w:after="0" w:line="240" w:lineRule="auto"/>
              <w:jc w:val="left"/>
            </w:pPr>
          </w:p>
        </w:tc>
      </w:tr>
      <w:tr w14:paraId="4E785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213290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COM3数据位</w:t>
            </w:r>
          </w:p>
        </w:tc>
        <w:tc>
          <w:tcPr>
            <w:tcW w:w="3742" w:type="dxa"/>
            <w:vAlign w:val="center"/>
          </w:tcPr>
          <w:p w14:paraId="355208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设置COM3的数据位长度。</w:t>
            </w:r>
          </w:p>
        </w:tc>
        <w:tc>
          <w:tcPr>
            <w:tcW w:w="3515" w:type="dxa"/>
            <w:vAlign w:val="center"/>
          </w:tcPr>
          <w:p w14:paraId="6E3AA8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可写；0=8位；1=9位</w:t>
            </w:r>
          </w:p>
        </w:tc>
        <w:tc>
          <w:tcPr>
            <w:tcW w:w="1530" w:type="dxa"/>
            <w:vAlign w:val="center"/>
          </w:tcPr>
          <w:p w14:paraId="31EF43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354D0C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8位</w:t>
            </w:r>
          </w:p>
        </w:tc>
        <w:tc>
          <w:tcPr>
            <w:tcW w:w="1927" w:type="dxa"/>
            <w:vAlign w:val="center"/>
          </w:tcPr>
          <w:p w14:paraId="578E2E3E">
            <w:pPr>
              <w:spacing w:after="0" w:line="240" w:lineRule="auto"/>
              <w:jc w:val="left"/>
            </w:pPr>
          </w:p>
        </w:tc>
      </w:tr>
      <w:tr w14:paraId="7BFEC4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4CD3DED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COM3校验</w:t>
            </w:r>
          </w:p>
        </w:tc>
        <w:tc>
          <w:tcPr>
            <w:tcW w:w="3742" w:type="dxa"/>
            <w:vAlign w:val="center"/>
          </w:tcPr>
          <w:p w14:paraId="7DBD02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设置COM3的校验方式。</w:t>
            </w:r>
          </w:p>
        </w:tc>
        <w:tc>
          <w:tcPr>
            <w:tcW w:w="3515" w:type="dxa"/>
            <w:vAlign w:val="center"/>
          </w:tcPr>
          <w:p w14:paraId="1A49F63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可写；0=无校验；1=偶校验；2=奇校验</w:t>
            </w:r>
          </w:p>
        </w:tc>
        <w:tc>
          <w:tcPr>
            <w:tcW w:w="1530" w:type="dxa"/>
            <w:vAlign w:val="center"/>
          </w:tcPr>
          <w:p w14:paraId="5B6343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6A9645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0（无校验）</w:t>
            </w:r>
          </w:p>
        </w:tc>
        <w:tc>
          <w:tcPr>
            <w:tcW w:w="1927" w:type="dxa"/>
            <w:vAlign w:val="center"/>
          </w:tcPr>
          <w:p w14:paraId="4923881E">
            <w:pPr>
              <w:spacing w:after="0" w:line="240" w:lineRule="auto"/>
              <w:jc w:val="left"/>
            </w:pPr>
          </w:p>
        </w:tc>
      </w:tr>
      <w:tr w14:paraId="756598E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1E5A50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COM3停止位</w:t>
            </w:r>
          </w:p>
        </w:tc>
        <w:tc>
          <w:tcPr>
            <w:tcW w:w="3742" w:type="dxa"/>
            <w:vAlign w:val="center"/>
          </w:tcPr>
          <w:p w14:paraId="25CBAB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设置COM3的停止位。</w:t>
            </w:r>
          </w:p>
        </w:tc>
        <w:tc>
          <w:tcPr>
            <w:tcW w:w="3515" w:type="dxa"/>
            <w:vAlign w:val="center"/>
          </w:tcPr>
          <w:p w14:paraId="0C512AA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可写；0=1位；1=2位</w:t>
            </w:r>
          </w:p>
        </w:tc>
        <w:tc>
          <w:tcPr>
            <w:tcW w:w="1530" w:type="dxa"/>
            <w:vAlign w:val="center"/>
          </w:tcPr>
          <w:p w14:paraId="5614BB0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58F7772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0（1位）</w:t>
            </w:r>
          </w:p>
        </w:tc>
        <w:tc>
          <w:tcPr>
            <w:tcW w:w="1927" w:type="dxa"/>
            <w:vAlign w:val="center"/>
          </w:tcPr>
          <w:p w14:paraId="06A26310">
            <w:pPr>
              <w:spacing w:after="0" w:line="240" w:lineRule="auto"/>
              <w:jc w:val="left"/>
            </w:pPr>
          </w:p>
        </w:tc>
      </w:tr>
      <w:tr w14:paraId="2A3276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7" w:type="dxa"/>
            <w:vAlign w:val="center"/>
          </w:tcPr>
          <w:p w14:paraId="787F66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COM3协议</w:t>
            </w:r>
          </w:p>
        </w:tc>
        <w:tc>
          <w:tcPr>
            <w:tcW w:w="3742" w:type="dxa"/>
            <w:vAlign w:val="center"/>
          </w:tcPr>
          <w:p w14:paraId="332CFF2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设置COM3使用的通讯协议。</w:t>
            </w:r>
          </w:p>
        </w:tc>
        <w:tc>
          <w:tcPr>
            <w:tcW w:w="3515" w:type="dxa"/>
            <w:vAlign w:val="center"/>
          </w:tcPr>
          <w:p w14:paraId="3B3778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可写；0=计量仪协议；1=瓦锡兰协议；2=LTD协议；5=SI7000协议</w:t>
            </w:r>
          </w:p>
        </w:tc>
        <w:tc>
          <w:tcPr>
            <w:tcW w:w="1530" w:type="dxa"/>
            <w:vAlign w:val="center"/>
          </w:tcPr>
          <w:p w14:paraId="3CA385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- / 整数</w:t>
            </w:r>
          </w:p>
        </w:tc>
        <w:tc>
          <w:tcPr>
            <w:tcW w:w="2268" w:type="dxa"/>
            <w:vAlign w:val="center"/>
          </w:tcPr>
          <w:p w14:paraId="055BFBA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1（瓦锡兰协议）</w:t>
            </w:r>
          </w:p>
        </w:tc>
        <w:tc>
          <w:tcPr>
            <w:tcW w:w="1927" w:type="dxa"/>
            <w:vAlign w:val="center"/>
          </w:tcPr>
          <w:p w14:paraId="06B052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瓦锡兰协议：COM3 4800 8N1；切换协议后自动套用推荐串口参数。</w:t>
            </w:r>
          </w:p>
        </w:tc>
      </w:tr>
    </w:tbl>
    <w:p w14:paraId="31838128">
      <w:pPr>
        <w:spacing w:after="80" w:line="252" w:lineRule="auto"/>
      </w:pPr>
    </w:p>
    <w:p w14:paraId="7A969687">
      <w:pPr>
        <w:pStyle w:val="3"/>
      </w:pPr>
      <w:r>
        <w:rPr>
          <w:rFonts w:ascii="宋体" w:hAnsi="宋体" w:eastAsia="宋体"/>
        </w:rPr>
        <w:t>七、语言菜单与参数保护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6CEFA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02EF84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菜单项</w:t>
            </w:r>
          </w:p>
        </w:tc>
        <w:tc>
          <w:tcPr>
            <w:tcW w:w="11907" w:type="dxa"/>
            <w:shd w:val="clear" w:color="auto" w:fill="D9EAF7"/>
            <w:vAlign w:val="center"/>
          </w:tcPr>
          <w:p w14:paraId="503F67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17DE34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中文</w:t>
            </w:r>
          </w:p>
        </w:tc>
        <w:tc>
          <w:tcPr>
            <w:tcW w:w="11907" w:type="dxa"/>
            <w:vAlign w:val="center"/>
          </w:tcPr>
          <w:p w14:paraId="599001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切换为中文显示。</w:t>
            </w:r>
          </w:p>
        </w:tc>
      </w:tr>
      <w:tr w14:paraId="650D71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622E84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英文</w:t>
            </w:r>
          </w:p>
        </w:tc>
        <w:tc>
          <w:tcPr>
            <w:tcW w:w="11907" w:type="dxa"/>
            <w:vAlign w:val="center"/>
          </w:tcPr>
          <w:p w14:paraId="020268D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切换为英文显示。</w:t>
            </w:r>
          </w:p>
        </w:tc>
      </w:tr>
      <w:tr w14:paraId="21041F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4C65FE5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退出</w:t>
            </w:r>
          </w:p>
        </w:tc>
        <w:tc>
          <w:tcPr>
            <w:tcW w:w="11907" w:type="dxa"/>
            <w:vAlign w:val="center"/>
          </w:tcPr>
          <w:p w14:paraId="6A879A4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返回主菜单。</w:t>
            </w:r>
          </w:p>
        </w:tc>
      </w:tr>
      <w:tr w14:paraId="132465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71D36F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参数保护</w:t>
            </w:r>
          </w:p>
        </w:tc>
        <w:tc>
          <w:tcPr>
            <w:tcW w:w="11907" w:type="dxa"/>
            <w:vAlign w:val="center"/>
          </w:tcPr>
          <w:p w14:paraId="5E994E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after="80" w:line="252" w:lineRule="auto"/>
      </w:pPr>
    </w:p>
    <w:p w14:paraId="41117FF2">
      <w:pPr>
        <w:pStyle w:val="3"/>
      </w:pPr>
      <w:r>
        <w:rPr>
          <w:rFonts w:ascii="宋体" w:hAnsi="宋体" w:eastAsia="宋体"/>
        </w:rPr>
        <w:t>八、显示和维护说明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4EB32D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73EE9C4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主题</w:t>
            </w:r>
          </w:p>
        </w:tc>
        <w:tc>
          <w:tcPr>
            <w:tcW w:w="11907" w:type="dxa"/>
            <w:shd w:val="clear" w:color="auto" w:fill="D9EAF7"/>
            <w:vAlign w:val="center"/>
          </w:tcPr>
          <w:p w14:paraId="2242B7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08E329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选项型参数</w:t>
            </w:r>
          </w:p>
        </w:tc>
        <w:tc>
          <w:tcPr>
            <w:tcW w:w="11907" w:type="dxa"/>
            <w:vAlign w:val="center"/>
          </w:tcPr>
          <w:p w14:paraId="01D14D5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上电默认指令、液位测量方式、水位测量方式、分布测顺序、分布测模式、数据源、语言、COM参数和继电器配置均走候选项显示，越界时显示“非法配置”。</w:t>
            </w:r>
          </w:p>
        </w:tc>
      </w:tr>
      <w:tr w14:paraId="382681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124DD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通信协议联动</w:t>
            </w:r>
          </w:p>
        </w:tc>
        <w:tc>
          <w:tcPr>
            <w:tcW w:w="11907" w:type="dxa"/>
            <w:vAlign w:val="center"/>
          </w:tcPr>
          <w:p w14:paraId="125F43F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计量仪/DSM 与瓦锡兰协议自动收敛为 4800 8N1；LTD 自动收敛为 115200 8N1；SI7000 自动收敛为 9600 8O1。</w:t>
            </w:r>
          </w:p>
        </w:tc>
      </w:tr>
      <w:tr w14:paraId="2EF300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518073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只读参数</w:t>
            </w:r>
          </w:p>
        </w:tc>
        <w:tc>
          <w:tcPr>
            <w:tcW w:w="11907" w:type="dxa"/>
            <w:vAlign w:val="center"/>
          </w:tcPr>
          <w:p w14:paraId="0793E4E8">
            <w:pPr>
              <w:spacing w:after="0" w:line="240" w:lineRule="auto"/>
            </w:pPr>
            <w:r>
              <w:t>CPU2/CPU3版本、协议版本、参数版本、结构体大小、魔术字和 CRC 用于现场核对，不作为常规写入项。 继电器报警状态页显示 CPU2 上报的每路报警运行态，只读查看，不作为常规写入项。</w:t>
            </w:r>
          </w:p>
        </w:tc>
      </w:tr>
      <w:tr w14:paraId="18EB9C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3306F6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继电器字段名</w:t>
            </w:r>
          </w:p>
        </w:tc>
        <w:tc>
          <w:tcPr>
            <w:tcW w:w="11907" w:type="dxa"/>
            <w:vAlign w:val="center"/>
          </w:tcPr>
          <w:p w14:paraId="2A38149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 w14:paraId="468970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vAlign w:val="center"/>
          </w:tcPr>
          <w:p w14:paraId="65B9CE8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危险参数保护</w:t>
            </w:r>
          </w:p>
        </w:tc>
        <w:tc>
          <w:tcPr>
            <w:tcW w:w="11907" w:type="dxa"/>
            <w:vAlign w:val="center"/>
          </w:tcPr>
          <w:p w14:paraId="109764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</w:tbl>
    <w:p w14:paraId="08264554">
      <w:pPr>
        <w:spacing w:after="80" w:line="252" w:lineRule="auto"/>
      </w:pPr>
    </w:p>
    <w:sectPr>
      <w:footerReference r:id="rId5" w:type="default"/>
      <w:pgSz w:w="15840" w:h="12240" w:orient="landscape"/>
      <w:pgMar w:top="680" w:right="624" w:bottom="680" w:left="6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pStyle w:val="24"/>
      <w:jc w:val="center"/>
    </w:pPr>
    <w:r>
      <w:rPr>
        <w:rFonts w:ascii="宋体" w:hAnsi="宋体" w:eastAsia="宋体"/>
        <w:sz w:val="16"/>
      </w:rPr>
      <w:t>LNG计量仪屏幕菜单 - 当前程序更新版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AC3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11212</Words>
  <Characters>13022</Characters>
  <Lines>0</Lines>
  <Paragraphs>0</Paragraphs>
  <TotalTime>5</TotalTime>
  <ScaleCrop>false</ScaleCrop>
  <LinksUpToDate>false</LinksUpToDate>
  <CharactersWithSpaces>13850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admin</cp:lastModifiedBy>
  <dcterms:modified xsi:type="dcterms:W3CDTF">2026-06-09T06:18:57Z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