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3038E" w14:textId="77777777" w:rsidR="00610ED5" w:rsidRDefault="00000000">
      <w:pPr>
        <w:pStyle w:val="Title"/>
        <w:spacing w:line="240" w:lineRule="auto"/>
        <w:rPr>
          <w:rFonts w:ascii="Roboto" w:eastAsia="Roboto" w:hAnsi="Roboto" w:cs="Roboto"/>
          <w:color w:val="27336B"/>
        </w:rPr>
      </w:pPr>
      <w:bookmarkStart w:id="0" w:name="_v3wycux8gy1z" w:colFirst="0" w:colLast="0"/>
      <w:bookmarkEnd w:id="0"/>
      <w:r>
        <w:rPr>
          <w:rFonts w:ascii="Francois One" w:eastAsia="Francois One" w:hAnsi="Francois One" w:cs="Francois One"/>
          <w:noProof/>
          <w:color w:val="27336B"/>
        </w:rPr>
        <w:drawing>
          <wp:anchor distT="0" distB="0" distL="0" distR="0" simplePos="0" relativeHeight="251658240" behindDoc="0" locked="0" layoutInCell="1" hidden="0" allowOverlap="1" wp14:anchorId="01090552" wp14:editId="521DC3B3">
            <wp:simplePos x="0" y="0"/>
            <wp:positionH relativeFrom="page">
              <wp:posOffset>9029700</wp:posOffset>
            </wp:positionH>
            <wp:positionV relativeFrom="page">
              <wp:posOffset>270000</wp:posOffset>
            </wp:positionV>
            <wp:extent cx="568821" cy="704255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21" cy="70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Francois One" w:eastAsia="Francois One" w:hAnsi="Francois One" w:cs="Francois One"/>
          <w:color w:val="27336B"/>
        </w:rPr>
        <w:t>Worksheet 03.01 Multiple Choices Trivia</w:t>
      </w:r>
    </w:p>
    <w:tbl>
      <w:tblPr>
        <w:tblStyle w:val="a"/>
        <w:tblW w:w="12960" w:type="dxa"/>
        <w:tblLayout w:type="fixed"/>
        <w:tblLook w:val="0600" w:firstRow="0" w:lastRow="0" w:firstColumn="0" w:lastColumn="0" w:noHBand="1" w:noVBand="1"/>
      </w:tblPr>
      <w:tblGrid>
        <w:gridCol w:w="930"/>
        <w:gridCol w:w="12030"/>
      </w:tblGrid>
      <w:tr w:rsidR="00610ED5" w14:paraId="05A4F429" w14:textId="77777777">
        <w:trPr>
          <w:trHeight w:val="360"/>
        </w:trPr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144E" w14:textId="77777777" w:rsidR="00610ED5" w:rsidRDefault="000000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Name</w:t>
            </w:r>
          </w:p>
        </w:tc>
        <w:tc>
          <w:tcPr>
            <w:tcW w:w="1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FD9A" w14:textId="77777777" w:rsidR="00610ED5" w:rsidRDefault="00000000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</w:rPr>
              <w:t>.................................................................................</w:t>
            </w:r>
          </w:p>
        </w:tc>
      </w:tr>
      <w:tr w:rsidR="00610ED5" w14:paraId="28FEAEE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7C13" w14:textId="77777777" w:rsidR="00610ED5" w:rsidRDefault="000000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Class</w:t>
            </w:r>
          </w:p>
        </w:tc>
        <w:tc>
          <w:tcPr>
            <w:tcW w:w="1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9AB3" w14:textId="77777777" w:rsidR="00610ED5" w:rsidRDefault="00000000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</w:rPr>
              <w:t>.................................................................................</w:t>
            </w:r>
          </w:p>
        </w:tc>
      </w:tr>
    </w:tbl>
    <w:p w14:paraId="4D88A0B8" w14:textId="77777777" w:rsidR="00610ED5" w:rsidRDefault="00610ED5"/>
    <w:p w14:paraId="0D8A93A8" w14:textId="00B38715" w:rsidR="00610ED5" w:rsidRDefault="00000000">
      <w:pPr>
        <w:keepLines/>
        <w:widowControl w:val="0"/>
        <w:spacing w:after="160" w:line="240" w:lineRule="auto"/>
      </w:pPr>
      <w:r>
        <w:rPr>
          <w:rFonts w:ascii="Roboto" w:eastAsia="Roboto" w:hAnsi="Roboto" w:cs="Roboto"/>
        </w:rPr>
        <w:t xml:space="preserve">You can find the code for this flowchart </w:t>
      </w:r>
      <w:hyperlink r:id="rId5">
        <w:r>
          <w:rPr>
            <w:rFonts w:ascii="Roboto" w:eastAsia="Roboto" w:hAnsi="Roboto" w:cs="Roboto"/>
            <w:color w:val="1155CC"/>
            <w:u w:val="single"/>
          </w:rPr>
          <w:t>here</w:t>
        </w:r>
      </w:hyperlink>
      <w:r>
        <w:rPr>
          <w:rFonts w:ascii="Roboto" w:eastAsia="Roboto" w:hAnsi="Roboto" w:cs="Roboto"/>
        </w:rPr>
        <w:t>.</w:t>
      </w:r>
    </w:p>
    <w:p w14:paraId="184F3B39" w14:textId="77777777" w:rsidR="00610ED5" w:rsidRDefault="00000000">
      <w:r>
        <w:rPr>
          <w:noProof/>
        </w:rPr>
        <w:drawing>
          <wp:inline distT="114300" distB="114300" distL="114300" distR="114300" wp14:anchorId="5AE98A9C" wp14:editId="4C776D25">
            <wp:extent cx="6767513" cy="416462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4164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FAD1C" w14:textId="77777777" w:rsidR="00610ED5" w:rsidRDefault="00610ED5"/>
    <w:p w14:paraId="32C0D5E0" w14:textId="77777777" w:rsidR="00610ED5" w:rsidRDefault="00000000">
      <w:pPr>
        <w:widowControl w:val="0"/>
        <w:spacing w:after="80" w:line="240" w:lineRule="auto"/>
        <w:rPr>
          <w:rFonts w:ascii="Roboto" w:eastAsia="Roboto" w:hAnsi="Roboto" w:cs="Roboto"/>
          <w:b/>
          <w:color w:val="27336B"/>
          <w:sz w:val="20"/>
          <w:szCs w:val="20"/>
        </w:rPr>
      </w:pPr>
      <w:r>
        <w:rPr>
          <w:rFonts w:ascii="Roboto" w:eastAsia="Roboto" w:hAnsi="Roboto" w:cs="Roboto"/>
          <w:b/>
          <w:color w:val="27336B"/>
          <w:sz w:val="20"/>
          <w:szCs w:val="20"/>
        </w:rPr>
        <w:t>License Information</w:t>
      </w:r>
    </w:p>
    <w:p w14:paraId="2AD9CFE3" w14:textId="77777777" w:rsidR="00610ED5" w:rsidRDefault="00000000">
      <w:pPr>
        <w:widowControl w:val="0"/>
        <w:spacing w:after="320" w:line="240" w:lineRule="auto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These </w:t>
      </w:r>
      <w:hyperlink r:id="rId7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CS in Schools</w:t>
        </w:r>
      </w:hyperlink>
      <w:r>
        <w:rPr>
          <w:rFonts w:ascii="Roboto" w:eastAsia="Roboto" w:hAnsi="Roboto" w:cs="Roboto"/>
          <w:sz w:val="20"/>
          <w:szCs w:val="20"/>
        </w:rPr>
        <w:t xml:space="preserve"> lessons plans, worksheets, and other materials were created by </w:t>
      </w:r>
      <w:proofErr w:type="spellStart"/>
      <w:r>
        <w:rPr>
          <w:rFonts w:ascii="Roboto" w:eastAsia="Roboto" w:hAnsi="Roboto" w:cs="Roboto"/>
          <w:sz w:val="20"/>
          <w:szCs w:val="20"/>
        </w:rPr>
        <w:t>Toan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Huynh and Hugh Williams. They are licensed under a </w:t>
      </w:r>
      <w:hyperlink r:id="rId8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Creative Commons Attribution-</w:t>
        </w:r>
        <w:proofErr w:type="spellStart"/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ShareAlike</w:t>
        </w:r>
        <w:proofErr w:type="spellEnd"/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 xml:space="preserve"> 4.0 International License</w:t>
        </w:r>
      </w:hyperlink>
      <w:r>
        <w:rPr>
          <w:rFonts w:ascii="Roboto" w:eastAsia="Roboto" w:hAnsi="Roboto" w:cs="Roboto"/>
          <w:sz w:val="20"/>
          <w:szCs w:val="20"/>
        </w:rPr>
        <w:t>.</w:t>
      </w:r>
    </w:p>
    <w:sectPr w:rsidR="00610ED5">
      <w:pgSz w:w="15840" w:h="12240" w:orient="landscape"/>
      <w:pgMar w:top="425" w:right="720" w:bottom="76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C9DA827-F6C1-7C4A-86BA-9D4D21506B5B}"/>
    <w:embedItalic r:id="rId2" w:fontKey="{5ACB5BC4-539E-1E49-8228-04C4FED8F0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BDD3073-255F-B044-B7EB-25A71CF5CD03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D898881C-BA27-434E-B9F1-FFDF45D438F7}"/>
    <w:embedBold r:id="rId5" w:fontKey="{558D7457-285C-6C4B-9770-F63E4F744543}"/>
  </w:font>
  <w:font w:name="Francois One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F7A13FC9-880A-D642-AF3B-398922BED6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E4BB69C-2F92-754D-8742-00ED5B117B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D5"/>
    <w:rsid w:val="00060957"/>
    <w:rsid w:val="00610ED5"/>
    <w:rsid w:val="0094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EEEF2C"/>
  <w15:docId w15:val="{88D31388-5E1D-3946-B911-7286F20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4.0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csinschools.i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replit.com/@ricproenca/0301d-Academy-Awards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2</cp:revision>
  <dcterms:created xsi:type="dcterms:W3CDTF">2024-05-16T08:51:00Z</dcterms:created>
  <dcterms:modified xsi:type="dcterms:W3CDTF">2024-05-16T08:51:00Z</dcterms:modified>
</cp:coreProperties>
</file>