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Veja a imagem abaixo: Neste exemplo, chega no roteador A um pacote com destino a rede 10.4.0.0. Existem dois caminhos para alcançá-la, um pelo roteador C e outro passando pelo roteador B. Sabendo que na rede abaixo o protocolo de roteamento utilizado é o RIP e que balanceamento de carga está habilitado, pode-se através do balanceamento de carga utilizar estes dois caminhos? Justifique. E se fosse usado o protocolo IGRP, qual o caminho escolhido? Justifique.</w:t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781425" cy="1848485"/>
            <wp:effectExtent l="0" t="0" r="0" b="0"/>
            <wp:wrapSquare wrapText="bothSides"/>
            <wp:docPr id="1" name="image2.png" descr="ri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rip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spacing w:line="276" w:lineRule="auto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 xml:space="preserve"> Diferencie os algoritmos de roteamento estado de enlace e vetor de distância.</w:t>
      </w:r>
    </w:p>
    <w:p>
      <w:pPr>
        <w:spacing w:line="276" w:lineRule="auto"/>
        <w:ind w:left="720" w:firstLine="0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Considerando o protocolo RIP, monte a tabela de saltos para todos os destinatários  considerando o Roteador D como origem.</w:t>
      </w:r>
    </w:p>
    <w:p>
      <w:pPr>
        <w:spacing w:line="276" w:lineRule="auto"/>
        <w:jc w:val="both"/>
      </w:pPr>
    </w:p>
    <w:p>
      <w:pPr>
        <w:tabs>
          <w:tab w:val="left" w:pos="142"/>
        </w:tabs>
        <w:spacing w:line="240" w:lineRule="auto"/>
        <w:ind w:left="708" w:firstLine="0"/>
        <w:jc w:val="both"/>
      </w:pPr>
      <w:r>
        <w:drawing>
          <wp:inline distT="0" distB="0" distL="0" distR="0">
            <wp:extent cx="2028825" cy="18370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 b="255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</w:pPr>
    </w:p>
    <w:p>
      <w:pPr>
        <w:ind w:left="720" w:firstLine="0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Quais as métricas utilizadas nos protocolos de roteamento RIP, OSPF e IGRP?</w:t>
      </w:r>
    </w:p>
    <w:p>
      <w:pPr>
        <w:spacing w:line="276" w:lineRule="auto"/>
        <w:ind w:left="720" w:firstLine="0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Quais as vantagens de usar  um servidor DHCP em uma rede TCP/IP?</w:t>
      </w:r>
    </w:p>
    <w:p>
      <w:pPr>
        <w:spacing w:line="276" w:lineRule="auto"/>
        <w:ind w:left="720" w:firstLine="0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A solução de endereçamento IP que deu um fôlego para a configuração da Internet foi o NAT. Explique como o NAT funciona para justificar a afirmativa anterior.</w:t>
      </w:r>
    </w:p>
    <w:p>
      <w:pPr>
        <w:spacing w:line="276" w:lineRule="auto"/>
        <w:ind w:left="720" w:firstLine="0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Quais são os intervalos reservados para o NAT?</w:t>
      </w:r>
    </w:p>
    <w:p>
      <w:pPr>
        <w:ind w:left="720" w:firstLine="0"/>
        <w:jc w:val="both"/>
      </w:pP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Um funcionário configurou dois hosts de uma mesma subrede respectivamente com os endereços 10.1.1.60 e 10.1.1.70, ambos com a máscara 255.255.255.192. A configuração está correta? Explique a sua resposta.</w:t>
      </w:r>
    </w:p>
    <w:p>
      <w:pPr>
        <w:numPr>
          <w:ilvl w:val="0"/>
          <w:numId w:val="1"/>
        </w:numPr>
        <w:spacing w:line="276" w:lineRule="auto"/>
        <w:ind w:left="-283" w:hanging="283"/>
        <w:jc w:val="both"/>
        <w:rPr>
          <w:u w:val="none"/>
        </w:rPr>
      </w:pPr>
      <w:r>
        <w:rPr>
          <w:rtl w:val="0"/>
        </w:rPr>
        <w:t>Considere a imagem e a tabela abaixo:</w:t>
      </w:r>
    </w:p>
    <w:p>
      <w:pPr>
        <w:numPr>
          <w:numId w:val="0"/>
        </w:numPr>
        <w:spacing w:line="276" w:lineRule="auto"/>
        <w:ind w:left="-566" w:leftChars="0"/>
        <w:jc w:val="both"/>
        <w:rPr>
          <w:u w:val="none"/>
        </w:rPr>
      </w:pPr>
      <w:bookmarkStart w:id="0" w:name="_GoBack"/>
      <w:bookmarkEnd w:id="0"/>
      <w:r>
        <w:rPr>
          <w:rtl w:val="0"/>
        </w:rPr>
        <w:br w:type="textWrapping"/>
      </w:r>
      <w:r>
        <w:rPr>
          <w:rtl w:val="0"/>
        </w:rPr>
        <w:br w:type="textWrapping"/>
      </w:r>
      <w:r>
        <w:drawing>
          <wp:inline distT="114300" distB="114300" distL="114300" distR="114300">
            <wp:extent cx="5730875" cy="229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720" w:firstLine="0"/>
        <w:jc w:val="both"/>
      </w:pPr>
    </w:p>
    <w:p>
      <w:pPr>
        <w:spacing w:line="276" w:lineRule="auto"/>
        <w:ind w:left="720" w:firstLine="0"/>
        <w:jc w:val="both"/>
      </w:pPr>
    </w:p>
    <w:p>
      <w:pPr>
        <w:spacing w:line="276" w:lineRule="auto"/>
        <w:ind w:left="0" w:firstLine="0"/>
        <w:jc w:val="both"/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Nome do Roteador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Interface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R1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G0/0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rtl w:val="0"/>
              </w:rPr>
              <w:t>10.0.0.1/26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172.16.0.1/30</w:t>
            </w:r>
          </w:p>
        </w:tc>
      </w:tr>
    </w:tbl>
    <w:p>
      <w:pPr>
        <w:spacing w:line="276" w:lineRule="auto"/>
        <w:ind w:left="0" w:firstLine="0"/>
        <w:jc w:val="both"/>
      </w:pPr>
    </w:p>
    <w:p>
      <w:pPr>
        <w:jc w:val="both"/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Nome do Roteador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Interface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10.0.0.65/26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172.16.0.2/30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172.16.0.5/30</w:t>
            </w:r>
          </w:p>
        </w:tc>
      </w:tr>
    </w:tbl>
    <w:p>
      <w:pPr>
        <w:jc w:val="both"/>
      </w:pPr>
    </w:p>
    <w:p>
      <w:pPr>
        <w:jc w:val="both"/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Nome do Roteador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Interface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10.0.0.190/26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172.16.0.9/30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172.16.0.6/30</w:t>
            </w:r>
          </w:p>
        </w:tc>
      </w:tr>
    </w:tbl>
    <w:p>
      <w:pPr>
        <w:jc w:val="both"/>
      </w:pPr>
    </w:p>
    <w:p>
      <w:pPr>
        <w:jc w:val="both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Nome do Roteador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Interface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10.0.0.254/26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R4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G0/1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</w:pPr>
            <w:r>
              <w:rPr>
                <w:rtl w:val="0"/>
              </w:rPr>
              <w:t>172.16.0.10/30</w:t>
            </w:r>
          </w:p>
        </w:tc>
      </w:tr>
    </w:tbl>
    <w:p>
      <w:pPr>
        <w:jc w:val="both"/>
      </w:pPr>
    </w:p>
    <w:p>
      <w:pPr>
        <w:spacing w:line="360" w:lineRule="auto"/>
        <w:ind w:left="720" w:firstLine="0"/>
        <w:jc w:val="both"/>
      </w:pPr>
    </w:p>
    <w:p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Quais os gateways de cada uma das redes (R1, R2, R3 e R4)?</w:t>
      </w:r>
    </w:p>
    <w:p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Monte as tabelas de roteamento estático para cada um dos roteadores.</w:t>
      </w:r>
    </w:p>
    <w:p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>
        <w:rPr>
          <w:rtl w:val="0"/>
        </w:rPr>
        <w:t>Considerando o uso de roteamento dinâmico, monte as tabelas de cada um dos roteadores acima.</w:t>
      </w:r>
      <w:r>
        <w:rPr>
          <w:rtl w:val="0"/>
        </w:rPr>
        <w:br w:type="textWrapping"/>
      </w:r>
    </w:p>
    <w:p>
      <w:pPr>
        <w:spacing w:line="276" w:lineRule="auto"/>
        <w:ind w:left="0" w:firstLine="0"/>
        <w:jc w:val="both"/>
      </w:pPr>
      <w:r>
        <w:rPr>
          <w:rtl w:val="0"/>
        </w:rPr>
        <w:t>10. Expanda completamente os seguintes endereços IPv6:</w:t>
      </w:r>
    </w:p>
    <w:p>
      <w:pPr>
        <w:jc w:val="both"/>
      </w:pPr>
    </w:p>
    <w:p>
      <w:pPr>
        <w:spacing w:line="360" w:lineRule="auto"/>
        <w:jc w:val="both"/>
      </w:pPr>
      <w:r>
        <w:rPr>
          <w:rtl w:val="0"/>
        </w:rPr>
        <w:t>a) 2001:db8::1</w:t>
      </w:r>
    </w:p>
    <w:p>
      <w:pPr>
        <w:spacing w:line="360" w:lineRule="auto"/>
        <w:jc w:val="both"/>
      </w:pPr>
      <w:r>
        <w:rPr>
          <w:rtl w:val="0"/>
        </w:rPr>
        <w:t>b) fe80::abcd:1234</w:t>
      </w:r>
    </w:p>
    <w:p>
      <w:pPr>
        <w:spacing w:line="360" w:lineRule="auto"/>
        <w:jc w:val="both"/>
      </w:pPr>
      <w:r>
        <w:rPr>
          <w:rtl w:val="0"/>
        </w:rPr>
        <w:t>c) ::ffff:192.0.2.128</w:t>
      </w:r>
    </w:p>
    <w:p>
      <w:pPr>
        <w:spacing w:line="360" w:lineRule="auto"/>
        <w:ind w:left="0" w:firstLine="0"/>
        <w:jc w:val="both"/>
      </w:pPr>
      <w:r>
        <w:rPr>
          <w:rtl w:val="0"/>
        </w:rPr>
        <w:t>d) 2001:0db8:0:0::abcd</w:t>
      </w:r>
    </w:p>
    <w:p>
      <w:pPr>
        <w:spacing w:line="276" w:lineRule="auto"/>
        <w:jc w:val="both"/>
      </w:pPr>
    </w:p>
    <w:p>
      <w:pPr>
        <w:spacing w:line="276" w:lineRule="auto"/>
        <w:jc w:val="both"/>
      </w:pPr>
      <w:r>
        <w:rPr>
          <w:rtl w:val="0"/>
        </w:rPr>
        <w:t>11. Simplifique os seguintes endereços IPv6, aplicando corretamente as regras de compressão:</w:t>
      </w:r>
    </w:p>
    <w:p>
      <w:pPr>
        <w:jc w:val="both"/>
      </w:pPr>
    </w:p>
    <w:p>
      <w:pPr>
        <w:spacing w:line="360" w:lineRule="auto"/>
        <w:jc w:val="both"/>
      </w:pPr>
      <w:r>
        <w:rPr>
          <w:rtl w:val="0"/>
        </w:rPr>
        <w:t>a) 2001:0db8:0000:0000:0000:0000:0000:0001</w:t>
      </w:r>
    </w:p>
    <w:p>
      <w:pPr>
        <w:spacing w:line="360" w:lineRule="auto"/>
        <w:jc w:val="both"/>
      </w:pPr>
      <w:r>
        <w:rPr>
          <w:rtl w:val="0"/>
        </w:rPr>
        <w:t>b) fe80:0000:0000:0000:0202:b3ff:fe1e:8329</w:t>
      </w:r>
    </w:p>
    <w:p>
      <w:pPr>
        <w:spacing w:line="360" w:lineRule="auto"/>
        <w:jc w:val="both"/>
      </w:pPr>
      <w:r>
        <w:rPr>
          <w:rtl w:val="0"/>
        </w:rPr>
        <w:t>c) 2001:0db8:0000:0000:0000:0000:abcd:0000</w:t>
      </w:r>
    </w:p>
    <w:p>
      <w:pPr>
        <w:spacing w:line="360" w:lineRule="auto"/>
        <w:jc w:val="both"/>
      </w:pPr>
      <w:r>
        <w:rPr>
          <w:rtl w:val="0"/>
        </w:rPr>
        <w:t>d) 0000:0000:0000:0000:0000:0000:0000:0001</w:t>
      </w:r>
    </w:p>
    <w:p>
      <w:pPr>
        <w:spacing w:line="360" w:lineRule="auto"/>
        <w:jc w:val="both"/>
      </w:pPr>
      <w:r>
        <w:rPr>
          <w:rtl w:val="0"/>
        </w:rPr>
        <w:t>e) ff00:0000:0000:0000:0000:0000:0000:0001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EB9E7"/>
    <w:multiLevelType w:val="multilevel"/>
    <w:tmpl w:val="827EB9E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9D63228"/>
    <w:multiLevelType w:val="multilevel"/>
    <w:tmpl w:val="79D63228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EAF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2025-04-30T10:27:26Z</dcterms:created>
  <dc:creator>ctic</dc:creator>
  <cp:lastModifiedBy>ctic</cp:lastModifiedBy>
  <dcterms:modified xsi:type="dcterms:W3CDTF">2025-04-30T10:28:36Z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