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</w:pPr>
    </w:p>
    <w:p>
      <w:pPr>
        <w:spacing w:after="200"/>
        <w:jc w:val="center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RELATION BUILDER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2E75B6"/>
          <w:sz w:val="36"/>
          <w:szCs w:val="36"/>
        </w:rPr>
        <w:t xml:space="preserve">Documento de Requisitos</w:t>
      </w:r>
    </w:p>
    <w:p>
      <w:pPr>
        <w:spacing w:after="100"/>
        <w:jc w:val="center"/>
      </w:pPr>
      <w:r>
        <w:rPr>
          <w:rFonts w:ascii="Calibri" w:cs="Calibri" w:eastAsia="Calibri" w:hAnsi="Calibri"/>
          <w:color w:val="666666"/>
          <w:sz w:val="28"/>
          <w:szCs w:val="28"/>
        </w:rPr>
        <w:t xml:space="preserve">Descrição Funcional Detalhada e Justificação</w:t>
      </w:r>
    </w:p>
    <w:p>
      <w:pPr>
        <w:spacing w:after="400"/>
        <w:jc w:val="center"/>
      </w:pPr>
      <w:r>
        <w:rPr>
          <w:rFonts w:ascii="Calibri" w:cs="Calibri" w:eastAsia="Calibri" w:hAnsi="Calibri"/>
          <w:color w:val="999999"/>
          <w:sz w:val="22"/>
          <w:szCs w:val="22"/>
        </w:rPr>
        <w:t xml:space="preserve">Versão 1.1 — 11/02/2026</w:t>
      </w:r>
    </w:p>
    <w:p>
      <w:pPr>
        <w:spacing w:after="120"/>
      </w:pP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Índice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2. Estrutura de Dados e Modelo Relacional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3. Gestão de Estado e Instâncias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4. Visualização em Tabela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5. Vista de Cartões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6. Vista Pivot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7. Vista de Correlação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8. Vista de Diagrama (t-SNE)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9. Vista de 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10. Vistas Guardadas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11. Filtragem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12. Ordenação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13. Agrupamento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14. Estatísticas por Coluna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15. Formatação Condicional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16. Binning (Discretização)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17. Operações sobre Linhas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18. Operações Multi-Registo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19. Diálogos de Seleção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20. Exportação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21. Importação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22. Verificação de Integridade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23. Navegação Hierárquica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24. Relações Aninhadas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25. Pesquisa Rápida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26. Paginação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27. Modos de Apresentação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28. Opções Configuráveis (rel_options)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29. Atalhos de Teclado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30. Responsividade e Interface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31. Colunas Derivadas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32. Log de Operações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33. Visibilidade de Colunas (columns_visible)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34. Produto Cartesiano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35. Remoção de Duplicados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Introdução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Relation Builder é uma ferramenta avançada de gestão de dados relacionais construída como aplicação web com HTML, JavaScript vanilla e CSS standard. O seu objetivo principal é permitir a criação, manipulação, análise e visualização de dados tabulares com funcionalidades comparáveis a folhas de cálculo profissionais, mas integradas numa interface web leve e sem dependências de frameworks.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Público-alvo: </w:t>
      </w:r>
      <w:r>
        <w:rPr>
          <w:rFonts w:ascii="Calibri" w:cs="Calibri" w:eastAsia="Calibri" w:hAnsi="Calibri"/>
          <w:sz w:val="22"/>
          <w:szCs w:val="22"/>
        </w:rPr>
        <w:t xml:space="preserve">Utilizadores que necessitam de controlo preciso sobre relações de dados, desde analistas de dados até gestores de informação.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Filosofia: </w:t>
      </w:r>
      <w:r>
        <w:rPr>
          <w:rFonts w:ascii="Calibri" w:cs="Calibri" w:eastAsia="Calibri" w:hAnsi="Calibri"/>
          <w:sz w:val="22"/>
          <w:szCs w:val="22"/>
        </w:rPr>
        <w:t xml:space="preserve">Todas as instâncias de relação utilizam código parametrizado idêntico via initRelationInstance(), garantindo consistência e manutenibilidade.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versão 1.1 introduz funcionalidades significativas: colunas derivadas para extração automática de componentes de datas, horas e métricas de texto; um sistema de log de operações para rastreabilidade e replay futuro; controlo granular de visibilidade e ordenação de colunas via columns_visible; produto cartesiano para expansão de relações aninhadas; remoção de duplicados; e operações de Row Number, Rank e Dense Rank para classificação de registos.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Estrutura de Dados e Modelo Relacional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2.1 Formato da Relação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Cada relação é um objeto JSON com a seguinte estrutura: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columns: Objeto chave-valor onde as chaves são nomes de colunas e os valores são tipos (id, string, int, float, boolean, textarea, relation, date, datetime, time, select).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items: Array de arrays, onde cada sub-array representa uma linha com valores nas posições correspondentes às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options: Objeto com mapeamentos de valores para labels de apresentação (usado em colunas select e para formatação).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rel_options: Objeto com configurações globais da relação (editável, visibilidade de colunas, vistas disponíveis,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saved: Array de snapshots guardados da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2.2 Tipos de Coluna Suportados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id: </w:t>
      </w:r>
      <w:r>
        <w:rPr>
          <w:rFonts w:ascii="Calibri" w:cs="Calibri" w:eastAsia="Calibri" w:hAnsi="Calibri"/>
          <w:sz w:val="22"/>
          <w:szCs w:val="22"/>
        </w:rPr>
        <w:t xml:space="preserve">Identificador único auto-gerado. Não editável pelo utilizador.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string: </w:t>
      </w:r>
      <w:r>
        <w:rPr>
          <w:rFonts w:ascii="Calibri" w:cs="Calibri" w:eastAsia="Calibri" w:hAnsi="Calibri"/>
          <w:sz w:val="22"/>
          <w:szCs w:val="22"/>
        </w:rPr>
        <w:t xml:space="preserve">Texto curto (input de linha única).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int: </w:t>
      </w:r>
      <w:r>
        <w:rPr>
          <w:rFonts w:ascii="Calibri" w:cs="Calibri" w:eastAsia="Calibri" w:hAnsi="Calibri"/>
          <w:sz w:val="22"/>
          <w:szCs w:val="22"/>
        </w:rPr>
        <w:t xml:space="preserve">Número inteiro.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float: </w:t>
      </w:r>
      <w:r>
        <w:rPr>
          <w:rFonts w:ascii="Calibri" w:cs="Calibri" w:eastAsia="Calibri" w:hAnsi="Calibri"/>
          <w:sz w:val="22"/>
          <w:szCs w:val="22"/>
        </w:rPr>
        <w:t xml:space="preserve">Número decimal.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boolean: </w:t>
      </w:r>
      <w:r>
        <w:rPr>
          <w:rFonts w:ascii="Calibri" w:cs="Calibri" w:eastAsia="Calibri" w:hAnsi="Calibri"/>
          <w:sz w:val="22"/>
          <w:szCs w:val="22"/>
        </w:rPr>
        <w:t xml:space="preserve">Valor verdadeiro/falso (checkbox).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textarea: </w:t>
      </w:r>
      <w:r>
        <w:rPr>
          <w:rFonts w:ascii="Calibri" w:cs="Calibri" w:eastAsia="Calibri" w:hAnsi="Calibri"/>
          <w:sz w:val="22"/>
          <w:szCs w:val="22"/>
        </w:rPr>
        <w:t xml:space="preserve">Texto longo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relation: </w:t>
      </w:r>
      <w:r>
        <w:rPr>
          <w:rFonts w:ascii="Calibri" w:cs="Calibri" w:eastAsia="Calibri" w:hAnsi="Calibri"/>
          <w:sz w:val="22"/>
          <w:szCs w:val="22"/>
        </w:rPr>
        <w:t xml:space="preserve">Relação aninhada (sub-tabela completa).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date: </w:t>
      </w:r>
      <w:r>
        <w:rPr>
          <w:rFonts w:ascii="Calibri" w:cs="Calibri" w:eastAsia="Calibri" w:hAnsi="Calibri"/>
          <w:sz w:val="22"/>
          <w:szCs w:val="22"/>
        </w:rPr>
        <w:t xml:space="preserve">Data (YYYY-MM-DD).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datetime: </w:t>
      </w:r>
      <w:r>
        <w:rPr>
          <w:rFonts w:ascii="Calibri" w:cs="Calibri" w:eastAsia="Calibri" w:hAnsi="Calibri"/>
          <w:sz w:val="22"/>
          <w:szCs w:val="22"/>
        </w:rPr>
        <w:t xml:space="preserve">Data e 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time: </w:t>
      </w:r>
      <w:r>
        <w:rPr>
          <w:rFonts w:ascii="Calibri" w:cs="Calibri" w:eastAsia="Calibri" w:hAnsi="Calibri"/>
          <w:sz w:val="22"/>
          <w:szCs w:val="22"/>
        </w:rPr>
        <w:t xml:space="preserve">Hora.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select: </w:t>
      </w:r>
      <w:r>
        <w:rPr>
          <w:rFonts w:ascii="Calibri" w:cs="Calibri" w:eastAsia="Calibri" w:hAnsi="Calibri"/>
          <w:sz w:val="22"/>
          <w:szCs w:val="22"/>
        </w:rPr>
        <w:t xml:space="preserve">Seleção de valor pré-definido com opções configuráveis.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tipos garante que o sistema pode representar qualquer estrutura de dados do mundo real, desde registos simples até hierarquias complexas com relações aninhadas. O tipo "relation" permite profundidade ilimitada de aninhamento.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Gestão de Estado e Instâncias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3.1 Estado Centralizado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utiliza um relationsRegistry e funções accessor para estado isolado e serializável (uiState) por instância. Cada instância de relação possui o seu próprio estado independente, incluindo: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filteredIndices: Índices após aplicação de filtros.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sortedIndices: Índices após aplicação de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sortCriteria: Critérios de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filters: Filtros ativos por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formatting: Regras de formatação condicional.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selectedRows: Conjunto de linhas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selectedColumns: Conjunto de colunas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currentPage, pageSize: Estado de paginação.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groupByColumns: Colunas de agrupamento.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pivotConfig: Configuração da tabela pivot.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quickSearch: Termo de pesquisa rápida.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3.2 Instâncias Parametrizadas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instâncias utilizam a mesma função initRelationInstance(container, relationData, options), recebendo um container DOM, os dados da relação e opções de configuração. Isto garante que: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código é reutilizado para relações principais e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instância tem estado completamente isolado.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Operações numa tabela aninhada não afetam a tabela pai.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arquitetura de estado isolado por instância é fundamental para suportar aninhamento ilimitado de relações sem conflitos. A serialização do uiState permite persistência de configurações entre sessões.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Visualização em Tabela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completa de dados tabulares com cabeçalhos clicáveis para 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Edição inline de células quando a relação é editável.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Checkboxes de seleção multi-linha (configurável via show_multicheck).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ordenação (▲/▼) com posição em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contexto por coluna (clique direito) com acesso a todas as operações.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de operações por linha (botão ⋯) com ações individuais e multi.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por coluna na linha de rodapé.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condicional visual (cores de fundo, texto, barras, ícones).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tipos especiais: relações aninhadas como botões clicáveis, selects com opções, booleanos como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Linha de estatísticas configurável (show_stats) com count, min, max, mean, std dev, quartis.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ordem natural (show_natural_order) mostrando índice original.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 de tipo (show_column_kind) mostrando o tipo de cada 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com resize handle.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tabela é a vista mais importante para manipulação direta de dados. A edição inline reduz fricção. Os menus contextuais organizam operações avançadas sem sobrecarregar a interface principal.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Vista de Cartões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em grelha de cartões individuais por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cartão mostra todos os campos com labels 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seleção multi-registo via checkboxes.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paginada com os mesmos controlos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Ações multi-registo disponíveis via dropdown na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Duplo-clique para aceder a operações de linha.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vista de cartões oferece uma perspetiva visual alternativa, especialmente útil para registos com muitos campos ou quando o utilizador prefere ver cada registo como uma entidade completa em vez de uma linha numa tabela.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Vista Pivot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Tabulação cruzada com seleção de dimensões (linhas e colunas).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Configuração de múltiplos valores com diferentes agregações.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Agregações suportadas: Count, Sum, Average, Median, Std Dev, % Total, % Row, % Col.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Totais por linha, por coluna e total geral.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Formatação de valores de dimensão usando options (labels).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Interface de configuração intuitiva com botão "Add Value" para múltiplas métricas.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Tabelas pivot são essenciais para análise de dados categóricos. A capacidade de configurar múltiplas agregações simultaneamente e visualizar percentagens permite análise multidimensional sem ferramentas externas.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Vista de Correlação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correlação entre pares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Métodos suportados: Pearson, Spearman, Kendall Tau, Point-Biserial, Phi, Cramér's V.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do método mais apropriado baseado nos tipos de dados.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Análise de todos os pares de colunas simultaneamente com matriz de correlação.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ajuda integrado explicando cada método e quando usar.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Classificação de força: desprezável, fraca, moderada, forte, muito forte.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 (Shapiro-Wilk, D'Agostino-Pearson, Anderson-Darling, Kolmogorov-Smirnov, Jarque-Bera) integrados na análise.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plots e histogramas como visualizações estatísticas auxiliares.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análise de correlação é fundamental para compreender relações entre variáveis. A auto-deteção reduz erros de utilizadores que não conhecem as premissas de cada método. A diversidade de métodos cobre desde dados contínuos normais até categóricos.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Vista de Diagrama (t-SNE)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Visualização de similaridade usando t-SNE (t-Distributed Stochastic Neighbor Embedding).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Clustering automático por k-means com número configurável de clusters (2-20).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Parâmetros ajustáveis: perplexidade (5-100), iterações (100-2000).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Renderização em canvas HTML5 com cores distintas por cluster.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Popup de detalhes ao clicar num ponto do diagrama.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progresso durante o cálculo.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t-SNE é o algoritmo de referência para redução de dimensionalidade não-linear, permitindo descobrir padrões e agrupamentos em dados multidimensionais que não seriam visíveis em tabelas ou gráficos bidimensionais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9. Vista de IA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Consultas em linguagem natural sobre os dados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Sugestões de filtros baseadas em IA com aplicação automática.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Entrada por voz com suporte para 16 idiomas.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Integração com backend via API /api/ai/analyze.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Seleção de idioma para reconhecimento de voz.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integração de IA democratiza a análise de dados, permitindo que utilizadores sem conhecimento técnico façam perguntas sobre os seus dados em linguagem natural. A entrada por voz adiciona acessibilidade e conveniência.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10. Vistas Guardadas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Gravação de snapshots da relação com nome personalizável.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Quatro tipos de gravação: Formato (uiState + colunas), Registos (items), Ambos, Log de Operações (sequência de operações para replay).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Para Ti ou Para Todos.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nomes duplicados com confirmação de substituição.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Restauro via duplo-clique ou botão dedicado.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Eliminação com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Metadados: data/hora de criação, tipo, âmbito.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Armazenamento no array saved do objeto relação.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Vistas guardadas permitem preservar configurações complexas (filtros, ordenações, formatação) para reutilização futura, evitando a necessidade de reconfigurar a interface repetidamente. A distinção entre formato e registos dá flexibilidade.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11. Filtragem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11.1 Tipos de Filtro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Valores: </w:t>
      </w:r>
      <w:r>
        <w:rPr>
          <w:rFonts w:ascii="Calibri" w:cs="Calibri" w:eastAsia="Calibri" w:hAnsi="Calibri"/>
          <w:sz w:val="22"/>
          <w:szCs w:val="22"/>
        </w:rPr>
        <w:t xml:space="preserve">Seleção/desseleção de valores individuais com checkboxes, pesquisa dentro dos valores, seleção total/nenhuma.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Comparação: </w:t>
      </w:r>
      <w:r>
        <w:rPr>
          <w:rFonts w:ascii="Calibri" w:cs="Calibri" w:eastAsia="Calibri" w:hAnsi="Calibri"/>
          <w:sz w:val="22"/>
          <w:szCs w:val="22"/>
        </w:rPr>
        <w:t xml:space="preserve">Operadores de comparação (=, !=, &gt;, &lt;, &gt;=, &lt;=, entre, contém, começa com, termina com, regex) com suporte para tipos numéricos, texto e datas.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Texto: </w:t>
      </w:r>
      <w:r>
        <w:rPr>
          <w:rFonts w:ascii="Calibri" w:cs="Calibri" w:eastAsia="Calibri" w:hAnsi="Calibri"/>
          <w:sz w:val="22"/>
          <w:szCs w:val="22"/>
        </w:rPr>
        <w:t xml:space="preserve">Critérios textuais avançados incluindo contém, não contém, começa com, termina com, expressão regular, maiúsculas/minúsculas.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Posição: </w:t>
      </w:r>
      <w:r>
        <w:rPr>
          <w:rFonts w:ascii="Calibri" w:cs="Calibri" w:eastAsia="Calibri" w:hAnsi="Calibri"/>
          <w:sz w:val="22"/>
          <w:szCs w:val="22"/>
        </w:rPr>
        <w:t xml:space="preserve">Top N, Bottom N, Middle N registos baseado em valores numéricos. Disponível em dois modos: contagem absoluta (especificar número de registos) e percentagem (especificar percentagem do total, de 1% a 100%). No modo percentagem, o sistema calcula automaticamente o número de registos correspondente à percentagem indicada.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Outliers: </w:t>
      </w:r>
      <w:r>
        <w:rPr>
          <w:rFonts w:ascii="Calibri" w:cs="Calibri" w:eastAsia="Calibri" w:hAnsi="Calibri"/>
          <w:sz w:val="22"/>
          <w:szCs w:val="22"/>
        </w:rPr>
        <w:t xml:space="preserve">Detecção e filtragem de outliers usando método IQR ou Z-score. Opções renomeadas na v1.1: "Choose Outliers" (anteriormente "Keep Outliers") e "Choose Not Outliers" (anteriormente "Remove Outliers") para maior clareza semântica.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Filtro por Nulos: </w:t>
      </w:r>
      <w:r>
        <w:rPr>
          <w:rFonts w:ascii="Calibri" w:cs="Calibri" w:eastAsia="Calibri" w:hAnsi="Calibri"/>
          <w:sz w:val="22"/>
          <w:szCs w:val="22"/>
        </w:rPr>
        <w:t xml:space="preserve">Mostrar apenas valores nulos ou não-nulos.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11.2 Funcionalidades Transversais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colunas filtradas nos cabeçalhos.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filtros individualmente ou globalmente.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 de filtro com abas para cada tipo.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11.3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diversidade de métodos de filtragem permite abordar qualquer critério de seleção de dados. Filtros por posição e outliers são particularmente úteis para análise exploratória de dados, permitindo isolar rapidamente padrões extremos.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12. Ordenação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por clique no cabeçalho da coluna (ascendente → descendente → sem ordenação).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Ordenação multi-coluna com Shift+clique para adicionar critérios.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direção (▲/▼) com número de posição para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todos os tipos de dados com comparação adequada (numérica, textual, data).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Tratamento consistente de valores nulos (colocados no final).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12.2 Sort Panel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Sort Panel é um diálogo dedicado acessível como primeira opção na secção Sort do menu de contexto da coluna (right-click no cabeçalho). Permite gestão completa dos critérios de ordenação: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Lista ordenada de critérios de ordenação com seleção de coluna e direção (ASC/DESC).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Acrescentar novos critérios no fundo da lista.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Remover critérios individuais ou limpar todos.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Reordenação de critérios via drag &amp; drop.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Opções de ordenação por coluna com checkboxes (todas assinaladas por omissão):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Case Insensitive: ignora diferenças maiúsculas/minúsculas.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Accent Insensitive: ignora diferenças de acentuação.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Punctuation Insensitive: ignora pontuação na comparação.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  • Parse Numbers: trata sequências numéricas como números (file2 antes de file10).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12.3 Motor de Ordenação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ordenação utiliza Intl.Collator com locale 'und' (undetermined/neutro), que aplica as regras padrão do Unicode Collation Algorithm (UCA) sem viés para nenhuma língua específica. As opções por coluna mapeiam para os parâmetros do Intl.Collator: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sensitivity: 'base' (case+accent insensitive), 'accent' (case insensitive), 'case' (accent insensitive), 'variant' (tudo sensível).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numeric: true/false para ordenação natural de números em strings.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ignorePunctuation: true/false para ignorar pontuação.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12.4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ordenação multi-coluna é essencial para análise de dados complexos. A interação via Shift+clique segue padrões de interface conhecidos (Excel, bases de dados), reduzindo a curva de aprendizagem. O Sort Panel complementa esta funcionalidade com uma interface visual para gestão avançada de critérios, incluindo opções de comparação Unicode que permitem ordenação correta de textos multilíngues.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13. Agrupamento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Agrupamento por uma ou mais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grupo com breadcrumbs de navegação.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Drill-down interativo: clicar num grupo filtra para mostrar apenas esses registos.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registos por grupo.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para agrupamento hierárquico (múltiplos níveis).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de volta via breadcrumbs.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13.2 Group by ALL Columns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Para além do agrupamento individual por coluna ("Group by this column"), existe a opção "Group by ALL columns" que agrupa simultaneamente por todas as colunas da relação, excluindo as colunas do kind id.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Diferença principal: O agrupamento individual ("Group by this column") remove a coluna agrupada das colunas visíveis na tabela. O "Group by ALL columns" mantém todas as colunas visíveis, servindo como uma agregação de valores únicos.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Colunas do kind id são excluídas do agrupamento por serem identificadores únicos, tornando o agrupamento por elas sem significado analítico.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13.3 Restrições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opção Group By está desativada no menu de contexto para colunas do kind id, pois sendo valores únicos por definição, o agrupamento por estas colunas não produz resultados úteis.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13.4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agrupamento permite exploração top-down de grandes conjuntos de dados, facilitando a compreensão da distribuição e estrutura dos dados sem filtros complexos. A opção "Group by ALL" é particularmente útil para identificar registos duplicados ou padrões de combinações de valores, funcionando como um DISTINCT sobre todas as colunas.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14. Estatísticas por Coluna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Painel de estatísticas com: contagem, valores únicos, nulos, mínimo, máximo, média, desvio padrão.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Quartis (Q1, mediana, Q3) e intervalo interquartil (IQR).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Box plot visual com deteção de outliers.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Histograma de distribuição de valores.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Testes de normalidade: Shapiro-Wilk, D'Agostino-Pearson, Anderson-Darling, Kolmogorov-Smirnov, Jarque-Bera.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Indicação de p-valor e decisão sobre normalidade.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Estatísticas sumárias na linha de rodapé da tabela (configurável).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14.2 Violin Plot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Complementarmente ao box plot, o sistema oferece um violin plot que pode ser ativado/desativado por checkbox (ativo por omissão). O violin plot sobrepõe-se ao box plot, combinando a informação dos quartis com a distribuição completa dos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 que é um Violin Plot: </w:t>
      </w:r>
      <w:r>
        <w:rPr>
          <w:rFonts w:ascii="Calibri" w:cs="Calibri" w:eastAsia="Calibri" w:hAnsi="Calibri"/>
          <w:sz w:val="22"/>
          <w:szCs w:val="22"/>
        </w:rPr>
        <w:t xml:space="preserve">Um violin plot é uma visualização estatística que combina um box plot com uma estimação de densidade por kernel (KDE). A largura da forma ("violino") em cada ponto vertical representa a densidade de dados nesse valor — zonas mais largas indicam maior concentração de valores, zonas mais estreitas indicam valores raros.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Como ler: </w:t>
      </w:r>
      <w:r>
        <w:rPr>
          <w:rFonts w:ascii="Calibri" w:cs="Calibri" w:eastAsia="Calibri" w:hAnsi="Calibri"/>
          <w:sz w:val="22"/>
          <w:szCs w:val="22"/>
        </w:rPr>
        <w:t xml:space="preserve">A forma simétrica do violino mostra a distribuição dos dados: uma forma larga e achatada indica distribuição uniforme; uma forma estreita com pico central indica forte concentração; múltiplos "bicos" (distribuição bimodal ou multimodal) indicam subgrupos nos dados.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Vantagem sobre o box plot isolado: </w:t>
      </w:r>
      <w:r>
        <w:rPr>
          <w:rFonts w:ascii="Calibri" w:cs="Calibri" w:eastAsia="Calibri" w:hAnsi="Calibri"/>
          <w:sz w:val="22"/>
          <w:szCs w:val="22"/>
        </w:rPr>
        <w:t xml:space="preserve">O box plot mostra apenas quartis e outliers, perdendo informação sobre a forma da distribuição. Dois conjuntos de dados com quartis idênticos podem ter distribuições completamente diferentes (normal vs. bimodal, por exemplo). O violin plot revela estas diferenças.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Estimação por Kernel (KDE): </w:t>
      </w:r>
      <w:r>
        <w:rPr>
          <w:rFonts w:ascii="Calibri" w:cs="Calibri" w:eastAsia="Calibri" w:hAnsi="Calibri"/>
          <w:sz w:val="22"/>
          <w:szCs w:val="22"/>
        </w:rPr>
        <w:t xml:space="preserve">A curva é calculada usando uma estimação de densidade por kernel gaussiano. O bandwidth (largura de banda) é calculado automaticamente pela regra de Silverman, que equilibra suavização e detalhe. Valores extremos terão menor densidade, enquanto concentrações de dados criam picos visíveis.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Badge informativo (i): </w:t>
      </w:r>
      <w:r>
        <w:rPr>
          <w:rFonts w:ascii="Calibri" w:cs="Calibri" w:eastAsia="Calibri" w:hAnsi="Calibri"/>
          <w:sz w:val="22"/>
          <w:szCs w:val="22"/>
        </w:rPr>
        <w:t xml:space="preserve">Um ícone (i) junto à checkbox fornece uma explicação interativa do violin plot, incluindo como interpretá-lo e a sua relação com o box plot.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14.3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Estatísticas descritivas completas são essenciais para análise exploratória. Os testes de normalidade informam a escolha de métodos estatísticos adequados (paramétricos vs. não-paramétricos). Box plots e histogramas fornecem compreensão visual imediata da distribuição. O violin plot complementa o box plot revelando a forma completa da distribuição, sendo particularmente útil para identificar distribuições multimodais, assimetrias e concentrações que não são visíveis nos quartis isolados.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15. Formatação Condicional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Escala de cores com legenda visual e 8 paletas: Blue-Red, Green-Yellow, Purple-Orange, Cool, Warm, Rainbow, Grayscale, Viridis.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Barras de dados sobrepostas na célula.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Ícones condicionais (setas, círculos, flags, estrelas, etc.).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Colorir resultados atuais (filtrados) com escala de cores.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Legenda de escala de cores com valores min/max.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Limpar formatação por coluna.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formatação condicional transforma dados numéricos em informação visual imediata. As 8 paletas suportam diferentes necessidades de contraste e acessibilidade. Barras de dados e ícones complementam a escala de cores para diferentes tipos de visualização.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16. Binning / Bucketing (Discretização)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16.1 Funcionalidades de Binning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Discretização de colunas numéricas em intervalos.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Número de bins configurável.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Apresentação como intervalos (ex: "10-20") nos valores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Interação com filtros por valores (filtragem por bin).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Reversão do binning para valores originais.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Menu renomeado na v1.1: "Binning / Bucketing" para maior clareza terminológica.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16.2 Row Number / Rank / Dense Rank (v1.1)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secção Binning / Bucketing inclui agora três operações de classificação de registos: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Row Number: </w:t>
      </w:r>
      <w:r>
        <w:rPr>
          <w:rFonts w:ascii="Calibri" w:cs="Calibri" w:eastAsia="Calibri" w:hAnsi="Calibri"/>
          <w:sz w:val="22"/>
          <w:szCs w:val="22"/>
        </w:rPr>
        <w:t xml:space="preserve">Adiciona uma nova coluna inteira com numeração sequencial (1, 2, 3, ...) baseada na ordem de ordenação atual. Cada linha recebe um número único.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Rank: </w:t>
      </w:r>
      <w:r>
        <w:rPr>
          <w:rFonts w:ascii="Calibri" w:cs="Calibri" w:eastAsia="Calibri" w:hAnsi="Calibri"/>
          <w:sz w:val="22"/>
          <w:szCs w:val="22"/>
        </w:rPr>
        <w:t xml:space="preserve">Adiciona uma nova coluna inteira que classifica as linhas pelo valor da coluna de contexto. Empates recebem o mesmo rank, com gaps subsequentes (ex: 1, 2, 2, 4).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Dense Rank: </w:t>
      </w:r>
      <w:r>
        <w:rPr>
          <w:rFonts w:ascii="Calibri" w:cs="Calibri" w:eastAsia="Calibri" w:hAnsi="Calibri"/>
          <w:sz w:val="22"/>
          <w:szCs w:val="22"/>
        </w:rPr>
        <w:t xml:space="preserve">Similar ao Rank mas sem gaps entre classificações. Empates recebem o mesmo rank e o próximo rank distinto é consecutivo (ex: 1, 2, 2, 3).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16.3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binning simplifica a análise de dados contínuos, permitindo agrupamento e filtragem por intervalos. As operações de Row Number, Rank e Dense Rank permitem classificação e numeração de registos sem necessidade de cálculos manuais, seguindo padrões SQL standard que os utilizadores analíticos conhecem.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17. Operações sobre Linhas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17.1 Operações Individuais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 (View): </w:t>
      </w:r>
      <w:r>
        <w:rPr>
          <w:rFonts w:ascii="Calibri" w:cs="Calibri" w:eastAsia="Calibri" w:hAnsi="Calibri"/>
          <w:sz w:val="22"/>
          <w:szCs w:val="22"/>
        </w:rPr>
        <w:t xml:space="preserve">Visualização formatada de todos os campos do registo em modo só-leitura.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Editar (Edit): </w:t>
      </w:r>
      <w:r>
        <w:rPr>
          <w:rFonts w:ascii="Calibri" w:cs="Calibri" w:eastAsia="Calibri" w:hAnsi="Calibri"/>
          <w:sz w:val="22"/>
          <w:szCs w:val="22"/>
        </w:rPr>
        <w:t xml:space="preserve">Formulário de edição com inputs tipados para cada campo.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Copiar (Copy): </w:t>
      </w:r>
      <w:r>
        <w:rPr>
          <w:rFonts w:ascii="Calibri" w:cs="Calibri" w:eastAsia="Calibri" w:hAnsi="Calibri"/>
          <w:sz w:val="22"/>
          <w:szCs w:val="22"/>
        </w:rPr>
        <w:t xml:space="preserve">Duplicação do registo com novo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Novo (New): </w:t>
      </w:r>
      <w:r>
        <w:rPr>
          <w:rFonts w:ascii="Calibri" w:cs="Calibri" w:eastAsia="Calibri" w:hAnsi="Calibri"/>
          <w:sz w:val="22"/>
          <w:szCs w:val="22"/>
        </w:rPr>
        <w:t xml:space="preserve">Criação de registo vazio com ID auto-gerado.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Eliminar (Delete): </w:t>
      </w:r>
      <w:r>
        <w:rPr>
          <w:rFonts w:ascii="Calibri" w:cs="Calibri" w:eastAsia="Calibri" w:hAnsi="Calibri"/>
          <w:sz w:val="22"/>
          <w:szCs w:val="22"/>
        </w:rPr>
        <w:t xml:space="preserve">Remoção com confirmação.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Formulário Papel (Paper Form): </w:t>
      </w:r>
      <w:r>
        <w:rPr>
          <w:rFonts w:ascii="Calibri" w:cs="Calibri" w:eastAsia="Calibri" w:hAnsi="Calibri"/>
          <w:sz w:val="22"/>
          <w:szCs w:val="22"/>
        </w:rPr>
        <w:t xml:space="preserve">Visualização do registo em formato imprimível com campos e valores.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Imprimir (Print): </w:t>
      </w:r>
      <w:r>
        <w:rPr>
          <w:rFonts w:ascii="Calibri" w:cs="Calibri" w:eastAsia="Calibri" w:hAnsi="Calibri"/>
          <w:sz w:val="22"/>
          <w:szCs w:val="22"/>
        </w:rPr>
        <w:t xml:space="preserve">Abertura de janela de impressão com formatação adequada.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As operações sobre linhas cobrem todo o ciclo de vida de um registo. A vista de formulário em papel é particularmente útil em contextos administrativos onde são necessários documentos físicos.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18. Operações Multi-Registo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18.1 Operações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View: </w:t>
      </w:r>
      <w:r>
        <w:rPr>
          <w:rFonts w:ascii="Calibri" w:cs="Calibri" w:eastAsia="Calibri" w:hAnsi="Calibri"/>
          <w:sz w:val="22"/>
          <w:szCs w:val="22"/>
        </w:rPr>
        <w:t xml:space="preserve">Visualização simultânea de múltiplos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Edit: </w:t>
      </w:r>
      <w:r>
        <w:rPr>
          <w:rFonts w:ascii="Calibri" w:cs="Calibri" w:eastAsia="Calibri" w:hAnsi="Calibri"/>
          <w:sz w:val="22"/>
          <w:szCs w:val="22"/>
        </w:rPr>
        <w:t xml:space="preserve">Edição simultânea de múltiplos registos com painel sincronizado.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Copy: </w:t>
      </w:r>
      <w:r>
        <w:rPr>
          <w:rFonts w:ascii="Calibri" w:cs="Calibri" w:eastAsia="Calibri" w:hAnsi="Calibri"/>
          <w:sz w:val="22"/>
          <w:szCs w:val="22"/>
        </w:rPr>
        <w:t xml:space="preserve">Duplicação de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Multi Delete: </w:t>
      </w:r>
      <w:r>
        <w:rPr>
          <w:rFonts w:ascii="Calibri" w:cs="Calibri" w:eastAsia="Calibri" w:hAnsi="Calibri"/>
          <w:sz w:val="22"/>
          <w:szCs w:val="22"/>
        </w:rPr>
        <w:t xml:space="preserve">Eliminação em massa com confirmação e contagem.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Group Edit: </w:t>
      </w:r>
      <w:r>
        <w:rPr>
          <w:rFonts w:ascii="Calibri" w:cs="Calibri" w:eastAsia="Calibri" w:hAnsi="Calibri"/>
          <w:sz w:val="22"/>
          <w:szCs w:val="22"/>
        </w:rPr>
        <w:t xml:space="preserve">Aplicação de um valor a um campo específico em todos os registos selecionados.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Merge: </w:t>
      </w:r>
      <w:r>
        <w:rPr>
          <w:rFonts w:ascii="Calibri" w:cs="Calibri" w:eastAsia="Calibri" w:hAnsi="Calibri"/>
          <w:sz w:val="22"/>
          <w:szCs w:val="22"/>
        </w:rPr>
        <w:t xml:space="preserve">Fusão de múltiplos registos num único com controlo campo-a-campo sobre qual valor manter.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Scrolling Multi-Panel: </w:t>
      </w:r>
      <w:r>
        <w:rPr>
          <w:rFonts w:ascii="Calibri" w:cs="Calibri" w:eastAsia="Calibri" w:hAnsi="Calibri"/>
          <w:sz w:val="22"/>
          <w:szCs w:val="22"/>
        </w:rPr>
        <w:t xml:space="preserve">Visualização lado-a-lado com scroll sincronizado para comparação de registos.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Operações multi-registo são essenciais para eficiência em conjuntos de dados grandes. O merge com controlo campo-a-campo resolve o problema comum de dados duplicados. O scroll sincronizado facilita a comparação visual.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19. Diálogos de Seleção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19.1 Select One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Abre um diálogo com cópia da relação (uiState limpo). Duplo-clique numa linha retorna o ID. O resultado é enviado para console.log, textarea.output_textarea_json e div.output_div_json.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19.2 Select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Similar a Select One mas com multicheck ativado. Ao fechar retorna array de IDs das linhas selecionadas.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19.3 Choose Many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Duas cópias da relação empilhadas: fonte (todos os itens) e alvo (vazio). Duplo-clique na fonte copia para alvo. Duplo-clique no alvo remove. Ao fechar retorna array de IDs do alvo. Inclui pesquisa integrada.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19.4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Os diálogos de seleção permitem integração com sistemas externos, funcionando como componentes reutilizáveis de escolha. A abordagem de Choose Many com duas listas é particularmente intuitiva para seleção de subconjuntos.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20. Exportação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Âmbito: todos os registos, selecionados (checked), ou linha selecionada.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opção "Linha selecionada" apenas é mostrada quando existe efetivamente uma linha selecionada/highlighted na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 ação "Export to File" está inativa (mostra aviso) quando a relação tem zero linhas.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Formatos: CSV, Excel XML, XML, Word/HTML, PDF/HTML.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server-side com interpolação de variáveis.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Templates armazenados em client/public/export/ organizados por nome de relação e formato.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API endpoints: /api/export/templates (lista) e /api/export/template/:path (conteúdo).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Proteção contra path traversal na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Download direto ou abertura em nova aba.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exportação multi-formato garante interoperabilidade com outras ferramentas. O sistema de templates permite personalização de formatos de saída sem alteração de código. A proteção contra path traversal é uma medida de segurança essencial.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21. Importação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Upload via drag-and-drop ou clique.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Auto-deteção de formato: CSV, TSV, JSON, XML, HTML, Excel XML.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Suporte multi-tabela com dropdown de seleção.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Preview dos dados importados antes de confirmação.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Mapeamento inteligente de colunas por similaridade de nomes.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Conversão automática de tipos (int,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Modo de edição de texto com valores tab-separated.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Atribuição automática de IDs.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Mensagem de erro clara para formato .xlsx binário (não suportado).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21.2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importação flexível permite integrar dados de diversas fontes. A auto-deteção e mapeamento inteligente reduzem o esforço manual. O preview previne importações incorretas.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22. Verificação de Integridade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do campo "pot" da relação.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chaves de atributos conhecidas.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tipos de coluna contra KNOWN_COLUMN_KINDS.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de comprimentos de arrays de items.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Consistência de tipos de valores (validação int, float, boolean).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Deteção de IDs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Validação de propriedades rel_options.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Verificação recursiva de relações aninhadas.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Resultados em diálogo estilizado com categorias: erro, aviso, info.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22.2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verificação de integridade é uma salvaguarda contra corrupção de dados. A verificação recursiva garante consistência em toda a hierarquia de relações. A categorização de resultados permite priorizar correções.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23. Navegação Hierárquica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Ativação via rel_options.show_hierarchy com especificação de hierarchy_column.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em árvore baseada em relações pai-filho.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automática ao navegar para um nó: mostra apenas os filhos diretos do nó atual.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Valor raiz configurável (hierarchy_root_value): define o topo da hierarquia acima do qual não é permitido navegar.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23.2 Breadcrumb de Navegação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À medida que se desce na hierarquia, é apresentado um breadcrumb que mostra o caminho percorrido desde a raiz até um nível acima da posição atual. Cada elemento do breadcrumb é clicável, permitindo saltar diretamente para ter como pai o elemento escolhido.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Formato de cada elemento: nome do elemento seguido de contadores (#N1 &gt;&gt; #N2), onde N1 é o número de filhos diretos (nível imediatamente abaixo) e N2 é o total de descendentes em todos os níveis.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Badge informativo (i): Um único ícone explicativo descreve o significado dos números e como funciona o painel de navegação hierárquica.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23.3 Visualização de Descendentes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Por omissão, a navegação hierárquica mostra apenas os elementos imediatamente abaixo do nó atual (filhos diretos). Existe uma opção para alternar e ver todos os descendentes a partir do elemento atual, independentemente da profundidade.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Quando ativada a visualização de todos os descendentes, a coluna parent (hierarchy_column) torna-se automaticamente visível na tabela, permitindo identificar a relação pai-filho de cada registo.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23.4 Configuração de Inicialização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hierarchy_root_value: </w:t>
      </w:r>
      <w:r>
        <w:rPr>
          <w:rFonts w:ascii="Calibri" w:cs="Calibri" w:eastAsia="Calibri" w:hAnsi="Calibri"/>
          <w:sz w:val="22"/>
          <w:szCs w:val="22"/>
        </w:rPr>
        <w:t xml:space="preserve">Define o topo absoluto da hierarquia. O utilizador não pode navegar acima deste valor. Se vazio, considera como raiz os elementos com parent vazio ou null.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hierarchy_initial_value: </w:t>
      </w:r>
      <w:r>
        <w:rPr>
          <w:rFonts w:ascii="Calibri" w:cs="Calibri" w:eastAsia="Calibri" w:hAnsi="Calibri"/>
          <w:sz w:val="22"/>
          <w:szCs w:val="22"/>
        </w:rPr>
        <w:t xml:space="preserve">Define o ponto de entrada inicial na hierarquia ao carregar a relação. Não precisa de ser o mesmo que hierarchy_root_value — pode ser qualquer descendente. Se vazio, assume hierarchy_root_value como ponto inicial. Se ambos forem vazios, mostra todos os elementos com parent vazio ou null.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23.5 Colunas Derivadas de Hierarquia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No menu de contexto do cabeçalho da coluna designada como hierarchy_column, na secção Column, estão disponíveis três operações para gerar novas colunas baseadas na estrutura hierárquica: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hierarchy_ascendants: </w:t>
      </w:r>
      <w:r>
        <w:rPr>
          <w:rFonts w:ascii="Calibri" w:cs="Calibri" w:eastAsia="Calibri" w:hAnsi="Calibri"/>
          <w:sz w:val="22"/>
          <w:szCs w:val="22"/>
        </w:rPr>
        <w:t xml:space="preserve">Nova coluna do kind relation contendo, para cada registo, uma sub-relação com as colunas id e parent preenchidas com todos os ascendentes até ao hierarchy_root_value. Permite aceder rapidamente à linhagem completa de qualquer elemento.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hierarchy_descendants: </w:t>
      </w:r>
      <w:r>
        <w:rPr>
          <w:rFonts w:ascii="Calibri" w:cs="Calibri" w:eastAsia="Calibri" w:hAnsi="Calibri"/>
          <w:sz w:val="22"/>
          <w:szCs w:val="22"/>
        </w:rPr>
        <w:t xml:space="preserve">Nova coluna do kind relation contendo, para cada registo, uma sub-relação com as colunas id e parent preenchidas com todos os descendentes do elemento. Permite visualizar toda a sub-árvore de qualquer nó.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hierarchy_path: </w:t>
      </w:r>
      <w:r>
        <w:rPr>
          <w:rFonts w:ascii="Calibri" w:cs="Calibri" w:eastAsia="Calibri" w:hAnsi="Calibri"/>
          <w:sz w:val="22"/>
          <w:szCs w:val="22"/>
        </w:rPr>
        <w:t xml:space="preserve">Nova coluna do kind string contendo o caminho concatenado desde o elemento até ao hierarchy_root_value. Um input permite configurar o separador entre cada valor (por omissão " &gt; "). Exemplo: "Raiz &gt; Categoria &gt; Subcategoria &gt; Elemento".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23.6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navegação hierárquica é essencial para dados com estrutura em árvore (categorias, organogramas, taxonomias). O breadcrumb com contadores oferece orientação espacial e dimensionamento rápido da sub-árvore. A visualização de todos os descendentes complementa a navegação nível-a-nível para casos em que se pretende uma visão global. As colunas derivadas permitem materializar relações hierárquicas como dados manipuláveis, facilitando análises e exportações.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24. Relações Aninhadas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Colunas do tipo "relation" contêm sub-relações completas.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Abertura em diálogo modal ou painel lateral/inferior (conforme single_item_mode).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sub-relação é uma instância completa com todas as funcionalidades.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Profundidade ilimitada de aninhamento.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Cleanup automático de instâncias ao fechar diálogos.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Opções por defeito aplicadas automaticamente a sub-relações.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24.2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aninhamento ilimitado de relações permite modelar estruturas de dados arbitrariamente complexas. A utilização do mesmo código parametrizado garante consistência e reduz manutenção.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25. Pesquisa Rápida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Campo de pesquisa na barra de vistas.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Filtragem em tempo real enquanto o utilizador digita.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Pesquisa em todos os campos de cada registo.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Botão de limpar pesquisa.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Disponível nas vistas de tabela e cartões.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25.2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pesquisa rápida é a forma mais imediata de encontrar registos específicos, complementando os filtros avançados para casos de uso simples.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26. Paginação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Tamanhos de página: 10, 20, 50, 100, All.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Navegação: primeira, anterior, próxima, última.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 de página atual e total.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Contagem de linhas totais e selecionadas.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Desativação automática de botões em limites.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26.2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paginação é essencial para performance e usabilidade com grandes conjuntos de dados, evitando renderização de milhares de linhas simultaneamente.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27. Modos de Apresentação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Dialog (modal): Conteúdo de detalhe abre em popup sobre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Right (painel lateral): Conteúdo abre em painel à direita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Bottom (painel inferior): Conteúdo abre em painel abaixo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Configurável via rel_options.single_item_mode.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Transição suave com scroll automático para o painel inferior.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27.2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Diferentes modos de apresentação acomodam diferentes preferências de trabalho e tamanhos de ecrã. O painel lateral permite comparação simultânea com a tabela; o modal foca atenção num único registo.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28. Opções Configuráveis (rel_options)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28.1 Lista Completa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editable: </w:t>
      </w:r>
      <w:r>
        <w:rPr>
          <w:rFonts w:ascii="Calibri" w:cs="Calibri" w:eastAsia="Calibri" w:hAnsi="Calibri"/>
          <w:sz w:val="22"/>
          <w:szCs w:val="22"/>
        </w:rPr>
        <w:t xml:space="preserve">Ativa/desativa edição inline de células.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show_multicheck: </w:t>
      </w:r>
      <w:r>
        <w:rPr>
          <w:rFonts w:ascii="Calibri" w:cs="Calibri" w:eastAsia="Calibri" w:hAnsi="Calibri"/>
          <w:sz w:val="22"/>
          <w:szCs w:val="22"/>
        </w:rPr>
        <w:t xml:space="preserve">Mostra/oculta checkboxes de seleção multi-linha.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show_natural_order: </w:t>
      </w:r>
      <w:r>
        <w:rPr>
          <w:rFonts w:ascii="Calibri" w:cs="Calibri" w:eastAsia="Calibri" w:hAnsi="Calibri"/>
          <w:sz w:val="22"/>
          <w:szCs w:val="22"/>
        </w:rPr>
        <w:t xml:space="preserve">Mostra/oculta coluna de ordem natural.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show_id: </w:t>
      </w:r>
      <w:r>
        <w:rPr>
          <w:rFonts w:ascii="Calibri" w:cs="Calibri" w:eastAsia="Calibri" w:hAnsi="Calibri"/>
          <w:sz w:val="22"/>
          <w:szCs w:val="22"/>
        </w:rPr>
        <w:t xml:space="preserve">Mostra/oculta coluna de ID.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show_column_kind: </w:t>
      </w:r>
      <w:r>
        <w:rPr>
          <w:rFonts w:ascii="Calibri" w:cs="Calibri" w:eastAsia="Calibri" w:hAnsi="Calibri"/>
          <w:sz w:val="22"/>
          <w:szCs w:val="22"/>
        </w:rPr>
        <w:t xml:space="preserve">Mostra/oculta indicador de tipo de coluna.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show_stats: </w:t>
      </w:r>
      <w:r>
        <w:rPr>
          <w:rFonts w:ascii="Calibri" w:cs="Calibri" w:eastAsia="Calibri" w:hAnsi="Calibri"/>
          <w:sz w:val="22"/>
          <w:szCs w:val="22"/>
        </w:rPr>
        <w:t xml:space="preserve">Mostra/oculta linha de estatísticas no rodapé.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show_hierarchy: </w:t>
      </w:r>
      <w:r>
        <w:rPr>
          <w:rFonts w:ascii="Calibri" w:cs="Calibri" w:eastAsia="Calibri" w:hAnsi="Calibri"/>
          <w:sz w:val="22"/>
          <w:szCs w:val="22"/>
        </w:rPr>
        <w:t xml:space="preserve">Ativa/desativa navegação hierárquica.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hierarchy_column: </w:t>
      </w:r>
      <w:r>
        <w:rPr>
          <w:rFonts w:ascii="Calibri" w:cs="Calibri" w:eastAsia="Calibri" w:hAnsi="Calibri"/>
          <w:sz w:val="22"/>
          <w:szCs w:val="22"/>
        </w:rPr>
        <w:t xml:space="preserve">Coluna usada para relações pai-filho na hierarquia.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hierarchy_root_value: </w:t>
      </w:r>
      <w:r>
        <w:rPr>
          <w:rFonts w:ascii="Calibri" w:cs="Calibri" w:eastAsia="Calibri" w:hAnsi="Calibri"/>
          <w:sz w:val="22"/>
          <w:szCs w:val="22"/>
        </w:rPr>
        <w:t xml:space="preserve">Valor que identifica os nós raiz na navegação hierárquica (valor do campo pai para elementos de topo).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single_item_mode: </w:t>
      </w:r>
      <w:r>
        <w:rPr>
          <w:rFonts w:ascii="Calibri" w:cs="Calibri" w:eastAsia="Calibri" w:hAnsi="Calibri"/>
          <w:sz w:val="22"/>
          <w:szCs w:val="22"/>
        </w:rPr>
        <w:t xml:space="preserve">Modo de apresentação de detalhe (dialog, right, bottom).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label_field_top_down: </w:t>
      </w:r>
      <w:r>
        <w:rPr>
          <w:rFonts w:ascii="Calibri" w:cs="Calibri" w:eastAsia="Calibri" w:hAnsi="Calibri"/>
          <w:sz w:val="22"/>
          <w:szCs w:val="22"/>
        </w:rPr>
        <w:t xml:space="preserve">Campo usado como label em breadcrumbs e títulos.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OnDoubleClickAction: </w:t>
      </w:r>
      <w:r>
        <w:rPr>
          <w:rFonts w:ascii="Calibri" w:cs="Calibri" w:eastAsia="Calibri" w:hAnsi="Calibri"/>
          <w:sz w:val="22"/>
          <w:szCs w:val="22"/>
        </w:rPr>
        <w:t xml:space="preserve">Ação ao duplo-clicar numa linha (view, edit).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general_view_options: </w:t>
      </w:r>
      <w:r>
        <w:rPr>
          <w:rFonts w:ascii="Calibri" w:cs="Calibri" w:eastAsia="Calibri" w:hAnsi="Calibri"/>
          <w:sz w:val="22"/>
          <w:szCs w:val="22"/>
        </w:rPr>
        <w:t xml:space="preserve">Array de vistas disponíveis (Table, Cards, Pivot, Correlation, Diagram, AI, Saved, Structure).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general_always_visible_options: </w:t>
      </w:r>
      <w:r>
        <w:rPr>
          <w:rFonts w:ascii="Calibri" w:cs="Calibri" w:eastAsia="Calibri" w:hAnsi="Calibri"/>
          <w:sz w:val="22"/>
          <w:szCs w:val="22"/>
        </w:rPr>
        <w:t xml:space="preserve">Array de ações sempre visíveis na barra de vistas.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general_line_options: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disponíveis no menu de linha.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general_multi_options: </w:t>
      </w:r>
      <w:r>
        <w:rPr>
          <w:rFonts w:ascii="Calibri" w:cs="Calibri" w:eastAsia="Calibri" w:hAnsi="Calibri"/>
          <w:sz w:val="22"/>
          <w:szCs w:val="22"/>
        </w:rPr>
        <w:t xml:space="preserve">Array de operações multi-registo disponíveis.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28.2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configurabilidade granular permite adaptar a interface a diferentes casos de uso sem alterar código. Um formulário de entrada simples pode ocultar vistas avançadas; uma aplicação de análise pode ativar todas as funcionalidades.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29. Atalhos de Teclado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Badge informativo (ℹ) na barra de vistas com tooltip de atalhos.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Ctrl+clique para seleção de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Shift+clique para ordenação multi-coluna.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Navegação por teclado nos menus.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29.2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Atalhos de teclado aumentam a produtividade de utilizadores avançados, reduzindo a dependência do rato para operações frequentes.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30. Responsividade e Interface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30.1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responsivo com CSS media queries.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Design tokens via CSS custom properties (variáveis).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Toast notifications para feedback de 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Diálogos modais com overlay para operações complexas.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Container redimensionável para 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Indicadores visuais de estado (filtros ativos, ordenação, seleção).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30.2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Uma interface responsiva e informativa melhora a experiência do utilizador em diferentes dispositivos. O feedback visual constante garante que o utilizador compreende o estado atual dos dados e das operações aplicadas.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31. Colunas Derivadas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sistema de colunas derivadas (v1.1) permite extrair automaticamente componentes de valores existentes, criando novas colunas com dados calculados. As extrações são organizadas por tipo de dados de origem.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31.2 Extrações de Data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Year: Extrai o ano (ex: 2025).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Month: Extrai o mês (1-12).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Day: Extrai o dia do mês (1-31).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Weekday: Extrai o dia da semana (0=Domingo, 6=Sábado).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Quarter: Extrai o trimestre (1-4).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Semester: Extrai o semestre (1-2).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Day of Year: Extrai o dia do ano (1-366).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Week of Year: Extrai a semana do ano (1-53).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ISO Week: Extrai a semana ISO do ano.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31.3 Extrações de Hora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Hour: Extrai a hora (0-23).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Minute: Extrai o minuto (0-59).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Second: Extrai o segundo (0-59).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AM/PM: Extrai indicador AM ou PM.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Hour12: Extrai a hora em formato 12h (1-12).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31.4 Arredondamento de Float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Round: Arredonda valores float para um número especificado de casas decimais.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31.5 Métricas de String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Length: Número de caracteres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Bytes: Tamanho em bytes (codificação UTF-8).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Flesch Reading Ease: Índice de legibilidade Flesch (0-100, quanto maior mais fácil de ler).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Flesch-Kincaid Grade Level: Nível escolar estimado para compreensão do 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Sentence Count: Número de frases no texto.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31.6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As colunas derivadas eliminam a necessidade de cálculos manuais ou fórmulas para extrações comuns. A organização por tipo de dados (data, hora, float, string) facilita a descoberta de funcionalidades. As métricas de legibilidade (Flesch) são um diferenciador para análise de conteúdo textual.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32. Log de Operações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Todas as operações mutantes sobre a relação são registadas no array relation.log[] como objetos declarativos com a estrutura {pot: "relation_op", timestamp, op, ...params}. Este sistema permite rastreabilidade completa e prepara o caminho para funcionalidades futuras de replay e undo.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Registo automático de mais de 40 tipos de operações.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Cada entrada inclui timestamp ISO para auditoria temporal.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Parâmetros completos da operação são preservados para replay futuro.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log é serializado como parte da relação e pode ser guardado/restaurado via Vistas Guardadas (tipo "Log de Operações").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Operações registadas incluem: adição/remoção de linhas, edição de células, ordenação, filtragem, binning, merge, group edit, formatação condicional, entre outras.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32.3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log de operações é fundamental para auditoria e rastreabilidade. A estrutura declarativa dos registos permite que no futuro se implementem funcionalidades de undo/redo e replay de sequências de operações, transformando o Relation Builder numa ferramenta com histórico completo de transformações.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33. Visibilidade de Colunas (columns_visible)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objeto columns_visible no uiState controla a visibilidade, largura e ordem de apresentação das colunas na tabela. Este sistema substitui a abordagem anterior de mostrar todas as colunas por defeito.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Visibilidade: uma chave presente no objeto significa coluna visível; chave ausente significa coluna oculta.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Largura: o valor de cada chave representa a largura em pixels (0 = largura automática).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Ordem: a ordem das chaves no objeto determina a ordem de apresentação das colunas.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Diálogo Show/Hide Columns com checkboxes para cada coluna, inputs de largura e drag &amp; drop para reordenação.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Ações "Hide Column" e "Hide Selected Columns" no submenu Column do menu de contexto.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Redimensionamento de colunas via bordas arrastáveis nos cabeçalhos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Reordenação de colunas via drag &amp; drop diretamente nos cabeçalhos da tabela.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 submenu Column reorganiza as operações anteriormente em "Column Selection", incluindo as ações de remover colunas.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33.3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controlo granular de visibilidade de colunas é essencial para relações com muitas colunas. A combinação de diálogo dedicado, ações no menu de contexto e interação direta nos cabeçalhos (resize e reorder) oferece múltiplos caminhos de interação para diferentes preferências de utilizador. A persistência via uiState garante que as configurações são mantidas entre sessões.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34. Produto Cartesiano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produto cartesiano permite expandir relações aninhadas, fazendo cross-join dos registos da sub-relação com os registos da relação principal.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34.2 Variantes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Cartesian Product (THIS): </w:t>
      </w:r>
      <w:r>
        <w:rPr>
          <w:rFonts w:ascii="Calibri" w:cs="Calibri" w:eastAsia="Calibri" w:hAnsi="Calibri"/>
          <w:sz w:val="22"/>
          <w:szCs w:val="22"/>
        </w:rPr>
        <w:t xml:space="preserve">Realiza cross-join entre a coluna de relação aninhada selecionada e a relação atual. Cada linha da relação principal é multiplicada pelo número de linhas da sub-relação correspondente, com as colunas da sub-relação adicionadas como novas colunas.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Cartesian Product (ALL): </w:t>
      </w:r>
      <w:r>
        <w:rPr>
          <w:rFonts w:ascii="Calibri" w:cs="Calibri" w:eastAsia="Calibri" w:hAnsi="Calibri"/>
          <w:sz w:val="22"/>
          <w:szCs w:val="22"/>
        </w:rPr>
        <w:t xml:space="preserve">Realiza cross-join de TODAS as colunas do tipo relation na relação atual, expandindo todas as sub-relações simultaneamente.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34.3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O produto cartesiano é uma operação fundamental em álgebra relacional. Permite "achatamento" (flattening) de estruturas aninhadas para análise tabular, facilitando operações como filtragem, ordenação e pivot sobre dados que estavam em sub-relações.</w:t>
      </w:r>
    </w:p>
    <w:p>
      <w:pPr>
        <w:pStyle w:val="Heading1"/>
        <w:spacing w:before="400" w:after="2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35. Remoção de Duplicados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35.1 Descrição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A operação de remoção de duplicados identifica e remove linhas exatamente iguais da relação, mantendo apenas uma instância de cada combinação única de valores.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35.2 Funcionalidades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Comparação exata de todos os campos (exceto ID) para identificar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Preservação da primeira ocorrência de cada grupo de duplicados.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Feedback ao utilizador com contagem de linhas removidas.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Operação registada no log de operações.</w:t>
      </w:r>
    </w:p>
    <w:p>
      <w:pPr>
        <w:pStyle w:val="Heading2"/>
        <w:spacing w:before="300" w:after="150"/>
      </w:pPr>
      <w:r>
        <w:rPr>
          <w:rFonts w:ascii="Calibri" w:cs="Calibri" w:eastAsia="Calibri" w:hAnsi="Calibri"/>
          <w:b/>
          <w:bCs/>
          <w:color w:val="2E75B6"/>
          <w:sz w:val="28"/>
          <w:szCs w:val="28"/>
        </w:rPr>
        <w:t xml:space="preserve">35.3 Justificação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Dados duplicados são um problema frequente em conjuntos de dados importados ou resultantes de operações como produto cartesiano. A remoção automática de duplicados complementa o merge manual para casos mais simples onde os registos são exatamente iguais.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2026-02-11T18:11:54.762Z</dcterms:created>
  <dcterms:modified xsi:type="dcterms:W3CDTF">2026-02-11T18:11:54.762Z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