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F4E79"/>
          <w:sz w:val="52"/>
          <w:szCs w:val="52"/>
        </w:rPr>
        <w:t xml:space="preserve">RELATION BUILDER</w:t>
      </w:r>
    </w:p>
    <w:p>
      <w:pPr>
        <w:spacing w:after="100"/>
        <w:jc w:val="center"/>
      </w:pPr>
      <w:r>
        <w:rPr>
          <w:rFonts w:ascii="Calibri" w:cs="Calibri" w:eastAsia="Calibri" w:hAnsi="Calibri"/>
          <w:color w:val="2E75B6"/>
          <w:sz w:val="36"/>
          <w:szCs w:val="36"/>
        </w:rPr>
        <w:t xml:space="preserve">Análise Reflexiva de Requisitos</w:t>
      </w:r>
    </w:p>
    <w:p>
      <w:pPr>
        <w:spacing w:after="100"/>
        <w:jc w:val="center"/>
      </w:pPr>
      <w:r>
        <w:rPr>
          <w:rFonts w:ascii="Calibri" w:cs="Calibri" w:eastAsia="Calibri" w:hAnsi="Calibri"/>
          <w:color w:val="666666"/>
          <w:sz w:val="28"/>
          <w:szCs w:val="28"/>
        </w:rPr>
        <w:t xml:space="preserve">Alternativas, Usabilidade, Modelos Mentais, Custo/Benefício e Evolução</w:t>
      </w:r>
    </w:p>
    <w:p>
      <w:pPr>
        <w:spacing w:after="400"/>
        <w:jc w:val="center"/>
      </w:pPr>
      <w:r>
        <w:rPr>
          <w:rFonts w:ascii="Calibri" w:cs="Calibri" w:eastAsia="Calibri" w:hAnsi="Calibri"/>
          <w:color w:val="999999"/>
          <w:sz w:val="22"/>
          <w:szCs w:val="22"/>
        </w:rPr>
        <w:t xml:space="preserve">Versão 1.1 — 11/02/2026</w:t>
      </w:r>
    </w:p>
    <w:p>
      <w:pPr>
        <w:spacing w:after="120"/>
      </w:pPr>
    </w:p>
    <w:p>
      <w:pPr>
        <w:pStyle w:val="Heading1"/>
        <w:spacing w:before="400" w:after="200"/>
      </w:pPr>
      <w:r>
        <w:rPr>
          <w:rFonts w:ascii="Calibri" w:cs="Calibri" w:eastAsia="Calibri" w:hAnsi="Calibri"/>
          <w:b/>
          <w:bCs/>
          <w:color w:val="1F4E79"/>
          <w:sz w:val="32"/>
          <w:szCs w:val="32"/>
        </w:rPr>
        <w:t xml:space="preserve">Introdução</w:t>
      </w:r>
    </w:p>
    <w:p>
      <w:pPr>
        <w:spacing w:after="120"/>
      </w:pPr>
      <w:r>
        <w:rPr>
          <w:rFonts w:ascii="Calibri" w:cs="Calibri" w:eastAsia="Calibri" w:hAnsi="Calibri"/>
          <w:sz w:val="22"/>
          <w:szCs w:val="22"/>
        </w:rPr>
        <w:t xml:space="preserve">Este documento analisa reflexivamente cada área funcional do Relation Builder, avaliando a necessidade de cada funcionalidade, alternativas possíveis, impacto na usabilidade, adequação ao modelo mental do utilizador, relação custo/benefício da implementação e caminhos de evolução futura. A análise visa informar decisões de desenvolvimento e priorização.</w:t>
      </w:r>
    </w:p>
    <w:p>
      <w:pPr>
        <w:pStyle w:val="Heading1"/>
        <w:spacing w:before="400" w:after="200"/>
      </w:pPr>
      <w:r>
        <w:rPr>
          <w:rFonts w:ascii="Calibri" w:cs="Calibri" w:eastAsia="Calibri" w:hAnsi="Calibri"/>
          <w:b/>
          <w:bCs/>
          <w:color w:val="1F4E79"/>
          <w:sz w:val="32"/>
          <w:szCs w:val="32"/>
        </w:rPr>
        <w:t xml:space="preserve">1. Modelo de Dados</w:t>
      </w:r>
    </w:p>
    <w:p>
      <w:pPr>
        <w:pStyle w:val="Heading2"/>
        <w:spacing w:before="300" w:after="150"/>
      </w:pPr>
      <w:r>
        <w:rPr>
          <w:rFonts w:ascii="Calibri" w:cs="Calibri" w:eastAsia="Calibri" w:hAnsi="Calibri"/>
          <w:b/>
          <w:bCs/>
          <w:color w:val="2E75B6"/>
          <w:sz w:val="28"/>
          <w:szCs w:val="28"/>
        </w:rPr>
        <w:t xml:space="preserve">1.1 Estrutura JSON Relacional</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Fundamental. Um formato de dados flexível e auto-descritivo é o alicerce de toda a aplicação. O JSON foi escolhido pela sua universalidade, legibilidade humana e compatibilidade nativa com JavaScript.</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XML (mais verboso, melhor validação com schema), Protocol Buffers (binário, mais eficiente mas ilegível), SQLite em browser (WebSQL descontinuado, SQL.js possível mas pesado). CSV plano seria demasiado limitado para tipos complexos e aninhamento.</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A estrutura columns/items/options é intuitiva para programadores mas opaca para utilizadores finais. A textarea JSON serve como ferramenta de debug mais que de interação direta. A separação de tipos é clara e previsível.</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O utilizador pensa em "tabela com colunas e linhas", que é exatamente o que a estrutura oferece. O conceito de "opções de coluna" (mapeamentos select) pode requerer explicação. Relações aninhadas são intuitivas como "tabela dentro de tabela".</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de implementação: baixo (JSON nativo em JS). Benefício: muito alto (flexibilidade para todos os cenários). O aninhamento ilimitado adiciona complexidade de gestão de estado mas o benefício em expressividade justifica o investimento.</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Migração para armazenamento persistente (PostgreSQL com Drizzle ORM está preparado). Suporte para tipos adicionais (imagem, ficheiro, URL rich preview). Schema validation com JSON Schema. Versionamento de estrutura para migrações.</w:t>
      </w:r>
    </w:p>
    <w:p>
      <w:pPr>
        <w:spacing w:after="120"/>
      </w:pPr>
    </w:p>
    <w:p>
      <w:pPr>
        <w:pStyle w:val="Heading2"/>
        <w:spacing w:before="300" w:after="150"/>
      </w:pPr>
      <w:r>
        <w:rPr>
          <w:rFonts w:ascii="Calibri" w:cs="Calibri" w:eastAsia="Calibri" w:hAnsi="Calibri"/>
          <w:b/>
          <w:bCs/>
          <w:color w:val="2E75B6"/>
          <w:sz w:val="28"/>
          <w:szCs w:val="28"/>
        </w:rPr>
        <w:t xml:space="preserve">1.2 Diversidade de Tipos de Coluna</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Elevada. Os 12 tipos cobrem a grande maioria dos cenários de dados do mundo real. O tipo "relation" é diferenciador face a folhas de cálculo tradicionais.</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Reduzir a 4-5 tipos básicos (string, number, boolean, object) com casting automático. Seria mais simples mas perderia validação e rendering específico.</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Cada tipo tem um input HTML nativo adequado (date picker, checkbox, number input), o que reduz fricção. O tipo "select" com options pré-definidas previne erros de entrada.</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Utilizadores estão habituados a "escolher de uma lista" (select), "marcar sim/não" (boolean), "escrever data" (date picker). Os tipos mapeiam para interações comuns.</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moderado (cada tipo requer lógica de rendering, validação e comparação). Benefício alto (dados limpos e consistentes, melhor UX).</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Tipos calculados (fórmulas). Tipo "ficheiro" com upload. Tipo "referência" para foreign keys entre relações. Validação customizável por coluna.</w:t>
      </w:r>
    </w:p>
    <w:p>
      <w:pPr>
        <w:spacing w:after="120"/>
      </w:pPr>
    </w:p>
    <w:p>
      <w:pPr>
        <w:pStyle w:val="Heading1"/>
        <w:spacing w:before="400" w:after="200"/>
      </w:pPr>
      <w:r>
        <w:rPr>
          <w:rFonts w:ascii="Calibri" w:cs="Calibri" w:eastAsia="Calibri" w:hAnsi="Calibri"/>
          <w:b/>
          <w:bCs/>
          <w:color w:val="1F4E79"/>
          <w:sz w:val="32"/>
          <w:szCs w:val="32"/>
        </w:rPr>
        <w:t xml:space="preserve">2. Sistema de Vistas</w:t>
      </w:r>
    </w:p>
    <w:p>
      <w:pPr>
        <w:pStyle w:val="Heading2"/>
        <w:spacing w:before="300" w:after="150"/>
      </w:pPr>
      <w:r>
        <w:rPr>
          <w:rFonts w:ascii="Calibri" w:cs="Calibri" w:eastAsia="Calibri" w:hAnsi="Calibri"/>
          <w:b/>
          <w:bCs/>
          <w:color w:val="2E75B6"/>
          <w:sz w:val="28"/>
          <w:szCs w:val="28"/>
        </w:rPr>
        <w:t xml:space="preserve">2.1 Vista de Tabela</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Essencial. É a interface primária e mais familiar para dados tabulares. Sem tabela, o sistema perderia a sua identidade funcional.</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Data grid com virtualização (ag-Grid, Handsontable) ofereceria melhor performance para &gt;10k linhas mas introduziria dependência externa contra a filosofia vanilla JS. Spreadsheet embedding (Google Sheets API) seria dependência externa.</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Excelente para utilizadores familiarizados com folhas de cálculo. Menu de contexto por coluna organiza funcionalidades avançadas sem poluir a interface. Edição inline é esperada e natural.</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O modelo mental é "folha de cálculo" — clicar num cabeçalho ordena, clicar direito dá opções, editar na célula é possível. Isto está perfeitamente alinhado.</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de implementação: alto (renderização, paginação, sorting, editing, menus). Benefício: máximo (funcionalidade core). A decisão de implementação vanilla versus biblioteca justifica-se pela ausência de dependências e controlo total.</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Virtualização para grandes conjuntos de dados. Congelamento de colunas/linhas (freeze panes). Redimensionamento de colunas. Drag-and-drop para reordenação. Copy/paste de múltiplas células.</w:t>
      </w:r>
    </w:p>
    <w:p>
      <w:pPr>
        <w:spacing w:after="120"/>
      </w:pPr>
    </w:p>
    <w:p>
      <w:pPr>
        <w:pStyle w:val="Heading2"/>
        <w:spacing w:before="300" w:after="150"/>
      </w:pPr>
      <w:r>
        <w:rPr>
          <w:rFonts w:ascii="Calibri" w:cs="Calibri" w:eastAsia="Calibri" w:hAnsi="Calibri"/>
          <w:b/>
          <w:bCs/>
          <w:color w:val="2E75B6"/>
          <w:sz w:val="28"/>
          <w:szCs w:val="28"/>
        </w:rPr>
        <w:t xml:space="preserve">2.2 Vista de Cartões</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Importante. Oferece perspetiva complementar à tabela, especialmente para dados com muitos campos onde linhas de tabela se tornam ilegíveis.</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Lista vertical (como email). Kanban board (agrupado por estado). Timeline view para dados temporais. Gallery view para dados com imagens.</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Cartões são visualmente apelativos e fáceis de digitalizar. Cada cartão como unidade atómica é compreensível. A paginação idêntica à tabela reduz curva de aprendizagem.</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Utilizadores pensam em "fichas" ou "registos individuais", que é exatamente o que os cartões apresentam. A transição tabela-cartões é intuitiva.</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moderado. Benefício moderado-alto (alternativa visual valiosa para determinados tipos de dados).</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Layout de cartões configurável (campos visíveis, tamanho). Imagem de capa por cartão. Drag-and-drop para reordenação. Preview de relações aninhadas no cartão.</w:t>
      </w:r>
    </w:p>
    <w:p>
      <w:pPr>
        <w:spacing w:after="120"/>
      </w:pPr>
    </w:p>
    <w:p>
      <w:pPr>
        <w:pStyle w:val="Heading2"/>
        <w:spacing w:before="300" w:after="150"/>
      </w:pPr>
      <w:r>
        <w:rPr>
          <w:rFonts w:ascii="Calibri" w:cs="Calibri" w:eastAsia="Calibri" w:hAnsi="Calibri"/>
          <w:b/>
          <w:bCs/>
          <w:color w:val="2E75B6"/>
          <w:sz w:val="28"/>
          <w:szCs w:val="28"/>
        </w:rPr>
        <w:t xml:space="preserve">2.3 Vista Pivot</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Importante para análise. Tabelas pivot são uma ferramenta clássica de business intelligence que utilizadores de Excel conhecem bem.</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Integração com ferramentas externas (Power BI, Looker). Gráficos de barras empilhados como alternativa visual. Cross-tabs simples sem múltiplas agregações.</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A interface de configuração com selects para linhas, colunas e valores é standard e compreensível. O botão "Generate" dá controlo explícito ao utilizador. Múltiplas agregações simultâneas são um poder avançado.</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Utilizadores de Excel conhecem pivot tables. A terminologia "Rows", "Columns", "Values" é familiar. A diferença é que aqui a configuração é mais explícita (selects em vez de drag-and-drop).</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alto (lógica de agregação complexa). Benefício alto para utilizadores analíticos (substituição de Excel para análises ad-hoc).</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Drag-and-drop para configuração. Drill-down nos valores. Pivot charts (gráficos derivados da pivot). Formatação condicional na pivot. Exportação da pivot.</w:t>
      </w:r>
    </w:p>
    <w:p>
      <w:pPr>
        <w:spacing w:after="120"/>
      </w:pPr>
    </w:p>
    <w:p>
      <w:pPr>
        <w:pStyle w:val="Heading2"/>
        <w:spacing w:before="300" w:after="150"/>
      </w:pPr>
      <w:r>
        <w:rPr>
          <w:rFonts w:ascii="Calibri" w:cs="Calibri" w:eastAsia="Calibri" w:hAnsi="Calibri"/>
          <w:b/>
          <w:bCs/>
          <w:color w:val="2E75B6"/>
          <w:sz w:val="28"/>
          <w:szCs w:val="28"/>
        </w:rPr>
        <w:t xml:space="preserve">2.4 Vista de Correlação</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Especializada. Importante para análise estatística rigorosa. A auto-deteção de método é um diferenciador significativo.</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Apenas Pearson (o mais simples). Integração com R/Python via backend. Gráfico scatter simples sem coeficiente.</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A diversidade de métodos pode intimidar utilizadores não-estatísticos, mas a auto-deteção mitiga isto. O painel de ajuda é essencial para educação. A análise de todos os pares é uma funcionalidade de produtividade.</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Utilizadores estatísticos pensam em "este valor está correlacionado com aquele?" e querem um número. A auto-deteção alinha-se com "deixa o sistema escolher o método certo".</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alto (implementação de 6 métodos + testes de normalidade). Benefício alto para o público-alvo analítico. Pode ser visto como over-engineering para usos simples.</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Gráficos scatter integrados. Regressão linear/não-linear. Análise de causalidade (Granger). Exportação de resultados estatísticos.</w:t>
      </w:r>
    </w:p>
    <w:p>
      <w:pPr>
        <w:spacing w:after="120"/>
      </w:pPr>
    </w:p>
    <w:p>
      <w:pPr>
        <w:pStyle w:val="Heading2"/>
        <w:spacing w:before="300" w:after="150"/>
      </w:pPr>
      <w:r>
        <w:rPr>
          <w:rFonts w:ascii="Calibri" w:cs="Calibri" w:eastAsia="Calibri" w:hAnsi="Calibri"/>
          <w:b/>
          <w:bCs/>
          <w:color w:val="2E75B6"/>
          <w:sz w:val="28"/>
          <w:szCs w:val="28"/>
        </w:rPr>
        <w:t xml:space="preserve">2.5 Vista de Diagrama (t-SNE)</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Avançada. t-SNE é poderoso para descoberta de padrões mas requer compreensão estatística. Os parâmetros configuráveis dão controlo mas adicionam complexidade.</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PCA (mais rápido, linear). UMAP (mais recente, melhor preservação de estrutura global). Dendrograma hierárquico. Coordenadas paralelas.</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A configuração com 3 parâmetros (clusters, perplexidade, iterações) é o mínimo necessário mas pode confundir utilizadores não-técnicos. As tooltips de ajuda por campo são essenciais.</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O modelo mental é "quero ver quais registos são parecidos". O diagrama satisfaz isto visualmente. A coloração por cluster torna padrões imediatamente visíveis.</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muito alto (algoritmo t-SNE + k-means + rendering canvas). Benefício específico para análise exploratória avançada. Justifica-se pela diferenciação do produto.</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UMAP como alternativa. Animação da convergência. Seleção de features para inclusão. Labels nos pontos. Zoom e pan interativo.</w:t>
      </w:r>
    </w:p>
    <w:p>
      <w:pPr>
        <w:spacing w:after="120"/>
      </w:pPr>
    </w:p>
    <w:p>
      <w:pPr>
        <w:pStyle w:val="Heading2"/>
        <w:spacing w:before="300" w:after="150"/>
      </w:pPr>
      <w:r>
        <w:rPr>
          <w:rFonts w:ascii="Calibri" w:cs="Calibri" w:eastAsia="Calibri" w:hAnsi="Calibri"/>
          <w:b/>
          <w:bCs/>
          <w:color w:val="2E75B6"/>
          <w:sz w:val="28"/>
          <w:szCs w:val="28"/>
        </w:rPr>
        <w:t xml:space="preserve">2.6 Vista de IA</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Diferenciadora. A integração de IA para análise de dados em linguagem natural é uma funcionalidade moderna e competitiva.</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Chat embebido com GPT genérico. Análise estatística automática sem IA (regras pré-definidas). Apenas sugestões de filtros sem Q&amp;A.</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A interface de chat é universalmente compreensível (pergunta-resposta). A entrada por voz adiciona conveniência. O suporte multi-idioma é inclusivo.</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O utilizador pensa "quero perguntar algo sobre os meus dados" — o chat satisfaz isto diretamente. A aplicação automática de filtros sugeridos fecha o ciclo análise→ação.</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moderado (integração API). Benefício alto (democratiza análise avançada). Custo recorrente de API deve ser considerado.</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Histórico de conversação. Geração de gráficos via IA. Sugestões proativas de insights. Fine-tuning para domínio específico.</w:t>
      </w:r>
    </w:p>
    <w:p>
      <w:pPr>
        <w:spacing w:after="120"/>
      </w:pPr>
    </w:p>
    <w:p>
      <w:pPr>
        <w:pStyle w:val="Heading2"/>
        <w:spacing w:before="300" w:after="150"/>
      </w:pPr>
      <w:r>
        <w:rPr>
          <w:rFonts w:ascii="Calibri" w:cs="Calibri" w:eastAsia="Calibri" w:hAnsi="Calibri"/>
          <w:b/>
          <w:bCs/>
          <w:color w:val="2E75B6"/>
          <w:sz w:val="28"/>
          <w:szCs w:val="28"/>
        </w:rPr>
        <w:t xml:space="preserve">2.7 Vistas Guardadas</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Muito importante para produtividade. Evita reconfiguração repetitiva de filtros, ordenações e formatação.</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Apenas guardar filtros (mais simples). URL com query parameters para estado. Export/import de configuração como ficheiro.</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A interface é simples: nome, tipo, guardar. A distinção formato/registos/ambos pode ser confusa sem explicação. Labels "Para Ti" / "Para Todos" são claros.</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O utilizador pensa em "voltar à configuração que tinha antes" — vistas guardadas satisfazem diretamente isto. O duplo-clique para restaurar é rápido.</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baixo (serialização/deserialização de estado). Benefício alto (eficiência de workflow).</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Vistas partilhadas entre utilizadores via servidor. Tags/categorias para organização. Agendamento de vistas (relatórios automáticos). Vistas como dashboards.</w:t>
      </w:r>
    </w:p>
    <w:p>
      <w:pPr>
        <w:spacing w:after="120"/>
      </w:pPr>
    </w:p>
    <w:p>
      <w:pPr>
        <w:pStyle w:val="Heading1"/>
        <w:spacing w:before="400" w:after="200"/>
      </w:pPr>
      <w:r>
        <w:rPr>
          <w:rFonts w:ascii="Calibri" w:cs="Calibri" w:eastAsia="Calibri" w:hAnsi="Calibri"/>
          <w:b/>
          <w:bCs/>
          <w:color w:val="1F4E79"/>
          <w:sz w:val="32"/>
          <w:szCs w:val="32"/>
        </w:rPr>
        <w:t xml:space="preserve">3. Operações sobre Dados</w:t>
      </w:r>
    </w:p>
    <w:p>
      <w:pPr>
        <w:pStyle w:val="Heading2"/>
        <w:spacing w:before="300" w:after="150"/>
      </w:pPr>
      <w:r>
        <w:rPr>
          <w:rFonts w:ascii="Calibri" w:cs="Calibri" w:eastAsia="Calibri" w:hAnsi="Calibri"/>
          <w:b/>
          <w:bCs/>
          <w:color w:val="2E75B6"/>
          <w:sz w:val="28"/>
          <w:szCs w:val="28"/>
        </w:rPr>
        <w:t xml:space="preserve">3.1 Sistema de Filtragem</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Essencial. 6 tipos de filtro cobrem todos os cenários imagináveis, desde seleção simples até análise estatística de outliers.</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Apenas filtro por valores (como Excel AutoFilter). Query builder visual (tipo SQL WHERE). Filtro por exemplo (mostrar registo similar). Natural language filtering (via IA).</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A organização por abas no diálogo de filtro é clara. Cada tipo de filtro tem UI adequada. O indicador visual de filtros ativos é importante para o utilizador saber o que está a ver.</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O modelo principal é "quero ver apenas X" — filtro por valores. Os filtros avançados (posição, outliers) são para utilizadores analíticos que pensam em termos estatísticos.</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alto (6 tipos × lógica de aplicação + UI). Benefício máximo (funcionalidade core). Os filtros avançados (outliers, posição) custam pouco incrementalmente mas diferenciam significativamente.</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Combinação de filtros com lógica OR (atualmente AND implícito). Filtros salvos como presets. Filtros temporários vs. persistentes. Historial de filtros aplicados.</w:t>
      </w:r>
    </w:p>
    <w:p>
      <w:pPr>
        <w:spacing w:after="120"/>
      </w:pPr>
    </w:p>
    <w:p>
      <w:pPr>
        <w:pStyle w:val="Heading2"/>
        <w:spacing w:before="300" w:after="150"/>
      </w:pPr>
      <w:r>
        <w:rPr>
          <w:rFonts w:ascii="Calibri" w:cs="Calibri" w:eastAsia="Calibri" w:hAnsi="Calibri"/>
          <w:b/>
          <w:bCs/>
          <w:color w:val="2E75B6"/>
          <w:sz w:val="28"/>
          <w:szCs w:val="28"/>
        </w:rPr>
        <w:t xml:space="preserve">3.2 Ordenação Multi-Coluna e Sort Panel</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Essencial. Ordenação é a operação mais básica de manipulação de dados tabulares. O Sort Panel eleva a funcionalidade com gestão visual completa de critérios.</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Apenas ordenação simples (sem multi-coluna). Apenas clique no cabeçalho (sem diálogo). Ordenação natural/smart sorting (deteção automática de padrões).</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O paradigma clique/shift+clique é standard e eficiente para uso rápido. O Sort Panel complementa com uma interface visual para cenários avançados: drag &amp; drop para reordenar prioridades, opções por coluna (Case/Accent/Punctuation Insensitive, Parse Numbers). O motor de ordenação usa Intl.Collator com locale 'und' para máxima compatibilidade multilíngue.</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Utilizadores esperam "clicar no cabeçalho ordena" para uso rápido. Para cenários complexos (multi-coluna com opções), o Sort Panel oferece controlo granular sem sacrificar a simplicidade da interação básica.</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moderado. Benefício alto. O Sort Panel adiciona valor significativo para utilizadores avançados. A integração com Intl.Collator garante ordenação correta para textos em qualquer idioma.</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Ordenação custom (funções de comparação definidas pelo utilizador). Ordenação agrupada (manter grupos juntos). Presets de ordenação salvos. Ordenação por expressão calculada.</w:t>
      </w:r>
    </w:p>
    <w:p>
      <w:pPr>
        <w:spacing w:after="120"/>
      </w:pPr>
    </w:p>
    <w:p>
      <w:pPr>
        <w:pStyle w:val="Heading2"/>
        <w:spacing w:before="300" w:after="150"/>
      </w:pPr>
      <w:r>
        <w:rPr>
          <w:rFonts w:ascii="Calibri" w:cs="Calibri" w:eastAsia="Calibri" w:hAnsi="Calibri"/>
          <w:b/>
          <w:bCs/>
          <w:color w:val="2E75B6"/>
          <w:sz w:val="28"/>
          <w:szCs w:val="28"/>
        </w:rPr>
        <w:t xml:space="preserve">3.3 Agrupamento com Drill-Down</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Importante para exploração de dados. Combina funcionalidade de tabela pivot simplificada com navegação intuitiva.</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Apenas agrupamento visual (sem drill-down). Árvore lateral com contagens. Gráfico treemap. Breadcrumbs sem filtragem automática.</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A interação de drill-down é natural: clicar num grupo "entra" nesse grupo. Breadcrumbs permitem voltar. A contagem de registos por grupo dá contexto.</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O modelo é "estas coisas estão juntas" — agrupamento satisfaz isto. O drill-down mimetiza navegação em pastas, que é universalmente compreendido.</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moderado. Benefício moderado-alto para dados categóricos.</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Multi-level grouping com collapse/expand (estilo árvore). Sumários por grupo (totais, médias). Agrupamento visual com cores. Drag-and-drop para reordenar grupos.</w:t>
      </w:r>
    </w:p>
    <w:p>
      <w:pPr>
        <w:spacing w:after="120"/>
      </w:pPr>
    </w:p>
    <w:p>
      <w:pPr>
        <w:pStyle w:val="Heading1"/>
        <w:spacing w:before="400" w:after="200"/>
      </w:pPr>
      <w:r>
        <w:rPr>
          <w:rFonts w:ascii="Calibri" w:cs="Calibri" w:eastAsia="Calibri" w:hAnsi="Calibri"/>
          <w:b/>
          <w:bCs/>
          <w:color w:val="1F4E79"/>
          <w:sz w:val="32"/>
          <w:szCs w:val="32"/>
        </w:rPr>
        <w:t xml:space="preserve">4. Estatísticas e Análise</w:t>
      </w:r>
    </w:p>
    <w:p>
      <w:pPr>
        <w:pStyle w:val="Heading2"/>
        <w:spacing w:before="300" w:after="150"/>
      </w:pPr>
      <w:r>
        <w:rPr>
          <w:rFonts w:ascii="Calibri" w:cs="Calibri" w:eastAsia="Calibri" w:hAnsi="Calibri"/>
          <w:b/>
          <w:bCs/>
          <w:color w:val="2E75B6"/>
          <w:sz w:val="28"/>
          <w:szCs w:val="28"/>
        </w:rPr>
        <w:t xml:space="preserve">4.1 Painel de Estatísticas por Coluna</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Muito importante. Estatísticas descritivas são o primeiro passo de qualquer análise de dados.</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Apenas contagem e média (mínimo). Integração com biblioteca de estatísticas (jStat, simple-statistics). Painel de estatísticas global (não por coluna).</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O painel é rico mas bem organizado. Box plots e histogramas são visualizações standard e compreensíveis para o público-alvo. Os 5 testes de normalidade são exaustivos.</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O utilizador pensa "como estão distribuídos estes valores?" — o painel responde visualmente (histograma, box plot) e numericamente (min, max, média, quartis).</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alto (implementação de múltiplos testes e visualizações). Benefício alto para análise. Os testes de normalidade são um diferenciador que poucos ferramentas web oferecem.</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Comparação de distribuições entre colunas. Testes de hipótese (t-test, chi-square). Análise temporal (tendências). Deteção de anomalias automática.</w:t>
      </w:r>
    </w:p>
    <w:p>
      <w:pPr>
        <w:spacing w:after="120"/>
      </w:pPr>
    </w:p>
    <w:p>
      <w:pPr>
        <w:pStyle w:val="Heading2"/>
        <w:spacing w:before="300" w:after="150"/>
      </w:pPr>
      <w:r>
        <w:rPr>
          <w:rFonts w:ascii="Calibri" w:cs="Calibri" w:eastAsia="Calibri" w:hAnsi="Calibri"/>
          <w:b/>
          <w:bCs/>
          <w:color w:val="2E75B6"/>
          <w:sz w:val="28"/>
          <w:szCs w:val="28"/>
        </w:rPr>
        <w:t xml:space="preserve">4.2 Formatação Condicional</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Importante para comunicação visual de dados. Transforma números em informação visual imediata.</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Apenas uma paleta de cores. Sem barras de dados (apenas cores de fundo). Heatmap separado (vista dedicada). Formatação manual por regra.</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As 8 paletas cobrem diferentes necessidades de acessibilidade e preferência. A aplicação é imediata (via menu de coluna). A legenda garante interpretabilidade.</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Utilizadores de Excel conhecem formatação condicional. "Verde é bom, vermelho é mau" é universal. Barras de dados são intuitivas como "maior barra = maior valor".</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moderado. Benefício alto para comunicação de dados. As paletas são reutilizáveis.</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Formatação baseada em regras customizáveis. Formatação cruzada (cor baseada em outra coluna). Animação de transição. Temas de cores para toda a tabela.</w:t>
      </w:r>
    </w:p>
    <w:p>
      <w:pPr>
        <w:spacing w:after="120"/>
      </w:pPr>
    </w:p>
    <w:p>
      <w:pPr>
        <w:pStyle w:val="Heading1"/>
        <w:spacing w:before="400" w:after="200"/>
      </w:pPr>
      <w:r>
        <w:rPr>
          <w:rFonts w:ascii="Calibri" w:cs="Calibri" w:eastAsia="Calibri" w:hAnsi="Calibri"/>
          <w:b/>
          <w:bCs/>
          <w:color w:val="1F4E79"/>
          <w:sz w:val="32"/>
          <w:szCs w:val="32"/>
        </w:rPr>
        <w:t xml:space="preserve">5. Operações sobre Registos</w:t>
      </w:r>
    </w:p>
    <w:p>
      <w:pPr>
        <w:pStyle w:val="Heading2"/>
        <w:spacing w:before="300" w:after="150"/>
      </w:pPr>
      <w:r>
        <w:rPr>
          <w:rFonts w:ascii="Calibri" w:cs="Calibri" w:eastAsia="Calibri" w:hAnsi="Calibri"/>
          <w:b/>
          <w:bCs/>
          <w:color w:val="2E75B6"/>
          <w:sz w:val="28"/>
          <w:szCs w:val="28"/>
        </w:rPr>
        <w:t xml:space="preserve">5.1 Operações Individuais (CRUD)</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Essenciais. View, Edit, Copy, New, Delete são as operações fundamentais de gestão de dados.</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Edição apenas inline (sem formulário dedicado). Modal de confirmação para todas as ações (mais seguro mas mais lento). Undo em vez de confirmação de delete.</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O menu ⋯ é compacto e contextual. O formulário de edição com inputs tipados é mais estruturado que edição inline. A impressão em formato papel atende necessidades administrativas.</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O modelo CRUD é universalmente compreendido. "Ver", "Editar", "Copiar", "Eliminar" são ações atómicas e previsíveis.</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baixo-moderado. Benefício máximo (funcionalidade core). A vista de papel/impressão é um custo adicional baixo com benefício nicho significativo.</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Undo/redo para operações. Histórico de alterações por registo (audit trail). Aprovações/workflow para alterações. Templates de formulário.</w:t>
      </w:r>
    </w:p>
    <w:p>
      <w:pPr>
        <w:spacing w:after="120"/>
      </w:pPr>
    </w:p>
    <w:p>
      <w:pPr>
        <w:pStyle w:val="Heading2"/>
        <w:spacing w:before="300" w:after="150"/>
      </w:pPr>
      <w:r>
        <w:rPr>
          <w:rFonts w:ascii="Calibri" w:cs="Calibri" w:eastAsia="Calibri" w:hAnsi="Calibri"/>
          <w:b/>
          <w:bCs/>
          <w:color w:val="2E75B6"/>
          <w:sz w:val="28"/>
          <w:szCs w:val="28"/>
        </w:rPr>
        <w:t xml:space="preserve">5.2 Operações Multi-Registo</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Muito importantes para eficiência. Multi Edit, Multi Delete, Group Edit e Merge resolvem problemas reais de gestão de dados em volume.</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Apenas operação-a-operação (sem multi). Bulk operations via importação/exportação. Script/macro para operações em massa.</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O dropdown de ações multi-registo é eficiente. O merge com controlo campo-a-campo é sofisticado. O scroll sincronizado para comparação é inovador.</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O utilizador pensa "quero fazer isto a vários registos de uma vez" — multi-operações satisfazem diretamente. O merge mimetiza a resolução de conflitos em controlo de versões.</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alto (especialmente merge e multi-edit). Benefício muito alto para eficiência em datasets grandes. O merge é um diferenciador significativo.</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Operações em background com progress bar. Multi-edit com preview de alterações. Merge automático com resolução por regras. Bulk import com merge.</w:t>
      </w:r>
    </w:p>
    <w:p>
      <w:pPr>
        <w:spacing w:after="120"/>
      </w:pPr>
    </w:p>
    <w:p>
      <w:pPr>
        <w:pStyle w:val="Heading1"/>
        <w:spacing w:before="400" w:after="200"/>
      </w:pPr>
      <w:r>
        <w:rPr>
          <w:rFonts w:ascii="Calibri" w:cs="Calibri" w:eastAsia="Calibri" w:hAnsi="Calibri"/>
          <w:b/>
          <w:bCs/>
          <w:color w:val="1F4E79"/>
          <w:sz w:val="32"/>
          <w:szCs w:val="32"/>
        </w:rPr>
        <w:t xml:space="preserve">6. Diálogos de Seleção</w:t>
      </w:r>
    </w:p>
    <w:p>
      <w:pPr>
        <w:pStyle w:val="Heading2"/>
        <w:spacing w:before="300" w:after="150"/>
      </w:pPr>
      <w:r>
        <w:rPr>
          <w:rFonts w:ascii="Calibri" w:cs="Calibri" w:eastAsia="Calibri" w:hAnsi="Calibri"/>
          <w:b/>
          <w:bCs/>
          <w:color w:val="2E75B6"/>
          <w:sz w:val="28"/>
          <w:szCs w:val="28"/>
        </w:rPr>
        <w:t xml:space="preserve">6.1 Select One / Select Many / Choose Many</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Importantes para integração. Permitem usar o Relation Builder como componente de seleção reutilizável.</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Dropdown simples (para poucos itens). Autocomplete com pesquisa (para muitos itens). Modal de seleção sem funcionalidades de tabela.</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Select One é direto (duplo-clique → resultado). Select Many adiciona checkboxes. Choose Many com duas listas é intuitivo para "mover itens entre conjuntos".</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O modelo de Choose Many (lista fonte → lista alvo) é familiar de interfaces como transferência de ficheiros, atribuição de permissões, ou seleção de opções em IDEs.</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moderado (reutiliza componente de relação). Benefício alto para integração com sistemas externos.</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Filtros e pesquisa na seleção. Drag-and-drop entre listas (Choose Many). Preview do item selecionado. Seleção recente/favoritos.</w:t>
      </w:r>
    </w:p>
    <w:p>
      <w:pPr>
        <w:spacing w:after="120"/>
      </w:pPr>
    </w:p>
    <w:p>
      <w:pPr>
        <w:pStyle w:val="Heading1"/>
        <w:spacing w:before="400" w:after="200"/>
      </w:pPr>
      <w:r>
        <w:rPr>
          <w:rFonts w:ascii="Calibri" w:cs="Calibri" w:eastAsia="Calibri" w:hAnsi="Calibri"/>
          <w:b/>
          <w:bCs/>
          <w:color w:val="1F4E79"/>
          <w:sz w:val="32"/>
          <w:szCs w:val="32"/>
        </w:rPr>
        <w:t xml:space="preserve">7. Importação e Exportação</w:t>
      </w:r>
    </w:p>
    <w:p>
      <w:pPr>
        <w:pStyle w:val="Heading2"/>
        <w:spacing w:before="300" w:after="150"/>
      </w:pPr>
      <w:r>
        <w:rPr>
          <w:rFonts w:ascii="Calibri" w:cs="Calibri" w:eastAsia="Calibri" w:hAnsi="Calibri"/>
          <w:b/>
          <w:bCs/>
          <w:color w:val="2E75B6"/>
          <w:sz w:val="28"/>
          <w:szCs w:val="28"/>
        </w:rPr>
        <w:t xml:space="preserve">7.1 Exportação Multi-Formato</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Essencial para interoperabilidade. A exportação é a ponte entre o Relation Builder e o ecossistema de ferramentas externas.</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Apenas CSV (o mais universal). Apenas clipboard (copy-paste). Exportação via API em vez de download.</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O diálogo de exportação com seleção de âmbito e formato é completo. O sistema de templates server-side permite personalização avançada.</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O utilizador pensa "quero levar estes dados para Excel/Word" — a exportação direta satisfaz isto sem passos intermédios.</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moderado. Benefício alto (interoperabilidade é frequentemente citada como requisito prioritário).</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Exportação agendada (automática). Integração direta com Google Sheets/Drive. API de exportação para integração programática. Formatos adicionais (Parquet, SPSS).</w:t>
      </w:r>
    </w:p>
    <w:p>
      <w:pPr>
        <w:spacing w:after="120"/>
      </w:pPr>
    </w:p>
    <w:p>
      <w:pPr>
        <w:pStyle w:val="Heading2"/>
        <w:spacing w:before="300" w:after="150"/>
      </w:pPr>
      <w:r>
        <w:rPr>
          <w:rFonts w:ascii="Calibri" w:cs="Calibri" w:eastAsia="Calibri" w:hAnsi="Calibri"/>
          <w:b/>
          <w:bCs/>
          <w:color w:val="2E75B6"/>
          <w:sz w:val="28"/>
          <w:szCs w:val="28"/>
        </w:rPr>
        <w:t xml:space="preserve">7.2 Importação com Auto-Deteção</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Essencial para onboarding de dados. A auto-deteção e mapeamento inteligente reduzem drasticamente a barreira de entrada.</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Apenas importação manual (cola de texto). Apenas CSV (sem outros formatos). Importação via URL/API.</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O drag-and-drop é natural. O preview antes de confirmação dá confiança. O mapeamento automático poupa tempo. A mensagem de erro para .xlsx é uma boa prática de UX.</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O utilizador pensa "quero usar os dados que já tenho" — importação satisfaz isto. A auto-deteção alinha-se com "o sistema deve ser inteligente".</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moderado-alto (múltiplos parsers). Benefício muito alto (reduz barreira de adoção).</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Importação de .xlsx binário (via SheetJS). Importação de URLs/APIs externas. Importação incremental (merge com dados existentes). Importação agendada.</w:t>
      </w:r>
    </w:p>
    <w:p>
      <w:pPr>
        <w:spacing w:after="120"/>
      </w:pPr>
    </w:p>
    <w:p>
      <w:pPr>
        <w:pStyle w:val="Heading1"/>
        <w:spacing w:before="400" w:after="200"/>
      </w:pPr>
      <w:r>
        <w:rPr>
          <w:rFonts w:ascii="Calibri" w:cs="Calibri" w:eastAsia="Calibri" w:hAnsi="Calibri"/>
          <w:b/>
          <w:bCs/>
          <w:color w:val="1F4E79"/>
          <w:sz w:val="32"/>
          <w:szCs w:val="32"/>
        </w:rPr>
        <w:t xml:space="preserve">8. Integridade e Qualidade</w:t>
      </w:r>
    </w:p>
    <w:p>
      <w:pPr>
        <w:pStyle w:val="Heading2"/>
        <w:spacing w:before="300" w:after="150"/>
      </w:pPr>
      <w:r>
        <w:rPr>
          <w:rFonts w:ascii="Calibri" w:cs="Calibri" w:eastAsia="Calibri" w:hAnsi="Calibri"/>
          <w:b/>
          <w:bCs/>
          <w:color w:val="2E75B6"/>
          <w:sz w:val="28"/>
          <w:szCs w:val="28"/>
        </w:rPr>
        <w:t xml:space="preserve">8.1 Verificação de Integridade</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Importante como salvaguarda. Previne corrupção silenciosa de dados e ajuda a diagnosticar problemas.</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Validação apenas na entrada (importação/edição). Validação por schema JSON formal. Verificação contínua em background.</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O diálogo categorizado (erro/aviso/info) prioriza a atenção do utilizador. A verificação recursiva de relações aninhadas é completa.</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O utilizador pensa "os meus dados estão corretos?" — a verificação responde com detalhes acionáveis.</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moderado. Benefício moderado (salvaguarda contra problemas raros mas graves).</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Auto-correção de problemas simples. Validação em tempo real (ao editar). Relatório de qualidade de dados com score. Sugestões de limpeza de dados.</w:t>
      </w:r>
    </w:p>
    <w:p>
      <w:pPr>
        <w:spacing w:after="120"/>
      </w:pPr>
    </w:p>
    <w:p>
      <w:pPr>
        <w:pStyle w:val="Heading1"/>
        <w:spacing w:before="400" w:after="200"/>
      </w:pPr>
      <w:r>
        <w:rPr>
          <w:rFonts w:ascii="Calibri" w:cs="Calibri" w:eastAsia="Calibri" w:hAnsi="Calibri"/>
          <w:b/>
          <w:bCs/>
          <w:color w:val="1F4E79"/>
          <w:sz w:val="32"/>
          <w:szCs w:val="32"/>
        </w:rPr>
        <w:t xml:space="preserve">9. Navegação e Estrutura</w:t>
      </w:r>
    </w:p>
    <w:p>
      <w:pPr>
        <w:pStyle w:val="Heading2"/>
        <w:spacing w:before="300" w:after="150"/>
      </w:pPr>
      <w:r>
        <w:rPr>
          <w:rFonts w:ascii="Calibri" w:cs="Calibri" w:eastAsia="Calibri" w:hAnsi="Calibri"/>
          <w:b/>
          <w:bCs/>
          <w:color w:val="2E75B6"/>
          <w:sz w:val="28"/>
          <w:szCs w:val="28"/>
        </w:rPr>
        <w:t xml:space="preserve">9.1 Navegação Hierárquica</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Específica mas valiosa para dados hierárquicos. Ativa apenas quando configurada, não polui a interface para dados planos.</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Árvore lateral sempre visível. Breadcrumbs sem filtragem automática. Vista de árvore dedicada (expandir/colapsar nós).</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A ativação condicional via rel_options é uma boa prática. Breadcrumbs são universalmente compreendidos como navegação hierárquica.</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O utilizador de dados hierárquicos pensa em "pai/filho" ou "categoria/subcategoria" — a navegação mapeia diretamente para isto.</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moderado. Benefício alto para o subconjunto de utilizadores com dados hierárquicos.</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Vista de árvore visual com expand/collapse. Drag-and-drop para mover na hierarquia. Multiple root support. Hierarquia com contagens e sumários.</w:t>
      </w:r>
    </w:p>
    <w:p>
      <w:pPr>
        <w:spacing w:after="120"/>
      </w:pPr>
    </w:p>
    <w:p>
      <w:pPr>
        <w:pStyle w:val="Heading2"/>
        <w:spacing w:before="300" w:after="150"/>
      </w:pPr>
      <w:r>
        <w:rPr>
          <w:rFonts w:ascii="Calibri" w:cs="Calibri" w:eastAsia="Calibri" w:hAnsi="Calibri"/>
          <w:b/>
          <w:bCs/>
          <w:color w:val="2E75B6"/>
          <w:sz w:val="28"/>
          <w:szCs w:val="28"/>
        </w:rPr>
        <w:t xml:space="preserve">9.2 Relações Aninhadas</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Diferenciador fundamental. Permite modelar dados do mundo real com complexidade arbitrária sem limitações estruturais.</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Foreign keys com tabelas separadas (mais relacional puro). Links/referências entre relações (mais leve). Apenas 1-2 níveis de aninhamento (mais simples).</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O botão na célula para abrir sub-relação é discreto mas acessível. A instância completa da sub-relação garante funcionalidade total. O cleanup automático previne memory leaks.</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O utilizador pensa em "esta coisa tem uma lista de sub-coisas" — colunas relation satisfazem isto diretamente. É o equivalente visual de "abrir uma pasta dentro de outra".</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alto (gestão de instâncias, isolamento de estado, cleanup). Benefício muito alto (expressividade e flexibilidade únicas).</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Editor visual de schema. Preview de sub-relações na tabela principal. Aggregação cross-relação (contar sub-registos). Drag-and-drop entre relações.</w:t>
      </w:r>
    </w:p>
    <w:p>
      <w:pPr>
        <w:spacing w:after="120"/>
      </w:pPr>
    </w:p>
    <w:p>
      <w:pPr>
        <w:pStyle w:val="Heading1"/>
        <w:spacing w:before="400" w:after="200"/>
      </w:pPr>
      <w:r>
        <w:rPr>
          <w:rFonts w:ascii="Calibri" w:cs="Calibri" w:eastAsia="Calibri" w:hAnsi="Calibri"/>
          <w:b/>
          <w:bCs/>
          <w:color w:val="1F4E79"/>
          <w:sz w:val="32"/>
          <w:szCs w:val="32"/>
        </w:rPr>
        <w:t xml:space="preserve">10. Configurabilidade</w:t>
      </w:r>
    </w:p>
    <w:p>
      <w:pPr>
        <w:pStyle w:val="Heading2"/>
        <w:spacing w:before="300" w:after="150"/>
      </w:pPr>
      <w:r>
        <w:rPr>
          <w:rFonts w:ascii="Calibri" w:cs="Calibri" w:eastAsia="Calibri" w:hAnsi="Calibri"/>
          <w:b/>
          <w:bCs/>
          <w:color w:val="2E75B6"/>
          <w:sz w:val="28"/>
          <w:szCs w:val="28"/>
        </w:rPr>
        <w:t xml:space="preserve">10.1 rel_options e UI Configurável</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Muito importante. A configurabilidade granular permite adaptar a mesma ferramenta a cenários desde formulários simples até dashboards analíticos.</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Configuração via ficheiro separado. Configuração via UI (settings panel). Perfis pré-definidos (simples, avançado, analítico).</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A quantidade de opções pode ser overwhelming. A organização em categorias (vistas, ações, display) ajuda. Valores por defeito sensatos reduzem necessidade de configuração.</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O utilizador não-técnico prefere "funciona sem configurar". O utilizador avançado valoriza "posso controlar tudo". rel_options serve ambos com defaults razoáveis.</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moderado (propagação de opções por todo o código). Benefício alto (versatilidade do produto).</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UI de configuração visual (em vez de JSON). Perfis de configuração pré-definidos. Herança de configuração (relação pai → filha). Configuração por utilizador/role.</w:t>
      </w:r>
    </w:p>
    <w:p>
      <w:pPr>
        <w:spacing w:after="120"/>
      </w:pPr>
    </w:p>
    <w:p>
      <w:pPr>
        <w:pStyle w:val="Heading1"/>
        <w:spacing w:before="400" w:after="200"/>
      </w:pPr>
      <w:r>
        <w:rPr>
          <w:rFonts w:ascii="Calibri" w:cs="Calibri" w:eastAsia="Calibri" w:hAnsi="Calibri"/>
          <w:b/>
          <w:bCs/>
          <w:color w:val="1F4E79"/>
          <w:sz w:val="32"/>
          <w:szCs w:val="32"/>
        </w:rPr>
        <w:t xml:space="preserve">11. Modos de Apresentação</w:t>
      </w:r>
    </w:p>
    <w:p>
      <w:pPr>
        <w:pStyle w:val="Heading2"/>
        <w:spacing w:before="300" w:after="150"/>
      </w:pPr>
      <w:r>
        <w:rPr>
          <w:rFonts w:ascii="Calibri" w:cs="Calibri" w:eastAsia="Calibri" w:hAnsi="Calibri"/>
          <w:b/>
          <w:bCs/>
          <w:color w:val="2E75B6"/>
          <w:sz w:val="28"/>
          <w:szCs w:val="28"/>
        </w:rPr>
        <w:t xml:space="preserve">11.1 Dialog / Right Panel / Bottom Panel</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Importante para adaptação a diferentes workflows. Cada modo serve um estilo de trabalho diferente.</w:t>
      </w:r>
    </w:p>
    <w:p>
      <w:pPr>
        <w:spacing w:after="120"/>
      </w:pPr>
      <w:r>
        <w:rPr>
          <w:rFonts w:ascii="Calibri" w:cs="Calibri" w:eastAsia="Calibri" w:hAnsi="Calibri"/>
          <w:b/>
          <w:bCs/>
          <w:sz w:val="22"/>
          <w:szCs w:val="22"/>
        </w:rPr>
        <w:t xml:space="preserve">Alternativas Consideradas: </w:t>
      </w:r>
      <w:r>
        <w:rPr>
          <w:rFonts w:ascii="Calibri" w:cs="Calibri" w:eastAsia="Calibri" w:hAnsi="Calibri"/>
          <w:sz w:val="22"/>
          <w:szCs w:val="22"/>
        </w:rPr>
        <w:t xml:space="preserve">Apenas modal (mais simples). Drawer lateral (como apps mobile). Painel flutuante reposicionável. Inline expansion (expandir linha na tabela).</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Os três modos cobrem os padrões de layout mais comuns. O scroll automático no modo bottom é um detalhe de UX positivo. A configuração via single_item_mode é simples.</w:t>
      </w:r>
    </w:p>
    <w:p>
      <w:pPr>
        <w:spacing w:after="120"/>
      </w:pPr>
      <w:r>
        <w:rPr>
          <w:rFonts w:ascii="Calibri" w:cs="Calibri" w:eastAsia="Calibri" w:hAnsi="Calibri"/>
          <w:b/>
          <w:bCs/>
          <w:sz w:val="22"/>
          <w:szCs w:val="22"/>
        </w:rPr>
        <w:t xml:space="preserve">Modelo Mental do Utilizador: </w:t>
      </w:r>
      <w:r>
        <w:rPr>
          <w:rFonts w:ascii="Calibri" w:cs="Calibri" w:eastAsia="Calibri" w:hAnsi="Calibri"/>
          <w:sz w:val="22"/>
          <w:szCs w:val="22"/>
        </w:rPr>
        <w:t xml:space="preserve">Utilizadores de IDEs estão habituados a painéis laterais. Utilizadores de apps web estão habituados a modais. O modo bottom é natural para "detalhes abaixo da lista".</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moderado (3 implementações de layout). Benefício moderado (personalização de workflow).</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Painel destacável (pop-out para janela separada). Modo split-screen (tabela + detalhe fixo). Modo full-screen para detalhe. Transição animada entre modos.</w:t>
      </w:r>
    </w:p>
    <w:p>
      <w:pPr>
        <w:spacing w:after="120"/>
      </w:pPr>
    </w:p>
    <w:p>
      <w:pPr>
        <w:pStyle w:val="Heading1"/>
        <w:spacing w:before="400" w:after="200"/>
      </w:pPr>
      <w:r>
        <w:rPr>
          <w:rFonts w:ascii="Calibri" w:cs="Calibri" w:eastAsia="Calibri" w:hAnsi="Calibri"/>
          <w:b/>
          <w:bCs/>
          <w:color w:val="1F4E79"/>
          <w:sz w:val="32"/>
          <w:szCs w:val="32"/>
        </w:rPr>
        <w:t xml:space="preserve">12. Evolução para Versão 1.1</w:t>
      </w:r>
    </w:p>
    <w:p>
      <w:pPr>
        <w:spacing w:after="120"/>
      </w:pPr>
      <w:r>
        <w:rPr>
          <w:rFonts w:ascii="Calibri" w:cs="Calibri" w:eastAsia="Calibri" w:hAnsi="Calibri"/>
          <w:sz w:val="22"/>
          <w:szCs w:val="22"/>
        </w:rPr>
        <w:t xml:space="preserve">A versão 1.1 do Relation Builder representa uma evolução significativa que adiciona capacidades sem comprometer a arquitetura existente. Esta secção analisa as principais adições e as suas implicações arquiteturais.</w:t>
      </w:r>
    </w:p>
    <w:p>
      <w:pPr>
        <w:pStyle w:val="Heading2"/>
        <w:spacing w:before="300" w:after="150"/>
      </w:pPr>
      <w:r>
        <w:rPr>
          <w:rFonts w:ascii="Calibri" w:cs="Calibri" w:eastAsia="Calibri" w:hAnsi="Calibri"/>
          <w:b/>
          <w:bCs/>
          <w:color w:val="2E75B6"/>
          <w:sz w:val="28"/>
          <w:szCs w:val="28"/>
        </w:rPr>
        <w:t xml:space="preserve">12.1 Sistema columns_visible como Evolução do Modelo de Apresentação</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Na v1.0, todas as colunas eram sempre visíveis e a largura era determinada automaticamente pelo browser. Em relações com muitas colunas, a tabela tornava-se ilegível. O columns_visible resolve isto com controlo granular.</w:t>
      </w:r>
    </w:p>
    <w:p>
      <w:pPr>
        <w:spacing w:after="120"/>
      </w:pPr>
      <w:r>
        <w:rPr>
          <w:rFonts w:ascii="Calibri" w:cs="Calibri" w:eastAsia="Calibri" w:hAnsi="Calibri"/>
          <w:b/>
          <w:bCs/>
          <w:sz w:val="22"/>
          <w:szCs w:val="22"/>
        </w:rPr>
        <w:t xml:space="preserve">Impacto Arquitetural: </w:t>
      </w:r>
      <w:r>
        <w:rPr>
          <w:rFonts w:ascii="Calibri" w:cs="Calibri" w:eastAsia="Calibri" w:hAnsi="Calibri"/>
          <w:sz w:val="22"/>
          <w:szCs w:val="22"/>
        </w:rPr>
        <w:t xml:space="preserve">O columns_visible é um objeto no uiState que codifica três dimensões num único artefacto: presença da chave = visibilidade, valor = largura, ordem das chaves = ordem de apresentação. Esta codificação é elegante mas requer que a ordem de propriedades do objeto JavaScript seja preservada, o que é garantido nas especificações modernas de JS.</w:t>
      </w:r>
    </w:p>
    <w:p>
      <w:pPr>
        <w:spacing w:after="120"/>
      </w:pPr>
      <w:r>
        <w:rPr>
          <w:rFonts w:ascii="Calibri" w:cs="Calibri" w:eastAsia="Calibri" w:hAnsi="Calibri"/>
          <w:b/>
          <w:bCs/>
          <w:sz w:val="22"/>
          <w:szCs w:val="22"/>
        </w:rPr>
        <w:t xml:space="preserve">Usabilidade: </w:t>
      </w:r>
      <w:r>
        <w:rPr>
          <w:rFonts w:ascii="Calibri" w:cs="Calibri" w:eastAsia="Calibri" w:hAnsi="Calibri"/>
          <w:sz w:val="22"/>
          <w:szCs w:val="22"/>
        </w:rPr>
        <w:t xml:space="preserve">A oferta de múltiplos caminhos de interação (diálogo, menu, drag resize, drag reorder) segue o princípio de acomodar diferentes estilos de trabalho. A reorganização do menu de coluna (Column Selection → submenu Column) agrupa logicamente as operações relacionadas.</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Perfis de visibilidade por tipo de tarefa. Herança de configuração de colunas entre vistas. Responsividade automática que oculta colunas conforme o tamanho do ecrã.</w:t>
      </w:r>
    </w:p>
    <w:p>
      <w:pPr>
        <w:pStyle w:val="Heading2"/>
        <w:spacing w:before="300" w:after="150"/>
      </w:pPr>
      <w:r>
        <w:rPr>
          <w:rFonts w:ascii="Calibri" w:cs="Calibri" w:eastAsia="Calibri" w:hAnsi="Calibri"/>
          <w:b/>
          <w:bCs/>
          <w:color w:val="2E75B6"/>
          <w:sz w:val="28"/>
          <w:szCs w:val="28"/>
        </w:rPr>
        <w:t xml:space="preserve">12.2 Log de Operações como Base para Replay/Undo</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A rastreabilidade de operações é fundamental para auditoria e reversibilidade. O log de operações regista mais de 40 tipos de operações mutantes com estrutura declarativa {pot: "relation_op", timestamp, op, ...params}.</w:t>
      </w:r>
    </w:p>
    <w:p>
      <w:pPr>
        <w:spacing w:after="120"/>
      </w:pPr>
      <w:r>
        <w:rPr>
          <w:rFonts w:ascii="Calibri" w:cs="Calibri" w:eastAsia="Calibri" w:hAnsi="Calibri"/>
          <w:b/>
          <w:bCs/>
          <w:sz w:val="22"/>
          <w:szCs w:val="22"/>
        </w:rPr>
        <w:t xml:space="preserve">Impacto Arquitetural: </w:t>
      </w:r>
      <w:r>
        <w:rPr>
          <w:rFonts w:ascii="Calibri" w:cs="Calibri" w:eastAsia="Calibri" w:hAnsi="Calibri"/>
          <w:sz w:val="22"/>
          <w:szCs w:val="22"/>
        </w:rPr>
        <w:t xml:space="preserve">O log transforma o Relation Builder de uma ferramenta de manipulação direta para uma que mantém histórico completo de transformações. A estrutura declarativa dos registos é fundamental: cada entrada contém toda a informação necessária para reproduzir a operação, permitindo futuramente replay de sequências e undo/redo. A integração com Vistas Guardadas (novo tipo "Log de Operações") permite persistir e partilhar pipelines de transformação.</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O custo de instrumentar 40+ operações é moderado mas o benefício é muito alto: auditoria completa, replay, e fundação para funcionalidades avançadas de versionamento de dados.</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Undo/redo baseado no log. Replay de sequências de operações sobre novos dados. Partilha de pipelines de transformação entre utilizadores. Visualização temporal do log.</w:t>
      </w:r>
    </w:p>
    <w:p>
      <w:pPr>
        <w:pStyle w:val="Heading2"/>
        <w:spacing w:before="300" w:after="150"/>
      </w:pPr>
      <w:r>
        <w:rPr>
          <w:rFonts w:ascii="Calibri" w:cs="Calibri" w:eastAsia="Calibri" w:hAnsi="Calibri"/>
          <w:b/>
          <w:bCs/>
          <w:color w:val="2E75B6"/>
          <w:sz w:val="28"/>
          <w:szCs w:val="28"/>
        </w:rPr>
        <w:t xml:space="preserve">12.3 Colunas Derivadas como Extensão do Pipeline de Transformação</w:t>
      </w:r>
    </w:p>
    <w:p>
      <w:pPr>
        <w:spacing w:after="120"/>
      </w:pPr>
      <w:r>
        <w:rPr>
          <w:rFonts w:ascii="Calibri" w:cs="Calibri" w:eastAsia="Calibri" w:hAnsi="Calibri"/>
          <w:b/>
          <w:bCs/>
          <w:sz w:val="22"/>
          <w:szCs w:val="22"/>
        </w:rPr>
        <w:t xml:space="preserve">Necessidade: </w:t>
      </w:r>
      <w:r>
        <w:rPr>
          <w:rFonts w:ascii="Calibri" w:cs="Calibri" w:eastAsia="Calibri" w:hAnsi="Calibri"/>
          <w:sz w:val="22"/>
          <w:szCs w:val="22"/>
        </w:rPr>
        <w:t xml:space="preserve">Utilizadores frequentemente necessitam de componentes extraídos de dados existentes (ano de uma data, comprimento de um texto). Antes da v1.1, estas transformações requeriam ferramentas externas.</w:t>
      </w:r>
    </w:p>
    <w:p>
      <w:pPr>
        <w:spacing w:after="120"/>
      </w:pPr>
      <w:r>
        <w:rPr>
          <w:rFonts w:ascii="Calibri" w:cs="Calibri" w:eastAsia="Calibri" w:hAnsi="Calibri"/>
          <w:b/>
          <w:bCs/>
          <w:sz w:val="22"/>
          <w:szCs w:val="22"/>
        </w:rPr>
        <w:t xml:space="preserve">Impacto Arquitetural: </w:t>
      </w:r>
      <w:r>
        <w:rPr>
          <w:rFonts w:ascii="Calibri" w:cs="Calibri" w:eastAsia="Calibri" w:hAnsi="Calibri"/>
          <w:sz w:val="22"/>
          <w:szCs w:val="22"/>
        </w:rPr>
        <w:t xml:space="preserve">O sistema de colunas derivadas é organizado por tipo de dados de origem (date, time, float, string), o que facilita a descoberta e a extensibilidade. A inclusão de métricas de legibilidade (Flesch Reading Ease, Flesch-Kincaid Grade Level) diferencia o Relation Builder de ferramentas concorrentes na análise de conteúdo textual. A extração cria colunas genuínas na relação, que podem depois ser usadas em filtros, pivot, correlação e outras funcionalidades existentes.</w:t>
      </w:r>
    </w:p>
    <w:p>
      <w:pPr>
        <w:spacing w:after="120"/>
      </w:pPr>
      <w:r>
        <w:rPr>
          <w:rFonts w:ascii="Calibri" w:cs="Calibri" w:eastAsia="Calibri" w:hAnsi="Calibri"/>
          <w:b/>
          <w:bCs/>
          <w:sz w:val="22"/>
          <w:szCs w:val="22"/>
        </w:rPr>
        <w:t xml:space="preserve">Custo/Benefício: </w:t>
      </w:r>
      <w:r>
        <w:rPr>
          <w:rFonts w:ascii="Calibri" w:cs="Calibri" w:eastAsia="Calibri" w:hAnsi="Calibri"/>
          <w:sz w:val="22"/>
          <w:szCs w:val="22"/>
        </w:rPr>
        <w:t xml:space="preserve">Custo moderado de implementação (extrações simples + algoritmos de legibilidade). Benefício alto pois elimina a necessidade de ferramentas externas para transformações comuns.</w:t>
      </w:r>
    </w:p>
    <w:p>
      <w:pPr>
        <w:spacing w:after="120"/>
      </w:pPr>
      <w:r>
        <w:rPr>
          <w:rFonts w:ascii="Calibri" w:cs="Calibri" w:eastAsia="Calibri" w:hAnsi="Calibri"/>
          <w:b/>
          <w:bCs/>
          <w:sz w:val="22"/>
          <w:szCs w:val="22"/>
        </w:rPr>
        <w:t xml:space="preserve">Evolução Futura: </w:t>
      </w:r>
      <w:r>
        <w:rPr>
          <w:rFonts w:ascii="Calibri" w:cs="Calibri" w:eastAsia="Calibri" w:hAnsi="Calibri"/>
          <w:sz w:val="22"/>
          <w:szCs w:val="22"/>
        </w:rPr>
        <w:t xml:space="preserve">Fórmulas customizáveis pelo utilizador. Colunas derivadas por expressão regular. Transformações em cadeia (pipeline visual). Colunas calculadas que se atualizam automaticamente.</w:t>
      </w:r>
    </w:p>
    <w:p>
      <w:pPr>
        <w:pStyle w:val="Heading2"/>
        <w:spacing w:before="300" w:after="150"/>
      </w:pPr>
      <w:r>
        <w:rPr>
          <w:rFonts w:ascii="Calibri" w:cs="Calibri" w:eastAsia="Calibri" w:hAnsi="Calibri"/>
          <w:b/>
          <w:bCs/>
          <w:color w:val="2E75B6"/>
          <w:sz w:val="28"/>
          <w:szCs w:val="28"/>
        </w:rPr>
        <w:t xml:space="preserve">12.4 Padrão de Evolução Progressiva</w:t>
      </w:r>
    </w:p>
    <w:p>
      <w:pPr>
        <w:spacing w:after="120"/>
      </w:pPr>
      <w:r>
        <w:rPr>
          <w:rFonts w:ascii="Calibri" w:cs="Calibri" w:eastAsia="Calibri" w:hAnsi="Calibri"/>
          <w:sz w:val="22"/>
          <w:szCs w:val="22"/>
        </w:rPr>
        <w:t xml:space="preserve">A v1.1 demonstra um padrão de evolução progressiva: todas as funcionalidades novas foram adicionadas sem quebrar funcionalidades existentes. Os menus foram reorganizados (Column Selection → Column) mas as operações mantiveram o seu comportamento. As renomeações (Binning → Binning / Bucketing, Keep Outliers → Choose Outliers) melhoram a clareza sem alterar a semântica.</w:t>
      </w:r>
    </w:p>
    <w:p>
      <w:pPr>
        <w:spacing w:after="120"/>
      </w:pPr>
      <w:r>
        <w:rPr>
          <w:rFonts w:ascii="Calibri" w:cs="Calibri" w:eastAsia="Calibri" w:hAnsi="Calibri"/>
          <w:sz w:val="22"/>
          <w:szCs w:val="22"/>
        </w:rPr>
        <w:t xml:space="preserve">O produto cartesiano e a remoção de duplicados complementam o ecossistema existente de operações sobre relações, e as operações Row Number/Rank/Dense Rank estendem a secção de binning com funcionalidades de classificação que seguem padrões SQL bem conhecidos.</w:t>
      </w:r>
    </w:p>
    <w:p>
      <w:pPr>
        <w:spacing w:after="120"/>
      </w:pPr>
      <w:r>
        <w:rPr>
          <w:rFonts w:ascii="Calibri" w:cs="Calibri" w:eastAsia="Calibri" w:hAnsi="Calibri"/>
          <w:sz w:val="22"/>
          <w:szCs w:val="22"/>
        </w:rPr>
        <w:t xml:space="preserve">A adopção de operações baseadas em índice de posição (em vez de depender de coluna id) torna o sistema mais robusto e flexível, permitindo operações sobre relações sem coluna id.</w:t>
      </w:r>
    </w:p>
    <w:p>
      <w:pPr>
        <w:spacing w:after="120"/>
      </w:pPr>
      <w:r>
        <w:rPr>
          <w:rFonts w:ascii="Calibri" w:cs="Calibri" w:eastAsia="Calibri" w:hAnsi="Calibri"/>
          <w:sz w:val="22"/>
          <w:szCs w:val="22"/>
        </w:rPr>
        <w:t xml:space="preserve">Este padrão de evolução sem ruptura é essencial para a manutenibilidade a longo prazo e a confiança dos utilizadores na estabilidade da ferramenta.</w:t>
      </w:r>
    </w:p>
    <w:p>
      <w:pPr>
        <w:spacing w:after="120"/>
      </w:pPr>
    </w:p>
    <w:p>
      <w:pPr>
        <w:pStyle w:val="Heading1"/>
        <w:spacing w:before="400" w:after="200"/>
      </w:pPr>
      <w:r>
        <w:rPr>
          <w:rFonts w:ascii="Calibri" w:cs="Calibri" w:eastAsia="Calibri" w:hAnsi="Calibri"/>
          <w:b/>
          <w:bCs/>
          <w:color w:val="1F4E79"/>
          <w:sz w:val="32"/>
          <w:szCs w:val="32"/>
        </w:rPr>
        <w:t xml:space="preserve">Conclusão</w:t>
      </w:r>
    </w:p>
    <w:p>
      <w:pPr>
        <w:spacing w:after="120"/>
      </w:pPr>
      <w:r>
        <w:rPr>
          <w:rFonts w:ascii="Calibri" w:cs="Calibri" w:eastAsia="Calibri" w:hAnsi="Calibri"/>
          <w:sz w:val="22"/>
          <w:szCs w:val="22"/>
        </w:rPr>
        <w:t xml:space="preserve">O Relation Builder demonstra um equilíbrio cuidadoso entre funcionalidade avançada e complexidade gerível. As decisões de design seguem princípios sólidos:</w:t>
      </w:r>
    </w:p>
    <w:p>
      <w:pPr>
        <w:pStyle w:val="ListParagraph"/>
        <w:numPr>
          <w:ilvl w:val="0"/>
          <w:numId w:val="1"/>
        </w:numPr>
        <w:spacing w:after="60"/>
      </w:pPr>
      <w:r>
        <w:rPr>
          <w:rFonts w:ascii="Calibri" w:cs="Calibri" w:eastAsia="Calibri" w:hAnsi="Calibri"/>
          <w:sz w:val="22"/>
          <w:szCs w:val="22"/>
        </w:rPr>
        <w:t xml:space="preserve">Progressividade: Funcionalidades avançadas estão disponíveis mas não intrusivas.</w:t>
      </w:r>
    </w:p>
    <w:p>
      <w:pPr>
        <w:pStyle w:val="ListParagraph"/>
        <w:numPr>
          <w:ilvl w:val="0"/>
          <w:numId w:val="1"/>
        </w:numPr>
        <w:spacing w:after="60"/>
      </w:pPr>
      <w:r>
        <w:rPr>
          <w:rFonts w:ascii="Calibri" w:cs="Calibri" w:eastAsia="Calibri" w:hAnsi="Calibri"/>
          <w:sz w:val="22"/>
          <w:szCs w:val="22"/>
        </w:rPr>
        <w:t xml:space="preserve">Consistência: O mesmo código parametrizado serve todas as instâncias.</w:t>
      </w:r>
    </w:p>
    <w:p>
      <w:pPr>
        <w:pStyle w:val="ListParagraph"/>
        <w:numPr>
          <w:ilvl w:val="0"/>
          <w:numId w:val="1"/>
        </w:numPr>
        <w:spacing w:after="60"/>
      </w:pPr>
      <w:r>
        <w:rPr>
          <w:rFonts w:ascii="Calibri" w:cs="Calibri" w:eastAsia="Calibri" w:hAnsi="Calibri"/>
          <w:sz w:val="22"/>
          <w:szCs w:val="22"/>
        </w:rPr>
        <w:t xml:space="preserve">Autonomia: Sem dependências de frameworks, mantendo controlo total.</w:t>
      </w:r>
    </w:p>
    <w:p>
      <w:pPr>
        <w:pStyle w:val="ListParagraph"/>
        <w:numPr>
          <w:ilvl w:val="0"/>
          <w:numId w:val="1"/>
        </w:numPr>
        <w:spacing w:after="60"/>
      </w:pPr>
      <w:r>
        <w:rPr>
          <w:rFonts w:ascii="Calibri" w:cs="Calibri" w:eastAsia="Calibri" w:hAnsi="Calibri"/>
          <w:sz w:val="22"/>
          <w:szCs w:val="22"/>
        </w:rPr>
        <w:t xml:space="preserve">Extensibilidade: A arquitetura permite evolução sem reescrita.</w:t>
      </w:r>
    </w:p>
    <w:p>
      <w:pPr>
        <w:spacing w:after="120"/>
      </w:pPr>
    </w:p>
    <w:p>
      <w:pPr>
        <w:spacing w:after="120"/>
      </w:pPr>
      <w:r>
        <w:rPr>
          <w:rFonts w:ascii="Calibri" w:cs="Calibri" w:eastAsia="Calibri" w:hAnsi="Calibri"/>
          <w:sz w:val="22"/>
          <w:szCs w:val="22"/>
        </w:rPr>
        <w:t xml:space="preserve">As áreas com maior potencial de evolução são: (1) persistência de dados via base de dados, (2) colaboração multi-utilizador, (3) visualizações gráficas avançadas, (4) automação via scripting/macros, e (5) replay e undo baseado no log de operações introduzido na v1.1. Estas evoluções devem ser priorizadas conforme feedback real de utilizadores.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2026-02-11T18:11:55.211Z</dcterms:created>
  <dcterms:modified xsi:type="dcterms:W3CDTF">2026-02-11T18:11:55.211Z</dcterms:modified>
</cp:coreProperties>
</file>

<file path=docProps/custom.xml><?xml version="1.0" encoding="utf-8"?>
<Properties xmlns="http://schemas.openxmlformats.org/officeDocument/2006/custom-properties" xmlns:vt="http://schemas.openxmlformats.org/officeDocument/2006/docPropsVTypes"/>
</file>