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1B7B4713" w:rsidR="00F82538" w:rsidRPr="008A23E3" w:rsidRDefault="00F82538" w:rsidP="00F10A47">
      <w:pPr>
        <w:pStyle w:val="abstract"/>
        <w:spacing w:before="520" w:after="300"/>
        <w:ind w:firstLine="0"/>
        <w:rPr>
          <w:lang w:val="en-US"/>
        </w:rPr>
      </w:pPr>
      <w:r w:rsidRPr="00ED250C">
        <w:rPr>
          <w:b/>
          <w:bCs/>
          <w:lang w:val="en-US"/>
        </w:rPr>
        <w:t xml:space="preserve">Findings - </w:t>
      </w:r>
      <w:r w:rsidR="00A76F27" w:rsidRPr="00A76F27">
        <w:rPr>
          <w:color w:val="000000"/>
          <w:szCs w:val="18"/>
          <w:lang w:val="en-US"/>
        </w:rPr>
        <w:t>This study resulted in 10 primary studies selected for analysis and data extraction, from the 1,482 initially retrieved. So, our major findings indicate that 60% selected studies are evaluating process models using eye-tracing. We categorize the works according to the measures used in the studies to carry out such an evaluating and finally extract the main contributions of each article</w:t>
      </w:r>
      <w:r w:rsidR="00A76F2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7A960002"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w:t>
      </w:r>
      <w:r w:rsidRPr="00903622">
        <w:rPr>
          <w:lang w:val="en-US"/>
        </w:rPr>
        <w:lastRenderedPageBreak/>
        <w:t>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6822AABB" w14:textId="547E39D9"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14FCB688" w14:textId="667A938D"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11EAAFC6"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55625B">
        <w:t>Additionally</w:t>
      </w:r>
      <w:proofErr w:type="spellEnd"/>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14:paraId="6F67F0AC" w14:textId="77E5C791"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189E906C" w:rsidR="004F0AFB" w:rsidRPr="00371C10" w:rsidRDefault="004F0AFB" w:rsidP="00371C10">
      <w:pPr>
        <w:rPr>
          <w:lang w:val="en-US"/>
        </w:rPr>
      </w:pPr>
      <w:r w:rsidRPr="00903622">
        <w:rPr>
          <w:lang w:val="en-US"/>
        </w:rPr>
        <w:t>The remainder of this paper is organized as follows</w:t>
      </w:r>
      <w:r>
        <w:rPr>
          <w:lang w:val="en-US"/>
        </w:rPr>
        <w:t>:</w:t>
      </w:r>
      <w:r w:rsidRPr="00903622">
        <w:rPr>
          <w:lang w:val="en-US"/>
        </w:rPr>
        <w:t xml:space="preserve"> </w:t>
      </w:r>
      <w:r w:rsidR="00371C10" w:rsidRPr="00371C10">
        <w:rPr>
          <w:lang w:val="en-US"/>
        </w:rPr>
        <w:t xml:space="preserve">section 2 gives an overview of introductory concepts; section 3 shows the method used in this study describing the planning phase; section 4 describes its RSL execution, presenting the selected studies, </w:t>
      </w:r>
      <w:r w:rsidR="00371C10" w:rsidRPr="00371C10">
        <w:rPr>
          <w:lang w:val="en-US"/>
        </w:rPr>
        <w:lastRenderedPageBreak/>
        <w:t>the classification scheme adopted; while, section 5 reports the findings. The section 6 discusses the threats to validity. Finally, the section 7 show related works; And section 8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E002FE2" w14:textId="1A921D56"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14:paraId="2A84C43C" w14:textId="077B6DAE"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r w:rsidR="00E8363F" w:rsidRPr="00965E6C">
        <w:rPr>
          <w:lang w:val="en-US"/>
        </w:rPr>
        <w:t xml:space="preserve">Thus, such technology </w:t>
      </w:r>
      <w:r w:rsidR="00E8363F" w:rsidRPr="00965E6C">
        <w:rPr>
          <w:lang w:val="en-US"/>
        </w:rPr>
        <w:lastRenderedPageBreak/>
        <w:t>allows analyzing user’s performance in reading and interpreting business process models</w:t>
      </w:r>
      <w:r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73D334C3" w:rsidR="00A13701" w:rsidRDefault="00A13701" w:rsidP="00A13701">
      <w:pPr>
        <w:rPr>
          <w:lang w:val="en-US"/>
        </w:rPr>
      </w:pPr>
      <w:r w:rsidRPr="00A13701">
        <w:rPr>
          <w:lang w:val="en-US"/>
        </w:rPr>
        <w:t>An SLR aims to establish the state of evidence and identification of best practices based on empirical evidence</w:t>
      </w:r>
      <w:r w:rsidR="003F2CDF">
        <w:rPr>
          <w:lang w:val="en-US"/>
        </w:rPr>
        <w:t xml:space="preserve"> </w:t>
      </w:r>
      <w:r w:rsidR="003F2CDF">
        <w:t>(</w:t>
      </w:r>
      <w:proofErr w:type="spellStart"/>
      <w:r w:rsidR="003F2CDF">
        <w:t>Kitchenham</w:t>
      </w:r>
      <w:proofErr w:type="spellEnd"/>
      <w:r w:rsidR="003F2CDF">
        <w:t xml:space="preserve"> &amp; Charters, 2007)</w:t>
      </w:r>
      <w:r w:rsidRPr="00A13701">
        <w:rPr>
          <w:lang w:val="en-US"/>
        </w:rPr>
        <w:t xml:space="preserv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1B0EB7D"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B56855">
        <w:rPr>
          <w:lang w:val="en-US"/>
        </w:rPr>
        <w:t xml:space="preserve"> </w:t>
      </w:r>
      <w:r w:rsidR="00B56855">
        <w:t>(</w:t>
      </w:r>
      <w:proofErr w:type="spellStart"/>
      <w:r w:rsidR="00B56855">
        <w:t>Wohlin</w:t>
      </w:r>
      <w:proofErr w:type="spellEnd"/>
      <w:r w:rsidR="00B56855">
        <w:t xml:space="preserve"> </w:t>
      </w:r>
      <w:r w:rsidR="00B56855" w:rsidRPr="00B56855">
        <w:rPr>
          <w:i/>
          <w:iCs/>
        </w:rPr>
        <w:t>et al.</w:t>
      </w:r>
      <w:r w:rsidR="00B56855">
        <w:t>, 2012)</w:t>
      </w:r>
      <w:r w:rsidRPr="00A13701">
        <w:rPr>
          <w:lang w:val="en-US"/>
        </w:rPr>
        <w:t>. A summary of the main differences between both follows:</w:t>
      </w:r>
    </w:p>
    <w:p w14:paraId="17BE266E" w14:textId="2A15BA49" w:rsidR="003F2CDF" w:rsidRDefault="003F2CDF" w:rsidP="003F2CDF">
      <w:pPr>
        <w:pStyle w:val="PargrafodaLista"/>
        <w:numPr>
          <w:ilvl w:val="0"/>
          <w:numId w:val="42"/>
        </w:numPr>
      </w:pPr>
      <w:proofErr w:type="spellStart"/>
      <w:r>
        <w:t>Systematic</w:t>
      </w:r>
      <w:proofErr w:type="spellEnd"/>
      <w:r>
        <w:t xml:space="preserve"> mapping </w:t>
      </w:r>
      <w:proofErr w:type="spellStart"/>
      <w:r>
        <w:t>studies</w:t>
      </w:r>
      <w:proofErr w:type="spellEnd"/>
      <w:r>
        <w:t xml:space="preserve"> </w:t>
      </w:r>
      <w:proofErr w:type="spellStart"/>
      <w:r>
        <w:t>typically</w:t>
      </w:r>
      <w:proofErr w:type="spellEnd"/>
      <w:r>
        <w:t xml:space="preserve"> </w:t>
      </w:r>
      <w:proofErr w:type="spellStart"/>
      <w:r>
        <w:t>address</w:t>
      </w:r>
      <w:proofErr w:type="spellEnd"/>
      <w:r>
        <w:t xml:space="preserve"> </w:t>
      </w:r>
      <w:proofErr w:type="spellStart"/>
      <w:r>
        <w:t>broader</w:t>
      </w:r>
      <w:proofErr w:type="spellEnd"/>
      <w:r>
        <w:t xml:space="preserve"> </w:t>
      </w:r>
      <w:proofErr w:type="spellStart"/>
      <w:r>
        <w:t>research</w:t>
      </w:r>
      <w:proofErr w:type="spellEnd"/>
      <w:r>
        <w:t xml:space="preserve"> </w:t>
      </w:r>
      <w:proofErr w:type="spellStart"/>
      <w:r>
        <w:t>questions</w:t>
      </w:r>
      <w:proofErr w:type="spellEnd"/>
      <w:r>
        <w:t xml:space="preserve">, </w:t>
      </w:r>
      <w:proofErr w:type="spellStart"/>
      <w:r>
        <w:t>and</w:t>
      </w:r>
      <w:proofErr w:type="spellEnd"/>
      <w:r>
        <w:t xml:space="preserve"> do </w:t>
      </w:r>
      <w:proofErr w:type="spellStart"/>
      <w:r>
        <w:t>not</w:t>
      </w:r>
      <w:proofErr w:type="spellEnd"/>
      <w:r>
        <w:t xml:space="preserve"> </w:t>
      </w:r>
      <w:proofErr w:type="spellStart"/>
      <w:r>
        <w:t>require</w:t>
      </w:r>
      <w:proofErr w:type="spellEnd"/>
      <w:r>
        <w:t xml:space="preserve"> </w:t>
      </w:r>
      <w:proofErr w:type="spellStart"/>
      <w:r>
        <w:t>the</w:t>
      </w:r>
      <w:proofErr w:type="spellEnd"/>
      <w:r>
        <w:t xml:space="preserve"> </w:t>
      </w:r>
      <w:proofErr w:type="spellStart"/>
      <w:r>
        <w:t>validation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artifacts</w:t>
      </w:r>
      <w:proofErr w:type="spellEnd"/>
      <w:r>
        <w:t xml:space="preserve"> </w:t>
      </w:r>
      <w:proofErr w:type="spellStart"/>
      <w:r>
        <w:t>nor</w:t>
      </w:r>
      <w:proofErr w:type="spellEnd"/>
      <w:r>
        <w:t xml:space="preserve"> do </w:t>
      </w:r>
      <w:proofErr w:type="spellStart"/>
      <w:r>
        <w:t>they</w:t>
      </w:r>
      <w:proofErr w:type="spellEnd"/>
      <w:r>
        <w:t xml:space="preserve"> </w:t>
      </w:r>
      <w:proofErr w:type="spellStart"/>
      <w:r>
        <w:t>impose</w:t>
      </w:r>
      <w:proofErr w:type="spellEnd"/>
      <w:r>
        <w:t xml:space="preserve"> a </w:t>
      </w:r>
      <w:proofErr w:type="spellStart"/>
      <w:r>
        <w:t>quality</w:t>
      </w:r>
      <w:proofErr w:type="spellEnd"/>
      <w:r>
        <w:t xml:space="preserve"> assessment </w:t>
      </w:r>
      <w:proofErr w:type="spellStart"/>
      <w:r>
        <w:t>of</w:t>
      </w:r>
      <w:proofErr w:type="spellEnd"/>
      <w:r>
        <w:t xml:space="preserve"> </w:t>
      </w:r>
      <w:proofErr w:type="spellStart"/>
      <w:r>
        <w:t>primary</w:t>
      </w:r>
      <w:proofErr w:type="spellEnd"/>
      <w:r>
        <w:t xml:space="preserve"> </w:t>
      </w:r>
      <w:proofErr w:type="spellStart"/>
      <w:r>
        <w:t>studies</w:t>
      </w:r>
      <w:proofErr w:type="spellEnd"/>
      <w:r>
        <w:t xml:space="preserve">. </w:t>
      </w:r>
      <w:proofErr w:type="spellStart"/>
      <w:r>
        <w:t>Their</w:t>
      </w:r>
      <w:proofErr w:type="spellEnd"/>
      <w:r>
        <w:t xml:space="preserve"> </w:t>
      </w:r>
      <w:proofErr w:type="spellStart"/>
      <w:r>
        <w:t>main</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classify</w:t>
      </w:r>
      <w:proofErr w:type="spellEnd"/>
      <w:r>
        <w:t xml:space="preserve"> </w:t>
      </w:r>
      <w:proofErr w:type="spellStart"/>
      <w:r>
        <w:t>and</w:t>
      </w:r>
      <w:proofErr w:type="spellEnd"/>
      <w:r>
        <w:t xml:space="preserve"> </w:t>
      </w:r>
      <w:proofErr w:type="spellStart"/>
      <w:r>
        <w:t>summarize</w:t>
      </w:r>
      <w:proofErr w:type="spellEnd"/>
      <w:r>
        <w:t xml:space="preserve"> </w:t>
      </w:r>
      <w:proofErr w:type="spellStart"/>
      <w:r>
        <w:t>the</w:t>
      </w:r>
      <w:proofErr w:type="spellEnd"/>
      <w:r>
        <w:t xml:space="preserve"> data </w:t>
      </w:r>
      <w:proofErr w:type="spellStart"/>
      <w:r>
        <w:t>of</w:t>
      </w:r>
      <w:proofErr w:type="spellEnd"/>
      <w:r>
        <w:t xml:space="preserve"> some </w:t>
      </w:r>
      <w:proofErr w:type="spellStart"/>
      <w:r>
        <w:t>area</w:t>
      </w:r>
      <w:proofErr w:type="spellEnd"/>
      <w:r>
        <w:t xml:space="preserve"> </w:t>
      </w:r>
      <w:proofErr w:type="spellStart"/>
      <w:r>
        <w:t>of</w:t>
      </w:r>
      <w:proofErr w:type="spellEnd"/>
      <w:r>
        <w:t xml:space="preserve"> </w:t>
      </w:r>
      <w:proofErr w:type="spellStart"/>
      <w:r>
        <w:t>interest</w:t>
      </w:r>
      <w:proofErr w:type="spellEnd"/>
      <w:r>
        <w:t xml:space="preserve">, </w:t>
      </w:r>
      <w:proofErr w:type="spellStart"/>
      <w:r>
        <w:t>with</w:t>
      </w:r>
      <w:proofErr w:type="spellEnd"/>
      <w:r>
        <w:t xml:space="preserve"> no </w:t>
      </w:r>
      <w:proofErr w:type="spellStart"/>
      <w:r>
        <w:t>deeper</w:t>
      </w:r>
      <w:proofErr w:type="spellEnd"/>
      <w:r>
        <w:t xml:space="preserve"> </w:t>
      </w:r>
      <w:proofErr w:type="spellStart"/>
      <w:r>
        <w:t>analysis</w:t>
      </w:r>
      <w:proofErr w:type="spellEnd"/>
      <w:r>
        <w:t xml:space="preserve"> (</w:t>
      </w:r>
      <w:proofErr w:type="spellStart"/>
      <w:r>
        <w:t>Kitchenham</w:t>
      </w:r>
      <w:proofErr w:type="spellEnd"/>
      <w:r>
        <w:t xml:space="preserve"> et al., 2011). </w:t>
      </w:r>
    </w:p>
    <w:p w14:paraId="72EA62A7" w14:textId="67AF988F" w:rsidR="003F2CDF" w:rsidRPr="003F2CDF" w:rsidRDefault="003F2CDF" w:rsidP="003F2CDF">
      <w:pPr>
        <w:pStyle w:val="PargrafodaLista"/>
        <w:numPr>
          <w:ilvl w:val="0"/>
          <w:numId w:val="42"/>
        </w:numPr>
        <w:rPr>
          <w:lang w:val="en-US"/>
        </w:rPr>
      </w:pPr>
      <w:proofErr w:type="spellStart"/>
      <w:r>
        <w:t>SLRs</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typically</w:t>
      </w:r>
      <w:proofErr w:type="spellEnd"/>
      <w:r>
        <w:t xml:space="preserve"> </w:t>
      </w:r>
      <w:proofErr w:type="spellStart"/>
      <w:r>
        <w:t>address</w:t>
      </w:r>
      <w:proofErr w:type="spellEnd"/>
      <w:r>
        <w:t xml:space="preserve"> </w:t>
      </w:r>
      <w:proofErr w:type="spellStart"/>
      <w:r>
        <w:t>focused</w:t>
      </w:r>
      <w:proofErr w:type="spellEnd"/>
      <w:r>
        <w:t xml:space="preserve"> </w:t>
      </w:r>
      <w:proofErr w:type="spellStart"/>
      <w:r>
        <w:t>research</w:t>
      </w:r>
      <w:proofErr w:type="spellEnd"/>
      <w:r>
        <w:t xml:space="preserve"> </w:t>
      </w:r>
      <w:proofErr w:type="spellStart"/>
      <w:r>
        <w:t>questions</w:t>
      </w:r>
      <w:proofErr w:type="spellEnd"/>
      <w:r>
        <w:t xml:space="preserve">, </w:t>
      </w:r>
      <w:proofErr w:type="spellStart"/>
      <w:r>
        <w:t>and</w:t>
      </w:r>
      <w:proofErr w:type="spellEnd"/>
      <w:r>
        <w:t xml:space="preserve"> </w:t>
      </w:r>
      <w:proofErr w:type="spellStart"/>
      <w:r>
        <w:t>require</w:t>
      </w:r>
      <w:proofErr w:type="spellEnd"/>
      <w:r>
        <w:t xml:space="preserve"> </w:t>
      </w:r>
      <w:proofErr w:type="spellStart"/>
      <w:r>
        <w:t>protocol</w:t>
      </w:r>
      <w:proofErr w:type="spellEnd"/>
      <w:r>
        <w:t xml:space="preserve"> </w:t>
      </w:r>
      <w:proofErr w:type="spellStart"/>
      <w:r>
        <w:t>elaboration</w:t>
      </w:r>
      <w:proofErr w:type="spellEnd"/>
      <w:r>
        <w:t xml:space="preserve"> </w:t>
      </w:r>
      <w:proofErr w:type="spellStart"/>
      <w:r>
        <w:t>and</w:t>
      </w:r>
      <w:proofErr w:type="spellEnd"/>
      <w:r>
        <w:t xml:space="preserve"> </w:t>
      </w:r>
      <w:proofErr w:type="spellStart"/>
      <w:r>
        <w:t>validation</w:t>
      </w:r>
      <w:proofErr w:type="spellEnd"/>
      <w:r>
        <w:t xml:space="preserve"> as </w:t>
      </w:r>
      <w:proofErr w:type="spellStart"/>
      <w:r>
        <w:t>well</w:t>
      </w:r>
      <w:proofErr w:type="spellEnd"/>
      <w:r>
        <w:t xml:space="preserve"> as </w:t>
      </w:r>
      <w:proofErr w:type="spellStart"/>
      <w:r>
        <w:t>quality</w:t>
      </w:r>
      <w:proofErr w:type="spellEnd"/>
      <w:r>
        <w:t xml:space="preserve"> assessment </w:t>
      </w:r>
      <w:proofErr w:type="spellStart"/>
      <w:r>
        <w:t>of</w:t>
      </w:r>
      <w:proofErr w:type="spellEnd"/>
      <w:r>
        <w:t xml:space="preserve"> </w:t>
      </w:r>
      <w:proofErr w:type="spellStart"/>
      <w:r>
        <w:t>primary</w:t>
      </w:r>
      <w:proofErr w:type="spellEnd"/>
      <w:r>
        <w:t xml:space="preserve"> </w:t>
      </w:r>
      <w:proofErr w:type="spellStart"/>
      <w:r>
        <w:t>studies</w:t>
      </w:r>
      <w:proofErr w:type="spellEnd"/>
      <w:r>
        <w:t xml:space="preserve">. </w:t>
      </w:r>
      <w:proofErr w:type="spellStart"/>
      <w:r>
        <w:t>Their</w:t>
      </w:r>
      <w:proofErr w:type="spellEnd"/>
      <w:r>
        <w:t xml:space="preserve"> </w:t>
      </w:r>
      <w:proofErr w:type="spellStart"/>
      <w:r>
        <w:t>main</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provide</w:t>
      </w:r>
      <w:proofErr w:type="spellEnd"/>
      <w:r>
        <w:t xml:space="preserve"> </w:t>
      </w:r>
      <w:proofErr w:type="spellStart"/>
      <w:r>
        <w:t>specific</w:t>
      </w:r>
      <w:proofErr w:type="spellEnd"/>
      <w:r>
        <w:t xml:space="preserve"> </w:t>
      </w:r>
      <w:proofErr w:type="spellStart"/>
      <w:r>
        <w:t>evidences</w:t>
      </w:r>
      <w:proofErr w:type="spellEnd"/>
      <w:r>
        <w:t xml:space="preserve"> </w:t>
      </w:r>
      <w:proofErr w:type="spellStart"/>
      <w:r>
        <w:t>based</w:t>
      </w:r>
      <w:proofErr w:type="spellEnd"/>
      <w:r>
        <w:t xml:space="preserve"> </w:t>
      </w:r>
      <w:proofErr w:type="spellStart"/>
      <w:r>
        <w:t>on</w:t>
      </w:r>
      <w:proofErr w:type="spellEnd"/>
      <w:r>
        <w:t xml:space="preserve"> </w:t>
      </w:r>
      <w:proofErr w:type="spellStart"/>
      <w:r>
        <w:t>very</w:t>
      </w:r>
      <w:proofErr w:type="spellEnd"/>
      <w:r>
        <w:t xml:space="preserve"> </w:t>
      </w:r>
      <w:proofErr w:type="spellStart"/>
      <w:r>
        <w:t>specific</w:t>
      </w:r>
      <w:proofErr w:type="spellEnd"/>
      <w:r>
        <w:t xml:space="preserve"> </w:t>
      </w:r>
      <w:proofErr w:type="spellStart"/>
      <w:r>
        <w:t>research</w:t>
      </w:r>
      <w:proofErr w:type="spellEnd"/>
      <w:r>
        <w:t xml:space="preserve"> </w:t>
      </w:r>
      <w:proofErr w:type="spellStart"/>
      <w:r>
        <w:t>questions</w:t>
      </w:r>
      <w:proofErr w:type="spellEnd"/>
      <w:r>
        <w:t xml:space="preserve"> (</w:t>
      </w:r>
      <w:proofErr w:type="spellStart"/>
      <w:r>
        <w:t>Kitchenham</w:t>
      </w:r>
      <w:proofErr w:type="spellEnd"/>
      <w:r>
        <w:t xml:space="preserve"> &amp; Charters, 2007).</w:t>
      </w:r>
    </w:p>
    <w:p w14:paraId="68E2DCD1" w14:textId="2EE06E0B" w:rsidR="00A13701" w:rsidRDefault="00A13701" w:rsidP="00A13701">
      <w:pPr>
        <w:rPr>
          <w:lang w:val="en-US"/>
        </w:rPr>
      </w:pPr>
      <w:r w:rsidRPr="00A13701">
        <w:rPr>
          <w:lang w:val="en-US"/>
        </w:rPr>
        <w:lastRenderedPageBreak/>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229F2362" w:rsidR="00A13701" w:rsidRDefault="00B56855" w:rsidP="00A13701">
      <w:pPr>
        <w:ind w:firstLine="0"/>
        <w:rPr>
          <w:lang w:val="en-US"/>
        </w:rPr>
      </w:pPr>
      <w:r>
        <w:rPr>
          <w:lang w:val="en-US"/>
        </w:rPr>
        <w:tab/>
      </w:r>
      <w:r w:rsidR="00A13701"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7934F4AB" w:rsidR="00A13701" w:rsidRDefault="00A13701" w:rsidP="00A13701">
      <w:pPr>
        <w:rPr>
          <w:lang w:val="en-US"/>
        </w:rPr>
      </w:pPr>
      <w:r w:rsidRPr="00A13701">
        <w:rPr>
          <w:lang w:val="en-US"/>
        </w:rPr>
        <w:t>These changes influenced the SLR process defined in</w:t>
      </w:r>
      <w:r w:rsidR="00B56855">
        <w:rPr>
          <w:lang w:val="en-US"/>
        </w:rPr>
        <w:t xml:space="preserve"> </w:t>
      </w:r>
      <w:r w:rsidR="00864058" w:rsidRPr="00864058">
        <w:rPr>
          <w:color w:val="000000"/>
          <w:lang w:val="en-US"/>
        </w:rPr>
        <w:fldChar w:fldCharType="begin"/>
      </w:r>
      <w:r w:rsidR="00864058" w:rsidRPr="00864058">
        <w:rPr>
          <w:color w:val="000000"/>
          <w:lang w:val="en-US"/>
        </w:rPr>
        <w:instrText xml:space="preserve"> REF _Ref36195814 \h </w:instrText>
      </w:r>
      <w:r w:rsidR="00864058">
        <w:rPr>
          <w:color w:val="000000"/>
          <w:lang w:val="en-US"/>
        </w:rPr>
        <w:instrText xml:space="preserve"> \* MERGEFORMAT </w:instrText>
      </w:r>
      <w:r w:rsidR="00864058" w:rsidRPr="00864058">
        <w:rPr>
          <w:color w:val="000000"/>
          <w:lang w:val="en-US"/>
        </w:rPr>
      </w:r>
      <w:r w:rsidR="00864058" w:rsidRPr="00864058">
        <w:rPr>
          <w:color w:val="000000"/>
          <w:lang w:val="en-US"/>
        </w:rPr>
        <w:fldChar w:fldCharType="separate"/>
      </w:r>
      <w:r w:rsidR="00864058" w:rsidRPr="00864058">
        <w:rPr>
          <w:color w:val="000000"/>
          <w:lang w:val="en-US"/>
        </w:rPr>
        <w:t>Figure 1</w:t>
      </w:r>
      <w:r w:rsidR="00864058" w:rsidRPr="00864058">
        <w:rPr>
          <w:color w:val="000000"/>
          <w:lang w:val="en-US"/>
        </w:rPr>
        <w:fldChar w:fldCharType="end"/>
      </w:r>
      <w:r w:rsidRPr="00A13701">
        <w:rPr>
          <w:lang w:val="en-US"/>
        </w:rPr>
        <w:t>,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7F9B38A2" w:rsidR="00273577" w:rsidRPr="00273577" w:rsidRDefault="00864058" w:rsidP="00273577">
      <w:pPr>
        <w:ind w:firstLine="0"/>
        <w:rPr>
          <w:color w:val="000000"/>
          <w:lang w:val="en-US"/>
        </w:rPr>
      </w:pPr>
      <w:r>
        <w:rPr>
          <w:color w:val="000000"/>
          <w:lang w:val="en-US"/>
        </w:rPr>
        <w:tab/>
      </w:r>
      <w:r w:rsidR="00273577"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00273577" w:rsidRPr="00273577">
        <w:rPr>
          <w:color w:val="000000"/>
          <w:lang w:val="en-US"/>
        </w:rPr>
        <w:t>). Two of those activities (</w:t>
      </w:r>
      <w:r w:rsidR="00273577" w:rsidRPr="00273577">
        <w:rPr>
          <w:rFonts w:ascii="Courier New" w:hAnsi="Courier New" w:cs="Courier New"/>
          <w:lang w:val="en-US"/>
        </w:rPr>
        <w:t>(A.4) Review Protocol</w:t>
      </w:r>
      <w:r w:rsidR="00273577" w:rsidRPr="00273577">
        <w:rPr>
          <w:color w:val="000000"/>
          <w:lang w:val="en-US"/>
        </w:rPr>
        <w:t xml:space="preserve"> and </w:t>
      </w:r>
      <w:r w:rsidR="00273577" w:rsidRPr="00273577">
        <w:rPr>
          <w:rFonts w:ascii="Courier New" w:hAnsi="Courier New" w:cs="Courier New"/>
          <w:lang w:val="en-US"/>
        </w:rPr>
        <w:t>(A.5) Define Templates and Rules</w:t>
      </w:r>
      <w:r w:rsidR="00273577" w:rsidRPr="00273577">
        <w:rPr>
          <w:color w:val="000000"/>
          <w:lang w:val="en-US"/>
        </w:rPr>
        <w:t>) and more one subprocess (</w:t>
      </w:r>
      <w:r w:rsidR="00273577" w:rsidRPr="00273577">
        <w:rPr>
          <w:rFonts w:ascii="Courier New" w:hAnsi="Courier New" w:cs="Courier New"/>
          <w:lang w:val="en-US"/>
        </w:rPr>
        <w:t>(A.1) Define Protocol</w:t>
      </w:r>
      <w:r w:rsidR="00273577" w:rsidRPr="00273577">
        <w:rPr>
          <w:color w:val="000000"/>
          <w:lang w:val="en-US"/>
        </w:rPr>
        <w:t>) are assigned to the team of Researchers responsible and two (</w:t>
      </w:r>
      <w:r w:rsidR="00273577" w:rsidRPr="00273577">
        <w:rPr>
          <w:rFonts w:ascii="Courier New" w:hAnsi="Courier New" w:cs="Courier New"/>
          <w:lang w:val="en-US"/>
        </w:rPr>
        <w:t>(A.2) Analyze Protocol and (A.3) Provide Feedbacks</w:t>
      </w:r>
      <w:r w:rsidR="00273577"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F87174">
      <w:pPr>
        <w:pStyle w:val="p1a"/>
        <w:spacing w:before="240" w:after="240"/>
        <w:ind w:firstLine="227"/>
        <w:rPr>
          <w:color w:val="000000"/>
          <w:lang w:val="en-US"/>
        </w:rPr>
      </w:pPr>
      <w:r w:rsidRPr="00212F87">
        <w:rPr>
          <w:color w:val="000000"/>
          <w:lang w:val="en-US"/>
        </w:rPr>
        <w:lastRenderedPageBreak/>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0119C9D9"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14:paraId="1A6952F2" w14:textId="487A9E60"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494C7E">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0012227E" w:rsidRPr="0012227E">
        <w:rPr>
          <w:lang w:val="en-US"/>
        </w:rPr>
        <w:t xml:space="preserve">. This helps us focusing on what matters for the study in hand, </w:t>
      </w:r>
      <w:proofErr w:type="gramStart"/>
      <w:r w:rsidR="0012227E" w:rsidRPr="0012227E">
        <w:rPr>
          <w:lang w:val="en-US"/>
        </w:rPr>
        <w:t>guiding also</w:t>
      </w:r>
      <w:proofErr w:type="gramEnd"/>
      <w:r w:rsidR="0012227E" w:rsidRPr="0012227E">
        <w:rPr>
          <w:lang w:val="en-US"/>
        </w:rPr>
        <w:t xml:space="preserve"> the extraction phase of the process. </w:t>
      </w:r>
    </w:p>
    <w:p w14:paraId="4A53C316" w14:textId="1E65A4C7"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6D7328"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7DBF3025"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6D7328"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8734CCE"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6D7328"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09BA84AD" w:rsidR="00494C7E" w:rsidRPr="00BE3B21" w:rsidRDefault="00BE3B21" w:rsidP="007B0542">
            <w:pPr>
              <w:pStyle w:val="Els-table-text"/>
              <w:rPr>
                <w:rFonts w:eastAsia="Times New Roman"/>
                <w:sz w:val="16"/>
                <w:szCs w:val="16"/>
              </w:rPr>
            </w:pPr>
            <w:r>
              <w:rPr>
                <w:rFonts w:eastAsia="Times New Roman"/>
                <w:sz w:val="16"/>
                <w:szCs w:val="16"/>
              </w:rPr>
              <w:t>I</w:t>
            </w:r>
            <w:r w:rsidRPr="00BE3B21">
              <w:rPr>
                <w:rFonts w:eastAsia="Times New Roman"/>
                <w:sz w:val="16"/>
                <w:szCs w:val="16"/>
              </w:rPr>
              <w:t xml:space="preserve">t doesn’t apply, as we won’t compare the analysis or the use of eye-tracking, we’ll just collect as much information as possible to </w:t>
            </w:r>
            <w:r w:rsidRPr="00BE3B21">
              <w:rPr>
                <w:rFonts w:eastAsia="Times New Roman"/>
                <w:sz w:val="16"/>
                <w:szCs w:val="16"/>
              </w:rPr>
              <w:lastRenderedPageBreak/>
              <w:t xml:space="preserve">build a catalog that contains a thorough analysis of approaches </w:t>
            </w:r>
            <w:r w:rsidR="007B0542" w:rsidRPr="00BE3B21">
              <w:rPr>
                <w:rFonts w:eastAsia="Times New Roman"/>
                <w:sz w:val="16"/>
                <w:szCs w:val="16"/>
              </w:rPr>
              <w:t>that use eye tracking with the intuition of measuring how much a model of business process is understandable.</w:t>
            </w:r>
          </w:p>
        </w:tc>
      </w:tr>
      <w:tr w:rsidR="00494C7E" w:rsidRPr="006D7328"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lastRenderedPageBreak/>
              <w:t>O (outcome)</w:t>
            </w:r>
          </w:p>
        </w:tc>
        <w:tc>
          <w:tcPr>
            <w:tcW w:w="4516" w:type="dxa"/>
          </w:tcPr>
          <w:p w14:paraId="7F55529E" w14:textId="2C852AA3" w:rsidR="00494C7E" w:rsidRPr="00BE3B21" w:rsidRDefault="000735BF" w:rsidP="007B0542">
            <w:pPr>
              <w:pStyle w:val="Els-table-text"/>
              <w:rPr>
                <w:rFonts w:eastAsia="Times New Roman"/>
                <w:sz w:val="16"/>
                <w:szCs w:val="16"/>
              </w:rPr>
            </w:pPr>
            <w:r>
              <w:rPr>
                <w:rFonts w:eastAsia="Times New Roman"/>
                <w:sz w:val="16"/>
                <w:szCs w:val="16"/>
              </w:rPr>
              <w:t>R</w:t>
            </w:r>
            <w:r w:rsidR="00BE3B21" w:rsidRPr="00BE3B21">
              <w:rPr>
                <w:rFonts w:eastAsia="Times New Roman"/>
                <w:sz w:val="16"/>
                <w:szCs w:val="16"/>
              </w:rPr>
              <w:t>elate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xml:space="preserve">, the metrics used to analyze understanding, the notations used to map processes, when and where studies were </w:t>
            </w:r>
            <w:proofErr w:type="gramStart"/>
            <w:r w:rsidR="00BE3B21" w:rsidRPr="00BE3B21">
              <w:rPr>
                <w:rFonts w:eastAsia="Times New Roman"/>
                <w:sz w:val="16"/>
                <w:szCs w:val="16"/>
              </w:rPr>
              <w:t>published</w:t>
            </w:r>
            <w:proofErr w:type="gramEnd"/>
            <w:r w:rsidR="00BE3B21" w:rsidRPr="00BE3B21">
              <w:rPr>
                <w:rFonts w:eastAsia="Times New Roman"/>
                <w:sz w:val="16"/>
                <w:szCs w:val="16"/>
              </w:rPr>
              <w:t xml:space="preserve"> and which researchers are using eye-tracking to analyze model understanding of processes</w:t>
            </w:r>
            <w:r>
              <w:rPr>
                <w:rFonts w:eastAsia="Times New Roman"/>
                <w:sz w:val="16"/>
                <w:szCs w:val="16"/>
              </w:rPr>
              <w:t>.</w:t>
            </w:r>
          </w:p>
        </w:tc>
      </w:tr>
      <w:tr w:rsidR="00494C7E" w:rsidRPr="006D7328"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785F5D7" w:rsidR="00494C7E" w:rsidRPr="00BC27C3" w:rsidRDefault="007B0542" w:rsidP="007B0542">
            <w:pPr>
              <w:pStyle w:val="Els-table-text"/>
              <w:rPr>
                <w:rFonts w:eastAsia="Times New Roman"/>
                <w:sz w:val="16"/>
                <w:szCs w:val="16"/>
              </w:rPr>
            </w:pPr>
            <w:r w:rsidRPr="000735BF">
              <w:rPr>
                <w:rFonts w:eastAsia="Times New Roman"/>
                <w:sz w:val="16"/>
                <w:szCs w:val="16"/>
              </w:rPr>
              <w:t>Works that highlight the scope of using eye-tracking to analyze the understanding of process models</w:t>
            </w:r>
            <w:r w:rsidR="000735BF">
              <w:rPr>
                <w:rFonts w:eastAsia="Times New Roman"/>
                <w:sz w:val="16"/>
                <w:szCs w:val="16"/>
              </w:rPr>
              <w:t>.</w:t>
            </w:r>
          </w:p>
        </w:tc>
      </w:tr>
    </w:tbl>
    <w:p w14:paraId="7E8EDD7A" w14:textId="48EFB6D7" w:rsidR="00494C7E" w:rsidRDefault="00AB71FD" w:rsidP="000735BF">
      <w:pPr>
        <w:spacing w:before="240"/>
        <w:rPr>
          <w:lang w:val="en-US"/>
        </w:rPr>
      </w:pPr>
      <w:r w:rsidRPr="00AB71FD">
        <w:rPr>
          <w:lang w:val="en-US"/>
        </w:rPr>
        <w:t xml:space="preserve">In summary, our 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tracking can help in understanding models</w:t>
      </w:r>
      <w:r w:rsidR="00494C7E" w:rsidRPr="00494C7E">
        <w:rPr>
          <w:lang w:val="en-US"/>
        </w:rPr>
        <w:t xml:space="preserve">. </w:t>
      </w:r>
      <w:r w:rsidR="00805066">
        <w:rPr>
          <w:lang w:val="en-US"/>
        </w:rPr>
        <w:t xml:space="preserve">We hope that 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7C032CEB" w:rsidR="00FF12CA" w:rsidRPr="00BE3B21" w:rsidRDefault="00FF12CA" w:rsidP="00F6701C">
      <w:pPr>
        <w:pStyle w:val="PargrafodaLista"/>
        <w:numPr>
          <w:ilvl w:val="0"/>
          <w:numId w:val="11"/>
        </w:numPr>
        <w:rPr>
          <w:lang w:val="en-US"/>
        </w:rPr>
      </w:pPr>
      <w:r w:rsidRPr="00BE3B21">
        <w:rPr>
          <w:lang w:val="en-US"/>
        </w:rPr>
        <w:t xml:space="preserve">RQ5: </w:t>
      </w:r>
      <w:proofErr w:type="spellStart"/>
      <w:r w:rsidR="000735BF">
        <w:t>What</w:t>
      </w:r>
      <w:proofErr w:type="spellEnd"/>
      <w:r w:rsidR="000735BF">
        <w:t xml:space="preserve"> </w:t>
      </w:r>
      <w:proofErr w:type="spellStart"/>
      <w:r w:rsidR="000735BF">
        <w:t>is</w:t>
      </w:r>
      <w:proofErr w:type="spellEnd"/>
      <w:r w:rsidR="000735BF">
        <w:t xml:space="preserve"> </w:t>
      </w:r>
      <w:proofErr w:type="spellStart"/>
      <w:r w:rsidR="000735BF">
        <w:t>the</w:t>
      </w:r>
      <w:proofErr w:type="spellEnd"/>
      <w:r w:rsidR="000735BF">
        <w:t xml:space="preserve"> profile </w:t>
      </w:r>
      <w:proofErr w:type="spellStart"/>
      <w:r w:rsidR="000735BF">
        <w:t>of</w:t>
      </w:r>
      <w:proofErr w:type="spellEnd"/>
      <w:r w:rsidR="000735BF">
        <w:t xml:space="preserve"> </w:t>
      </w:r>
      <w:proofErr w:type="spellStart"/>
      <w:r w:rsidR="000735BF">
        <w:t>the</w:t>
      </w:r>
      <w:proofErr w:type="spellEnd"/>
      <w:r w:rsidR="000735BF">
        <w:t xml:space="preserve"> </w:t>
      </w:r>
      <w:proofErr w:type="spellStart"/>
      <w:r w:rsidR="000735BF">
        <w:t>subjects</w:t>
      </w:r>
      <w:proofErr w:type="spellEnd"/>
      <w:r w:rsidR="000735BF">
        <w:t xml:space="preserve"> </w:t>
      </w:r>
      <w:proofErr w:type="spellStart"/>
      <w:r w:rsidR="000735BF">
        <w:t>who</w:t>
      </w:r>
      <w:proofErr w:type="spellEnd"/>
      <w:r w:rsidR="000735BF">
        <w:t xml:space="preserve"> </w:t>
      </w:r>
      <w:proofErr w:type="spellStart"/>
      <w:r w:rsidR="000735BF">
        <w:t>used</w:t>
      </w:r>
      <w:proofErr w:type="spellEnd"/>
      <w:r w:rsidR="000735BF">
        <w:t xml:space="preserve"> </w:t>
      </w:r>
      <w:proofErr w:type="spellStart"/>
      <w:r w:rsidR="000735BF">
        <w:t>the</w:t>
      </w:r>
      <w:proofErr w:type="spellEnd"/>
      <w:r w:rsidR="000735BF">
        <w:t xml:space="preserve"> </w:t>
      </w:r>
      <w:proofErr w:type="spellStart"/>
      <w:r w:rsidR="000735BF">
        <w:t>eye</w:t>
      </w:r>
      <w:proofErr w:type="spellEnd"/>
      <w:r w:rsidR="007B0542">
        <w:t>-</w:t>
      </w:r>
      <w:r w:rsidR="000735BF">
        <w:t xml:space="preserve">tracking device </w:t>
      </w:r>
      <w:proofErr w:type="spellStart"/>
      <w:r w:rsidR="000735BF">
        <w:t>to</w:t>
      </w:r>
      <w:proofErr w:type="spellEnd"/>
      <w:r w:rsidR="000735BF">
        <w:t xml:space="preserve"> </w:t>
      </w:r>
      <w:proofErr w:type="spellStart"/>
      <w:r w:rsidR="000735BF">
        <w:t>evaluate</w:t>
      </w:r>
      <w:proofErr w:type="spellEnd"/>
      <w:r w:rsidR="000735BF">
        <w:t xml:space="preserve"> </w:t>
      </w:r>
      <w:proofErr w:type="spellStart"/>
      <w:r w:rsidR="000735BF">
        <w:t>understanding</w:t>
      </w:r>
      <w:proofErr w:type="spellEnd"/>
      <w:r w:rsidR="000735BF">
        <w:t xml:space="preserve"> in </w:t>
      </w:r>
      <w:proofErr w:type="spellStart"/>
      <w:r w:rsidR="000735BF">
        <w:t>process</w:t>
      </w:r>
      <w:proofErr w:type="spellEnd"/>
      <w:r w:rsidR="000735BF">
        <w:t xml:space="preserve"> </w:t>
      </w:r>
      <w:proofErr w:type="spellStart"/>
      <w:r w:rsidR="000735BF">
        <w:t>models</w:t>
      </w:r>
      <w:proofErr w:type="spellEnd"/>
      <w:r w:rsidR="000735BF">
        <w:t>?</w:t>
      </w:r>
    </w:p>
    <w:p w14:paraId="581EA77A" w14:textId="2F462AB3"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Define Search Sources</w:t>
      </w:r>
    </w:p>
    <w:p w14:paraId="2349CC94" w14:textId="58EDC09D"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613A0482" w14:textId="401C4AFF"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proofErr w:type="gramStart"/>
      <w:r w:rsidRPr="003B48FD">
        <w:rPr>
          <w:lang w:val="en-US"/>
        </w:rPr>
        <w:t>Explore;</w:t>
      </w:r>
      <w:proofErr w:type="gramEnd"/>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6C2C017A" w14:textId="618D3810"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6F419B2E" w14:textId="5FA1D515"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161328F1"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31E0F1A4" w:rsidR="00C17FD6" w:rsidRPr="00811C38" w:rsidRDefault="00811C38" w:rsidP="00C17FD6">
      <w:pPr>
        <w:pStyle w:val="heading2"/>
        <w:numPr>
          <w:ilvl w:val="2"/>
          <w:numId w:val="7"/>
        </w:numPr>
        <w:rPr>
          <w:lang w:val="en-US"/>
        </w:rPr>
      </w:pPr>
      <w:r w:rsidRPr="00811C38">
        <w:rPr>
          <w:lang w:val="en-US"/>
        </w:rPr>
        <w:lastRenderedPageBreak/>
        <w:t xml:space="preserve">(A.1.3) </w:t>
      </w:r>
      <w:r w:rsidR="00C17FD6" w:rsidRPr="00811C38">
        <w:rPr>
          <w:lang w:val="en-US"/>
        </w:rPr>
        <w:t>Define Search Queries</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5" w:name="_Ref36196114"/>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5"/>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6D7328"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6D7328"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1A80021A"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 xml:space="preserve">[[Abstract: </w:t>
            </w:r>
            <w:proofErr w:type="spellStart"/>
            <w:r w:rsidRPr="00716E53">
              <w:rPr>
                <w:rFonts w:ascii="Arial" w:hAnsi="Arial" w:cs="Arial"/>
                <w:color w:val="000000"/>
                <w:sz w:val="16"/>
                <w:szCs w:val="16"/>
                <w:lang w:val="en-US"/>
              </w:rPr>
              <w:t>eye-tracker</w:t>
            </w:r>
            <w:proofErr w:type="spellEnd"/>
            <w:r w:rsidRPr="00716E53">
              <w:rPr>
                <w:rFonts w:ascii="Arial" w:hAnsi="Arial" w:cs="Arial"/>
                <w:color w:val="000000"/>
                <w:sz w:val="16"/>
                <w:szCs w:val="16"/>
                <w:lang w:val="en-US"/>
              </w:rPr>
              <w:t xml:space="preserve">] OR [Abstract: </w:t>
            </w:r>
            <w:proofErr w:type="spellStart"/>
            <w:r w:rsidRPr="00716E53">
              <w:rPr>
                <w:rFonts w:ascii="Arial" w:hAnsi="Arial" w:cs="Arial"/>
                <w:color w:val="000000"/>
                <w:sz w:val="16"/>
                <w:szCs w:val="16"/>
                <w:lang w:val="en-US"/>
              </w:rPr>
              <w:t>eye</w:t>
            </w:r>
            <w:proofErr w:type="spellEnd"/>
            <w:r w:rsidRPr="00716E53">
              <w:rPr>
                <w:rFonts w:ascii="Arial" w:hAnsi="Arial" w:cs="Arial"/>
                <w:color w:val="000000"/>
                <w:sz w:val="16"/>
                <w:szCs w:val="16"/>
                <w:lang w:val="en-US"/>
              </w:rPr>
              <w:t xml:space="preserve"> </w:t>
            </w:r>
            <w:proofErr w:type="spellStart"/>
            <w:r w:rsidRPr="00716E53">
              <w:rPr>
                <w:rFonts w:ascii="Arial" w:hAnsi="Arial" w:cs="Arial"/>
                <w:color w:val="000000"/>
                <w:sz w:val="16"/>
                <w:szCs w:val="16"/>
                <w:lang w:val="en-US"/>
              </w:rPr>
              <w:t>tracker</w:t>
            </w:r>
            <w:proofErr w:type="spellEnd"/>
            <w:r w:rsidRPr="00716E53">
              <w:rPr>
                <w:rFonts w:ascii="Arial" w:hAnsi="Arial" w:cs="Arial"/>
                <w:color w:val="000000"/>
                <w:sz w:val="16"/>
                <w:szCs w:val="16"/>
                <w:lang w:val="en-US"/>
              </w:rPr>
              <w:t xml:space="preserve">] OR [Abstract: </w:t>
            </w:r>
            <w:proofErr w:type="spellStart"/>
            <w:r w:rsidRPr="00716E53">
              <w:rPr>
                <w:rFonts w:ascii="Arial" w:hAnsi="Arial" w:cs="Arial"/>
                <w:color w:val="000000"/>
                <w:sz w:val="16"/>
                <w:szCs w:val="16"/>
                <w:lang w:val="en-US"/>
              </w:rPr>
              <w:t>eye</w:t>
            </w:r>
            <w:proofErr w:type="spellEnd"/>
            <w:r w:rsidRPr="00716E53">
              <w:rPr>
                <w:rFonts w:ascii="Arial" w:hAnsi="Arial" w:cs="Arial"/>
                <w:color w:val="000000"/>
                <w:sz w:val="16"/>
                <w:szCs w:val="16"/>
                <w:lang w:val="en-US"/>
              </w:rPr>
              <w:t xml:space="preserve">-tracking] OR [Abstract: </w:t>
            </w:r>
            <w:proofErr w:type="spellStart"/>
            <w:r w:rsidRPr="00716E53">
              <w:rPr>
                <w:rFonts w:ascii="Arial" w:hAnsi="Arial" w:cs="Arial"/>
                <w:color w:val="000000"/>
                <w:sz w:val="16"/>
                <w:szCs w:val="16"/>
                <w:lang w:val="en-US"/>
              </w:rPr>
              <w:t>eye</w:t>
            </w:r>
            <w:proofErr w:type="spellEnd"/>
            <w:r w:rsidRPr="00716E53">
              <w:rPr>
                <w:rFonts w:ascii="Arial" w:hAnsi="Arial" w:cs="Arial"/>
                <w:color w:val="000000"/>
                <w:sz w:val="16"/>
                <w:szCs w:val="16"/>
                <w:lang w:val="en-US"/>
              </w:rPr>
              <w:t xml:space="preserve"> tracking] OR [Abstract: </w:t>
            </w:r>
            <w:proofErr w:type="spellStart"/>
            <w:r w:rsidRPr="00716E53">
              <w:rPr>
                <w:rFonts w:ascii="Arial" w:hAnsi="Arial" w:cs="Arial"/>
                <w:color w:val="000000"/>
                <w:sz w:val="16"/>
                <w:szCs w:val="16"/>
                <w:lang w:val="en-US"/>
              </w:rPr>
              <w:t>restricted</w:t>
            </w:r>
            <w:proofErr w:type="spellEnd"/>
            <w:r w:rsidRPr="00716E53">
              <w:rPr>
                <w:rFonts w:ascii="Arial" w:hAnsi="Arial" w:cs="Arial"/>
                <w:color w:val="000000"/>
                <w:sz w:val="16"/>
                <w:szCs w:val="16"/>
                <w:lang w:val="en-US"/>
              </w:rPr>
              <w:t xml:space="preserve"> </w:t>
            </w:r>
            <w:proofErr w:type="spellStart"/>
            <w:r w:rsidRPr="00716E53">
              <w:rPr>
                <w:rFonts w:ascii="Arial" w:hAnsi="Arial" w:cs="Arial"/>
                <w:color w:val="000000"/>
                <w:sz w:val="16"/>
                <w:szCs w:val="16"/>
                <w:lang w:val="en-US"/>
              </w:rPr>
              <w:t>focus</w:t>
            </w:r>
            <w:proofErr w:type="spellEnd"/>
            <w:r w:rsidRPr="00716E53">
              <w:rPr>
                <w:rFonts w:ascii="Arial" w:hAnsi="Arial" w:cs="Arial"/>
                <w:color w:val="000000"/>
                <w:sz w:val="16"/>
                <w:szCs w:val="16"/>
                <w:lang w:val="en-US"/>
              </w:rPr>
              <w:t xml:space="preserve"> </w:t>
            </w:r>
            <w:proofErr w:type="spellStart"/>
            <w:r w:rsidRPr="00716E53">
              <w:rPr>
                <w:rFonts w:ascii="Arial" w:hAnsi="Arial" w:cs="Arial"/>
                <w:color w:val="000000"/>
                <w:sz w:val="16"/>
                <w:szCs w:val="16"/>
                <w:lang w:val="en-US"/>
              </w:rPr>
              <w:t>viewer</w:t>
            </w:r>
            <w:proofErr w:type="spellEnd"/>
            <w:r w:rsidRPr="00716E53">
              <w:rPr>
                <w:rFonts w:ascii="Arial" w:hAnsi="Arial" w:cs="Arial"/>
                <w:color w:val="000000"/>
                <w:sz w:val="16"/>
                <w:szCs w:val="16"/>
                <w:lang w:val="en-US"/>
              </w:rPr>
              <w:t xml:space="preserve">]]] AND [[Abstract: </w:t>
            </w:r>
            <w:proofErr w:type="spellStart"/>
            <w:r w:rsidRPr="00716E53">
              <w:rPr>
                <w:rFonts w:ascii="Arial" w:hAnsi="Arial" w:cs="Arial"/>
                <w:color w:val="000000"/>
                <w:sz w:val="16"/>
                <w:szCs w:val="16"/>
                <w:lang w:val="en-US"/>
              </w:rPr>
              <w:t>bpm</w:t>
            </w:r>
            <w:proofErr w:type="spellEnd"/>
            <w:r w:rsidRPr="00716E53">
              <w:rPr>
                <w:rFonts w:ascii="Arial" w:hAnsi="Arial" w:cs="Arial"/>
                <w:color w:val="000000"/>
                <w:sz w:val="16"/>
                <w:szCs w:val="16"/>
                <w:lang w:val="en-US"/>
              </w:rPr>
              <w:t xml:space="preserve">] OR [Abstract: business </w:t>
            </w:r>
            <w:proofErr w:type="spellStart"/>
            <w:r w:rsidRPr="00716E53">
              <w:rPr>
                <w:rFonts w:ascii="Arial" w:hAnsi="Arial" w:cs="Arial"/>
                <w:color w:val="000000"/>
                <w:sz w:val="16"/>
                <w:szCs w:val="16"/>
                <w:lang w:val="en-US"/>
              </w:rPr>
              <w:t>process</w:t>
            </w:r>
            <w:proofErr w:type="spellEnd"/>
            <w:r w:rsidRPr="00716E53">
              <w:rPr>
                <w:rFonts w:ascii="Arial" w:hAnsi="Arial" w:cs="Arial"/>
                <w:color w:val="000000"/>
                <w:sz w:val="16"/>
                <w:szCs w:val="16"/>
                <w:lang w:val="en-US"/>
              </w:rPr>
              <w:t xml:space="preserve"> </w:t>
            </w:r>
            <w:proofErr w:type="spellStart"/>
            <w:r w:rsidRPr="00716E53">
              <w:rPr>
                <w:rFonts w:ascii="Arial" w:hAnsi="Arial" w:cs="Arial"/>
                <w:color w:val="000000"/>
                <w:sz w:val="16"/>
                <w:szCs w:val="16"/>
                <w:lang w:val="en-US"/>
              </w:rPr>
              <w:t>model</w:t>
            </w:r>
            <w:proofErr w:type="spellEnd"/>
            <w:r w:rsidRPr="00716E53">
              <w:rPr>
                <w:rFonts w:ascii="Arial" w:hAnsi="Arial" w:cs="Arial"/>
                <w:color w:val="000000"/>
                <w:sz w:val="16"/>
                <w:szCs w:val="16"/>
                <w:lang w:val="en-US"/>
              </w:rPr>
              <w:t xml:space="preserve">] OR [Abstract: business </w:t>
            </w:r>
            <w:proofErr w:type="spellStart"/>
            <w:r w:rsidRPr="00716E53">
              <w:rPr>
                <w:rFonts w:ascii="Arial" w:hAnsi="Arial" w:cs="Arial"/>
                <w:color w:val="000000"/>
                <w:sz w:val="16"/>
                <w:szCs w:val="16"/>
                <w:lang w:val="en-US"/>
              </w:rPr>
              <w:t>process</w:t>
            </w:r>
            <w:proofErr w:type="spellEnd"/>
            <w:r w:rsidRPr="00716E53">
              <w:rPr>
                <w:rFonts w:ascii="Arial" w:hAnsi="Arial" w:cs="Arial"/>
                <w:color w:val="000000"/>
                <w:sz w:val="16"/>
                <w:szCs w:val="16"/>
                <w:lang w:val="en-US"/>
              </w:rPr>
              <w:t xml:space="preserve">] OR [Abstract: </w:t>
            </w:r>
            <w:proofErr w:type="spellStart"/>
            <w:r w:rsidRPr="00716E53">
              <w:rPr>
                <w:rFonts w:ascii="Arial" w:hAnsi="Arial" w:cs="Arial"/>
                <w:color w:val="000000"/>
                <w:sz w:val="16"/>
                <w:szCs w:val="16"/>
                <w:lang w:val="en-US"/>
              </w:rPr>
              <w:t>process</w:t>
            </w:r>
            <w:proofErr w:type="spellEnd"/>
            <w:r w:rsidRPr="00716E53">
              <w:rPr>
                <w:rFonts w:ascii="Arial" w:hAnsi="Arial" w:cs="Arial"/>
                <w:color w:val="000000"/>
                <w:sz w:val="16"/>
                <w:szCs w:val="16"/>
                <w:lang w:val="en-US"/>
              </w:rPr>
              <w:t xml:space="preserve"> </w:t>
            </w:r>
            <w:proofErr w:type="spellStart"/>
            <w:r w:rsidRPr="00716E53">
              <w:rPr>
                <w:rFonts w:ascii="Arial" w:hAnsi="Arial" w:cs="Arial"/>
                <w:color w:val="000000"/>
                <w:sz w:val="16"/>
                <w:szCs w:val="16"/>
                <w:lang w:val="en-US"/>
              </w:rPr>
              <w:t>model</w:t>
            </w:r>
            <w:proofErr w:type="spellEnd"/>
            <w:r w:rsidRPr="00716E53">
              <w:rPr>
                <w:rFonts w:ascii="Arial" w:hAnsi="Arial" w:cs="Arial"/>
                <w:color w:val="000000"/>
                <w:sz w:val="16"/>
                <w:szCs w:val="16"/>
                <w:lang w:val="en-US"/>
              </w:rPr>
              <w:t xml:space="preserve">]] AND [[Abstract: </w:t>
            </w:r>
            <w:proofErr w:type="spellStart"/>
            <w:r w:rsidRPr="00716E53">
              <w:rPr>
                <w:rFonts w:ascii="Arial" w:hAnsi="Arial" w:cs="Arial"/>
                <w:color w:val="000000"/>
                <w:sz w:val="16"/>
                <w:szCs w:val="16"/>
                <w:lang w:val="en-US"/>
              </w:rPr>
              <w:t>understanding</w:t>
            </w:r>
            <w:proofErr w:type="spellEnd"/>
            <w:r w:rsidRPr="00716E53">
              <w:rPr>
                <w:rFonts w:ascii="Arial" w:hAnsi="Arial" w:cs="Arial"/>
                <w:color w:val="000000"/>
                <w:sz w:val="16"/>
                <w:szCs w:val="16"/>
                <w:lang w:val="en-US"/>
              </w:rPr>
              <w:t xml:space="preserve">] OR [Abstract: </w:t>
            </w:r>
            <w:proofErr w:type="spellStart"/>
            <w:r w:rsidRPr="00716E53">
              <w:rPr>
                <w:rFonts w:ascii="Arial" w:hAnsi="Arial" w:cs="Arial"/>
                <w:color w:val="000000"/>
                <w:sz w:val="16"/>
                <w:szCs w:val="16"/>
                <w:lang w:val="en-US"/>
              </w:rPr>
              <w:t>comprehension</w:t>
            </w:r>
            <w:proofErr w:type="spellEnd"/>
            <w:r w:rsidRPr="00716E53">
              <w:rPr>
                <w:rFonts w:ascii="Arial" w:hAnsi="Arial" w:cs="Arial"/>
                <w:color w:val="000000"/>
                <w:sz w:val="16"/>
                <w:szCs w:val="16"/>
                <w:lang w:val="en-US"/>
              </w:rPr>
              <w:t xml:space="preserve">] OR [Abstract: </w:t>
            </w:r>
            <w:proofErr w:type="spellStart"/>
            <w:r w:rsidRPr="00716E53">
              <w:rPr>
                <w:rFonts w:ascii="Arial" w:hAnsi="Arial" w:cs="Arial"/>
                <w:color w:val="000000"/>
                <w:sz w:val="16"/>
                <w:szCs w:val="16"/>
                <w:lang w:val="en-US"/>
              </w:rPr>
              <w:t>comprehensibility</w:t>
            </w:r>
            <w:proofErr w:type="spellEnd"/>
            <w:r w:rsidRPr="00716E53">
              <w:rPr>
                <w:rFonts w:ascii="Arial" w:hAnsi="Arial" w:cs="Arial"/>
                <w:color w:val="000000"/>
                <w:sz w:val="16"/>
                <w:szCs w:val="16"/>
                <w:lang w:val="en-US"/>
              </w:rPr>
              <w:t>]]</w:t>
            </w:r>
          </w:p>
        </w:tc>
      </w:tr>
      <w:tr w:rsidR="00CF0E23" w:rsidRPr="006D7328"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4BF1539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6D7328"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6D7328"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392304C8"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6D7328"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6D7328"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lastRenderedPageBreak/>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DA2E78A" w:rsidR="00CF0E23" w:rsidRDefault="00270BD1" w:rsidP="00CF0E23">
      <w:pPr>
        <w:pStyle w:val="heading2"/>
        <w:numPr>
          <w:ilvl w:val="2"/>
          <w:numId w:val="7"/>
        </w:numPr>
        <w:rPr>
          <w:i/>
          <w:lang w:val="en-US"/>
        </w:rPr>
      </w:pPr>
      <w:r>
        <w:rPr>
          <w:lang w:val="en-US"/>
        </w:rPr>
        <w:t xml:space="preserve">(A.1.4) </w:t>
      </w:r>
      <w:r w:rsidR="00CF0E23" w:rsidRPr="00ED250C">
        <w:rPr>
          <w:lang w:val="en-US"/>
        </w:rPr>
        <w:t>Define Inclusion and Exclusion Criteria</w:t>
      </w:r>
    </w:p>
    <w:p w14:paraId="73F96034" w14:textId="55F8ACC5"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6"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6D7328"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0735BF">
            <w:pPr>
              <w:pStyle w:val="Els-table-text"/>
              <w:rPr>
                <w:i/>
                <w:iCs/>
                <w:sz w:val="16"/>
                <w:szCs w:val="16"/>
              </w:rPr>
            </w:pPr>
            <w:r w:rsidRPr="004B5A7A">
              <w:rPr>
                <w:color w:val="000000"/>
                <w:sz w:val="18"/>
              </w:rPr>
              <w:t xml:space="preserve">We included peer-reviewed papers from journals, </w:t>
            </w:r>
            <w:proofErr w:type="gramStart"/>
            <w:r w:rsidRPr="004B5A7A">
              <w:rPr>
                <w:color w:val="000000"/>
                <w:sz w:val="18"/>
              </w:rPr>
              <w:t>conferences</w:t>
            </w:r>
            <w:proofErr w:type="gramEnd"/>
            <w:r w:rsidRPr="004B5A7A">
              <w:rPr>
                <w:color w:val="000000"/>
                <w:sz w:val="18"/>
              </w:rPr>
              <w:t xml:space="preserve"> and workshops that present use of eye-tracking technology in the analysis of the understanding of process models</w:t>
            </w:r>
            <w:r w:rsidR="00703F34" w:rsidRPr="00EB1B30">
              <w:rPr>
                <w:color w:val="000000"/>
                <w:sz w:val="18"/>
              </w:rPr>
              <w:t>.</w:t>
            </w:r>
          </w:p>
        </w:tc>
      </w:tr>
      <w:tr w:rsidR="00703F34" w:rsidRPr="006D7328"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6D7328"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6D7328"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6D7328"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6D7328"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7" w:name="_Ref36196266"/>
      <w:bookmarkStart w:id="8"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7"/>
      <w:r w:rsidR="00644C99" w:rsidRPr="006034F8">
        <w:rPr>
          <w:iCs/>
          <w:smallCaps w:val="0"/>
          <w:sz w:val="20"/>
          <w:szCs w:val="20"/>
        </w:rPr>
        <w:t>. Equation defining order of execution</w:t>
      </w:r>
      <w:r w:rsidR="004B5A7A" w:rsidRPr="006034F8">
        <w:rPr>
          <w:iCs/>
          <w:smallCaps w:val="0"/>
          <w:sz w:val="20"/>
          <w:szCs w:val="20"/>
        </w:rPr>
        <w:t>.</w:t>
      </w:r>
      <w:bookmarkEnd w:id="8"/>
    </w:p>
    <w:p w14:paraId="306778E0" w14:textId="0D994D23"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5B325A08" w14:textId="77777777" w:rsidR="00FF12CA" w:rsidRPr="00FF12CA" w:rsidRDefault="00FF12CA" w:rsidP="00FF12CA">
      <w:pPr>
        <w:ind w:firstLine="0"/>
        <w:rPr>
          <w:iCs/>
          <w:lang w:val="en-US"/>
        </w:rPr>
      </w:pPr>
      <w:r w:rsidRPr="00FF12CA">
        <w:rPr>
          <w:iCs/>
          <w:lang w:val="en-US"/>
        </w:rPr>
        <w:t xml:space="preserve">The objective of this activity is to define a strategy to extract data from selected primary studies. In our case we define a template to record the relevant information related to </w:t>
      </w:r>
      <w:r w:rsidRPr="00FF12CA">
        <w:rPr>
          <w:iCs/>
          <w:lang w:val="en-US"/>
        </w:rPr>
        <w:lastRenderedPageBreak/>
        <w:t>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66A32F10" w14:textId="51A45D13"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 the contributions have been reported about the application of the eye-tracker device</w:t>
      </w:r>
      <w:r w:rsidR="003E2372">
        <w:rPr>
          <w:iCs/>
          <w:lang w:val="en-US"/>
        </w:rPr>
        <w:t>.</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4D30ED70"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20443A7" w14:textId="77777777" w:rsidR="00AD0389" w:rsidRDefault="00AD0389" w:rsidP="00974078">
      <w:pPr>
        <w:pStyle w:val="TableTitle"/>
        <w:keepNext/>
        <w:spacing w:before="240"/>
        <w:rPr>
          <w:b/>
          <w:bCs/>
          <w:smallCaps w:val="0"/>
          <w:sz w:val="20"/>
          <w:szCs w:val="20"/>
        </w:rPr>
      </w:pPr>
      <w:bookmarkStart w:id="9" w:name="_Ref36196560"/>
    </w:p>
    <w:p w14:paraId="28566AF6" w14:textId="52A86A56" w:rsidR="00EB496F" w:rsidRDefault="006034F8" w:rsidP="00FC3E62">
      <w:pPr>
        <w:pStyle w:val="TableTitle"/>
        <w:rPr>
          <w:smallCaps w:val="0"/>
          <w:sz w:val="20"/>
          <w:szCs w:val="20"/>
        </w:rPr>
      </w:pPr>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9"/>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lastRenderedPageBreak/>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6D7328"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6D7328"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6D7328"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 xml:space="preserve">However, the QA3 will be unfair to recent work for having fewer citations. For these cases, the fourth quality assessment criteria (QA4) analyze, articles from the last five years, which have potentially "high" relevance, have at least one citation and articles </w:t>
      </w:r>
      <w:r w:rsidRPr="00B76BBA">
        <w:rPr>
          <w:lang w:val="en-US"/>
        </w:rPr>
        <w:lastRenderedPageBreak/>
        <w:t>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15E45C6" w:rsidR="003A29A1" w:rsidRPr="00ED250C" w:rsidRDefault="00270BD1" w:rsidP="003A29A1">
      <w:pPr>
        <w:pStyle w:val="heading2"/>
        <w:numPr>
          <w:ilvl w:val="2"/>
          <w:numId w:val="7"/>
        </w:numPr>
        <w:rPr>
          <w:lang w:val="en-US"/>
        </w:rPr>
      </w:pPr>
      <w:r>
        <w:rPr>
          <w:lang w:val="en-US"/>
        </w:rPr>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4E2BF4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0" w:name="_Hlk36136317"/>
      <w:r w:rsidR="00B12EE4" w:rsidRPr="00B12EE4">
        <w:rPr>
          <w:lang w:val="en-US"/>
        </w:rPr>
        <w:t>responsible for the activities</w:t>
      </w:r>
      <w:r w:rsidR="00B12EE4">
        <w:rPr>
          <w:lang w:val="en-US"/>
        </w:rPr>
        <w:t xml:space="preserve"> </w:t>
      </w:r>
      <w:bookmarkEnd w:id="10"/>
      <w:r w:rsidR="00A903EA" w:rsidRPr="007443DE">
        <w:rPr>
          <w:rFonts w:ascii="Courier New" w:hAnsi="Courier New" w:cs="Courier New"/>
          <w:lang w:val="en-US"/>
        </w:rPr>
        <w:t>(</w:t>
      </w:r>
      <w:proofErr w:type="gramStart"/>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erform</w:t>
      </w:r>
      <w:proofErr w:type="gramEnd"/>
      <w:r w:rsidRPr="007443DE">
        <w:rPr>
          <w:rFonts w:ascii="Courier New" w:hAnsi="Courier New" w:cs="Courier New"/>
          <w:lang w:val="en-US"/>
        </w:rPr>
        <w:t xml:space="preserve">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Pr="00DC16CB">
        <w:rPr>
          <w:lang w:val="en-US"/>
        </w:rPr>
        <w:t xml:space="preserve"> </w:t>
      </w:r>
      <w:r w:rsidR="00A903EA" w:rsidRPr="007443DE">
        <w:rPr>
          <w:rFonts w:ascii="Courier New" w:hAnsi="Courier New" w:cs="Courier New"/>
          <w:lang w:val="en-US"/>
        </w:rPr>
        <w:t>(B.3)</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A903EA">
        <w:rPr>
          <w:rFonts w:ascii="Courier New" w:hAnsi="Courier New" w:cs="Courier New"/>
          <w:lang w:val="en-US"/>
        </w:rPr>
        <w:t xml:space="preserve">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11"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11"/>
    <w:p w14:paraId="0645DB74" w14:textId="074339DE" w:rsidR="00DC16CB" w:rsidRPr="00A903EA" w:rsidRDefault="00811C38" w:rsidP="00270BD1">
      <w:pPr>
        <w:pStyle w:val="heading2"/>
        <w:numPr>
          <w:ilvl w:val="0"/>
          <w:numId w:val="0"/>
        </w:numPr>
        <w:rPr>
          <w:lang w:val="en-US"/>
        </w:rPr>
      </w:pPr>
      <w:r>
        <w:rPr>
          <w:lang w:val="en-US"/>
        </w:rPr>
        <w:lastRenderedPageBreak/>
        <w:t xml:space="preserve">4.1 </w:t>
      </w:r>
      <w:r w:rsidR="00AB506B">
        <w:rPr>
          <w:lang w:val="en-US"/>
        </w:rPr>
        <w:t xml:space="preserve">(B.1) </w:t>
      </w:r>
      <w:r w:rsidR="007443DE" w:rsidRPr="00A903EA">
        <w:rPr>
          <w:lang w:val="en-US"/>
        </w:rPr>
        <w:t>Perform Search in the Sources</w:t>
      </w:r>
    </w:p>
    <w:p w14:paraId="66254792" w14:textId="77777777"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2DF40491" w14:textId="3F3789DA" w:rsidR="00A76F27" w:rsidRDefault="00A76F27" w:rsidP="00A76F27">
      <w:pPr>
        <w:pStyle w:val="p1a"/>
        <w:rPr>
          <w:lang w:val="en-US"/>
        </w:rPr>
      </w:pPr>
      <w:r>
        <w:rPr>
          <w:lang w:val="en-US"/>
        </w:rPr>
        <w:tab/>
      </w:r>
      <w:r w:rsidRPr="00A76F27">
        <w:rPr>
          <w:lang w:val="en-US"/>
        </w:rPr>
        <w:fldChar w:fldCharType="begin"/>
      </w:r>
      <w:r w:rsidRPr="00A76F27">
        <w:rPr>
          <w:lang w:val="en-US"/>
        </w:rPr>
        <w:instrText xml:space="preserve"> REF _Ref36210744 \h  \* MERGEFORMAT </w:instrText>
      </w:r>
      <w:r w:rsidRPr="00A76F27">
        <w:rPr>
          <w:lang w:val="en-US"/>
        </w:rPr>
      </w:r>
      <w:r w:rsidRPr="00A76F27">
        <w:rPr>
          <w:lang w:val="en-US"/>
        </w:rPr>
        <w:fldChar w:fldCharType="separate"/>
      </w:r>
      <w:r w:rsidRPr="00A76F27">
        <w:rPr>
          <w:lang w:val="en-US"/>
        </w:rPr>
        <w:t xml:space="preserve">Figure </w:t>
      </w:r>
      <w:r w:rsidRPr="00A76F27">
        <w:rPr>
          <w:noProof/>
          <w:lang w:val="en-US"/>
        </w:rPr>
        <w:t>6</w:t>
      </w:r>
      <w:r w:rsidRPr="00A76F27">
        <w:rPr>
          <w:lang w:val="en-US"/>
        </w:rPr>
        <w:fldChar w:fldCharType="end"/>
      </w:r>
      <w:r w:rsidRPr="00A76F27">
        <w:rPr>
          <w:lang w:val="en-US"/>
        </w:rPr>
        <w:t xml:space="preserve"> shows the distribution of studies by digital libraries. These studies were automatic </w:t>
      </w:r>
      <w:proofErr w:type="spellStart"/>
      <w:r w:rsidRPr="00A76F27">
        <w:rPr>
          <w:lang w:val="en-US"/>
        </w:rPr>
        <w:t>coleted</w:t>
      </w:r>
      <w:proofErr w:type="spellEnd"/>
      <w:r w:rsidRPr="00A76F27">
        <w:rPr>
          <w:lang w:val="en-US"/>
        </w:rPr>
        <w:t xml:space="preserve"> in digital libraries used the defined search queries (</w:t>
      </w:r>
      <w:r w:rsidRPr="00A76F27">
        <w:rPr>
          <w:lang w:val="en-US"/>
        </w:rPr>
        <w:fldChar w:fldCharType="begin"/>
      </w:r>
      <w:r w:rsidRPr="00A76F27">
        <w:rPr>
          <w:lang w:val="en-US"/>
        </w:rPr>
        <w:instrText xml:space="preserve"> REF _Ref36196114 \h  \* MERGEFORMAT </w:instrText>
      </w:r>
      <w:r w:rsidRPr="00A76F27">
        <w:rPr>
          <w:lang w:val="en-US"/>
        </w:rPr>
      </w:r>
      <w:r w:rsidRPr="00A76F27">
        <w:rPr>
          <w:lang w:val="en-US"/>
        </w:rPr>
        <w:fldChar w:fldCharType="separate"/>
      </w:r>
      <w:r w:rsidRPr="00A76F27">
        <w:rPr>
          <w:lang w:val="en-US"/>
        </w:rPr>
        <w:t>Table 2</w:t>
      </w:r>
      <w:r w:rsidRPr="00A76F27">
        <w:rPr>
          <w:lang w:val="en-US"/>
        </w:rPr>
        <w:fldChar w:fldCharType="end"/>
      </w:r>
      <w:r w:rsidRPr="00A76F27">
        <w:rPr>
          <w:lang w:val="en-US"/>
        </w:rPr>
        <w:t xml:space="preserve">). In total, 1,482 were found, where it the majority 713 (48.27 %) come from the Springer Link library. The </w:t>
      </w:r>
      <w:proofErr w:type="spellStart"/>
      <w:r w:rsidRPr="00A76F27">
        <w:rPr>
          <w:lang w:val="en-US"/>
        </w:rPr>
        <w:t>libery</w:t>
      </w:r>
      <w:proofErr w:type="spellEnd"/>
      <w:r w:rsidRPr="00A76F27">
        <w:rPr>
          <w:lang w:val="en-US"/>
        </w:rPr>
        <w:t xml:space="preserve"> Science Direct returned 502 (33.99 %</w:t>
      </w:r>
      <w:proofErr w:type="gramStart"/>
      <w:r w:rsidRPr="00A76F27">
        <w:rPr>
          <w:lang w:val="en-US"/>
        </w:rPr>
        <w:t>),  the</w:t>
      </w:r>
      <w:proofErr w:type="gramEnd"/>
      <w:r w:rsidRPr="00A76F27">
        <w:rPr>
          <w:lang w:val="en-US"/>
        </w:rPr>
        <w:t xml:space="preserve"> second-largest number of studies. The remaining libraries returned a much smaller amount of studies, in which: 180 (12.19 %) studies were retrieved from the ACM Digital Library, 27 (1.83 %) came from Scopus, 23 (1.56 %) were retrieved from the IEEE, 20 (1.35 %) came from Engineering Village and finally 12 (0.81 %) 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12"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12"/>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03497252"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61A8C667" w14:textId="039078C3"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3E22BF8B" w:rsidR="00A25C2A" w:rsidRPr="00312CFC" w:rsidRDefault="00E44966" w:rsidP="002C3919">
      <w:pPr>
        <w:ind w:firstLine="0"/>
        <w:jc w:val="center"/>
        <w:rPr>
          <w:color w:val="000000"/>
          <w:lang w:val="en-US" w:eastAsia="pt-BR"/>
        </w:rPr>
      </w:pPr>
      <w:bookmarkStart w:id="13" w:name="_Ref36567430"/>
      <w:r>
        <w:rPr>
          <w:noProof/>
          <w:color w:val="000000"/>
          <w:lang w:val="en-US" w:eastAsia="pt-BR"/>
        </w:rPr>
        <w:lastRenderedPageBreak/>
        <w:drawing>
          <wp:inline distT="0" distB="0" distL="0" distR="0" wp14:anchorId="7FBF62BB" wp14:editId="009A6509">
            <wp:extent cx="4391025" cy="22002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13"/>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2BDCD2A9"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r w:rsidR="00E70345">
        <w:rPr>
          <w:color w:val="000000"/>
          <w:lang w:val="en-US" w:eastAsia="pt-BR"/>
        </w:rPr>
        <w:t>F</w:t>
      </w:r>
      <w:r w:rsidR="00E70345"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5355AB">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666C90">
        <w:rPr>
          <w:lang w:val="en-US"/>
        </w:rPr>
        <w:t>F</w:t>
      </w:r>
      <w:r w:rsidR="00AF565E" w:rsidRPr="00AF565E">
        <w:rPr>
          <w:lang w:val="en-US"/>
        </w:rPr>
        <w:t>igure 4</w:t>
      </w:r>
      <w:r w:rsidR="00AF565E" w:rsidRPr="00AF565E">
        <w:rPr>
          <w:lang w:val="en-US"/>
        </w:rPr>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6BF2F0A3" w:rsidR="00AC2CCB" w:rsidRPr="00AC2CCB" w:rsidRDefault="007C6ADC" w:rsidP="007C6ADC">
      <w:pPr>
        <w:rPr>
          <w:color w:val="000000"/>
          <w:lang w:val="en-US" w:eastAsia="pt-BR"/>
        </w:rPr>
      </w:pPr>
      <w:r>
        <w:rPr>
          <w:color w:val="000000"/>
          <w:lang w:val="en-US" w:eastAsia="pt-BR"/>
        </w:rPr>
        <w:t xml:space="preserve">Next, we applied </w:t>
      </w:r>
      <w:r w:rsidR="00AC2CCB" w:rsidRPr="00AC2CCB">
        <w:rPr>
          <w:color w:val="000000"/>
          <w:lang w:val="en-US" w:eastAsia="pt-BR"/>
        </w:rPr>
        <w:t xml:space="preserve">the </w:t>
      </w:r>
      <w:r w:rsidR="00AC2CCB" w:rsidRPr="00AC2CCB">
        <w:rPr>
          <w:rFonts w:ascii="Courier New" w:hAnsi="Courier New" w:cs="Courier New"/>
          <w:lang w:val="en-US"/>
        </w:rPr>
        <w:t>Apply Quality Assessment</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675A85FE" w14:textId="350DDAA4"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3B55AA" w:rsidRPr="003B55A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Pr="004E1934"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w:t>
      </w:r>
      <w:r w:rsidRPr="004E1934">
        <w:rPr>
          <w:lang w:val="en-US"/>
        </w:rPr>
        <w:t>papers. The product of this activity is a single list of selected and reviewed papers.</w:t>
      </w:r>
    </w:p>
    <w:p w14:paraId="25F37FF8" w14:textId="77777777" w:rsidR="007324AF" w:rsidRDefault="007324AF" w:rsidP="00E70345">
      <w:pPr>
        <w:ind w:firstLine="0"/>
        <w:rPr>
          <w:b/>
          <w:sz w:val="24"/>
          <w:lang w:val="en-US"/>
        </w:rPr>
      </w:pPr>
    </w:p>
    <w:p w14:paraId="36F99BF3" w14:textId="77777777" w:rsidR="007324AF" w:rsidRPr="00371C10" w:rsidRDefault="00270BD1" w:rsidP="00371C10">
      <w:pPr>
        <w:pStyle w:val="heading1"/>
        <w:numPr>
          <w:ilvl w:val="0"/>
          <w:numId w:val="0"/>
        </w:numPr>
        <w:tabs>
          <w:tab w:val="num" w:pos="4678"/>
        </w:tabs>
        <w:rPr>
          <w:color w:val="000000"/>
          <w:lang w:val="en-US"/>
        </w:rPr>
      </w:pPr>
      <w:r w:rsidRPr="00371C10">
        <w:rPr>
          <w:lang w:val="en-US"/>
        </w:rPr>
        <w:lastRenderedPageBreak/>
        <w:t xml:space="preserve">5. </w:t>
      </w:r>
      <w:r w:rsidR="00143FFE" w:rsidRPr="00371C10">
        <w:rPr>
          <w:lang w:val="en-US"/>
        </w:rPr>
        <w:t>Analyze Studies</w:t>
      </w:r>
      <w:bookmarkStart w:id="14" w:name="_Hlk9184824"/>
      <w:r w:rsidR="00021C8B" w:rsidRPr="00371C10">
        <w:rPr>
          <w:lang w:val="en-US"/>
        </w:rPr>
        <w:tab/>
      </w:r>
    </w:p>
    <w:p w14:paraId="1AF0CF3B" w14:textId="09810DC3" w:rsidR="00FC2C06" w:rsidRDefault="00E70345" w:rsidP="004E1934">
      <w:pPr>
        <w:spacing w:after="240"/>
        <w:ind w:firstLine="0"/>
        <w:rPr>
          <w:color w:val="000000"/>
          <w:lang w:val="en-US"/>
        </w:rPr>
      </w:pPr>
      <w:r w:rsidRPr="00E70345">
        <w:rPr>
          <w:color w:val="000000"/>
          <w:lang w:val="en-US"/>
        </w:rPr>
        <w:t xml:space="preserve">This sub process is composed of five activities (see Figure </w:t>
      </w:r>
      <w:r>
        <w:rPr>
          <w:color w:val="000000"/>
          <w:lang w:val="en-US"/>
        </w:rPr>
        <w:t>8</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are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Data Extraction Strategy</w:t>
      </w:r>
      <w:r w:rsidRPr="00E70345">
        <w:rPr>
          <w:color w:val="000000"/>
          <w:lang w:val="en-US"/>
        </w:rPr>
        <w:t xml:space="preserve">, </w:t>
      </w:r>
      <w:r w:rsidRPr="00E70345">
        <w:rPr>
          <w:rFonts w:ascii="Courier New" w:hAnsi="Courier New" w:cs="Courier New"/>
          <w:lang w:val="en-US"/>
        </w:rPr>
        <w:t>(C.2) Consolidate Results</w:t>
      </w:r>
      <w:r w:rsidRPr="00E70345">
        <w:rPr>
          <w:color w:val="000000"/>
          <w:lang w:val="en-US"/>
        </w:rPr>
        <w:t xml:space="preserve">, </w:t>
      </w:r>
      <w:r w:rsidRPr="00E70345">
        <w:rPr>
          <w:rFonts w:ascii="Courier New" w:hAnsi="Courier New" w:cs="Courier New"/>
          <w:lang w:val="en-US"/>
        </w:rPr>
        <w:t xml:space="preserve">(C.3) 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(C.5) 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(C.4) Comment and Review the Results</w:t>
      </w:r>
      <w:r>
        <w:rPr>
          <w:color w:val="000000"/>
          <w:lang w:val="en-US"/>
        </w:rPr>
        <w:t>)</w:t>
      </w:r>
      <w:r w:rsidRPr="00E70345">
        <w:rPr>
          <w:color w:val="000000"/>
          <w:lang w:val="en-US"/>
        </w:rPr>
        <w:t>.</w:t>
      </w:r>
    </w:p>
    <w:p w14:paraId="5B4B0B2A" w14:textId="4EA14185" w:rsidR="00E70345" w:rsidRDefault="00E70345" w:rsidP="00E70345">
      <w:pPr>
        <w:ind w:firstLine="0"/>
        <w:rPr>
          <w:color w:val="000000"/>
          <w:lang w:val="en-US"/>
        </w:rPr>
      </w:pPr>
      <w:r>
        <w:rPr>
          <w:noProof/>
          <w:color w:val="000000"/>
          <w:lang w:val="en-US"/>
        </w:rPr>
        <w:drawing>
          <wp:inline distT="0" distB="0" distL="0" distR="0" wp14:anchorId="6737CADB" wp14:editId="77211A6D">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5">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1B5B7079" w14:textId="7D82DD18"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sidR="00666C90">
        <w:rPr>
          <w:i w:val="0"/>
          <w:iCs w:val="0"/>
          <w:noProof/>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4B586749" w14:textId="723C346F"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4EED31EF" w14:textId="2EDA4E53"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811C38">
        <w:rPr>
          <w:lang w:val="en-US" w:eastAsia="pt-BR"/>
        </w:rPr>
        <w:t xml:space="preserve"> </w:t>
      </w:r>
      <w:r w:rsidRPr="00AB506B">
        <w:rPr>
          <w:lang w:val="en-US" w:eastAsia="pt-BR"/>
        </w:rPr>
        <w:t>This,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5AEE359E" w14:textId="1E58DCF3"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6CAA7DC4" w14:textId="5AA22A36"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811C38">
        <w:rPr>
          <w:lang w:val="en-US" w:eastAsia="pt-BR"/>
        </w:rPr>
        <w:t xml:space="preserve"> </w:t>
      </w:r>
      <w:r w:rsidRPr="00AB506B">
        <w:rPr>
          <w:lang w:val="en-US" w:eastAsia="pt-BR"/>
        </w:rPr>
        <w:t xml:space="preserve">Our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456BDE99" w14:textId="1C9EEA79"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32E9382A" w14:textId="32D9E01F"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5A6645">
        <w:rPr>
          <w:lang w:val="en-US"/>
        </w:rPr>
        <w:t xml:space="preserve"> </w:t>
      </w:r>
      <w:r w:rsidR="00001752" w:rsidRPr="003F6D8C">
        <w:rPr>
          <w:lang w:val="en-US"/>
        </w:rPr>
        <w:fldChar w:fldCharType="begin"/>
      </w:r>
      <w:r w:rsidR="00001752" w:rsidRPr="003F6D8C">
        <w:rPr>
          <w:lang w:val="en-US"/>
        </w:rPr>
        <w:instrText xml:space="preserve"> REF _Ref37922966 \h </w:instrText>
      </w:r>
      <w:r w:rsidR="003F6D8C" w:rsidRPr="003F6D8C">
        <w:rPr>
          <w:lang w:val="en-US"/>
        </w:rPr>
        <w:instrText xml:space="preserve"> \* MERGEFORMAT </w:instrText>
      </w:r>
      <w:r w:rsidR="00001752" w:rsidRPr="003F6D8C">
        <w:rPr>
          <w:lang w:val="en-US"/>
        </w:rPr>
      </w:r>
      <w:r w:rsidR="00001752" w:rsidRPr="003F6D8C">
        <w:rPr>
          <w:lang w:val="en-US"/>
        </w:rPr>
        <w:fldChar w:fldCharType="separate"/>
      </w:r>
      <w:r w:rsidR="00001752" w:rsidRPr="00404D29">
        <w:rPr>
          <w:lang w:val="en-US"/>
        </w:rPr>
        <w:t xml:space="preserve">Table </w:t>
      </w:r>
      <w:r w:rsidR="00001752" w:rsidRPr="00404D29">
        <w:rPr>
          <w:noProof/>
          <w:lang w:val="en-US"/>
        </w:rPr>
        <w:t>5</w:t>
      </w:r>
      <w:r w:rsidR="00001752" w:rsidRPr="003F6D8C">
        <w:rPr>
          <w:lang w:val="en-US"/>
        </w:rPr>
        <w:fldChar w:fldCharType="end"/>
      </w:r>
      <w:r w:rsidR="00001752">
        <w:rPr>
          <w:lang w:val="en-US"/>
        </w:rPr>
        <w:t xml:space="preserve"> </w:t>
      </w:r>
      <w:r w:rsidR="00001752" w:rsidRPr="00001752">
        <w:rPr>
          <w:lang w:val="en-US"/>
        </w:rPr>
        <w:t>shows the segmented by type of publication. Half of the papers are conference articles and half of the studies are journal articles.</w:t>
      </w:r>
      <w:r w:rsidR="00B55C2C">
        <w:rPr>
          <w:lang w:val="en-US"/>
        </w:rPr>
        <w:t xml:space="preserve"> </w:t>
      </w:r>
    </w:p>
    <w:p w14:paraId="7B8DD771" w14:textId="53F78B14" w:rsidR="00001752" w:rsidRDefault="00001752" w:rsidP="00001752">
      <w:pPr>
        <w:jc w:val="center"/>
        <w:rPr>
          <w:lang w:val="en-US" w:eastAsia="pt-BR"/>
        </w:rPr>
      </w:pPr>
      <w:bookmarkStart w:id="15" w:name="_Ref37922830"/>
      <w:bookmarkStart w:id="16" w:name="_Ref37922966"/>
      <w:r w:rsidRPr="006D7328">
        <w:rPr>
          <w:b/>
          <w:bCs/>
          <w:lang w:val="en-US"/>
        </w:rPr>
        <w:lastRenderedPageBreak/>
        <w:t xml:space="preserve">Table </w:t>
      </w:r>
      <w:r w:rsidRPr="006034F8">
        <w:rPr>
          <w:b/>
          <w:bCs/>
          <w:smallCaps/>
        </w:rPr>
        <w:fldChar w:fldCharType="begin"/>
      </w:r>
      <w:r w:rsidRPr="006D7328">
        <w:rPr>
          <w:b/>
          <w:bCs/>
          <w:lang w:val="en-US"/>
        </w:rPr>
        <w:instrText xml:space="preserve"> SEQ Table \* ARABIC </w:instrText>
      </w:r>
      <w:r w:rsidRPr="006034F8">
        <w:rPr>
          <w:b/>
          <w:bCs/>
          <w:smallCaps/>
        </w:rPr>
        <w:fldChar w:fldCharType="separate"/>
      </w:r>
      <w:r w:rsidRPr="006D7328">
        <w:rPr>
          <w:b/>
          <w:bCs/>
          <w:noProof/>
          <w:lang w:val="en-US"/>
        </w:rPr>
        <w:t>5</w:t>
      </w:r>
      <w:r w:rsidRPr="006034F8">
        <w:rPr>
          <w:b/>
          <w:bCs/>
          <w:smallCaps/>
        </w:rPr>
        <w:fldChar w:fldCharType="end"/>
      </w:r>
      <w:bookmarkEnd w:id="15"/>
      <w:r w:rsidRPr="006D7328">
        <w:rPr>
          <w:lang w:val="en-US"/>
        </w:rPr>
        <w:t xml:space="preserve">. </w:t>
      </w:r>
      <w:bookmarkEnd w:id="16"/>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164B1062"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EAE178A" w14:textId="64057591"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7C9E7C4"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7CD33D9"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6D7328" w14:paraId="0296B56F"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8C03F84" w14:textId="54CC6101"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62518278" w14:textId="68C07A09"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66CDDCA6" w14:textId="72D87198"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Zimoch</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Pr="000E2552">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2012</w:t>
            </w:r>
            <w:r w:rsidR="00706647">
              <w:rPr>
                <w:lang w:val="en-US" w:eastAsia="pt-BR"/>
              </w:rPr>
              <w:t>)</w:t>
            </w:r>
          </w:p>
        </w:tc>
      </w:tr>
      <w:tr w:rsidR="0049363B" w:rsidRPr="006D7328" w14:paraId="74E8ED79"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BB10BA" w14:textId="36EDC284" w:rsidR="0049363B" w:rsidRPr="00332103" w:rsidRDefault="00677C60" w:rsidP="00001752">
            <w:pPr>
              <w:pStyle w:val="NormalWeb"/>
              <w:jc w:val="center"/>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257DB2A0" w14:textId="6EFF5B29" w:rsidR="0049363B" w:rsidRDefault="0049363B"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23A62B0" w14:textId="536BDA8A" w:rsidR="0049363B" w:rsidRPr="00273544" w:rsidRDefault="0049363B" w:rsidP="00001752">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0E2552">
              <w:rPr>
                <w:lang w:val="en-US" w:eastAsia="pt-BR"/>
              </w:rPr>
              <w:t>Burattin</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Tallon</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Bera</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2017</w:t>
            </w:r>
            <w:r w:rsidR="00706647">
              <w:rPr>
                <w:lang w:val="en-US" w:eastAsia="pt-BR"/>
              </w:rPr>
              <w:t>)</w:t>
            </w:r>
            <w:r w:rsidR="008D201A">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2016</w:t>
            </w:r>
            <w:r w:rsidR="00706647">
              <w:rPr>
                <w:lang w:val="en-US" w:eastAsia="pt-BR"/>
              </w:rPr>
              <w:t>)</w:t>
            </w:r>
          </w:p>
        </w:tc>
      </w:tr>
    </w:tbl>
    <w:p w14:paraId="4AB47BC9" w14:textId="77777777" w:rsidR="00C9485D" w:rsidRDefault="00E61AA4" w:rsidP="00C9485D">
      <w:pPr>
        <w:overflowPunct/>
        <w:autoSpaceDE/>
        <w:autoSpaceDN/>
        <w:adjustRightInd/>
        <w:spacing w:before="240"/>
        <w:ind w:firstLine="0"/>
        <w:textAlignment w:val="auto"/>
        <w:rPr>
          <w:lang w:val="en-US" w:eastAsia="pt-BR"/>
        </w:rPr>
      </w:pPr>
      <w:r>
        <w:rPr>
          <w:lang w:val="en-US"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FE087D">
        <w:rPr>
          <w:color w:val="000000"/>
          <w:lang w:val="en-US"/>
        </w:rPr>
        <w:t xml:space="preserve"> </w:t>
      </w:r>
      <w:r w:rsidR="006D7328">
        <w:rPr>
          <w:color w:val="000000"/>
          <w:lang w:val="en-US"/>
        </w:rPr>
        <w:fldChar w:fldCharType="begin"/>
      </w:r>
      <w:r w:rsidR="006D7328">
        <w:rPr>
          <w:color w:val="000000"/>
          <w:lang w:val="en-US"/>
        </w:rPr>
        <w:instrText xml:space="preserve"> REF _Ref37928644 \h </w:instrText>
      </w:r>
      <w:r w:rsidR="006D7328">
        <w:rPr>
          <w:color w:val="000000"/>
          <w:lang w:val="en-US"/>
        </w:rPr>
      </w:r>
      <w:r w:rsidR="006D7328">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6D7328">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t xml:space="preserve">In </w:t>
      </w:r>
      <w:proofErr w:type="spellStart"/>
      <w:r w:rsidR="00C9485D">
        <w:t>turn</w:t>
      </w:r>
      <w:proofErr w:type="spellEnd"/>
      <w:r w:rsidR="00C9485D">
        <w:t xml:space="preserve">, </w:t>
      </w:r>
      <w:proofErr w:type="spellStart"/>
      <w:r w:rsidR="00C9485D">
        <w:t>the</w:t>
      </w:r>
      <w:proofErr w:type="spellEnd"/>
      <w:r w:rsidR="00C9485D">
        <w:t xml:space="preserve"> </w:t>
      </w:r>
      <w:proofErr w:type="spellStart"/>
      <w:r w:rsidR="00C9485D" w:rsidRPr="00C9485D">
        <w:rPr>
          <w:i/>
          <w:iCs/>
        </w:rPr>
        <w:t>Engineering</w:t>
      </w:r>
      <w:proofErr w:type="spellEnd"/>
      <w:r w:rsidR="00C9485D" w:rsidRPr="00C9485D">
        <w:rPr>
          <w:i/>
          <w:iCs/>
        </w:rPr>
        <w:t xml:space="preserve"> Village</w:t>
      </w:r>
      <w:r w:rsidR="00C9485D">
        <w:t xml:space="preserve">, </w:t>
      </w:r>
      <w:r w:rsidR="00C9485D" w:rsidRPr="00C9485D">
        <w:rPr>
          <w:i/>
          <w:iCs/>
        </w:rPr>
        <w:t>Science Direct</w:t>
      </w:r>
      <w:r w:rsidR="00C9485D">
        <w:t xml:space="preserve">, </w:t>
      </w:r>
      <w:r w:rsidR="00C9485D" w:rsidRPr="00C9485D">
        <w:rPr>
          <w:i/>
          <w:iCs/>
        </w:rPr>
        <w:t xml:space="preserve">Springer </w:t>
      </w:r>
      <w:proofErr w:type="spellStart"/>
      <w:r w:rsidR="00C9485D" w:rsidRPr="00C9485D">
        <w:rPr>
          <w:i/>
          <w:iCs/>
        </w:rPr>
        <w:t>journals</w:t>
      </w:r>
      <w:proofErr w:type="spellEnd"/>
      <w:r w:rsidR="00C9485D">
        <w:t xml:space="preserve"> </w:t>
      </w:r>
      <w:proofErr w:type="spellStart"/>
      <w:r w:rsidR="00C9485D">
        <w:t>presented</w:t>
      </w:r>
      <w:proofErr w:type="spellEnd"/>
      <w:r w:rsidR="00C9485D">
        <w:t xml:space="preserve"> 2 </w:t>
      </w:r>
      <w:proofErr w:type="spellStart"/>
      <w:r w:rsidR="00C9485D">
        <w:t>studies</w:t>
      </w:r>
      <w:proofErr w:type="spellEnd"/>
      <w:r w:rsidR="00C9485D">
        <w:t xml:space="preserve"> </w:t>
      </w:r>
      <w:proofErr w:type="spellStart"/>
      <w:r w:rsidR="00C9485D">
        <w:t>each</w:t>
      </w:r>
      <w:proofErr w:type="spellEnd"/>
      <w:r w:rsidR="00C9485D">
        <w:t>.</w:t>
      </w:r>
      <w:r w:rsidR="00B55C2C">
        <w:rPr>
          <w:lang w:val="en-US" w:eastAsia="pt-BR"/>
        </w:rPr>
        <w:tab/>
      </w:r>
    </w:p>
    <w:p w14:paraId="13DBAEED" w14:textId="6A4CC623"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E61AA4" w:rsidRPr="003F6D8C">
        <w:rPr>
          <w:lang w:val="en-US" w:eastAsia="pt-BR"/>
        </w:rPr>
        <w:fldChar w:fldCharType="begin"/>
      </w:r>
      <w:r w:rsidR="00E61AA4" w:rsidRPr="003F6D8C">
        <w:rPr>
          <w:lang w:val="en-US" w:eastAsia="pt-BR"/>
        </w:rPr>
        <w:instrText xml:space="preserve"> REF _Ref37925482 \h </w:instrText>
      </w:r>
      <w:r w:rsidR="003F6D8C" w:rsidRPr="003F6D8C">
        <w:rPr>
          <w:lang w:val="en-US" w:eastAsia="pt-BR"/>
        </w:rPr>
        <w:instrText xml:space="preserve"> \* MERGEFORMAT </w:instrText>
      </w:r>
      <w:r w:rsidR="00E61AA4" w:rsidRPr="003F6D8C">
        <w:rPr>
          <w:lang w:val="en-US" w:eastAsia="pt-BR"/>
        </w:rPr>
      </w:r>
      <w:r w:rsidR="00E61AA4" w:rsidRPr="003F6D8C">
        <w:rPr>
          <w:lang w:val="en-US" w:eastAsia="pt-BR"/>
        </w:rPr>
        <w:fldChar w:fldCharType="separate"/>
      </w:r>
      <w:r w:rsidR="00E61AA4" w:rsidRPr="006D7328">
        <w:rPr>
          <w:lang w:val="en-US"/>
        </w:rPr>
        <w:t xml:space="preserve">Table </w:t>
      </w:r>
      <w:r w:rsidR="00E61AA4" w:rsidRPr="006D7328">
        <w:rPr>
          <w:noProof/>
          <w:lang w:val="en-US"/>
        </w:rPr>
        <w:t>6</w:t>
      </w:r>
      <w:r w:rsidR="00E61AA4" w:rsidRPr="003F6D8C">
        <w:rPr>
          <w:lang w:val="en-US" w:eastAsia="pt-BR"/>
        </w:rPr>
        <w:fldChar w:fldCharType="end"/>
      </w:r>
      <w:r w:rsidR="00E61AA4" w:rsidRPr="003F6D8C">
        <w:rPr>
          <w:lang w:val="en-US" w:eastAsia="pt-BR"/>
        </w:rPr>
        <w:t xml:space="preserve"> </w:t>
      </w:r>
      <w:r w:rsidR="00CA7ADA" w:rsidRPr="00CA7ADA">
        <w:rPr>
          <w:color w:val="000000"/>
          <w:lang w:val="en-US"/>
        </w:rPr>
        <w:t xml:space="preserve">shows the names of the journals, </w:t>
      </w:r>
      <w:proofErr w:type="gramStart"/>
      <w:r w:rsidR="00CA7ADA" w:rsidRPr="00CA7ADA">
        <w:rPr>
          <w:color w:val="000000"/>
          <w:lang w:val="en-US"/>
        </w:rPr>
        <w:t>conferences</w:t>
      </w:r>
      <w:proofErr w:type="gramEnd"/>
      <w:r w:rsidR="00CA7ADA" w:rsidRPr="00CA7ADA">
        <w:rPr>
          <w:color w:val="000000"/>
          <w:lang w:val="en-US"/>
        </w:rPr>
        <w:t xml:space="preserve"> and workshops with their respective publication numbers. The table shows that the International Conference on Business Process Management has the largest number of publications, with three studies. On the other hand, there were no repetitions in relation to publications in journals.</w:t>
      </w:r>
    </w:p>
    <w:p w14:paraId="2E433877" w14:textId="7871178A" w:rsidR="002B0FA9" w:rsidRDefault="005F7741" w:rsidP="005F7741">
      <w:pPr>
        <w:spacing w:before="240"/>
        <w:jc w:val="center"/>
        <w:rPr>
          <w:lang w:val="en-US" w:eastAsia="pt-BR"/>
        </w:rPr>
      </w:pPr>
      <w:bookmarkStart w:id="17" w:name="_Ref37925482"/>
      <w:r w:rsidRPr="00DB36B8">
        <w:rPr>
          <w:b/>
          <w:bCs/>
          <w:lang w:val="en-US"/>
        </w:rPr>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Pr="00DB36B8">
        <w:rPr>
          <w:b/>
          <w:bCs/>
          <w:noProof/>
          <w:lang w:val="en-US"/>
        </w:rPr>
        <w:t>6</w:t>
      </w:r>
      <w:r w:rsidRPr="006034F8">
        <w:rPr>
          <w:b/>
          <w:bCs/>
          <w:smallCaps/>
        </w:rPr>
        <w:fldChar w:fldCharType="end"/>
      </w:r>
      <w:r w:rsidRPr="00DB36B8">
        <w:rPr>
          <w:lang w:val="en-US"/>
        </w:rPr>
        <w:t xml:space="preserve">. Selected papers </w:t>
      </w:r>
      <w:r w:rsidRPr="00001752">
        <w:rPr>
          <w:lang w:val="en-US"/>
        </w:rPr>
        <w:t>segmented by type of publication</w:t>
      </w:r>
      <w:r>
        <w:rPr>
          <w:lang w:val="en-US"/>
        </w:rPr>
        <w:t>.</w:t>
      </w:r>
      <w:bookmarkEnd w:id="17"/>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2C7547EE"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611D4DA8" w14:textId="6F9D5206"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4EDB370F" w14:textId="7A9E7073"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r>
              <w:rPr>
                <w:sz w:val="18"/>
                <w:szCs w:val="22"/>
              </w:rPr>
              <w:t xml:space="preserve"> </w:t>
            </w:r>
            <w:proofErr w:type="spellStart"/>
            <w:r>
              <w:rPr>
                <w:sz w:val="18"/>
                <w:szCs w:val="22"/>
              </w:rPr>
              <w:t>Type</w:t>
            </w:r>
            <w:proofErr w:type="spellEnd"/>
          </w:p>
        </w:tc>
        <w:tc>
          <w:tcPr>
            <w:tcW w:w="717" w:type="dxa"/>
            <w:vAlign w:val="center"/>
          </w:tcPr>
          <w:p w14:paraId="3C3915D3" w14:textId="66290615"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750719CA"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57CC2AF"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2A553E85" w14:textId="49AD6A7C"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7839CA18" w14:textId="096A1413"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234C2B9E" w14:textId="4ADC15B6"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3C3201D3" w14:textId="60C0B30B"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7436E2B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E4594E7" w14:textId="617480C4"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2BFB64E6" w14:textId="64F14408"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E6E603F" w14:textId="5C0AF8E6"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7B6F3450" w14:textId="62E25189"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2017</w:t>
            </w:r>
            <w:r w:rsidR="00706647">
              <w:rPr>
                <w:sz w:val="18"/>
                <w:szCs w:val="18"/>
                <w:lang w:val="en-US" w:eastAsia="pt-BR"/>
              </w:rPr>
              <w:t>)</w:t>
            </w:r>
          </w:p>
        </w:tc>
      </w:tr>
      <w:tr w:rsidR="00A22C59" w:rsidRPr="00383A02" w14:paraId="05A37651"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EA88762" w14:textId="6DEDAC1C"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3DE40CBC" w14:textId="16CBD50E"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325E91E5" w14:textId="665AA11F"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10FC91E" w14:textId="1C2D0771"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582C2672"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5172E63" w14:textId="598C7CBC"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796A8303" w14:textId="24B92E03"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55B88DF" w14:textId="70C9666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639EA4FB" w14:textId="20C4B9BB"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Pr="00706647">
              <w:rPr>
                <w:sz w:val="18"/>
                <w:szCs w:val="18"/>
                <w:lang w:val="en-US" w:eastAsia="pt-BR"/>
              </w:rPr>
              <w:t xml:space="preserve"> </w:t>
            </w:r>
            <w:r w:rsidRPr="00706647">
              <w:rPr>
                <w:i/>
                <w:iCs/>
                <w:sz w:val="18"/>
                <w:szCs w:val="18"/>
                <w:lang w:val="en-US" w:eastAsia="pt-BR"/>
              </w:rPr>
              <w:t>et al.</w:t>
            </w:r>
            <w:r w:rsidRPr="00706647">
              <w:rPr>
                <w:sz w:val="18"/>
                <w:szCs w:val="18"/>
                <w:lang w:val="en-US" w:eastAsia="pt-BR"/>
              </w:rPr>
              <w:t xml:space="preserve"> </w:t>
            </w:r>
            <w:r>
              <w:rPr>
                <w:sz w:val="18"/>
                <w:szCs w:val="18"/>
                <w:lang w:val="en-US" w:eastAsia="pt-BR"/>
              </w:rPr>
              <w:t>(</w:t>
            </w:r>
            <w:r w:rsidRPr="00706647">
              <w:rPr>
                <w:sz w:val="18"/>
                <w:szCs w:val="18"/>
                <w:lang w:val="en-US" w:eastAsia="pt-BR"/>
              </w:rPr>
              <w:t>2016</w:t>
            </w:r>
            <w:r>
              <w:rPr>
                <w:sz w:val="18"/>
                <w:szCs w:val="18"/>
                <w:lang w:val="en-US" w:eastAsia="pt-BR"/>
              </w:rPr>
              <w:t>)</w:t>
            </w:r>
          </w:p>
        </w:tc>
      </w:tr>
      <w:tr w:rsidR="00A22C59" w:rsidRPr="00383A02" w14:paraId="49E6C8C0"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79BEAE8" w14:textId="5B2CE7B2"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21A139CA" w14:textId="6F26FE35"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638FAD75" w14:textId="06310533"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19FE3FEB" w14:textId="13AAE9ED"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w:t>
            </w:r>
            <w:r w:rsidRPr="00B94624">
              <w:rPr>
                <w:i/>
                <w:iCs/>
                <w:sz w:val="18"/>
                <w:szCs w:val="18"/>
                <w:lang w:val="en-US" w:eastAsia="pt-BR"/>
              </w:rPr>
              <w:t>et al.</w:t>
            </w:r>
            <w:r w:rsidRPr="00394434">
              <w:rPr>
                <w:sz w:val="18"/>
                <w:szCs w:val="18"/>
                <w:lang w:val="en-US" w:eastAsia="pt-BR"/>
              </w:rPr>
              <w:t xml:space="preserve"> </w:t>
            </w:r>
            <w:r w:rsidR="00B94624">
              <w:rPr>
                <w:sz w:val="18"/>
                <w:szCs w:val="18"/>
                <w:lang w:val="en-US" w:eastAsia="pt-BR"/>
              </w:rPr>
              <w:t>(</w:t>
            </w:r>
            <w:r w:rsidRPr="00394434">
              <w:rPr>
                <w:sz w:val="18"/>
                <w:szCs w:val="18"/>
                <w:lang w:val="en-US" w:eastAsia="pt-BR"/>
              </w:rPr>
              <w:t>2019</w:t>
            </w:r>
            <w:r w:rsidR="00B94624">
              <w:rPr>
                <w:sz w:val="18"/>
                <w:szCs w:val="18"/>
                <w:lang w:val="en-US" w:eastAsia="pt-BR"/>
              </w:rPr>
              <w:t>)</w:t>
            </w:r>
          </w:p>
        </w:tc>
      </w:tr>
      <w:tr w:rsidR="00A22C59" w:rsidRPr="00383A02" w14:paraId="1A2E2793"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A67188E" w14:textId="026A611F"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52FF232B" w14:textId="6987A5A1"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3025C6D8" w14:textId="384527E0"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4F9A8B42"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Zimoch</w:t>
            </w:r>
            <w:proofErr w:type="spellEnd"/>
            <w:r w:rsidRPr="00021FF8">
              <w:rPr>
                <w:sz w:val="18"/>
                <w:szCs w:val="18"/>
                <w:lang w:val="en-US" w:eastAsia="pt-BR"/>
              </w:rPr>
              <w:t xml:space="preserve"> et al. (2018)</w:t>
            </w:r>
          </w:p>
          <w:p w14:paraId="76DD4DAC"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021FF8">
              <w:rPr>
                <w:sz w:val="18"/>
                <w:szCs w:val="18"/>
                <w:lang w:val="en-US" w:eastAsia="pt-BR"/>
              </w:rPr>
              <w:t>Chen et al. (2018)</w:t>
            </w:r>
          </w:p>
          <w:p w14:paraId="344A1C58" w14:textId="22F9B280"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A22C59" w:rsidRPr="00383A02" w14:paraId="6CD34E65"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5C7CF0C" w14:textId="32E4F46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71C2A22B" w14:textId="256D1059"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4D5ED155" w14:textId="1EB4F39B"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499178C7" w14:textId="1A3F53CD"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w:t>
            </w:r>
            <w:proofErr w:type="spellEnd"/>
            <w:r>
              <w:t xml:space="preserve"> &amp; </w:t>
            </w:r>
            <w:proofErr w:type="spellStart"/>
            <w:r>
              <w:t>Mendling</w:t>
            </w:r>
            <w:proofErr w:type="spellEnd"/>
            <w:r>
              <w:t xml:space="preserve"> (2013)</w:t>
            </w:r>
          </w:p>
        </w:tc>
      </w:tr>
      <w:tr w:rsidR="00021FF8" w:rsidRPr="00383A02" w14:paraId="6A50598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AE68591" w14:textId="6630E97C"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189ED4A9" w14:textId="67866746"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205107BA" w14:textId="55E9A102"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5FA2241D" w14:textId="051380F6"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73F90AE7" w14:textId="1465A713" w:rsidR="00021FF8" w:rsidRDefault="00B55C2C" w:rsidP="00B145B5">
      <w:pPr>
        <w:overflowPunct/>
        <w:autoSpaceDE/>
        <w:autoSpaceDN/>
        <w:adjustRightInd/>
        <w:spacing w:before="240"/>
        <w:ind w:firstLine="0"/>
        <w:textAlignment w:val="auto"/>
        <w:rPr>
          <w:lang w:val="en-US"/>
        </w:rPr>
      </w:pPr>
      <w:r>
        <w:rPr>
          <w:lang w:val="en-US"/>
        </w:rPr>
        <w:tab/>
      </w:r>
      <w:r w:rsidR="00021FF8">
        <w:t xml:space="preserve">As </w:t>
      </w:r>
      <w:proofErr w:type="spellStart"/>
      <w:r w:rsidR="00021FF8">
        <w:t>mentioned</w:t>
      </w:r>
      <w:proofErr w:type="spellEnd"/>
      <w:r w:rsidR="00021FF8">
        <w:t xml:space="preserve"> </w:t>
      </w:r>
      <w:proofErr w:type="spellStart"/>
      <w:r w:rsidR="00021FF8">
        <w:t>earlier</w:t>
      </w:r>
      <w:proofErr w:type="spellEnd"/>
      <w:r w:rsidR="00021FF8">
        <w:t xml:space="preserve">, </w:t>
      </w:r>
      <w:proofErr w:type="spellStart"/>
      <w:r w:rsidR="00021FF8">
        <w:t>citations</w:t>
      </w:r>
      <w:proofErr w:type="spellEnd"/>
      <w:r w:rsidR="00021FF8">
        <w:t xml:space="preserve"> </w:t>
      </w:r>
      <w:proofErr w:type="spellStart"/>
      <w:r w:rsidR="00021FF8">
        <w:t>citations</w:t>
      </w:r>
      <w:proofErr w:type="spellEnd"/>
      <w:r w:rsidR="00021FF8">
        <w:t xml:space="preserve"> </w:t>
      </w:r>
      <w:proofErr w:type="spellStart"/>
      <w:r w:rsidR="00021FF8">
        <w:t>were</w:t>
      </w:r>
      <w:proofErr w:type="spellEnd"/>
      <w:r w:rsidR="00021FF8">
        <w:t xml:space="preserve"> </w:t>
      </w:r>
      <w:proofErr w:type="spellStart"/>
      <w:r w:rsidR="00021FF8">
        <w:t>used</w:t>
      </w:r>
      <w:proofErr w:type="spellEnd"/>
      <w:r w:rsidR="00021FF8">
        <w:t xml:space="preserve"> as a </w:t>
      </w:r>
      <w:proofErr w:type="spellStart"/>
      <w:r w:rsidR="00021FF8">
        <w:t>quality</w:t>
      </w:r>
      <w:proofErr w:type="spellEnd"/>
      <w:r w:rsidR="00021FF8">
        <w:t xml:space="preserve"> assessment </w:t>
      </w:r>
      <w:proofErr w:type="spellStart"/>
      <w:r w:rsidR="00021FF8">
        <w:t>criteria</w:t>
      </w:r>
      <w:proofErr w:type="spellEnd"/>
      <w:r w:rsidR="00021FF8">
        <w:t xml:space="preserve">. </w:t>
      </w:r>
      <w:proofErr w:type="spellStart"/>
      <w:r w:rsidR="00021FF8">
        <w:t>Thus</w:t>
      </w:r>
      <w:proofErr w:type="spellEnd"/>
      <w:r w:rsidR="00021FF8">
        <w:t xml:space="preserve">, </w:t>
      </w:r>
      <w:proofErr w:type="spellStart"/>
      <w:r w:rsidR="00021FF8">
        <w:t>we</w:t>
      </w:r>
      <w:proofErr w:type="spellEnd"/>
      <w:r w:rsidR="00021FF8">
        <w:t xml:space="preserve"> </w:t>
      </w:r>
      <w:proofErr w:type="spellStart"/>
      <w:r w:rsidR="00021FF8">
        <w:t>observed</w:t>
      </w:r>
      <w:proofErr w:type="spellEnd"/>
      <w:r w:rsidR="00021FF8">
        <w:t xml:space="preserve"> </w:t>
      </w:r>
      <w:proofErr w:type="spellStart"/>
      <w:r w:rsidR="00021FF8">
        <w:t>the</w:t>
      </w:r>
      <w:proofErr w:type="spellEnd"/>
      <w:r w:rsidR="00021FF8">
        <w:t xml:space="preserve"> </w:t>
      </w:r>
      <w:proofErr w:type="spellStart"/>
      <w:r w:rsidR="00021FF8">
        <w:t>number</w:t>
      </w:r>
      <w:proofErr w:type="spellEnd"/>
      <w:r w:rsidR="00021FF8">
        <w:t xml:space="preserve"> </w:t>
      </w:r>
      <w:proofErr w:type="spellStart"/>
      <w:r w:rsidR="00021FF8">
        <w:t>of</w:t>
      </w:r>
      <w:proofErr w:type="spellEnd"/>
      <w:r w:rsidR="00021FF8">
        <w:t xml:space="preserve"> </w:t>
      </w:r>
      <w:proofErr w:type="spellStart"/>
      <w:r w:rsidR="00021FF8">
        <w:t>citations</w:t>
      </w:r>
      <w:proofErr w:type="spellEnd"/>
      <w:r w:rsidR="00021FF8">
        <w:t xml:space="preserve"> </w:t>
      </w:r>
      <w:proofErr w:type="spellStart"/>
      <w:r w:rsidR="00021FF8">
        <w:t>of</w:t>
      </w:r>
      <w:proofErr w:type="spellEnd"/>
      <w:r w:rsidR="00021FF8">
        <w:t xml:space="preserve"> </w:t>
      </w:r>
      <w:proofErr w:type="spellStart"/>
      <w:r w:rsidR="00021FF8">
        <w:t>the</w:t>
      </w:r>
      <w:proofErr w:type="spellEnd"/>
      <w:r w:rsidR="00021FF8">
        <w:t xml:space="preserve"> </w:t>
      </w:r>
      <w:proofErr w:type="spellStart"/>
      <w:r w:rsidR="00021FF8">
        <w:t>selected</w:t>
      </w:r>
      <w:proofErr w:type="spellEnd"/>
      <w:r w:rsidR="00021FF8">
        <w:t xml:space="preserve"> </w:t>
      </w:r>
      <w:proofErr w:type="spellStart"/>
      <w:r w:rsidR="00021FF8">
        <w:t>studies</w:t>
      </w:r>
      <w:proofErr w:type="spellEnd"/>
      <w:r w:rsidR="00021FF8">
        <w:t xml:space="preserve"> (</w:t>
      </w:r>
      <w:r w:rsidR="00021FF8">
        <w:rPr>
          <w:lang w:val="en-US"/>
        </w:rPr>
        <w:fldChar w:fldCharType="begin"/>
      </w:r>
      <w:r w:rsidR="00021FF8">
        <w:rPr>
          <w:lang w:val="en-US"/>
        </w:rPr>
        <w:instrText xml:space="preserve"> REF _Ref37928644 \h </w:instrText>
      </w:r>
      <w:r w:rsidR="00021FF8">
        <w:rPr>
          <w:lang w:val="en-US"/>
        </w:rPr>
      </w:r>
      <w:r w:rsidR="00021FF8">
        <w:rPr>
          <w:lang w:val="en-US"/>
        </w:rPr>
        <w:fldChar w:fldCharType="separate"/>
      </w:r>
      <w:r w:rsidR="00021FF8" w:rsidRPr="00FC2B99">
        <w:rPr>
          <w:color w:val="000000"/>
          <w:lang w:val="en-US" w:eastAsia="pt-BR"/>
        </w:rPr>
        <w:t xml:space="preserve">Figure </w:t>
      </w:r>
      <w:r w:rsidR="00021FF8" w:rsidRPr="00FC2B99">
        <w:rPr>
          <w:noProof/>
          <w:color w:val="000000"/>
          <w:lang w:val="en-US" w:eastAsia="pt-BR"/>
        </w:rPr>
        <w:t>9</w:t>
      </w:r>
      <w:r w:rsidR="00021FF8">
        <w:rPr>
          <w:lang w:val="en-US"/>
        </w:rPr>
        <w:fldChar w:fldCharType="end"/>
      </w:r>
      <w:r w:rsidR="00021FF8">
        <w:t xml:space="preserve">). </w:t>
      </w:r>
      <w:proofErr w:type="spellStart"/>
      <w:r w:rsidR="00021FF8">
        <w:t>From</w:t>
      </w:r>
      <w:proofErr w:type="spellEnd"/>
      <w:r w:rsidR="00021FF8">
        <w:t xml:space="preserve"> </w:t>
      </w:r>
      <w:proofErr w:type="spellStart"/>
      <w:r w:rsidR="00021FF8">
        <w:t>the</w:t>
      </w:r>
      <w:proofErr w:type="spellEnd"/>
      <w:r w:rsidR="00021FF8">
        <w:t xml:space="preserve"> 10 </w:t>
      </w:r>
      <w:proofErr w:type="spellStart"/>
      <w:r w:rsidR="00021FF8">
        <w:t>selected</w:t>
      </w:r>
      <w:proofErr w:type="spellEnd"/>
      <w:r w:rsidR="00021FF8">
        <w:t xml:space="preserve"> </w:t>
      </w:r>
      <w:proofErr w:type="spellStart"/>
      <w:r w:rsidR="00021FF8">
        <w:t>studies</w:t>
      </w:r>
      <w:proofErr w:type="spellEnd"/>
      <w:r w:rsidR="00021FF8">
        <w:t xml:space="preserve"> </w:t>
      </w:r>
      <w:proofErr w:type="spellStart"/>
      <w:r w:rsidR="00021FF8">
        <w:t>there</w:t>
      </w:r>
      <w:proofErr w:type="spellEnd"/>
      <w:r w:rsidR="00021FF8">
        <w:t xml:space="preserve"> are a total </w:t>
      </w:r>
      <w:proofErr w:type="spellStart"/>
      <w:r w:rsidR="00021FF8">
        <w:t>of</w:t>
      </w:r>
      <w:proofErr w:type="spellEnd"/>
      <w:r w:rsidR="00021FF8">
        <w:t xml:space="preserve"> 125 </w:t>
      </w:r>
      <w:proofErr w:type="spellStart"/>
      <w:r w:rsidR="00021FF8">
        <w:t>citations</w:t>
      </w:r>
      <w:proofErr w:type="spellEnd"/>
      <w:r w:rsidR="00021FF8">
        <w:t xml:space="preserve">. The </w:t>
      </w:r>
      <w:proofErr w:type="spellStart"/>
      <w:r w:rsidR="00021FF8">
        <w:t>studies</w:t>
      </w:r>
      <w:proofErr w:type="spellEnd"/>
      <w:r w:rsidR="00021FF8">
        <w:t xml:space="preserve"> </w:t>
      </w:r>
      <w:proofErr w:type="spellStart"/>
      <w:r w:rsidR="00021FF8">
        <w:t>of</w:t>
      </w:r>
      <w:proofErr w:type="spellEnd"/>
      <w:r w:rsidR="00021FF8">
        <w:t xml:space="preserve"> </w:t>
      </w:r>
      <w:proofErr w:type="spellStart"/>
      <w:r w:rsidR="00021FF8">
        <w:t>the</w:t>
      </w:r>
      <w:proofErr w:type="spellEnd"/>
      <w:r w:rsidR="00021FF8">
        <w:t xml:space="preserve"> </w:t>
      </w:r>
      <w:proofErr w:type="spellStart"/>
      <w:r w:rsidR="00021FF8" w:rsidRPr="00B145B5">
        <w:rPr>
          <w:lang w:val="en-US"/>
        </w:rPr>
        <w:t>Petrusel</w:t>
      </w:r>
      <w:proofErr w:type="spellEnd"/>
      <w:r w:rsidR="00021FF8" w:rsidRPr="00B145B5">
        <w:rPr>
          <w:lang w:val="en-US"/>
        </w:rPr>
        <w:t xml:space="preserve"> </w:t>
      </w:r>
      <w:r w:rsidR="00021FF8" w:rsidRPr="00B145B5">
        <w:rPr>
          <w:i/>
          <w:iCs/>
          <w:lang w:val="en-US"/>
        </w:rPr>
        <w:t>et al.</w:t>
      </w:r>
      <w:r w:rsidR="00021FF8" w:rsidRPr="00B145B5">
        <w:rPr>
          <w:lang w:val="en-US"/>
        </w:rPr>
        <w:t xml:space="preserve"> </w:t>
      </w:r>
      <w:r w:rsidR="00021FF8">
        <w:rPr>
          <w:lang w:val="en-US"/>
        </w:rPr>
        <w:t>(</w:t>
      </w:r>
      <w:r w:rsidR="00021FF8" w:rsidRPr="00B145B5">
        <w:rPr>
          <w:lang w:val="en-US"/>
        </w:rPr>
        <w:t>2016</w:t>
      </w:r>
      <w:r w:rsidR="00021FF8">
        <w:rPr>
          <w:lang w:val="en-US"/>
        </w:rPr>
        <w:t>)</w:t>
      </w:r>
      <w:r w:rsidR="00021FF8">
        <w:rPr>
          <w:rFonts w:ascii="Calibri" w:hAnsi="Calibri" w:cs="Calibri"/>
          <w:color w:val="000000"/>
          <w:sz w:val="22"/>
          <w:szCs w:val="22"/>
          <w:lang w:eastAsia="pt-BR"/>
        </w:rPr>
        <w:t xml:space="preserve">; </w:t>
      </w:r>
      <w:proofErr w:type="spellStart"/>
      <w:r w:rsidR="00021FF8">
        <w:t>Petrusel</w:t>
      </w:r>
      <w:proofErr w:type="spellEnd"/>
      <w:r w:rsidR="00021FF8">
        <w:t xml:space="preserve"> et al. (2017); </w:t>
      </w:r>
      <w:proofErr w:type="spellStart"/>
      <w:r w:rsidR="00021FF8">
        <w:t>Petrusel</w:t>
      </w:r>
      <w:proofErr w:type="spellEnd"/>
      <w:r w:rsidR="00021FF8">
        <w:t xml:space="preserve"> &amp; </w:t>
      </w:r>
      <w:proofErr w:type="spellStart"/>
      <w:r w:rsidR="00021FF8">
        <w:t>Mendling</w:t>
      </w:r>
      <w:proofErr w:type="spellEnd"/>
      <w:r w:rsidR="00021FF8">
        <w:t xml:space="preserve"> (2013); </w:t>
      </w:r>
      <w:proofErr w:type="spellStart"/>
      <w:r w:rsidR="00021FF8">
        <w:t>Pinggera</w:t>
      </w:r>
      <w:proofErr w:type="spellEnd"/>
      <w:r w:rsidR="00021FF8">
        <w:t xml:space="preserve"> et al. (2012) </w:t>
      </w:r>
      <w:proofErr w:type="spellStart"/>
      <w:r w:rsidR="00021FF8">
        <w:t>were</w:t>
      </w:r>
      <w:proofErr w:type="spellEnd"/>
      <w:r w:rsidR="00021FF8">
        <w:t xml:space="preserve"> </w:t>
      </w:r>
      <w:proofErr w:type="spellStart"/>
      <w:r w:rsidR="00021FF8">
        <w:t>the</w:t>
      </w:r>
      <w:proofErr w:type="spellEnd"/>
      <w:r w:rsidR="00021FF8">
        <w:t xml:space="preserve"> </w:t>
      </w:r>
      <w:proofErr w:type="spellStart"/>
      <w:r w:rsidR="00021FF8">
        <w:t>most</w:t>
      </w:r>
      <w:proofErr w:type="spellEnd"/>
      <w:r w:rsidR="00021FF8">
        <w:t xml:space="preserve"> </w:t>
      </w:r>
      <w:proofErr w:type="spellStart"/>
      <w:r w:rsidR="00021FF8">
        <w:t>cited</w:t>
      </w:r>
      <w:proofErr w:type="spellEnd"/>
      <w:r w:rsidR="00021FF8">
        <w:t xml:space="preserve"> </w:t>
      </w:r>
      <w:proofErr w:type="spellStart"/>
      <w:r w:rsidR="00021FF8">
        <w:t>accounting</w:t>
      </w:r>
      <w:proofErr w:type="spellEnd"/>
      <w:r w:rsidR="00021FF8">
        <w:t xml:space="preserve"> for 88% </w:t>
      </w:r>
      <w:proofErr w:type="spellStart"/>
      <w:r w:rsidR="00021FF8">
        <w:t>of</w:t>
      </w:r>
      <w:proofErr w:type="spellEnd"/>
      <w:r w:rsidR="00021FF8">
        <w:t xml:space="preserve"> </w:t>
      </w:r>
      <w:proofErr w:type="spellStart"/>
      <w:r w:rsidR="00021FF8">
        <w:t>citations</w:t>
      </w:r>
      <w:proofErr w:type="spellEnd"/>
      <w:r w:rsidR="00021FF8">
        <w:t xml:space="preserve">. In </w:t>
      </w:r>
      <w:proofErr w:type="spellStart"/>
      <w:r w:rsidR="00021FF8">
        <w:t>this</w:t>
      </w:r>
      <w:proofErr w:type="spellEnd"/>
      <w:r w:rsidR="00021FF8">
        <w:t xml:space="preserve"> </w:t>
      </w:r>
      <w:proofErr w:type="spellStart"/>
      <w:r w:rsidR="00021FF8">
        <w:t>context</w:t>
      </w:r>
      <w:proofErr w:type="spellEnd"/>
      <w:r w:rsidR="00021FF8">
        <w:t xml:space="preserve">, it </w:t>
      </w:r>
      <w:proofErr w:type="spellStart"/>
      <w:r w:rsidR="00021FF8">
        <w:t>is</w:t>
      </w:r>
      <w:proofErr w:type="spellEnd"/>
      <w:r w:rsidR="00021FF8">
        <w:t xml:space="preserve"> </w:t>
      </w:r>
      <w:proofErr w:type="spellStart"/>
      <w:r w:rsidR="00021FF8">
        <w:t>possible</w:t>
      </w:r>
      <w:proofErr w:type="spellEnd"/>
      <w:r w:rsidR="00021FF8">
        <w:t xml:space="preserve"> </w:t>
      </w:r>
      <w:proofErr w:type="spellStart"/>
      <w:r w:rsidR="00021FF8">
        <w:t>to</w:t>
      </w:r>
      <w:proofErr w:type="spellEnd"/>
      <w:r w:rsidR="00021FF8">
        <w:t xml:space="preserve"> </w:t>
      </w:r>
      <w:proofErr w:type="spellStart"/>
      <w:r w:rsidR="00021FF8">
        <w:t>highlight</w:t>
      </w:r>
      <w:proofErr w:type="spellEnd"/>
      <w:r w:rsidR="00021FF8">
        <w:t xml:space="preserve"> </w:t>
      </w:r>
      <w:proofErr w:type="spellStart"/>
      <w:r w:rsidR="00021FF8">
        <w:t>that</w:t>
      </w:r>
      <w:proofErr w:type="spellEnd"/>
      <w:r w:rsidR="00021FF8">
        <w:t xml:space="preserve"> </w:t>
      </w:r>
      <w:proofErr w:type="spellStart"/>
      <w:r w:rsidR="00021FF8">
        <w:t>perhaps</w:t>
      </w:r>
      <w:proofErr w:type="spellEnd"/>
      <w:r w:rsidR="00021FF8">
        <w:t xml:space="preserve"> </w:t>
      </w:r>
      <w:proofErr w:type="spellStart"/>
      <w:r w:rsidR="00021FF8">
        <w:t>the</w:t>
      </w:r>
      <w:proofErr w:type="spellEnd"/>
      <w:r w:rsidR="00021FF8">
        <w:t xml:space="preserve"> </w:t>
      </w:r>
      <w:proofErr w:type="spellStart"/>
      <w:r w:rsidR="00021FF8">
        <w:t>number</w:t>
      </w:r>
      <w:proofErr w:type="spellEnd"/>
      <w:r w:rsidR="00021FF8">
        <w:t xml:space="preserve"> </w:t>
      </w:r>
      <w:proofErr w:type="spellStart"/>
      <w:r w:rsidR="00021FF8">
        <w:t>of</w:t>
      </w:r>
      <w:proofErr w:type="spellEnd"/>
      <w:r w:rsidR="00021FF8">
        <w:t xml:space="preserve"> </w:t>
      </w:r>
      <w:proofErr w:type="spellStart"/>
      <w:r w:rsidR="00021FF8">
        <w:t>citations</w:t>
      </w:r>
      <w:proofErr w:type="spellEnd"/>
      <w:r w:rsidR="00021FF8">
        <w:t xml:space="preserve"> in </w:t>
      </w:r>
      <w:proofErr w:type="spellStart"/>
      <w:r w:rsidR="00021FF8">
        <w:t>the</w:t>
      </w:r>
      <w:proofErr w:type="spellEnd"/>
      <w:r w:rsidR="00021FF8">
        <w:t xml:space="preserve"> </w:t>
      </w:r>
      <w:proofErr w:type="spellStart"/>
      <w:r w:rsidR="00021FF8">
        <w:t>study</w:t>
      </w:r>
      <w:proofErr w:type="spellEnd"/>
      <w:r w:rsidR="00021FF8">
        <w:t xml:space="preserve"> </w:t>
      </w:r>
      <w:proofErr w:type="spellStart"/>
      <w:r w:rsidR="00021FF8">
        <w:t>by</w:t>
      </w:r>
      <w:proofErr w:type="spellEnd"/>
      <w:r w:rsidR="00021FF8">
        <w:t xml:space="preserve"> </w:t>
      </w:r>
      <w:proofErr w:type="spellStart"/>
      <w:r w:rsidR="00021FF8">
        <w:t>Pinggera</w:t>
      </w:r>
      <w:proofErr w:type="spellEnd"/>
      <w:r w:rsidR="00021FF8">
        <w:t xml:space="preserve"> et al. (2012) </w:t>
      </w:r>
      <w:proofErr w:type="spellStart"/>
      <w:r w:rsidR="00021FF8">
        <w:t>is</w:t>
      </w:r>
      <w:proofErr w:type="spellEnd"/>
      <w:r w:rsidR="00021FF8">
        <w:t xml:space="preserve"> </w:t>
      </w:r>
      <w:proofErr w:type="spellStart"/>
      <w:r w:rsidR="00021FF8">
        <w:t>due</w:t>
      </w:r>
      <w:proofErr w:type="spellEnd"/>
      <w:r w:rsidR="00021FF8">
        <w:t xml:space="preserve"> </w:t>
      </w:r>
      <w:proofErr w:type="spellStart"/>
      <w:r w:rsidR="00021FF8">
        <w:t>to</w:t>
      </w:r>
      <w:proofErr w:type="spellEnd"/>
      <w:r w:rsidR="00021FF8">
        <w:t xml:space="preserve"> its </w:t>
      </w:r>
      <w:proofErr w:type="spellStart"/>
      <w:r w:rsidR="00021FF8">
        <w:t>pioneering</w:t>
      </w:r>
      <w:proofErr w:type="spellEnd"/>
      <w:r w:rsidR="00021FF8">
        <w:t xml:space="preserve"> </w:t>
      </w:r>
      <w:proofErr w:type="spellStart"/>
      <w:r w:rsidR="00021FF8">
        <w:t>nature</w:t>
      </w:r>
      <w:proofErr w:type="spellEnd"/>
      <w:r w:rsidR="00021FF8">
        <w:t xml:space="preserve">. </w:t>
      </w:r>
      <w:proofErr w:type="spellStart"/>
      <w:r w:rsidR="00021FF8">
        <w:t>But</w:t>
      </w:r>
      <w:proofErr w:type="spellEnd"/>
      <w:r w:rsidR="00021FF8">
        <w:t xml:space="preserve"> </w:t>
      </w:r>
      <w:proofErr w:type="spellStart"/>
      <w:r w:rsidR="00021FF8">
        <w:t>not</w:t>
      </w:r>
      <w:proofErr w:type="spellEnd"/>
      <w:r w:rsidR="00021FF8">
        <w:t xml:space="preserve"> </w:t>
      </w:r>
      <w:proofErr w:type="spellStart"/>
      <w:r w:rsidR="00021FF8">
        <w:t>least</w:t>
      </w:r>
      <w:proofErr w:type="spellEnd"/>
      <w:r w:rsidR="00021FF8">
        <w:t xml:space="preserve">, </w:t>
      </w:r>
      <w:proofErr w:type="spellStart"/>
      <w:r w:rsidR="00021FF8">
        <w:t>we</w:t>
      </w:r>
      <w:proofErr w:type="spellEnd"/>
      <w:r w:rsidR="00021FF8">
        <w:t xml:space="preserve"> </w:t>
      </w:r>
      <w:proofErr w:type="spellStart"/>
      <w:r w:rsidR="00021FF8">
        <w:t>should</w:t>
      </w:r>
      <w:proofErr w:type="spellEnd"/>
      <w:r w:rsidR="00021FF8">
        <w:t xml:space="preserve"> </w:t>
      </w:r>
      <w:proofErr w:type="spellStart"/>
      <w:r w:rsidR="00021FF8">
        <w:t>also</w:t>
      </w:r>
      <w:proofErr w:type="spellEnd"/>
      <w:r w:rsidR="00021FF8">
        <w:t xml:space="preserve"> </w:t>
      </w:r>
      <w:proofErr w:type="spellStart"/>
      <w:r w:rsidR="00021FF8">
        <w:t>highlight</w:t>
      </w:r>
      <w:proofErr w:type="spellEnd"/>
      <w:r w:rsidR="00021FF8">
        <w:t xml:space="preserve"> </w:t>
      </w:r>
      <w:proofErr w:type="spellStart"/>
      <w:r w:rsidR="00021FF8">
        <w:t>the</w:t>
      </w:r>
      <w:proofErr w:type="spellEnd"/>
      <w:r w:rsidR="00021FF8">
        <w:t xml:space="preserve"> </w:t>
      </w:r>
      <w:proofErr w:type="spellStart"/>
      <w:r w:rsidR="00021FF8">
        <w:t>studies</w:t>
      </w:r>
      <w:proofErr w:type="spellEnd"/>
      <w:r w:rsidR="00021FF8">
        <w:t xml:space="preserve"> </w:t>
      </w:r>
      <w:proofErr w:type="spellStart"/>
      <w:r w:rsidR="00021FF8">
        <w:t>by</w:t>
      </w:r>
      <w:proofErr w:type="spellEnd"/>
      <w:r w:rsidR="00021FF8">
        <w:t xml:space="preserve"> </w:t>
      </w:r>
      <w:proofErr w:type="spellStart"/>
      <w:r w:rsidR="00021FF8">
        <w:t>Tallon</w:t>
      </w:r>
      <w:proofErr w:type="spellEnd"/>
      <w:r w:rsidR="00021FF8">
        <w:t xml:space="preserve"> et al. (2019); </w:t>
      </w:r>
      <w:proofErr w:type="spellStart"/>
      <w:r w:rsidR="00021FF8">
        <w:t>Bera</w:t>
      </w:r>
      <w:proofErr w:type="spellEnd"/>
      <w:r w:rsidR="00021FF8">
        <w:t xml:space="preserve"> et al. (2019); </w:t>
      </w:r>
      <w:proofErr w:type="spellStart"/>
      <w:r w:rsidR="00021FF8">
        <w:t>Vermeulen</w:t>
      </w:r>
      <w:proofErr w:type="spellEnd"/>
      <w:r w:rsidR="00021FF8">
        <w:t xml:space="preserve"> (2018) </w:t>
      </w:r>
      <w:proofErr w:type="spellStart"/>
      <w:r w:rsidR="00021FF8">
        <w:t>with</w:t>
      </w:r>
      <w:proofErr w:type="spellEnd"/>
      <w:r w:rsidR="00021FF8">
        <w:t xml:space="preserve"> </w:t>
      </w:r>
      <w:proofErr w:type="spellStart"/>
      <w:r w:rsidR="00021FF8">
        <w:t>just</w:t>
      </w:r>
      <w:proofErr w:type="spellEnd"/>
      <w:r w:rsidR="00021FF8">
        <w:t xml:space="preserve"> </w:t>
      </w:r>
      <w:proofErr w:type="spellStart"/>
      <w:r w:rsidR="00021FF8">
        <w:t>one</w:t>
      </w:r>
      <w:proofErr w:type="spellEnd"/>
      <w:r w:rsidR="00021FF8">
        <w:t xml:space="preserve"> </w:t>
      </w:r>
      <w:proofErr w:type="spellStart"/>
      <w:r w:rsidR="00021FF8">
        <w:t>quote</w:t>
      </w:r>
      <w:proofErr w:type="spellEnd"/>
      <w:r w:rsidR="00021FF8">
        <w:t xml:space="preserve">, as </w:t>
      </w:r>
      <w:proofErr w:type="spellStart"/>
      <w:r w:rsidR="00021FF8">
        <w:t>they</w:t>
      </w:r>
      <w:proofErr w:type="spellEnd"/>
      <w:r w:rsidR="00021FF8">
        <w:t xml:space="preserve"> are more </w:t>
      </w:r>
      <w:proofErr w:type="spellStart"/>
      <w:r w:rsidR="00021FF8">
        <w:t>recent</w:t>
      </w:r>
      <w:proofErr w:type="spellEnd"/>
      <w:r w:rsidR="00021FF8">
        <w:t>.</w:t>
      </w:r>
    </w:p>
    <w:p w14:paraId="5ECB1A89" w14:textId="0ACF915D" w:rsidR="0049363B" w:rsidRDefault="00B145B5" w:rsidP="0049363B">
      <w:pPr>
        <w:pStyle w:val="figurecaption"/>
        <w:spacing w:after="0" w:line="240" w:lineRule="auto"/>
        <w:rPr>
          <w:b/>
          <w:iCs/>
          <w:sz w:val="20"/>
          <w:lang w:val="en-US"/>
        </w:rPr>
      </w:pPr>
      <w:bookmarkStart w:id="18" w:name="_Ref8385684"/>
      <w:r>
        <w:rPr>
          <w:noProof/>
        </w:rPr>
        <w:lastRenderedPageBreak/>
        <w:drawing>
          <wp:inline distT="0" distB="0" distL="0" distR="0" wp14:anchorId="58084805" wp14:editId="6B3797FB">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605A4D" w14:textId="4EC65295" w:rsidR="0049363B" w:rsidRDefault="00FC2B99" w:rsidP="005A6645">
      <w:pPr>
        <w:pStyle w:val="figurecaption"/>
        <w:spacing w:before="0"/>
        <w:rPr>
          <w:lang w:val="en-US"/>
        </w:rPr>
      </w:pPr>
      <w:bookmarkStart w:id="19" w:name="_Ref37928644"/>
      <w:bookmarkEnd w:id="18"/>
      <w:r w:rsidRPr="00FC2B99">
        <w:rPr>
          <w:color w:val="000000"/>
          <w:sz w:val="20"/>
          <w:lang w:val="en-US" w:eastAsia="pt-BR"/>
        </w:rPr>
        <w:t xml:space="preserve">Figure </w:t>
      </w:r>
      <w:r w:rsidRPr="00FC2B99">
        <w:rPr>
          <w:color w:val="000000"/>
          <w:sz w:val="20"/>
          <w:lang w:val="en-US" w:eastAsia="pt-BR"/>
        </w:rPr>
        <w:fldChar w:fldCharType="begin"/>
      </w:r>
      <w:r w:rsidRPr="00FC2B99">
        <w:rPr>
          <w:color w:val="000000"/>
          <w:sz w:val="20"/>
          <w:lang w:val="en-US" w:eastAsia="pt-BR"/>
        </w:rPr>
        <w:instrText xml:space="preserve"> SEQ Figure \* ARABIC </w:instrText>
      </w:r>
      <w:r w:rsidRPr="00FC2B99">
        <w:rPr>
          <w:color w:val="000000"/>
          <w:sz w:val="20"/>
          <w:lang w:val="en-US" w:eastAsia="pt-BR"/>
        </w:rPr>
        <w:fldChar w:fldCharType="separate"/>
      </w:r>
      <w:r w:rsidR="00666C90">
        <w:rPr>
          <w:noProof/>
          <w:color w:val="000000"/>
          <w:sz w:val="20"/>
          <w:lang w:val="en-US" w:eastAsia="pt-BR"/>
        </w:rPr>
        <w:t>9</w:t>
      </w:r>
      <w:r w:rsidRPr="00FC2B99">
        <w:rPr>
          <w:color w:val="000000"/>
          <w:sz w:val="20"/>
          <w:lang w:val="en-US" w:eastAsia="pt-BR"/>
        </w:rPr>
        <w:fldChar w:fldCharType="end"/>
      </w:r>
      <w:bookmarkEnd w:id="19"/>
      <w:r>
        <w:rPr>
          <w:b/>
          <w:lang w:val="en-US"/>
        </w:rPr>
        <w:t>.</w:t>
      </w:r>
      <w:r w:rsidR="0049363B">
        <w:rPr>
          <w:b/>
          <w:lang w:val="en-US"/>
        </w:rPr>
        <w:t xml:space="preserve"> </w:t>
      </w:r>
      <w:r w:rsidR="0049363B" w:rsidRPr="007B44C5">
        <w:rPr>
          <w:lang w:val="en-US"/>
        </w:rPr>
        <w:t>Number of citations per study.</w:t>
      </w:r>
    </w:p>
    <w:p w14:paraId="5FD49CE8" w14:textId="411371A9" w:rsidR="0049363B" w:rsidRPr="00EB1B30" w:rsidRDefault="005A6645" w:rsidP="0049363B">
      <w:pPr>
        <w:pStyle w:val="NormalWeb"/>
        <w:spacing w:before="240" w:beforeAutospacing="0" w:after="120" w:afterAutospacing="0"/>
        <w:jc w:val="both"/>
        <w:rPr>
          <w:color w:val="000000"/>
          <w:sz w:val="20"/>
          <w:szCs w:val="20"/>
          <w:lang w:val="en-US"/>
        </w:rPr>
      </w:pPr>
      <w:commentRangeStart w:id="20"/>
      <w:commentRangeStart w:id="21"/>
      <w:r>
        <w:rPr>
          <w:color w:val="000000"/>
          <w:sz w:val="20"/>
          <w:szCs w:val="20"/>
          <w:lang w:val="en-US"/>
        </w:rPr>
        <w:tab/>
      </w:r>
      <w:r w:rsidR="0049363B">
        <w:rPr>
          <w:color w:val="000000"/>
          <w:sz w:val="20"/>
          <w:szCs w:val="20"/>
          <w:lang w:val="en-US"/>
        </w:rPr>
        <w:fldChar w:fldCharType="begin"/>
      </w:r>
      <w:r w:rsidR="0049363B">
        <w:rPr>
          <w:color w:val="000000"/>
          <w:sz w:val="20"/>
          <w:szCs w:val="20"/>
          <w:lang w:val="en-US"/>
        </w:rPr>
        <w:instrText xml:space="preserve"> REF _Ref37859092 \h </w:instrText>
      </w:r>
      <w:r w:rsidR="0049363B">
        <w:rPr>
          <w:color w:val="000000"/>
          <w:sz w:val="20"/>
          <w:szCs w:val="20"/>
          <w:lang w:val="en-US"/>
        </w:rPr>
      </w:r>
      <w:r w:rsidR="0049363B">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49363B">
        <w:rPr>
          <w:color w:val="000000"/>
          <w:sz w:val="20"/>
          <w:szCs w:val="20"/>
          <w:lang w:val="en-US"/>
        </w:rPr>
        <w:fldChar w:fldCharType="end"/>
      </w:r>
      <w:r w:rsidR="0049363B">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49363B">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commentRangeEnd w:id="20"/>
      <w:r w:rsidR="00DB36B8">
        <w:rPr>
          <w:rStyle w:val="Refdecomentrio"/>
          <w:lang w:eastAsia="en-US"/>
        </w:rPr>
        <w:commentReference w:id="20"/>
      </w:r>
      <w:commentRangeEnd w:id="21"/>
      <w:r w:rsidR="007324AF">
        <w:rPr>
          <w:rStyle w:val="Refdecomentrio"/>
          <w:lang w:eastAsia="en-US"/>
        </w:rPr>
        <w:commentReference w:id="21"/>
      </w:r>
    </w:p>
    <w:p w14:paraId="7A94513C" w14:textId="23766BA6" w:rsidR="0049363B" w:rsidRDefault="00666C90" w:rsidP="0049363B">
      <w:pPr>
        <w:pStyle w:val="figurecaption"/>
        <w:spacing w:before="0" w:after="0" w:line="240" w:lineRule="auto"/>
        <w:rPr>
          <w:b/>
          <w:iCs/>
          <w:sz w:val="20"/>
          <w:lang w:val="en-US"/>
        </w:rPr>
      </w:pPr>
      <w:bookmarkStart w:id="22" w:name="_Ref8385584"/>
      <w:r>
        <w:rPr>
          <w:noProof/>
        </w:rPr>
        <w:drawing>
          <wp:inline distT="0" distB="0" distL="0" distR="0" wp14:anchorId="110C8D15" wp14:editId="0C358996">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D6CA6" w14:textId="77192155" w:rsidR="0049363B" w:rsidRDefault="0049363B" w:rsidP="0049363B">
      <w:pPr>
        <w:pStyle w:val="figurecaption"/>
        <w:spacing w:before="0"/>
        <w:rPr>
          <w:lang w:val="en-US"/>
        </w:rPr>
      </w:pPr>
      <w:bookmarkStart w:id="23" w:name="_Ref37859092"/>
      <w:bookmarkEnd w:id="22"/>
      <w:r w:rsidRPr="001B5CD3">
        <w:rPr>
          <w:color w:val="000000"/>
          <w:sz w:val="20"/>
          <w:lang w:val="en-US" w:eastAsia="pt-BR"/>
        </w:rPr>
        <w:t xml:space="preserve">Figure </w:t>
      </w:r>
      <w:r w:rsidRPr="001B5CD3">
        <w:rPr>
          <w:color w:val="000000"/>
          <w:sz w:val="20"/>
          <w:lang w:val="en-US" w:eastAsia="pt-BR"/>
        </w:rPr>
        <w:fldChar w:fldCharType="begin"/>
      </w:r>
      <w:r w:rsidRPr="001B5CD3">
        <w:rPr>
          <w:color w:val="000000"/>
          <w:sz w:val="20"/>
          <w:lang w:val="en-US" w:eastAsia="pt-BR"/>
        </w:rPr>
        <w:instrText xml:space="preserve"> SEQ Figure \* ARABIC </w:instrText>
      </w:r>
      <w:r w:rsidRPr="001B5CD3">
        <w:rPr>
          <w:color w:val="000000"/>
          <w:sz w:val="20"/>
          <w:lang w:val="en-US" w:eastAsia="pt-BR"/>
        </w:rPr>
        <w:fldChar w:fldCharType="separate"/>
      </w:r>
      <w:r w:rsidR="00B55C2C">
        <w:rPr>
          <w:noProof/>
          <w:color w:val="000000"/>
          <w:sz w:val="20"/>
          <w:lang w:val="en-US" w:eastAsia="pt-BR"/>
        </w:rPr>
        <w:t>10</w:t>
      </w:r>
      <w:r w:rsidRPr="001B5CD3">
        <w:rPr>
          <w:color w:val="000000"/>
          <w:sz w:val="20"/>
          <w:lang w:val="en-US" w:eastAsia="pt-BR"/>
        </w:rPr>
        <w:fldChar w:fldCharType="end"/>
      </w:r>
      <w:bookmarkEnd w:id="23"/>
      <w:r>
        <w:rPr>
          <w:b/>
          <w:lang w:val="en-US"/>
        </w:rPr>
        <w:t xml:space="preserve">: </w:t>
      </w:r>
      <w:r w:rsidRPr="007B44C5">
        <w:rPr>
          <w:lang w:val="en-US"/>
        </w:rPr>
        <w:t>Distribution of studies per year.</w:t>
      </w:r>
    </w:p>
    <w:p w14:paraId="14403082" w14:textId="678B1525" w:rsidR="00D730B1" w:rsidRDefault="00D730B1" w:rsidP="00D730B1">
      <w:pPr>
        <w:ind w:firstLine="0"/>
        <w:rPr>
          <w:lang w:val="en-US"/>
        </w:rPr>
      </w:pPr>
      <w:r>
        <w:rPr>
          <w:lang w:val="en-US"/>
        </w:rPr>
        <w:tab/>
      </w:r>
      <w:r w:rsidR="00394434">
        <w:rPr>
          <w:lang w:val="en-US"/>
        </w:rPr>
        <w:fldChar w:fldCharType="begin"/>
      </w:r>
      <w:r w:rsidR="00394434">
        <w:rPr>
          <w:lang w:val="en-US"/>
        </w:rPr>
        <w:instrText xml:space="preserve"> REF _Ref37966036 \h </w:instrText>
      </w:r>
      <w:r w:rsidR="007324AF">
        <w:rPr>
          <w:lang w:val="en-US"/>
        </w:rPr>
        <w:instrText xml:space="preserve"> \* MERGEFORMAT </w:instrText>
      </w:r>
      <w:r w:rsidR="00394434">
        <w:rPr>
          <w:lang w:val="en-US"/>
        </w:rPr>
      </w:r>
      <w:r w:rsidR="00394434">
        <w:rPr>
          <w:lang w:val="en-US"/>
        </w:rPr>
        <w:fldChar w:fldCharType="separate"/>
      </w:r>
      <w:r w:rsidR="00394434" w:rsidRPr="007324AF">
        <w:rPr>
          <w:lang w:val="en-US"/>
        </w:rPr>
        <w:t>Table 7</w:t>
      </w:r>
      <w:r w:rsidR="00394434">
        <w:rPr>
          <w:lang w:val="en-US"/>
        </w:rPr>
        <w:fldChar w:fldCharType="end"/>
      </w:r>
      <w:r w:rsidR="00394434">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Pr="00A27A69">
        <w:rPr>
          <w:lang w:val="en-US"/>
        </w:rPr>
        <w:t xml:space="preserve"> </w:t>
      </w:r>
      <w:r w:rsidR="004E143D">
        <w:rPr>
          <w:lang w:val="en-US"/>
        </w:rPr>
        <w:t>are</w:t>
      </w:r>
      <w:r w:rsidRPr="00A27A69">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4E143D" w:rsidRPr="004E143D">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w:t>
      </w:r>
      <w:bookmarkStart w:id="24" w:name="_Ref8387114"/>
    </w:p>
    <w:p w14:paraId="7D91999B" w14:textId="4525D493" w:rsidR="00D730B1" w:rsidRDefault="00D730B1" w:rsidP="00D730B1">
      <w:pPr>
        <w:ind w:firstLine="0"/>
        <w:rPr>
          <w:lang w:val="en-US"/>
        </w:rPr>
      </w:pPr>
    </w:p>
    <w:p w14:paraId="55BEB9DB" w14:textId="7D7396AE" w:rsidR="00D730B1" w:rsidRPr="0065091E" w:rsidRDefault="00394434" w:rsidP="00D730B1">
      <w:pPr>
        <w:ind w:firstLine="0"/>
        <w:jc w:val="center"/>
        <w:rPr>
          <w:color w:val="000000"/>
          <w:lang w:val="en-US"/>
        </w:rPr>
      </w:pPr>
      <w:bookmarkStart w:id="25" w:name="_Ref37966036"/>
      <w:bookmarkEnd w:id="2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7</w:t>
      </w:r>
      <w:r w:rsidRPr="006034F8">
        <w:rPr>
          <w:b/>
          <w:bCs/>
          <w:smallCaps/>
        </w:rPr>
        <w:fldChar w:fldCharType="end"/>
      </w:r>
      <w:bookmarkEnd w:id="25"/>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6564EA57"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10ECEBCA"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C1E671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D730B1" w:rsidRPr="00261800" w14:paraId="53C4BF1A"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B7EEC7C" w14:textId="00FA12FA" w:rsidR="00D730B1" w:rsidRPr="00261800" w:rsidRDefault="004E143D" w:rsidP="0093792D">
            <w:pPr>
              <w:ind w:firstLine="0"/>
              <w:jc w:val="center"/>
              <w:rPr>
                <w:sz w:val="18"/>
                <w:szCs w:val="18"/>
                <w:lang w:val="en-US"/>
              </w:rPr>
            </w:pPr>
            <w:r>
              <w:rPr>
                <w:sz w:val="18"/>
                <w:szCs w:val="18"/>
                <w:lang w:val="en-US"/>
              </w:rPr>
              <w:t>3</w:t>
            </w:r>
          </w:p>
        </w:tc>
        <w:tc>
          <w:tcPr>
            <w:tcW w:w="6503" w:type="dxa"/>
          </w:tcPr>
          <w:p w14:paraId="7F434BED" w14:textId="64C2C376"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A903EA" w14:paraId="7BA512A3"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DE439F6" w14:textId="745B87B1"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77907352" w14:textId="3EBF20D5"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Pr="004E143D">
              <w:rPr>
                <w:sz w:val="18"/>
                <w:szCs w:val="18"/>
                <w:lang w:val="en-US" w:eastAsia="pt-BR"/>
              </w:rPr>
              <w:t xml:space="preserve"> </w:t>
            </w:r>
            <w:proofErr w:type="spellStart"/>
            <w:r w:rsidRPr="004E143D">
              <w:rPr>
                <w:sz w:val="18"/>
                <w:szCs w:val="18"/>
                <w:lang w:val="en-US" w:eastAsia="pt-BR"/>
              </w:rPr>
              <w:t>Pryss</w:t>
            </w:r>
            <w:proofErr w:type="spellEnd"/>
          </w:p>
        </w:tc>
      </w:tr>
      <w:tr w:rsidR="00D730B1" w:rsidRPr="006D7328" w14:paraId="1626F607"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292935A"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5C2BC4BA" w14:textId="38EE79A5" w:rsidR="00D730B1" w:rsidRPr="00521E08" w:rsidRDefault="004E143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w:t>
            </w:r>
            <w:proofErr w:type="spellEnd"/>
            <w:r w:rsidRPr="004E143D">
              <w:rPr>
                <w:sz w:val="18"/>
                <w:szCs w:val="18"/>
                <w:lang w:val="en-US" w:eastAsia="pt-BR"/>
              </w:rPr>
              <w:t xml:space="preserve"> </w:t>
            </w:r>
            <w:proofErr w:type="spellStart"/>
            <w:r w:rsidRPr="004E143D">
              <w:rPr>
                <w:sz w:val="18"/>
                <w:szCs w:val="18"/>
                <w:lang w:val="en-US" w:eastAsia="pt-BR"/>
              </w:rPr>
              <w:t>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r w:rsidRPr="004E143D">
              <w:rPr>
                <w:sz w:val="18"/>
                <w:szCs w:val="18"/>
                <w:lang w:val="en-US" w:eastAsia="pt-BR"/>
              </w:rPr>
              <w:t>,</w:t>
            </w:r>
          </w:p>
        </w:tc>
      </w:tr>
    </w:tbl>
    <w:p w14:paraId="1A3A49A3" w14:textId="4CA72CF8" w:rsidR="00270BD1" w:rsidRPr="00AB506B" w:rsidRDefault="00604B03" w:rsidP="00604B03">
      <w:pPr>
        <w:pStyle w:val="heading2"/>
        <w:numPr>
          <w:ilvl w:val="0"/>
          <w:numId w:val="0"/>
        </w:numPr>
        <w:rPr>
          <w:lang w:val="en-US"/>
        </w:rPr>
      </w:pPr>
      <w:r>
        <w:rPr>
          <w:lang w:val="en-US"/>
        </w:rPr>
        <w:lastRenderedPageBreak/>
        <w:t xml:space="preserve">5.2.2 </w:t>
      </w:r>
      <w:r w:rsidR="00270BD1" w:rsidRPr="00270BD1">
        <w:rPr>
          <w:lang w:val="en-US"/>
        </w:rPr>
        <w:t>Context</w:t>
      </w:r>
    </w:p>
    <w:p w14:paraId="56CD1F70" w14:textId="77EF5F43" w:rsidR="00ED1587" w:rsidRDefault="00021C8B" w:rsidP="00ED1587">
      <w:pPr>
        <w:pStyle w:val="p1a"/>
        <w:rPr>
          <w:lang w:val="en-US"/>
        </w:rPr>
      </w:pPr>
      <w:bookmarkStart w:id="26" w:name="_Hlk8980871"/>
      <w:bookmarkEnd w:id="14"/>
      <w:r>
        <w:rPr>
          <w:lang w:val="en-US"/>
        </w:rPr>
        <w:tab/>
      </w:r>
      <w:bookmarkEnd w:id="26"/>
      <w:r w:rsidR="00D730B1" w:rsidRPr="00D730B1">
        <w:rPr>
          <w:lang w:val="en-US"/>
        </w:rPr>
        <w:t xml:space="preserve">Is eye-tracking technology being used in the analysis of the understanding of business process </w:t>
      </w:r>
      <w:proofErr w:type="spellStart"/>
      <w:r w:rsidR="00D730B1" w:rsidRPr="00D730B1">
        <w:rPr>
          <w:lang w:val="en-US"/>
        </w:rPr>
        <w:t>models?</w:t>
      </w:r>
      <w:r w:rsidR="003D0E85" w:rsidRPr="00EB1B30">
        <w:rPr>
          <w:lang w:val="en-US"/>
        </w:rPr>
        <w:t>All</w:t>
      </w:r>
      <w:proofErr w:type="spellEnd"/>
      <w:r w:rsidR="003D0E85" w:rsidRPr="00EB1B30">
        <w:rPr>
          <w:lang w:val="en-US"/>
        </w:rPr>
        <w:t xml:space="preserve"> the studies found used the eye-tracking device to verify comprehension in business process models, each study using the device to evaluate different topics in the understanding of the models. </w:t>
      </w:r>
      <w:r w:rsidR="00ED1587">
        <w:rPr>
          <w:lang w:val="en-US"/>
        </w:rPr>
        <w:t xml:space="preserve">The </w:t>
      </w:r>
      <w:bookmarkStart w:id="27" w:name="_Ref37710023"/>
      <w:r w:rsidR="003F6D8C" w:rsidRPr="003F6D8C">
        <w:rPr>
          <w:lang w:val="en-US"/>
        </w:rPr>
        <w:fldChar w:fldCharType="begin"/>
      </w:r>
      <w:r w:rsidR="003F6D8C" w:rsidRPr="003F6D8C">
        <w:rPr>
          <w:lang w:val="en-US"/>
        </w:rPr>
        <w:instrText xml:space="preserve"> REF _Ref37947818 \h  \* MERGEFORMAT </w:instrText>
      </w:r>
      <w:r w:rsidR="003F6D8C" w:rsidRPr="003F6D8C">
        <w:rPr>
          <w:lang w:val="en-US"/>
        </w:rPr>
      </w:r>
      <w:r w:rsidR="003F6D8C" w:rsidRPr="003F6D8C">
        <w:rPr>
          <w:lang w:val="en-US"/>
        </w:rPr>
        <w:fldChar w:fldCharType="separate"/>
      </w:r>
      <w:r w:rsidR="0093792D" w:rsidRPr="006D7328">
        <w:rPr>
          <w:smallCaps/>
          <w:lang w:val="en-US"/>
        </w:rPr>
        <w:t xml:space="preserve">Table </w:t>
      </w:r>
      <w:r w:rsidR="0093792D" w:rsidRPr="006D7328">
        <w:rPr>
          <w:smallCaps/>
          <w:noProof/>
          <w:lang w:val="en-US"/>
        </w:rPr>
        <w:t>8</w:t>
      </w:r>
      <w:r w:rsidR="003F6D8C" w:rsidRPr="003F6D8C">
        <w:rPr>
          <w:lang w:val="en-US"/>
        </w:rPr>
        <w:fldChar w:fldCharType="end"/>
      </w:r>
      <w:r w:rsidR="003F6D8C">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 tracking device to evaluate different business process modeling notations to determine which is best understood. Studies </w:t>
      </w:r>
      <w:proofErr w:type="spellStart"/>
      <w:r w:rsidR="00ED1587" w:rsidRPr="00F9725B">
        <w:rPr>
          <w:lang w:val="en-US"/>
        </w:rPr>
        <w:t>Petrusel</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p>
    <w:p w14:paraId="6853DB05" w14:textId="77777777" w:rsidR="00ED1587" w:rsidRPr="006D7328" w:rsidRDefault="00ED1587" w:rsidP="00ED1587">
      <w:pPr>
        <w:pStyle w:val="p1a"/>
        <w:rPr>
          <w:b/>
          <w:bCs/>
          <w:smallCaps/>
          <w:lang w:val="en-US"/>
        </w:rPr>
      </w:pPr>
    </w:p>
    <w:p w14:paraId="7B3E58D5" w14:textId="74B5FD1D" w:rsidR="00AE0237" w:rsidRPr="00AE0237" w:rsidRDefault="008C6805" w:rsidP="00ED1587">
      <w:pPr>
        <w:pStyle w:val="p1a"/>
        <w:jc w:val="center"/>
      </w:pPr>
      <w:bookmarkStart w:id="28" w:name="_Ref37947818"/>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394434">
        <w:rPr>
          <w:b/>
          <w:bCs/>
          <w:smallCaps/>
          <w:noProof/>
        </w:rPr>
        <w:t>8</w:t>
      </w:r>
      <w:r w:rsidRPr="006034F8">
        <w:rPr>
          <w:b/>
          <w:bCs/>
          <w:smallCaps/>
        </w:rPr>
        <w:fldChar w:fldCharType="end"/>
      </w:r>
      <w:bookmarkEnd w:id="27"/>
      <w:bookmarkEnd w:id="28"/>
      <w:r>
        <w:rPr>
          <w:b/>
          <w:bCs/>
          <w:smallCaps/>
        </w:rPr>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6E8A0B0C"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416AE5D"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252C186D"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7B1E424"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D7328" w14:paraId="49E2D87F"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40D6C09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09A877F2"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DD861B2" w14:textId="68994404" w:rsidR="00ED1587" w:rsidRPr="00F9725B"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p w14:paraId="7128EB96" w14:textId="77777777" w:rsidR="00ED1587" w:rsidRPr="00F9725B"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ED1587" w:rsidRPr="006D7328" w14:paraId="0576DFAA"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98557B"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55142540"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109D8152" w14:textId="5676D100" w:rsidR="00ED1587" w:rsidRPr="00273544"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2016</w:t>
            </w:r>
            <w:r w:rsidR="008D201A">
              <w:rPr>
                <w:sz w:val="18"/>
                <w:szCs w:val="18"/>
                <w:lang w:val="en-US"/>
              </w:rPr>
              <w:t>)</w:t>
            </w:r>
            <w:r w:rsidRPr="00F9725B">
              <w:rPr>
                <w:sz w:val="18"/>
                <w:szCs w:val="18"/>
                <w:lang w:val="en-US"/>
              </w:rPr>
              <w:t>,</w:t>
            </w:r>
            <w:r w:rsidR="00273544">
              <w:rPr>
                <w:sz w:val="18"/>
                <w:szCs w:val="18"/>
                <w:lang w:val="en-US"/>
              </w:rPr>
              <w:t xml:space="preserve"> </w:t>
            </w:r>
            <w:r w:rsidRPr="00F9725B">
              <w:rPr>
                <w:sz w:val="18"/>
                <w:szCs w:val="18"/>
                <w:lang w:val="en-US"/>
              </w:rPr>
              <w:t xml:space="preserve">Chen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p>
        </w:tc>
      </w:tr>
      <w:tr w:rsidR="00ED1587" w:rsidRPr="00DB36B8" w14:paraId="185BCB86"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6F3691"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118D248B"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4A2DF5D7" w14:textId="70F0B308"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273544">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23E9CA1F" w14:textId="288D3EB6"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 xml:space="preserve">Petrusel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2017</w:t>
            </w:r>
            <w:r w:rsidR="008D201A">
              <w:rPr>
                <w:sz w:val="18"/>
                <w:szCs w:val="18"/>
                <w:lang w:val="en-US"/>
              </w:rPr>
              <w:t>)</w:t>
            </w:r>
            <w:r>
              <w:rPr>
                <w:sz w:val="18"/>
                <w:szCs w:val="18"/>
                <w:lang w:val="en-US"/>
              </w:rPr>
              <w:t>,</w:t>
            </w:r>
            <w:r w:rsidR="00273544">
              <w:rPr>
                <w:sz w:val="18"/>
                <w:szCs w:val="18"/>
                <w:lang w:val="en-US"/>
              </w:rPr>
              <w:t xml:space="preserve"> </w:t>
            </w:r>
            <w:r w:rsidRPr="00F9725B">
              <w:rPr>
                <w:sz w:val="18"/>
                <w:szCs w:val="18"/>
                <w:lang w:val="en-US"/>
              </w:rPr>
              <w:t xml:space="preserve">Vermeulen,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p>
          <w:p w14:paraId="071DABFD" w14:textId="558C4365" w:rsidR="00ED1587" w:rsidRPr="00DB36B8" w:rsidRDefault="00ED1587" w:rsidP="00273544">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bl>
    <w:p w14:paraId="72E7F8F3" w14:textId="77777777" w:rsidR="00604B03" w:rsidRDefault="00604B03" w:rsidP="00604B03">
      <w:pPr>
        <w:pStyle w:val="p1a"/>
        <w:rPr>
          <w:lang w:val="en-US"/>
        </w:rPr>
      </w:pPr>
    </w:p>
    <w:p w14:paraId="2C479C47" w14:textId="7B39D729" w:rsidR="00021C8B" w:rsidRDefault="00021C8B" w:rsidP="00273544">
      <w:pPr>
        <w:pStyle w:val="p1a"/>
        <w:rPr>
          <w:lang w:val="en-US"/>
        </w:rPr>
      </w:pPr>
      <w:r>
        <w:rPr>
          <w:lang w:val="en-US"/>
        </w:rPr>
        <w:tab/>
      </w:r>
      <w:proofErr w:type="spellStart"/>
      <w:r w:rsidR="003C7B87">
        <w:t>What</w:t>
      </w:r>
      <w:proofErr w:type="spellEnd"/>
      <w:r w:rsidR="003C7B87">
        <w:t xml:space="preserve"> </w:t>
      </w:r>
      <w:proofErr w:type="spellStart"/>
      <w:r w:rsidR="003C7B87">
        <w:t>metrics</w:t>
      </w:r>
      <w:proofErr w:type="spellEnd"/>
      <w:r w:rsidR="003C7B87">
        <w:t xml:space="preserve"> are </w:t>
      </w:r>
      <w:proofErr w:type="spellStart"/>
      <w:r w:rsidR="003C7B87">
        <w:t>used</w:t>
      </w:r>
      <w:proofErr w:type="spellEnd"/>
      <w:r w:rsidR="003C7B87">
        <w:t xml:space="preserve"> </w:t>
      </w:r>
      <w:proofErr w:type="spellStart"/>
      <w:r w:rsidR="003C7B87">
        <w:t>to</w:t>
      </w:r>
      <w:proofErr w:type="spellEnd"/>
      <w:r w:rsidR="003C7B87">
        <w:t xml:space="preserve"> </w:t>
      </w:r>
      <w:proofErr w:type="spellStart"/>
      <w:r w:rsidR="003C7B87">
        <w:t>measure</w:t>
      </w:r>
      <w:proofErr w:type="spellEnd"/>
      <w:r w:rsidR="003C7B87">
        <w:t xml:space="preserve"> </w:t>
      </w:r>
      <w:proofErr w:type="spellStart"/>
      <w:r w:rsidR="003C7B87">
        <w:t>the</w:t>
      </w:r>
      <w:proofErr w:type="spellEnd"/>
      <w:r w:rsidR="003C7B87">
        <w:t xml:space="preserve"> visual </w:t>
      </w:r>
      <w:proofErr w:type="spellStart"/>
      <w:r w:rsidR="003C7B87">
        <w:t>comprehension</w:t>
      </w:r>
      <w:proofErr w:type="spellEnd"/>
      <w:r w:rsidR="003C7B87">
        <w:t xml:space="preserve"> </w:t>
      </w:r>
      <w:proofErr w:type="spellStart"/>
      <w:r w:rsidR="003C7B87">
        <w:t>of</w:t>
      </w:r>
      <w:proofErr w:type="spellEnd"/>
      <w:r w:rsidR="003C7B87">
        <w:t xml:space="preserve"> </w:t>
      </w:r>
      <w:proofErr w:type="spellStart"/>
      <w:r w:rsidR="003C7B87">
        <w:t>eyetracking</w:t>
      </w:r>
      <w:proofErr w:type="spellEnd"/>
      <w:r w:rsidR="003C7B87">
        <w:t xml:space="preserve"> business </w:t>
      </w:r>
      <w:proofErr w:type="spellStart"/>
      <w:r w:rsidR="003C7B87">
        <w:t>process</w:t>
      </w:r>
      <w:proofErr w:type="spellEnd"/>
      <w:r w:rsidR="003C7B87">
        <w:t xml:space="preserve"> </w:t>
      </w:r>
      <w:proofErr w:type="spellStart"/>
      <w:r w:rsidR="003C7B87">
        <w:t>models</w:t>
      </w:r>
      <w:proofErr w:type="spellEnd"/>
      <w:r w:rsidR="003C7B87">
        <w:t>? The</w:t>
      </w:r>
      <w:r w:rsidR="003C7B87" w:rsidRPr="00ED1587">
        <w:rPr>
          <w:lang w:val="en-US"/>
        </w:rPr>
        <w:t xml:space="preserve"> </w:t>
      </w:r>
      <w:r w:rsidR="00ED1587" w:rsidRPr="00ED1587">
        <w:rPr>
          <w:lang w:val="en-US"/>
        </w:rPr>
        <w:fldChar w:fldCharType="begin"/>
      </w:r>
      <w:r w:rsidR="00ED1587" w:rsidRPr="00ED1587">
        <w:rPr>
          <w:lang w:val="en-US"/>
        </w:rPr>
        <w:instrText xml:space="preserve"> REF _Ref37854154 \h  \* MERGEFORMAT </w:instrText>
      </w:r>
      <w:r w:rsidR="00ED1587" w:rsidRPr="00ED1587">
        <w:rPr>
          <w:lang w:val="en-US"/>
        </w:rPr>
      </w:r>
      <w:r w:rsidR="00ED1587" w:rsidRPr="00ED1587">
        <w:rPr>
          <w:lang w:val="en-US"/>
        </w:rPr>
        <w:fldChar w:fldCharType="separate"/>
      </w:r>
      <w:r w:rsidR="0093792D" w:rsidRPr="007324AF">
        <w:rPr>
          <w:lang w:val="en-US"/>
        </w:rPr>
        <w:t>Table 9</w:t>
      </w:r>
      <w:r w:rsidR="00ED1587" w:rsidRPr="00ED1587">
        <w:rPr>
          <w:lang w:val="en-US"/>
        </w:rPr>
        <w:fldChar w:fldCharType="end"/>
      </w:r>
      <w:r w:rsidR="00ED1587">
        <w:rPr>
          <w:lang w:val="en-US"/>
        </w:rPr>
        <w:t xml:space="preserve"> </w:t>
      </w:r>
      <w:proofErr w:type="spellStart"/>
      <w:r w:rsidR="003C7B87">
        <w:t>presents</w:t>
      </w:r>
      <w:proofErr w:type="spellEnd"/>
      <w:r w:rsidR="003C7B87">
        <w:t xml:space="preserve"> </w:t>
      </w:r>
      <w:proofErr w:type="spellStart"/>
      <w:r w:rsidR="003C7B87">
        <w:t>the</w:t>
      </w:r>
      <w:proofErr w:type="spellEnd"/>
      <w:r w:rsidR="003C7B87">
        <w:t xml:space="preserve"> </w:t>
      </w:r>
      <w:proofErr w:type="spellStart"/>
      <w:r w:rsidR="003C7B87">
        <w:t>metrics</w:t>
      </w:r>
      <w:proofErr w:type="spellEnd"/>
      <w:r w:rsidR="003C7B87">
        <w:t xml:space="preserve"> </w:t>
      </w:r>
      <w:proofErr w:type="spellStart"/>
      <w:r w:rsidR="003C7B87">
        <w:t>used</w:t>
      </w:r>
      <w:proofErr w:type="spellEnd"/>
      <w:r w:rsidR="003C7B87">
        <w:t xml:space="preserve"> </w:t>
      </w:r>
      <w:proofErr w:type="spellStart"/>
      <w:r w:rsidR="003C7B87">
        <w:t>to</w:t>
      </w:r>
      <w:proofErr w:type="spellEnd"/>
      <w:r w:rsidR="003C7B87">
        <w:t xml:space="preserve"> </w:t>
      </w:r>
      <w:proofErr w:type="spellStart"/>
      <w:r w:rsidR="003C7B87">
        <w:t>evaluate</w:t>
      </w:r>
      <w:proofErr w:type="spellEnd"/>
      <w:r w:rsidR="003C7B87">
        <w:t xml:space="preserve"> </w:t>
      </w:r>
      <w:proofErr w:type="spellStart"/>
      <w:r w:rsidR="003C7B87">
        <w:t>the</w:t>
      </w:r>
      <w:proofErr w:type="spellEnd"/>
      <w:r w:rsidR="003C7B87">
        <w:t xml:space="preserve"> </w:t>
      </w:r>
      <w:proofErr w:type="spellStart"/>
      <w:r w:rsidR="003C7B87">
        <w:t>understanding</w:t>
      </w:r>
      <w:proofErr w:type="spellEnd"/>
      <w:r w:rsidR="003C7B87">
        <w:t xml:space="preserve"> </w:t>
      </w:r>
      <w:proofErr w:type="spellStart"/>
      <w:r w:rsidR="003C7B87">
        <w:t>of</w:t>
      </w:r>
      <w:proofErr w:type="spellEnd"/>
      <w:r w:rsidR="003C7B87">
        <w:t xml:space="preserve"> business </w:t>
      </w:r>
      <w:proofErr w:type="spellStart"/>
      <w:r w:rsidR="003C7B87">
        <w:t>process</w:t>
      </w:r>
      <w:proofErr w:type="spellEnd"/>
      <w:r w:rsidR="003C7B87">
        <w:t xml:space="preserve"> </w:t>
      </w:r>
      <w:proofErr w:type="spellStart"/>
      <w:r w:rsidR="003C7B87">
        <w:t>models</w:t>
      </w:r>
      <w:proofErr w:type="spellEnd"/>
      <w:r w:rsidR="003C7B87">
        <w:t>.</w:t>
      </w:r>
    </w:p>
    <w:p w14:paraId="538C0967" w14:textId="6D97B217" w:rsidR="009F39CF" w:rsidRDefault="00021C8B" w:rsidP="00273544">
      <w:pPr>
        <w:pStyle w:val="p1a"/>
      </w:pPr>
      <w:r>
        <w:rPr>
          <w:lang w:val="en-US"/>
        </w:rPr>
        <w:tab/>
      </w:r>
      <w:r w:rsidR="003C7B87">
        <w:t xml:space="preserve">The </w:t>
      </w:r>
      <w:proofErr w:type="spellStart"/>
      <w:r w:rsidR="003C7B87">
        <w:t>eye-fixation</w:t>
      </w:r>
      <w:proofErr w:type="spellEnd"/>
      <w:r w:rsidR="003C7B87">
        <w:t xml:space="preserve"> </w:t>
      </w:r>
      <w:proofErr w:type="spellStart"/>
      <w:r w:rsidR="003C7B87">
        <w:t>metric</w:t>
      </w:r>
      <w:proofErr w:type="spellEnd"/>
      <w:r w:rsidR="003C7B87">
        <w:t xml:space="preserve"> </w:t>
      </w:r>
      <w:proofErr w:type="spellStart"/>
      <w:r w:rsidR="003C7B87">
        <w:t>is</w:t>
      </w:r>
      <w:proofErr w:type="spellEnd"/>
      <w:r w:rsidR="003C7B87">
        <w:t xml:space="preserve"> </w:t>
      </w:r>
      <w:proofErr w:type="spellStart"/>
      <w:r w:rsidR="003C7B87">
        <w:t>used</w:t>
      </w:r>
      <w:proofErr w:type="spellEnd"/>
      <w:r w:rsidR="003C7B87">
        <w:t xml:space="preserve"> in </w:t>
      </w:r>
      <w:proofErr w:type="spellStart"/>
      <w:r w:rsidR="003C7B87">
        <w:t>most</w:t>
      </w:r>
      <w:proofErr w:type="spellEnd"/>
      <w:r w:rsidR="003C7B87">
        <w:t xml:space="preserve"> (70%) </w:t>
      </w:r>
      <w:proofErr w:type="spellStart"/>
      <w:r w:rsidR="003C7B87">
        <w:t>of</w:t>
      </w:r>
      <w:proofErr w:type="spellEnd"/>
      <w:r w:rsidR="003C7B87">
        <w:t xml:space="preserve"> </w:t>
      </w:r>
      <w:proofErr w:type="spellStart"/>
      <w:r w:rsidR="003C7B87">
        <w:t>the</w:t>
      </w:r>
      <w:proofErr w:type="spellEnd"/>
      <w:r w:rsidR="003C7B87">
        <w:t xml:space="preserve"> </w:t>
      </w:r>
      <w:proofErr w:type="spellStart"/>
      <w:r w:rsidR="003C7B87">
        <w:t>mapped</w:t>
      </w:r>
      <w:proofErr w:type="spellEnd"/>
      <w:r w:rsidR="003C7B87">
        <w:t xml:space="preserve"> </w:t>
      </w:r>
      <w:proofErr w:type="spellStart"/>
      <w:r w:rsidR="003C7B87">
        <w:t>studies</w:t>
      </w:r>
      <w:proofErr w:type="spellEnd"/>
      <w:r w:rsidR="003C7B87">
        <w:t xml:space="preserve">. The </w:t>
      </w:r>
      <w:proofErr w:type="spellStart"/>
      <w:r w:rsidR="003C7B87">
        <w:t>fixation</w:t>
      </w:r>
      <w:proofErr w:type="spellEnd"/>
      <w:r w:rsidR="003C7B87">
        <w:t xml:space="preserve"> </w:t>
      </w:r>
      <w:proofErr w:type="spellStart"/>
      <w:r w:rsidR="003C7B87">
        <w:t>consists</w:t>
      </w:r>
      <w:proofErr w:type="spellEnd"/>
      <w:r w:rsidR="003C7B87">
        <w:t xml:space="preserve"> </w:t>
      </w:r>
      <w:proofErr w:type="spellStart"/>
      <w:r w:rsidR="003C7B87">
        <w:t>of</w:t>
      </w:r>
      <w:proofErr w:type="spellEnd"/>
      <w:r w:rsidR="003C7B87">
        <w:t xml:space="preserve"> </w:t>
      </w:r>
      <w:proofErr w:type="spellStart"/>
      <w:r w:rsidR="003C7B87">
        <w:t>the</w:t>
      </w:r>
      <w:proofErr w:type="spellEnd"/>
      <w:r w:rsidR="003C7B87">
        <w:t xml:space="preserve"> visual </w:t>
      </w:r>
      <w:proofErr w:type="spellStart"/>
      <w:r w:rsidR="003C7B87">
        <w:t>attention</w:t>
      </w:r>
      <w:proofErr w:type="spellEnd"/>
      <w:r w:rsidR="003C7B87">
        <w:t xml:space="preserve"> time </w:t>
      </w:r>
      <w:proofErr w:type="spellStart"/>
      <w:r w:rsidR="003C7B87">
        <w:t>of</w:t>
      </w:r>
      <w:proofErr w:type="spellEnd"/>
      <w:r w:rsidR="003C7B87">
        <w:t xml:space="preserve"> </w:t>
      </w:r>
      <w:proofErr w:type="spellStart"/>
      <w:r w:rsidR="003C7B87">
        <w:t>the</w:t>
      </w:r>
      <w:proofErr w:type="spellEnd"/>
      <w:r w:rsidR="003C7B87">
        <w:t xml:space="preserve"> </w:t>
      </w:r>
      <w:proofErr w:type="spellStart"/>
      <w:r w:rsidR="003C7B87">
        <w:t>participant</w:t>
      </w:r>
      <w:proofErr w:type="spellEnd"/>
      <w:r w:rsidR="003C7B87">
        <w:t xml:space="preserve"> in </w:t>
      </w:r>
      <w:proofErr w:type="spellStart"/>
      <w:r w:rsidR="003C7B87">
        <w:t>an</w:t>
      </w:r>
      <w:proofErr w:type="spellEnd"/>
      <w:r w:rsidR="003C7B87">
        <w:t xml:space="preserve"> </w:t>
      </w:r>
      <w:proofErr w:type="spellStart"/>
      <w:r w:rsidR="003C7B87">
        <w:t>area</w:t>
      </w:r>
      <w:proofErr w:type="spellEnd"/>
      <w:r w:rsidR="003C7B87">
        <w:t xml:space="preserve"> </w:t>
      </w:r>
      <w:proofErr w:type="spellStart"/>
      <w:r w:rsidR="003C7B87">
        <w:t>of</w:t>
      </w:r>
      <w:proofErr w:type="spellEnd"/>
      <w:r w:rsidR="003C7B87">
        <w:t xml:space="preserve"> </w:t>
      </w:r>
      <w:proofErr w:type="spellStart"/>
      <w:r w:rsidR="003C7B87">
        <w:t>interest</w:t>
      </w:r>
      <w:proofErr w:type="spellEnd"/>
      <w:r w:rsidR="003C7B87">
        <w:t xml:space="preserve"> </w:t>
      </w:r>
      <w:proofErr w:type="spellStart"/>
      <w:r w:rsidR="003C7B87">
        <w:t>while</w:t>
      </w:r>
      <w:proofErr w:type="spellEnd"/>
      <w:r w:rsidR="003C7B87">
        <w:t xml:space="preserve"> </w:t>
      </w:r>
      <w:proofErr w:type="spellStart"/>
      <w:r w:rsidR="003C7B87">
        <w:t>performing</w:t>
      </w:r>
      <w:proofErr w:type="spellEnd"/>
      <w:r w:rsidR="003C7B87">
        <w:t xml:space="preserve"> a </w:t>
      </w:r>
      <w:proofErr w:type="spellStart"/>
      <w:r w:rsidR="003C7B87">
        <w:t>task</w:t>
      </w:r>
      <w:proofErr w:type="spellEnd"/>
      <w:r w:rsidR="003C7B87">
        <w:t xml:space="preserve"> (Santos</w:t>
      </w:r>
      <w:r w:rsidR="00DA0928">
        <w:t xml:space="preserve"> et al.,</w:t>
      </w:r>
      <w:r w:rsidR="003C7B87">
        <w:t xml:space="preserve"> 2016). </w:t>
      </w:r>
      <w:proofErr w:type="spellStart"/>
      <w:r w:rsidR="003C7B87">
        <w:t>On</w:t>
      </w:r>
      <w:proofErr w:type="spellEnd"/>
      <w:r w:rsidR="003C7B87">
        <w:t xml:space="preserve"> </w:t>
      </w:r>
      <w:proofErr w:type="spellStart"/>
      <w:r w:rsidR="003C7B87">
        <w:t>average</w:t>
      </w:r>
      <w:proofErr w:type="spellEnd"/>
      <w:r w:rsidR="003C7B87">
        <w:t xml:space="preserve"> </w:t>
      </w:r>
      <w:proofErr w:type="spellStart"/>
      <w:r w:rsidR="003C7B87">
        <w:t>the</w:t>
      </w:r>
      <w:proofErr w:type="spellEnd"/>
      <w:r w:rsidR="003C7B87">
        <w:t xml:space="preserve"> </w:t>
      </w:r>
      <w:proofErr w:type="spellStart"/>
      <w:r w:rsidR="003C7B87">
        <w:t>eyes</w:t>
      </w:r>
      <w:proofErr w:type="spellEnd"/>
      <w:r w:rsidR="003C7B87">
        <w:t xml:space="preserve"> move </w:t>
      </w:r>
      <w:proofErr w:type="spellStart"/>
      <w:r w:rsidR="003C7B87">
        <w:t>to</w:t>
      </w:r>
      <w:proofErr w:type="spellEnd"/>
      <w:r w:rsidR="003C7B87">
        <w:t xml:space="preserve"> a new </w:t>
      </w:r>
      <w:proofErr w:type="spellStart"/>
      <w:r w:rsidR="003C7B87">
        <w:t>fixation</w:t>
      </w:r>
      <w:proofErr w:type="spellEnd"/>
      <w:r w:rsidR="003C7B87">
        <w:t xml:space="preserve"> position </w:t>
      </w:r>
      <w:proofErr w:type="spellStart"/>
      <w:r w:rsidR="003C7B87">
        <w:t>during</w:t>
      </w:r>
      <w:proofErr w:type="spellEnd"/>
      <w:r w:rsidR="003C7B87">
        <w:t xml:space="preserve"> business </w:t>
      </w:r>
      <w:proofErr w:type="spellStart"/>
      <w:r w:rsidR="003C7B87">
        <w:t>process</w:t>
      </w:r>
      <w:proofErr w:type="spellEnd"/>
      <w:r w:rsidR="003C7B87">
        <w:t xml:space="preserve"> </w:t>
      </w:r>
      <w:proofErr w:type="spellStart"/>
      <w:r w:rsidR="003C7B87">
        <w:t>model</w:t>
      </w:r>
      <w:proofErr w:type="spellEnd"/>
      <w:r w:rsidR="003C7B87">
        <w:t xml:space="preserve"> </w:t>
      </w:r>
      <w:proofErr w:type="spellStart"/>
      <w:r w:rsidR="003C7B87">
        <w:t>viewing</w:t>
      </w:r>
      <w:proofErr w:type="spellEnd"/>
      <w:r w:rsidR="003C7B87">
        <w:t xml:space="preserve"> </w:t>
      </w:r>
      <w:proofErr w:type="spellStart"/>
      <w:r w:rsidR="003C7B87">
        <w:t>about</w:t>
      </w:r>
      <w:proofErr w:type="spellEnd"/>
      <w:r w:rsidR="003C7B87">
        <w:t xml:space="preserve"> </w:t>
      </w:r>
      <w:proofErr w:type="spellStart"/>
      <w:r w:rsidR="003C7B87">
        <w:t>three</w:t>
      </w:r>
      <w:proofErr w:type="spellEnd"/>
      <w:r w:rsidR="003C7B87">
        <w:t xml:space="preserve"> times </w:t>
      </w:r>
      <w:proofErr w:type="spellStart"/>
      <w:r w:rsidR="003C7B87">
        <w:t>each</w:t>
      </w:r>
      <w:proofErr w:type="spellEnd"/>
      <w:r w:rsidR="003C7B87">
        <w:t xml:space="preserve"> </w:t>
      </w:r>
      <w:proofErr w:type="spellStart"/>
      <w:r w:rsidR="003C7B87">
        <w:t>second</w:t>
      </w:r>
      <w:proofErr w:type="spellEnd"/>
      <w:r w:rsidR="003C7B87">
        <w:t xml:space="preserve">, </w:t>
      </w:r>
      <w:proofErr w:type="spellStart"/>
      <w:r w:rsidR="003C7B87">
        <w:t>though</w:t>
      </w:r>
      <w:proofErr w:type="spellEnd"/>
      <w:r w:rsidR="003C7B87">
        <w:t xml:space="preserve"> </w:t>
      </w:r>
      <w:proofErr w:type="spellStart"/>
      <w:r w:rsidR="003C7B87">
        <w:t>there</w:t>
      </w:r>
      <w:proofErr w:type="spellEnd"/>
      <w:r w:rsidR="003C7B87">
        <w:t xml:space="preserve"> </w:t>
      </w:r>
      <w:proofErr w:type="spellStart"/>
      <w:r w:rsidR="003C7B87">
        <w:t>is</w:t>
      </w:r>
      <w:proofErr w:type="spellEnd"/>
      <w:r w:rsidR="003C7B87">
        <w:t xml:space="preserve"> a </w:t>
      </w:r>
      <w:proofErr w:type="spellStart"/>
      <w:r w:rsidR="003C7B87">
        <w:t>good</w:t>
      </w:r>
      <w:proofErr w:type="spellEnd"/>
      <w:r w:rsidR="003C7B87">
        <w:t xml:space="preserve"> </w:t>
      </w:r>
      <w:proofErr w:type="spellStart"/>
      <w:r w:rsidR="003C7B87">
        <w:t>deal</w:t>
      </w:r>
      <w:proofErr w:type="spellEnd"/>
      <w:r w:rsidR="003C7B87">
        <w:t xml:space="preserve"> </w:t>
      </w:r>
      <w:proofErr w:type="spellStart"/>
      <w:r w:rsidR="003C7B87">
        <w:t>of</w:t>
      </w:r>
      <w:proofErr w:type="spellEnd"/>
      <w:r w:rsidR="003C7B87">
        <w:t xml:space="preserve"> </w:t>
      </w:r>
      <w:proofErr w:type="spellStart"/>
      <w:r w:rsidR="003C7B87">
        <w:t>variability</w:t>
      </w:r>
      <w:proofErr w:type="spellEnd"/>
      <w:r w:rsidR="003C7B87">
        <w:t xml:space="preserve"> in </w:t>
      </w:r>
      <w:proofErr w:type="spellStart"/>
      <w:r w:rsidR="003C7B87">
        <w:t>the</w:t>
      </w:r>
      <w:proofErr w:type="spellEnd"/>
      <w:r w:rsidR="003C7B87">
        <w:t xml:space="preserve"> </w:t>
      </w:r>
      <w:proofErr w:type="spellStart"/>
      <w:r w:rsidR="003C7B87">
        <w:t>duration</w:t>
      </w:r>
      <w:proofErr w:type="spellEnd"/>
      <w:r w:rsidR="003C7B87">
        <w:t xml:space="preserve"> </w:t>
      </w:r>
      <w:proofErr w:type="spellStart"/>
      <w:r w:rsidR="003C7B87">
        <w:t>of</w:t>
      </w:r>
      <w:proofErr w:type="spellEnd"/>
      <w:r w:rsidR="003C7B87">
        <w:t xml:space="preserve"> </w:t>
      </w:r>
      <w:proofErr w:type="spellStart"/>
      <w:r w:rsidR="003C7B87">
        <w:t>fixations</w:t>
      </w:r>
      <w:proofErr w:type="spellEnd"/>
      <w:r w:rsidR="003C7B87">
        <w:t xml:space="preserve"> (</w:t>
      </w:r>
      <w:proofErr w:type="spellStart"/>
      <w:r w:rsidR="003C7B87">
        <w:t>Burattin</w:t>
      </w:r>
      <w:proofErr w:type="spellEnd"/>
      <w:r w:rsidR="003C7B87">
        <w:t xml:space="preserve"> et al., 2019; </w:t>
      </w:r>
      <w:proofErr w:type="spellStart"/>
      <w:r w:rsidR="003C7B87">
        <w:t>Bera</w:t>
      </w:r>
      <w:proofErr w:type="spellEnd"/>
      <w:r w:rsidR="003C7B87">
        <w:t xml:space="preserve"> et al., 2019; </w:t>
      </w:r>
      <w:proofErr w:type="spellStart"/>
      <w:r w:rsidR="003C7B87">
        <w:t>Vermeulen</w:t>
      </w:r>
      <w:proofErr w:type="spellEnd"/>
      <w:r w:rsidR="003C7B87">
        <w:t xml:space="preserve">, 2018; </w:t>
      </w:r>
      <w:proofErr w:type="spellStart"/>
      <w:r w:rsidR="003C7B87">
        <w:t>Zimoch</w:t>
      </w:r>
      <w:proofErr w:type="spellEnd"/>
      <w:r w:rsidR="003C7B87">
        <w:t xml:space="preserve"> et al., 2018; </w:t>
      </w:r>
      <w:proofErr w:type="spellStart"/>
      <w:r w:rsidR="003C7B87">
        <w:t>Petrusel</w:t>
      </w:r>
      <w:proofErr w:type="spellEnd"/>
      <w:r w:rsidR="003C7B87">
        <w:t xml:space="preserve"> et al., 2017, 2016; </w:t>
      </w:r>
      <w:proofErr w:type="spellStart"/>
      <w:r w:rsidR="003C7B87">
        <w:t>Pinggera</w:t>
      </w:r>
      <w:proofErr w:type="spellEnd"/>
      <w:r w:rsidR="003C7B87">
        <w:t xml:space="preserve"> et al., 2012). </w:t>
      </w:r>
      <w:proofErr w:type="spellStart"/>
      <w:r w:rsidR="003C7B87">
        <w:t>Two</w:t>
      </w:r>
      <w:proofErr w:type="spellEnd"/>
      <w:r w:rsidR="003C7B87">
        <w:t xml:space="preserve"> </w:t>
      </w:r>
      <w:proofErr w:type="spellStart"/>
      <w:r w:rsidR="003C7B87">
        <w:t>important</w:t>
      </w:r>
      <w:proofErr w:type="spellEnd"/>
      <w:r w:rsidR="003C7B87">
        <w:t xml:space="preserve"> </w:t>
      </w:r>
      <w:proofErr w:type="spellStart"/>
      <w:r w:rsidR="003C7B87">
        <w:t>issues</w:t>
      </w:r>
      <w:proofErr w:type="spellEnd"/>
      <w:r w:rsidR="003C7B87">
        <w:t xml:space="preserve"> for </w:t>
      </w:r>
      <w:proofErr w:type="spellStart"/>
      <w:r w:rsidR="003C7B87">
        <w:t>understanding</w:t>
      </w:r>
      <w:proofErr w:type="spellEnd"/>
      <w:r w:rsidR="003C7B87">
        <w:t xml:space="preserve"> </w:t>
      </w:r>
      <w:proofErr w:type="spellStart"/>
      <w:r w:rsidR="003C7B87">
        <w:t>eye</w:t>
      </w:r>
      <w:proofErr w:type="spellEnd"/>
      <w:r w:rsidR="003C7B87">
        <w:t xml:space="preserve"> </w:t>
      </w:r>
      <w:proofErr w:type="spellStart"/>
      <w:r w:rsidR="003C7B87">
        <w:t>movements</w:t>
      </w:r>
      <w:proofErr w:type="spellEnd"/>
      <w:r w:rsidR="003C7B87">
        <w:t xml:space="preserve"> </w:t>
      </w:r>
      <w:proofErr w:type="spellStart"/>
      <w:r w:rsidR="003C7B87">
        <w:t>during</w:t>
      </w:r>
      <w:proofErr w:type="spellEnd"/>
      <w:r w:rsidR="003C7B87">
        <w:t xml:space="preserve"> </w:t>
      </w:r>
      <w:proofErr w:type="spellStart"/>
      <w:r w:rsidR="003C7B87">
        <w:t>models</w:t>
      </w:r>
      <w:proofErr w:type="spellEnd"/>
      <w:r w:rsidR="003C7B87">
        <w:t xml:space="preserve"> </w:t>
      </w:r>
      <w:proofErr w:type="spellStart"/>
      <w:r w:rsidR="003C7B87">
        <w:t>perception</w:t>
      </w:r>
      <w:proofErr w:type="spellEnd"/>
      <w:r w:rsidR="003C7B87">
        <w:t xml:space="preserve"> are: </w:t>
      </w:r>
      <w:proofErr w:type="spellStart"/>
      <w:r w:rsidR="003C7B87">
        <w:t>where</w:t>
      </w:r>
      <w:proofErr w:type="spellEnd"/>
      <w:r w:rsidR="003C7B87">
        <w:t xml:space="preserve"> a </w:t>
      </w:r>
      <w:proofErr w:type="spellStart"/>
      <w:r w:rsidR="003C7B87">
        <w:t>fixation</w:t>
      </w:r>
      <w:proofErr w:type="spellEnd"/>
      <w:r w:rsidR="003C7B87">
        <w:t xml:space="preserve"> </w:t>
      </w:r>
      <w:proofErr w:type="spellStart"/>
      <w:r w:rsidR="003C7B87">
        <w:t>tends</w:t>
      </w:r>
      <w:proofErr w:type="spellEnd"/>
      <w:r w:rsidR="003C7B87">
        <w:t xml:space="preserve"> </w:t>
      </w:r>
      <w:proofErr w:type="spellStart"/>
      <w:r w:rsidR="003C7B87">
        <w:t>to</w:t>
      </w:r>
      <w:proofErr w:type="spellEnd"/>
      <w:r w:rsidR="003C7B87">
        <w:t xml:space="preserve"> </w:t>
      </w:r>
      <w:proofErr w:type="spellStart"/>
      <w:r w:rsidR="003C7B87">
        <w:t>be</w:t>
      </w:r>
      <w:proofErr w:type="spellEnd"/>
      <w:r w:rsidR="003C7B87">
        <w:t xml:space="preserve"> </w:t>
      </w:r>
      <w:proofErr w:type="spellStart"/>
      <w:r w:rsidR="003C7B87">
        <w:t>directed</w:t>
      </w:r>
      <w:proofErr w:type="spellEnd"/>
      <w:r w:rsidR="003C7B87">
        <w:t xml:space="preserve">; </w:t>
      </w:r>
      <w:proofErr w:type="spellStart"/>
      <w:r w:rsidR="003C7B87">
        <w:t>and</w:t>
      </w:r>
      <w:proofErr w:type="spellEnd"/>
      <w:r w:rsidR="003C7B87">
        <w:t xml:space="preserve"> </w:t>
      </w:r>
      <w:proofErr w:type="spellStart"/>
      <w:r w:rsidR="003C7B87">
        <w:t>how</w:t>
      </w:r>
      <w:proofErr w:type="spellEnd"/>
      <w:r w:rsidR="003C7B87">
        <w:t xml:space="preserve"> </w:t>
      </w:r>
      <w:proofErr w:type="spellStart"/>
      <w:r w:rsidR="003C7B87">
        <w:t>long</w:t>
      </w:r>
      <w:proofErr w:type="spellEnd"/>
      <w:r w:rsidR="003C7B87">
        <w:t xml:space="preserve"> it </w:t>
      </w:r>
      <w:proofErr w:type="spellStart"/>
      <w:r w:rsidR="003C7B87">
        <w:t>typically</w:t>
      </w:r>
      <w:proofErr w:type="spellEnd"/>
      <w:r w:rsidR="003C7B87">
        <w:t xml:space="preserve"> </w:t>
      </w:r>
      <w:proofErr w:type="spellStart"/>
      <w:r w:rsidR="003C7B87">
        <w:t>remains</w:t>
      </w:r>
      <w:proofErr w:type="spellEnd"/>
      <w:r w:rsidR="003C7B87">
        <w:t xml:space="preserve"> </w:t>
      </w:r>
      <w:proofErr w:type="spellStart"/>
      <w:r w:rsidR="003C7B87">
        <w:t>there</w:t>
      </w:r>
      <w:proofErr w:type="spellEnd"/>
      <w:r w:rsidR="003C7B87">
        <w:t xml:space="preserve">. In </w:t>
      </w:r>
      <w:proofErr w:type="spellStart"/>
      <w:r w:rsidR="003C7B87">
        <w:t>this</w:t>
      </w:r>
      <w:proofErr w:type="spellEnd"/>
      <w:r w:rsidR="003C7B87">
        <w:t xml:space="preserve"> </w:t>
      </w:r>
      <w:proofErr w:type="spellStart"/>
      <w:r w:rsidR="003C7B87">
        <w:t>context</w:t>
      </w:r>
      <w:proofErr w:type="spellEnd"/>
      <w:r w:rsidR="003C7B87">
        <w:t xml:space="preserve">, </w:t>
      </w:r>
      <w:proofErr w:type="spellStart"/>
      <w:r w:rsidR="003C7B87">
        <w:t>researchers</w:t>
      </w:r>
      <w:proofErr w:type="spellEnd"/>
      <w:r w:rsidR="003C7B87">
        <w:t xml:space="preserve"> in </w:t>
      </w:r>
      <w:proofErr w:type="spellStart"/>
      <w:r w:rsidR="003C7B87">
        <w:t>psychology</w:t>
      </w:r>
      <w:proofErr w:type="spellEnd"/>
      <w:r w:rsidR="003C7B87">
        <w:t xml:space="preserve"> </w:t>
      </w:r>
      <w:proofErr w:type="spellStart"/>
      <w:r w:rsidR="003C7B87">
        <w:t>claim</w:t>
      </w:r>
      <w:proofErr w:type="spellEnd"/>
      <w:r w:rsidR="003C7B87">
        <w:t xml:space="preserve"> </w:t>
      </w:r>
      <w:proofErr w:type="spellStart"/>
      <w:r w:rsidR="003C7B87">
        <w:t>that</w:t>
      </w:r>
      <w:proofErr w:type="spellEnd"/>
      <w:r w:rsidR="003C7B87">
        <w:t xml:space="preserve"> </w:t>
      </w:r>
      <w:proofErr w:type="spellStart"/>
      <w:r w:rsidR="003C7B87">
        <w:t>most</w:t>
      </w:r>
      <w:proofErr w:type="spellEnd"/>
      <w:r w:rsidR="003C7B87">
        <w:t xml:space="preserve"> </w:t>
      </w:r>
      <w:proofErr w:type="spellStart"/>
      <w:r w:rsidR="003C7B87">
        <w:t>of</w:t>
      </w:r>
      <w:proofErr w:type="spellEnd"/>
      <w:r w:rsidR="003C7B87">
        <w:t xml:space="preserve"> </w:t>
      </w:r>
      <w:proofErr w:type="spellStart"/>
      <w:r w:rsidR="003C7B87">
        <w:t>the</w:t>
      </w:r>
      <w:proofErr w:type="spellEnd"/>
      <w:r w:rsidR="003C7B87">
        <w:t xml:space="preserve"> </w:t>
      </w:r>
      <w:proofErr w:type="spellStart"/>
      <w:r w:rsidR="003C7B87">
        <w:t>information</w:t>
      </w:r>
      <w:proofErr w:type="spellEnd"/>
      <w:r w:rsidR="003C7B87">
        <w:t xml:space="preserve"> </w:t>
      </w:r>
      <w:proofErr w:type="spellStart"/>
      <w:r w:rsidR="003C7B87">
        <w:t>acquisition</w:t>
      </w:r>
      <w:proofErr w:type="spellEnd"/>
      <w:r w:rsidR="003C7B87">
        <w:t xml:space="preserve"> </w:t>
      </w:r>
      <w:proofErr w:type="spellStart"/>
      <w:r w:rsidR="003C7B87">
        <w:t>and</w:t>
      </w:r>
      <w:proofErr w:type="spellEnd"/>
      <w:r w:rsidR="003C7B87">
        <w:t xml:space="preserve"> </w:t>
      </w:r>
      <w:proofErr w:type="spellStart"/>
      <w:r w:rsidR="003C7B87">
        <w:t>cognitive</w:t>
      </w:r>
      <w:proofErr w:type="spellEnd"/>
      <w:r w:rsidR="003C7B87">
        <w:t xml:space="preserve"> </w:t>
      </w:r>
      <w:proofErr w:type="spellStart"/>
      <w:r w:rsidR="003C7B87">
        <w:t>processing</w:t>
      </w:r>
      <w:proofErr w:type="spellEnd"/>
      <w:r w:rsidR="003C7B87">
        <w:t xml:space="preserve"> </w:t>
      </w:r>
      <w:proofErr w:type="spellStart"/>
      <w:r w:rsidR="003C7B87">
        <w:t>occur</w:t>
      </w:r>
      <w:proofErr w:type="spellEnd"/>
      <w:r w:rsidR="003C7B87">
        <w:t xml:space="preserve"> </w:t>
      </w:r>
      <w:proofErr w:type="spellStart"/>
      <w:r w:rsidR="003C7B87">
        <w:t>during</w:t>
      </w:r>
      <w:proofErr w:type="spellEnd"/>
      <w:r w:rsidR="003C7B87">
        <w:t xml:space="preserve"> </w:t>
      </w:r>
      <w:proofErr w:type="spellStart"/>
      <w:r w:rsidR="003C7B87">
        <w:t>fixations</w:t>
      </w:r>
      <w:proofErr w:type="spellEnd"/>
      <w:r w:rsidR="003C7B87">
        <w:t xml:space="preserve"> (Irwin, 2004). </w:t>
      </w:r>
      <w:proofErr w:type="spellStart"/>
      <w:r w:rsidR="003C7B87">
        <w:t>These</w:t>
      </w:r>
      <w:proofErr w:type="spellEnd"/>
      <w:r w:rsidR="003C7B87">
        <w:t xml:space="preserve"> </w:t>
      </w:r>
      <w:proofErr w:type="spellStart"/>
      <w:r w:rsidR="003C7B87">
        <w:t>eye</w:t>
      </w:r>
      <w:proofErr w:type="spellEnd"/>
      <w:r w:rsidR="003C7B87">
        <w:t xml:space="preserve"> </w:t>
      </w:r>
      <w:proofErr w:type="spellStart"/>
      <w:r w:rsidR="003C7B87">
        <w:t>fixations</w:t>
      </w:r>
      <w:proofErr w:type="spellEnd"/>
      <w:r w:rsidR="003C7B87">
        <w:t xml:space="preserve"> are </w:t>
      </w:r>
      <w:proofErr w:type="spellStart"/>
      <w:r w:rsidR="003C7B87">
        <w:t>intercalated</w:t>
      </w:r>
      <w:proofErr w:type="spellEnd"/>
      <w:r w:rsidR="003C7B87">
        <w:t xml:space="preserve"> </w:t>
      </w:r>
      <w:proofErr w:type="spellStart"/>
      <w:r w:rsidR="003C7B87">
        <w:t>by</w:t>
      </w:r>
      <w:proofErr w:type="spellEnd"/>
      <w:r w:rsidR="003C7B87">
        <w:t xml:space="preserve"> </w:t>
      </w:r>
      <w:proofErr w:type="spellStart"/>
      <w:r w:rsidR="003C7B87">
        <w:t>rapideye</w:t>
      </w:r>
      <w:proofErr w:type="spellEnd"/>
      <w:r w:rsidR="003C7B87">
        <w:t xml:space="preserve"> jumps, </w:t>
      </w:r>
      <w:proofErr w:type="spellStart"/>
      <w:r w:rsidR="003C7B87">
        <w:t>called</w:t>
      </w:r>
      <w:proofErr w:type="spellEnd"/>
      <w:r w:rsidR="003C7B87">
        <w:t xml:space="preserve"> </w:t>
      </w:r>
      <w:proofErr w:type="spellStart"/>
      <w:r w:rsidR="003C7B87">
        <w:t>saccades</w:t>
      </w:r>
      <w:proofErr w:type="spellEnd"/>
      <w:r w:rsidR="003C7B87">
        <w:t xml:space="preserve">, </w:t>
      </w:r>
      <w:proofErr w:type="spellStart"/>
      <w:r w:rsidR="003C7B87">
        <w:t>during</w:t>
      </w:r>
      <w:proofErr w:type="spellEnd"/>
      <w:r w:rsidR="003C7B87">
        <w:t xml:space="preserve"> </w:t>
      </w:r>
      <w:proofErr w:type="spellStart"/>
      <w:r w:rsidR="003C7B87">
        <w:t>which</w:t>
      </w:r>
      <w:proofErr w:type="spellEnd"/>
      <w:r w:rsidR="003C7B87">
        <w:t xml:space="preserve"> </w:t>
      </w:r>
      <w:proofErr w:type="spellStart"/>
      <w:r w:rsidR="003C7B87">
        <w:t>vision</w:t>
      </w:r>
      <w:proofErr w:type="spellEnd"/>
      <w:r w:rsidR="003C7B87">
        <w:t xml:space="preserve"> </w:t>
      </w:r>
      <w:proofErr w:type="spellStart"/>
      <w:r w:rsidR="003C7B87">
        <w:t>issuppressed</w:t>
      </w:r>
      <w:proofErr w:type="spellEnd"/>
      <w:r w:rsidR="003C7B87">
        <w:t>.</w:t>
      </w:r>
    </w:p>
    <w:p w14:paraId="346ED0AF" w14:textId="661FC89F" w:rsidR="003C7B87" w:rsidRDefault="003C7B87" w:rsidP="003C7B87">
      <w:r>
        <w:t xml:space="preserve">The </w:t>
      </w:r>
      <w:proofErr w:type="spellStart"/>
      <w:r>
        <w:t>saccade</w:t>
      </w:r>
      <w:proofErr w:type="spellEnd"/>
      <w:r>
        <w:t xml:space="preserve"> </w:t>
      </w:r>
      <w:proofErr w:type="spellStart"/>
      <w:r>
        <w:t>was</w:t>
      </w:r>
      <w:proofErr w:type="spellEnd"/>
      <w:r>
        <w:t xml:space="preserve"> </w:t>
      </w:r>
      <w:proofErr w:type="spellStart"/>
      <w:r>
        <w:t>used</w:t>
      </w:r>
      <w:proofErr w:type="spellEnd"/>
      <w:r>
        <w:t xml:space="preserve"> in 20% </w:t>
      </w:r>
      <w:proofErr w:type="spellStart"/>
      <w:r>
        <w:t>and</w:t>
      </w:r>
      <w:proofErr w:type="spellEnd"/>
      <w:r>
        <w:t xml:space="preserve"> </w:t>
      </w:r>
      <w:proofErr w:type="spellStart"/>
      <w:r>
        <w:t>consist</w:t>
      </w:r>
      <w:proofErr w:type="spellEnd"/>
      <w:r>
        <w:t xml:space="preserve"> </w:t>
      </w:r>
      <w:proofErr w:type="spellStart"/>
      <w:r>
        <w:t>of</w:t>
      </w:r>
      <w:proofErr w:type="spellEnd"/>
      <w:r>
        <w:t xml:space="preserve"> </w:t>
      </w:r>
      <w:proofErr w:type="spellStart"/>
      <w:r>
        <w:t>the</w:t>
      </w:r>
      <w:proofErr w:type="spellEnd"/>
      <w:r>
        <w:t xml:space="preserve"> </w:t>
      </w:r>
      <w:proofErr w:type="spellStart"/>
      <w:r>
        <w:t>sudden</w:t>
      </w:r>
      <w:proofErr w:type="spellEnd"/>
      <w:r>
        <w:t xml:space="preserve">, </w:t>
      </w:r>
      <w:proofErr w:type="spellStart"/>
      <w:r>
        <w:t>swift</w:t>
      </w:r>
      <w:proofErr w:type="spellEnd"/>
      <w:r>
        <w:t xml:space="preserve"> </w:t>
      </w:r>
      <w:proofErr w:type="spellStart"/>
      <w:r>
        <w:t>movement</w:t>
      </w:r>
      <w:proofErr w:type="spellEnd"/>
      <w:r>
        <w:t xml:space="preserve"> </w:t>
      </w:r>
      <w:proofErr w:type="spellStart"/>
      <w:r>
        <w:t>that</w:t>
      </w:r>
      <w:proofErr w:type="spellEnd"/>
      <w:r>
        <w:t xml:space="preserve"> </w:t>
      </w:r>
      <w:proofErr w:type="spellStart"/>
      <w:r>
        <w:t>occurs</w:t>
      </w:r>
      <w:proofErr w:type="spellEnd"/>
      <w:r>
        <w:t xml:space="preserve"> </w:t>
      </w:r>
      <w:proofErr w:type="spellStart"/>
      <w:r>
        <w:t>between</w:t>
      </w:r>
      <w:proofErr w:type="spellEnd"/>
      <w:r>
        <w:t xml:space="preserve"> </w:t>
      </w:r>
      <w:proofErr w:type="spellStart"/>
      <w:r>
        <w:t>eye-fixations</w:t>
      </w:r>
      <w:proofErr w:type="spellEnd"/>
      <w:r>
        <w:t xml:space="preserve">, it </w:t>
      </w:r>
      <w:proofErr w:type="spellStart"/>
      <w:r>
        <w:t>has</w:t>
      </w:r>
      <w:proofErr w:type="spellEnd"/>
      <w:r>
        <w:t xml:space="preserve"> a </w:t>
      </w:r>
      <w:proofErr w:type="spellStart"/>
      <w:r>
        <w:t>duration</w:t>
      </w:r>
      <w:proofErr w:type="spellEnd"/>
      <w:r>
        <w:t xml:space="preserve"> </w:t>
      </w:r>
      <w:proofErr w:type="spellStart"/>
      <w:r>
        <w:t>of</w:t>
      </w:r>
      <w:proofErr w:type="spellEnd"/>
      <w:r>
        <w:t xml:space="preserve"> </w:t>
      </w:r>
      <w:proofErr w:type="spellStart"/>
      <w:r>
        <w:t>about</w:t>
      </w:r>
      <w:proofErr w:type="spellEnd"/>
      <w:r>
        <w:t xml:space="preserve"> 40 </w:t>
      </w:r>
      <w:proofErr w:type="spellStart"/>
      <w:r>
        <w:t>to</w:t>
      </w:r>
      <w:proofErr w:type="spellEnd"/>
      <w:r>
        <w:t xml:space="preserve"> 50 mil</w:t>
      </w:r>
      <w:r w:rsidRPr="003C7B87">
        <w:t xml:space="preserve"> </w:t>
      </w:r>
      <w:proofErr w:type="spellStart"/>
      <w:r>
        <w:t>liseconds</w:t>
      </w:r>
      <w:proofErr w:type="spellEnd"/>
      <w:r>
        <w:t xml:space="preserve"> (Santos et al., 2016). </w:t>
      </w:r>
      <w:proofErr w:type="spellStart"/>
      <w:r>
        <w:t>Researchers</w:t>
      </w:r>
      <w:proofErr w:type="spellEnd"/>
      <w:r>
        <w:t xml:space="preserve"> in </w:t>
      </w:r>
      <w:proofErr w:type="spellStart"/>
      <w:r>
        <w:t>psychology</w:t>
      </w:r>
      <w:proofErr w:type="spellEnd"/>
      <w:r>
        <w:t xml:space="preserve"> </w:t>
      </w:r>
      <w:proofErr w:type="spellStart"/>
      <w:r>
        <w:t>claim</w:t>
      </w:r>
      <w:proofErr w:type="spellEnd"/>
      <w:r>
        <w:t xml:space="preserve"> </w:t>
      </w:r>
      <w:proofErr w:type="spellStart"/>
      <w:r>
        <w:t>that</w:t>
      </w:r>
      <w:proofErr w:type="spellEnd"/>
      <w:r>
        <w:t xml:space="preserve"> </w:t>
      </w:r>
      <w:proofErr w:type="spellStart"/>
      <w:r>
        <w:t>there</w:t>
      </w:r>
      <w:proofErr w:type="spellEnd"/>
      <w:r>
        <w:t xml:space="preserve"> </w:t>
      </w:r>
      <w:proofErr w:type="spellStart"/>
      <w:r>
        <w:t>is</w:t>
      </w:r>
      <w:proofErr w:type="spellEnd"/>
      <w:r>
        <w:t xml:space="preserve"> </w:t>
      </w:r>
      <w:proofErr w:type="spellStart"/>
      <w:r>
        <w:t>evidence</w:t>
      </w:r>
      <w:proofErr w:type="spellEnd"/>
      <w:r>
        <w:t xml:space="preserve"> </w:t>
      </w:r>
      <w:proofErr w:type="spellStart"/>
      <w:r>
        <w:t>that</w:t>
      </w:r>
      <w:proofErr w:type="spellEnd"/>
      <w:r>
        <w:t xml:space="preserve"> </w:t>
      </w:r>
      <w:proofErr w:type="spellStart"/>
      <w:r>
        <w:t>these</w:t>
      </w:r>
      <w:proofErr w:type="spellEnd"/>
      <w:r>
        <w:t xml:space="preserve"> </w:t>
      </w:r>
      <w:proofErr w:type="spellStart"/>
      <w:r>
        <w:t>saccade-induced</w:t>
      </w:r>
      <w:proofErr w:type="spellEnd"/>
      <w:r>
        <w:t xml:space="preserve"> shifts </w:t>
      </w:r>
      <w:proofErr w:type="spellStart"/>
      <w:r>
        <w:t>of</w:t>
      </w:r>
      <w:proofErr w:type="spellEnd"/>
      <w:r>
        <w:t xml:space="preserve"> visual </w:t>
      </w:r>
      <w:proofErr w:type="spellStart"/>
      <w:r>
        <w:t>attention</w:t>
      </w:r>
      <w:proofErr w:type="spellEnd"/>
      <w:r>
        <w:t xml:space="preserve"> </w:t>
      </w:r>
      <w:proofErr w:type="spellStart"/>
      <w:r>
        <w:t>not</w:t>
      </w:r>
      <w:proofErr w:type="spellEnd"/>
      <w:r>
        <w:t xml:space="preserve"> </w:t>
      </w:r>
      <w:proofErr w:type="spellStart"/>
      <w:r>
        <w:t>only</w:t>
      </w:r>
      <w:proofErr w:type="spellEnd"/>
      <w:r>
        <w:t xml:space="preserve"> </w:t>
      </w:r>
      <w:proofErr w:type="spellStart"/>
      <w:r>
        <w:t>facilitate</w:t>
      </w:r>
      <w:proofErr w:type="spellEnd"/>
      <w:r>
        <w:t xml:space="preserve"> </w:t>
      </w:r>
      <w:proofErr w:type="spellStart"/>
      <w:r>
        <w:t>stimulus</w:t>
      </w:r>
      <w:proofErr w:type="spellEnd"/>
      <w:r>
        <w:t xml:space="preserve"> </w:t>
      </w:r>
      <w:proofErr w:type="spellStart"/>
      <w:r>
        <w:t>processing</w:t>
      </w:r>
      <w:proofErr w:type="spellEnd"/>
      <w:r>
        <w:t xml:space="preserve"> </w:t>
      </w:r>
      <w:proofErr w:type="spellStart"/>
      <w:r>
        <w:t>at</w:t>
      </w:r>
      <w:proofErr w:type="spellEnd"/>
      <w:r>
        <w:t xml:space="preserve"> </w:t>
      </w:r>
      <w:proofErr w:type="spellStart"/>
      <w:r>
        <w:t>the</w:t>
      </w:r>
      <w:proofErr w:type="spellEnd"/>
      <w:r>
        <w:t xml:space="preserve"> </w:t>
      </w:r>
      <w:proofErr w:type="spellStart"/>
      <w:r>
        <w:t>saccade</w:t>
      </w:r>
      <w:proofErr w:type="spellEnd"/>
      <w:r>
        <w:t xml:space="preserve"> target </w:t>
      </w:r>
      <w:proofErr w:type="spellStart"/>
      <w:r>
        <w:t>location</w:t>
      </w:r>
      <w:proofErr w:type="spellEnd"/>
      <w:r>
        <w:t xml:space="preserve">, </w:t>
      </w:r>
      <w:proofErr w:type="spellStart"/>
      <w:r>
        <w:t>but</w:t>
      </w:r>
      <w:proofErr w:type="spellEnd"/>
      <w:r>
        <w:t xml:space="preserve"> </w:t>
      </w:r>
      <w:proofErr w:type="spellStart"/>
      <w:r>
        <w:t>also</w:t>
      </w:r>
      <w:proofErr w:type="spellEnd"/>
      <w:r>
        <w:t xml:space="preserve"> </w:t>
      </w:r>
      <w:proofErr w:type="spellStart"/>
      <w:r>
        <w:t>influence</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mental </w:t>
      </w:r>
      <w:proofErr w:type="spellStart"/>
      <w:r>
        <w:t>representations</w:t>
      </w:r>
      <w:proofErr w:type="spellEnd"/>
      <w:r>
        <w:t xml:space="preserve"> as </w:t>
      </w:r>
      <w:proofErr w:type="spellStart"/>
      <w:r>
        <w:t>well</w:t>
      </w:r>
      <w:proofErr w:type="spellEnd"/>
      <w:r>
        <w:t xml:space="preserve"> (Irwin, 2004). </w:t>
      </w:r>
      <w:proofErr w:type="spellStart"/>
      <w:r>
        <w:t>This</w:t>
      </w:r>
      <w:proofErr w:type="spellEnd"/>
      <w:r>
        <w:t xml:space="preserve"> </w:t>
      </w:r>
      <w:proofErr w:type="spellStart"/>
      <w:r>
        <w:t>metric</w:t>
      </w:r>
      <w:proofErr w:type="spellEnd"/>
      <w:r>
        <w:t xml:space="preserve"> </w:t>
      </w:r>
      <w:proofErr w:type="spellStart"/>
      <w:r>
        <w:t>supports</w:t>
      </w:r>
      <w:proofErr w:type="spellEnd"/>
      <w:r>
        <w:t xml:space="preserve"> </w:t>
      </w:r>
      <w:proofErr w:type="spellStart"/>
      <w:r>
        <w:t>the</w:t>
      </w:r>
      <w:proofErr w:type="spellEnd"/>
      <w:r>
        <w:t xml:space="preserve"> </w:t>
      </w:r>
      <w:proofErr w:type="spellStart"/>
      <w:r>
        <w:t>conclusion</w:t>
      </w:r>
      <w:proofErr w:type="spellEnd"/>
      <w:r>
        <w:t xml:space="preserve"> </w:t>
      </w:r>
      <w:proofErr w:type="spellStart"/>
      <w:r>
        <w:t>that</w:t>
      </w:r>
      <w:proofErr w:type="spellEnd"/>
      <w:r>
        <w:t xml:space="preserve"> </w:t>
      </w:r>
      <w:proofErr w:type="spellStart"/>
      <w:r>
        <w:t>attention</w:t>
      </w:r>
      <w:proofErr w:type="spellEnd"/>
      <w:r>
        <w:t xml:space="preserve"> shifts </w:t>
      </w:r>
      <w:proofErr w:type="spellStart"/>
      <w:r>
        <w:t>obligatorily</w:t>
      </w:r>
      <w:proofErr w:type="spellEnd"/>
      <w:r>
        <w:t xml:space="preserve"> </w:t>
      </w:r>
      <w:proofErr w:type="spellStart"/>
      <w:r>
        <w:t>to</w:t>
      </w:r>
      <w:proofErr w:type="spellEnd"/>
      <w:r>
        <w:t xml:space="preserve"> </w:t>
      </w:r>
      <w:proofErr w:type="spellStart"/>
      <w:r>
        <w:t>the</w:t>
      </w:r>
      <w:proofErr w:type="spellEnd"/>
      <w:r>
        <w:t xml:space="preserve"> </w:t>
      </w:r>
      <w:proofErr w:type="spellStart"/>
      <w:r>
        <w:t>location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saccade</w:t>
      </w:r>
      <w:proofErr w:type="spellEnd"/>
      <w:r>
        <w:t xml:space="preserve"> target, </w:t>
      </w:r>
      <w:proofErr w:type="spellStart"/>
      <w:r>
        <w:t>thereby</w:t>
      </w:r>
      <w:proofErr w:type="spellEnd"/>
      <w:r>
        <w:t xml:space="preserve"> </w:t>
      </w:r>
      <w:proofErr w:type="spellStart"/>
      <w:r>
        <w:t>increasing</w:t>
      </w:r>
      <w:proofErr w:type="spellEnd"/>
      <w:r>
        <w:t xml:space="preserve"> </w:t>
      </w:r>
      <w:proofErr w:type="spellStart"/>
      <w:r>
        <w:t>the</w:t>
      </w:r>
      <w:proofErr w:type="spellEnd"/>
      <w:r>
        <w:t xml:space="preserve"> </w:t>
      </w:r>
      <w:proofErr w:type="spellStart"/>
      <w:r>
        <w:t>likelihood</w:t>
      </w:r>
      <w:proofErr w:type="spellEnd"/>
      <w:r>
        <w:t xml:space="preserve"> </w:t>
      </w:r>
      <w:proofErr w:type="spellStart"/>
      <w:r>
        <w:t>that</w:t>
      </w:r>
      <w:proofErr w:type="spellEnd"/>
      <w:r>
        <w:t xml:space="preserve"> </w:t>
      </w:r>
      <w:proofErr w:type="spellStart"/>
      <w:r>
        <w:t>features</w:t>
      </w:r>
      <w:proofErr w:type="spellEnd"/>
      <w:r>
        <w:t xml:space="preserve"> </w:t>
      </w:r>
      <w:proofErr w:type="spellStart"/>
      <w:r>
        <w:t>near</w:t>
      </w:r>
      <w:proofErr w:type="spellEnd"/>
      <w:r>
        <w:t xml:space="preserve"> </w:t>
      </w:r>
      <w:proofErr w:type="spellStart"/>
      <w:r>
        <w:t>that</w:t>
      </w:r>
      <w:proofErr w:type="spellEnd"/>
      <w:r>
        <w:t xml:space="preserve"> </w:t>
      </w:r>
      <w:proofErr w:type="spellStart"/>
      <w:r>
        <w:t>location</w:t>
      </w:r>
      <w:proofErr w:type="spellEnd"/>
      <w:r>
        <w:t xml:space="preserve"> </w:t>
      </w:r>
      <w:proofErr w:type="spellStart"/>
      <w:r>
        <w:t>will</w:t>
      </w:r>
      <w:proofErr w:type="spellEnd"/>
      <w:r>
        <w:t xml:space="preserve"> </w:t>
      </w:r>
      <w:proofErr w:type="spellStart"/>
      <w:r>
        <w:lastRenderedPageBreak/>
        <w:t>be</w:t>
      </w:r>
      <w:proofErr w:type="spellEnd"/>
      <w:r>
        <w:t xml:space="preserve"> </w:t>
      </w:r>
      <w:proofErr w:type="spellStart"/>
      <w:r>
        <w:t>conjoined</w:t>
      </w:r>
      <w:proofErr w:type="spellEnd"/>
      <w:r>
        <w:t xml:space="preserve"> </w:t>
      </w:r>
      <w:proofErr w:type="spellStart"/>
      <w:r>
        <w:t>and</w:t>
      </w:r>
      <w:proofErr w:type="spellEnd"/>
      <w:r>
        <w:t xml:space="preserve"> </w:t>
      </w:r>
      <w:proofErr w:type="spellStart"/>
      <w:r>
        <w:t>encoded</w:t>
      </w:r>
      <w:proofErr w:type="spellEnd"/>
      <w:r>
        <w:t xml:space="preserve"> as </w:t>
      </w:r>
      <w:proofErr w:type="spellStart"/>
      <w:r>
        <w:t>integrated</w:t>
      </w:r>
      <w:proofErr w:type="spellEnd"/>
      <w:r>
        <w:t xml:space="preserve"> </w:t>
      </w:r>
      <w:proofErr w:type="spellStart"/>
      <w:r>
        <w:t>objects</w:t>
      </w:r>
      <w:proofErr w:type="spellEnd"/>
      <w:r>
        <w:t xml:space="preserve"> </w:t>
      </w:r>
      <w:proofErr w:type="spellStart"/>
      <w:r>
        <w:t>into</w:t>
      </w:r>
      <w:proofErr w:type="spellEnd"/>
      <w:r>
        <w:t xml:space="preserve"> </w:t>
      </w:r>
      <w:proofErr w:type="spellStart"/>
      <w:r>
        <w:t>memory</w:t>
      </w:r>
      <w:proofErr w:type="spellEnd"/>
      <w:r>
        <w:t xml:space="preserve"> (</w:t>
      </w:r>
      <w:proofErr w:type="spellStart"/>
      <w:r>
        <w:t>Vermeulen</w:t>
      </w:r>
      <w:proofErr w:type="spellEnd"/>
      <w:r>
        <w:t xml:space="preserve">, 2018; </w:t>
      </w:r>
      <w:proofErr w:type="spellStart"/>
      <w:r>
        <w:t>Zimoch</w:t>
      </w:r>
      <w:proofErr w:type="spellEnd"/>
      <w:r>
        <w:t xml:space="preserve"> et al., 2018). </w:t>
      </w:r>
      <w:proofErr w:type="spellStart"/>
      <w:r>
        <w:t>Thus</w:t>
      </w:r>
      <w:proofErr w:type="spellEnd"/>
      <w:r>
        <w:t xml:space="preserve">, </w:t>
      </w:r>
      <w:proofErr w:type="spellStart"/>
      <w:r>
        <w:t>understanding</w:t>
      </w:r>
      <w:proofErr w:type="spellEnd"/>
      <w:r>
        <w:t xml:space="preserve"> a business </w:t>
      </w:r>
      <w:proofErr w:type="spellStart"/>
      <w:r>
        <w:t>process</w:t>
      </w:r>
      <w:proofErr w:type="spellEnd"/>
      <w:r>
        <w:t xml:space="preserve"> </w:t>
      </w:r>
      <w:proofErr w:type="spellStart"/>
      <w:r>
        <w:t>model</w:t>
      </w:r>
      <w:proofErr w:type="spellEnd"/>
      <w:r>
        <w:t xml:space="preserve"> </w:t>
      </w:r>
      <w:proofErr w:type="spellStart"/>
      <w:r>
        <w:t>involve</w:t>
      </w:r>
      <w:proofErr w:type="spellEnd"/>
      <w:r>
        <w:t xml:space="preserve"> </w:t>
      </w:r>
      <w:proofErr w:type="spellStart"/>
      <w:r>
        <w:t>the</w:t>
      </w:r>
      <w:proofErr w:type="spellEnd"/>
      <w:r>
        <w:t xml:space="preserve"> </w:t>
      </w:r>
      <w:proofErr w:type="spellStart"/>
      <w:r>
        <w:t>sequencing</w:t>
      </w:r>
      <w:proofErr w:type="spellEnd"/>
      <w:r>
        <w:t xml:space="preserve">, </w:t>
      </w:r>
      <w:proofErr w:type="spellStart"/>
      <w:r>
        <w:t>scan</w:t>
      </w:r>
      <w:proofErr w:type="spellEnd"/>
      <w:r>
        <w:t xml:space="preserve">-path, </w:t>
      </w:r>
      <w:proofErr w:type="spellStart"/>
      <w:r>
        <w:t>those</w:t>
      </w:r>
      <w:proofErr w:type="spellEnd"/>
      <w:r>
        <w:t xml:space="preserve"> </w:t>
      </w:r>
      <w:proofErr w:type="spellStart"/>
      <w:r>
        <w:t>saccades</w:t>
      </w:r>
      <w:proofErr w:type="spellEnd"/>
      <w:r>
        <w:t>.</w:t>
      </w:r>
    </w:p>
    <w:p w14:paraId="6C6063AF" w14:textId="2C8B2894" w:rsidR="003C7B87" w:rsidRDefault="003C7B87" w:rsidP="003C7B87">
      <w:r>
        <w:t xml:space="preserve">A </w:t>
      </w:r>
      <w:proofErr w:type="spellStart"/>
      <w:r>
        <w:t>scan</w:t>
      </w:r>
      <w:proofErr w:type="spellEnd"/>
      <w:r>
        <w:t xml:space="preserve">-path </w:t>
      </w:r>
      <w:proofErr w:type="spellStart"/>
      <w:r>
        <w:t>is</w:t>
      </w:r>
      <w:proofErr w:type="spellEnd"/>
      <w:r>
        <w:t xml:space="preserve"> a set </w:t>
      </w:r>
      <w:proofErr w:type="spellStart"/>
      <w:r>
        <w:t>of</w:t>
      </w:r>
      <w:proofErr w:type="spellEnd"/>
      <w:r>
        <w:t xml:space="preserve"> </w:t>
      </w:r>
      <w:proofErr w:type="spellStart"/>
      <w:r>
        <w:t>fixations</w:t>
      </w:r>
      <w:proofErr w:type="spellEnd"/>
      <w:r>
        <w:t xml:space="preserve"> </w:t>
      </w:r>
      <w:proofErr w:type="spellStart"/>
      <w:r>
        <w:t>or</w:t>
      </w:r>
      <w:proofErr w:type="spellEnd"/>
      <w:r>
        <w:t xml:space="preserve"> </w:t>
      </w:r>
      <w:proofErr w:type="spellStart"/>
      <w:r>
        <w:t>areas</w:t>
      </w:r>
      <w:proofErr w:type="spellEnd"/>
      <w:r>
        <w:t xml:space="preserve"> </w:t>
      </w:r>
      <w:proofErr w:type="spellStart"/>
      <w:r>
        <w:t>of</w:t>
      </w:r>
      <w:proofErr w:type="spellEnd"/>
      <w:r>
        <w:t xml:space="preserve"> </w:t>
      </w:r>
      <w:proofErr w:type="spellStart"/>
      <w:r>
        <w:t>interest</w:t>
      </w:r>
      <w:proofErr w:type="spellEnd"/>
      <w:r>
        <w:t xml:space="preserve"> (AOI), in </w:t>
      </w:r>
      <w:proofErr w:type="spellStart"/>
      <w:r>
        <w:t>chronological</w:t>
      </w:r>
      <w:proofErr w:type="spellEnd"/>
      <w:r>
        <w:t xml:space="preserve"> </w:t>
      </w:r>
      <w:proofErr w:type="spellStart"/>
      <w:r>
        <w:t>order</w:t>
      </w:r>
      <w:proofErr w:type="spellEnd"/>
      <w:r>
        <w:t xml:space="preserve">. </w:t>
      </w:r>
      <w:proofErr w:type="spellStart"/>
      <w:r>
        <w:t>Here</w:t>
      </w:r>
      <w:proofErr w:type="spellEnd"/>
      <w:r>
        <w:t xml:space="preserve">, </w:t>
      </w:r>
      <w:proofErr w:type="spellStart"/>
      <w:r>
        <w:t>they</w:t>
      </w:r>
      <w:proofErr w:type="spellEnd"/>
      <w:r>
        <w:t xml:space="preserve"> </w:t>
      </w:r>
      <w:proofErr w:type="spellStart"/>
      <w:r>
        <w:t>were</w:t>
      </w:r>
      <w:proofErr w:type="spellEnd"/>
      <w:r>
        <w:t xml:space="preserve"> </w:t>
      </w:r>
      <w:proofErr w:type="spellStart"/>
      <w:r>
        <w:t>used</w:t>
      </w:r>
      <w:proofErr w:type="spellEnd"/>
      <w:r>
        <w:t xml:space="preserve"> in 30% </w:t>
      </w:r>
      <w:proofErr w:type="spellStart"/>
      <w:r>
        <w:t>of</w:t>
      </w:r>
      <w:proofErr w:type="spellEnd"/>
      <w:r>
        <w:t xml:space="preserve"> </w:t>
      </w:r>
      <w:proofErr w:type="spellStart"/>
      <w:r>
        <w:t>the</w:t>
      </w:r>
      <w:proofErr w:type="spellEnd"/>
      <w:r>
        <w:t xml:space="preserve"> </w:t>
      </w:r>
      <w:proofErr w:type="spellStart"/>
      <w:r>
        <w:t>studies</w:t>
      </w:r>
      <w:proofErr w:type="spellEnd"/>
      <w:r>
        <w:t xml:space="preserve">. In </w:t>
      </w:r>
      <w:proofErr w:type="spellStart"/>
      <w:r>
        <w:t>this</w:t>
      </w:r>
      <w:proofErr w:type="spellEnd"/>
      <w:r>
        <w:t xml:space="preserve"> </w:t>
      </w:r>
      <w:proofErr w:type="spellStart"/>
      <w:r>
        <w:t>context</w:t>
      </w:r>
      <w:proofErr w:type="spellEnd"/>
      <w:r>
        <w:t xml:space="preserve"> it </w:t>
      </w:r>
      <w:proofErr w:type="spellStart"/>
      <w:r>
        <w:t>is</w:t>
      </w:r>
      <w:proofErr w:type="spellEnd"/>
      <w:r>
        <w:t xml:space="preserve"> </w:t>
      </w:r>
      <w:proofErr w:type="spellStart"/>
      <w:r>
        <w:t>interesting</w:t>
      </w:r>
      <w:proofErr w:type="spellEnd"/>
      <w:r>
        <w:t xml:space="preserve"> </w:t>
      </w:r>
      <w:proofErr w:type="spellStart"/>
      <w:r>
        <w:t>to</w:t>
      </w:r>
      <w:proofErr w:type="spellEnd"/>
      <w:r>
        <w:t xml:space="preserve"> </w:t>
      </w:r>
      <w:proofErr w:type="spellStart"/>
      <w:r>
        <w:t>highlight</w:t>
      </w:r>
      <w:proofErr w:type="spellEnd"/>
      <w:r>
        <w:t xml:space="preserve"> </w:t>
      </w:r>
      <w:proofErr w:type="spellStart"/>
      <w:r>
        <w:t>that</w:t>
      </w:r>
      <w:proofErr w:type="spellEnd"/>
      <w:r>
        <w:t xml:space="preserve"> </w:t>
      </w:r>
      <w:proofErr w:type="spellStart"/>
      <w:r>
        <w:t>an</w:t>
      </w:r>
      <w:proofErr w:type="spellEnd"/>
      <w:r>
        <w:t xml:space="preserve"> AOI </w:t>
      </w:r>
      <w:proofErr w:type="spellStart"/>
      <w:r>
        <w:t>is</w:t>
      </w:r>
      <w:proofErr w:type="spellEnd"/>
      <w:r>
        <w:t xml:space="preserve"> </w:t>
      </w:r>
      <w:proofErr w:type="spellStart"/>
      <w:r>
        <w:t>visited</w:t>
      </w:r>
      <w:proofErr w:type="spellEnd"/>
      <w:r>
        <w:t xml:space="preserve"> </w:t>
      </w:r>
      <w:proofErr w:type="spellStart"/>
      <w:r>
        <w:t>if</w:t>
      </w:r>
      <w:proofErr w:type="spellEnd"/>
      <w:r>
        <w:t xml:space="preserve"> </w:t>
      </w:r>
      <w:proofErr w:type="spellStart"/>
      <w:r>
        <w:t>there</w:t>
      </w:r>
      <w:proofErr w:type="spellEnd"/>
      <w:r>
        <w:t xml:space="preserve"> </w:t>
      </w:r>
      <w:proofErr w:type="spellStart"/>
      <w:r>
        <w:t>is</w:t>
      </w:r>
      <w:proofErr w:type="spellEnd"/>
      <w:r>
        <w:t xml:space="preserve"> </w:t>
      </w:r>
      <w:proofErr w:type="spellStart"/>
      <w:r>
        <w:t>at</w:t>
      </w:r>
      <w:proofErr w:type="spellEnd"/>
      <w:r>
        <w:t xml:space="preserve"> </w:t>
      </w:r>
      <w:proofErr w:type="spellStart"/>
      <w:r>
        <w:t>least</w:t>
      </w:r>
      <w:proofErr w:type="spellEnd"/>
      <w:r>
        <w:t xml:space="preserve"> </w:t>
      </w:r>
      <w:proofErr w:type="spellStart"/>
      <w:r>
        <w:t>one</w:t>
      </w:r>
      <w:proofErr w:type="spellEnd"/>
      <w:r>
        <w:t xml:space="preserve"> </w:t>
      </w:r>
      <w:proofErr w:type="spellStart"/>
      <w:r>
        <w:t>fixation</w:t>
      </w:r>
      <w:proofErr w:type="spellEnd"/>
      <w:r>
        <w:t xml:space="preserve"> in it. </w:t>
      </w:r>
      <w:proofErr w:type="spellStart"/>
      <w:r>
        <w:t>Thus</w:t>
      </w:r>
      <w:proofErr w:type="spellEnd"/>
      <w:r>
        <w:t xml:space="preserve">, </w:t>
      </w:r>
      <w:proofErr w:type="spellStart"/>
      <w:r>
        <w:t>scan</w:t>
      </w:r>
      <w:proofErr w:type="spellEnd"/>
      <w:r>
        <w:t xml:space="preserve">-paths </w:t>
      </w:r>
      <w:proofErr w:type="spellStart"/>
      <w:r>
        <w:t>and</w:t>
      </w:r>
      <w:proofErr w:type="spellEnd"/>
      <w:r>
        <w:t xml:space="preserve"> AOI </w:t>
      </w:r>
      <w:proofErr w:type="spellStart"/>
      <w:r>
        <w:t>can</w:t>
      </w:r>
      <w:proofErr w:type="spellEnd"/>
      <w:r>
        <w:t xml:space="preserve"> </w:t>
      </w:r>
      <w:proofErr w:type="spellStart"/>
      <w:r>
        <w:t>be</w:t>
      </w:r>
      <w:proofErr w:type="spellEnd"/>
      <w:r>
        <w:t xml:space="preserve"> </w:t>
      </w:r>
      <w:proofErr w:type="spellStart"/>
      <w:r>
        <w:t>connecte</w:t>
      </w:r>
      <w:proofErr w:type="spellEnd"/>
      <w:r>
        <w:t xml:space="preserve"> </w:t>
      </w:r>
      <w:proofErr w:type="spellStart"/>
      <w:r>
        <w:t>with</w:t>
      </w:r>
      <w:proofErr w:type="spellEnd"/>
      <w:r>
        <w:t xml:space="preserve"> </w:t>
      </w:r>
      <w:proofErr w:type="spellStart"/>
      <w:r>
        <w:t>the</w:t>
      </w:r>
      <w:proofErr w:type="spellEnd"/>
      <w:r>
        <w:t xml:space="preserve"> </w:t>
      </w:r>
      <w:proofErr w:type="spellStart"/>
      <w:r>
        <w:t>participants</w:t>
      </w:r>
      <w:proofErr w:type="spellEnd"/>
      <w:r>
        <w:t xml:space="preserve">’ </w:t>
      </w:r>
      <w:proofErr w:type="spellStart"/>
      <w:r>
        <w:t>understanding</w:t>
      </w:r>
      <w:proofErr w:type="spellEnd"/>
      <w:r>
        <w:t xml:space="preserve"> </w:t>
      </w:r>
      <w:proofErr w:type="spellStart"/>
      <w:r>
        <w:t>strategies</w:t>
      </w:r>
      <w:proofErr w:type="spellEnd"/>
      <w:r>
        <w:t xml:space="preserve"> </w:t>
      </w:r>
      <w:proofErr w:type="spellStart"/>
      <w:r>
        <w:t>of</w:t>
      </w:r>
      <w:proofErr w:type="spellEnd"/>
      <w:r>
        <w:t xml:space="preserve"> </w:t>
      </w:r>
      <w:proofErr w:type="spellStart"/>
      <w:r>
        <w:t>the</w:t>
      </w:r>
      <w:proofErr w:type="spellEnd"/>
      <w:r>
        <w:t xml:space="preserve"> business </w:t>
      </w:r>
      <w:proofErr w:type="spellStart"/>
      <w:r>
        <w:t>process</w:t>
      </w:r>
      <w:proofErr w:type="spellEnd"/>
      <w:r>
        <w:t xml:space="preserve"> </w:t>
      </w:r>
      <w:proofErr w:type="spellStart"/>
      <w:r>
        <w:t>models</w:t>
      </w:r>
      <w:proofErr w:type="spellEnd"/>
      <w:r>
        <w:t xml:space="preserve">. </w:t>
      </w:r>
      <w:proofErr w:type="spellStart"/>
      <w:r>
        <w:t>Researchers</w:t>
      </w:r>
      <w:proofErr w:type="spellEnd"/>
      <w:r>
        <w:t xml:space="preserve"> in </w:t>
      </w:r>
      <w:proofErr w:type="spellStart"/>
      <w:r>
        <w:t>psychology</w:t>
      </w:r>
      <w:proofErr w:type="spellEnd"/>
      <w:r>
        <w:t xml:space="preserve"> </w:t>
      </w:r>
      <w:proofErr w:type="spellStart"/>
      <w:r>
        <w:t>showed</w:t>
      </w:r>
      <w:proofErr w:type="spellEnd"/>
      <w:r>
        <w:t xml:space="preserve"> </w:t>
      </w:r>
      <w:proofErr w:type="spellStart"/>
      <w:r>
        <w:t>that</w:t>
      </w:r>
      <w:proofErr w:type="spellEnd"/>
      <w:r>
        <w:t xml:space="preserve"> </w:t>
      </w:r>
      <w:proofErr w:type="spellStart"/>
      <w:r>
        <w:t>scan</w:t>
      </w:r>
      <w:proofErr w:type="spellEnd"/>
      <w:r>
        <w:t xml:space="preserve">-paths are </w:t>
      </w:r>
      <w:proofErr w:type="spellStart"/>
      <w:r>
        <w:t>representative</w:t>
      </w:r>
      <w:proofErr w:type="spellEnd"/>
      <w:r>
        <w:t xml:space="preserve"> </w:t>
      </w:r>
      <w:proofErr w:type="spellStart"/>
      <w:r>
        <w:t>of</w:t>
      </w:r>
      <w:proofErr w:type="spellEnd"/>
      <w:r>
        <w:t xml:space="preserve"> </w:t>
      </w:r>
      <w:proofErr w:type="spellStart"/>
      <w:r>
        <w:t>the</w:t>
      </w:r>
      <w:proofErr w:type="spellEnd"/>
      <w:r>
        <w:t xml:space="preserve"> </w:t>
      </w:r>
      <w:proofErr w:type="spellStart"/>
      <w:r>
        <w:t>tasks</w:t>
      </w:r>
      <w:proofErr w:type="spellEnd"/>
      <w:r>
        <w:t xml:space="preserve"> </w:t>
      </w:r>
      <w:proofErr w:type="spellStart"/>
      <w:r>
        <w:t>being</w:t>
      </w:r>
      <w:proofErr w:type="spellEnd"/>
      <w:r>
        <w:t xml:space="preserve"> </w:t>
      </w:r>
      <w:proofErr w:type="spellStart"/>
      <w:r>
        <w:t>performed</w:t>
      </w:r>
      <w:proofErr w:type="spellEnd"/>
      <w:r>
        <w:t xml:space="preserve"> </w:t>
      </w:r>
      <w:proofErr w:type="spellStart"/>
      <w:r>
        <w:t>by</w:t>
      </w:r>
      <w:proofErr w:type="spellEnd"/>
      <w:r>
        <w:t xml:space="preserve"> </w:t>
      </w:r>
      <w:proofErr w:type="spellStart"/>
      <w:r>
        <w:t>participants</w:t>
      </w:r>
      <w:proofErr w:type="spellEnd"/>
      <w:r>
        <w:t xml:space="preserve"> </w:t>
      </w:r>
      <w:proofErr w:type="spellStart"/>
      <w:r>
        <w:t>Sharafi</w:t>
      </w:r>
      <w:proofErr w:type="spellEnd"/>
      <w:r>
        <w:t xml:space="preserve"> et al. (2015b).</w:t>
      </w:r>
    </w:p>
    <w:p w14:paraId="71A06E8F" w14:textId="419893D4" w:rsidR="003C7B87" w:rsidRPr="003C7B87" w:rsidRDefault="003C7B87" w:rsidP="003C7B87">
      <w:proofErr w:type="spellStart"/>
      <w:r>
        <w:t>Also</w:t>
      </w:r>
      <w:proofErr w:type="spellEnd"/>
      <w:r>
        <w:t xml:space="preserve">, as a </w:t>
      </w:r>
      <w:proofErr w:type="spellStart"/>
      <w:r>
        <w:t>metric</w:t>
      </w:r>
      <w:proofErr w:type="spellEnd"/>
      <w:r>
        <w:t xml:space="preserve"> </w:t>
      </w:r>
      <w:proofErr w:type="spellStart"/>
      <w:r>
        <w:t>we</w:t>
      </w:r>
      <w:proofErr w:type="spellEnd"/>
      <w:r>
        <w:t xml:space="preserve"> </w:t>
      </w:r>
      <w:proofErr w:type="spellStart"/>
      <w:r>
        <w:t>found</w:t>
      </w:r>
      <w:proofErr w:type="spellEnd"/>
      <w:r>
        <w:t xml:space="preserve"> </w:t>
      </w:r>
      <w:proofErr w:type="spellStart"/>
      <w:r>
        <w:t>the</w:t>
      </w:r>
      <w:proofErr w:type="spellEnd"/>
      <w:r>
        <w:t xml:space="preserve"> </w:t>
      </w:r>
      <w:proofErr w:type="spellStart"/>
      <w:r>
        <w:t>duration</w:t>
      </w:r>
      <w:proofErr w:type="spellEnd"/>
      <w:r>
        <w:t xml:space="preserve">, </w:t>
      </w:r>
      <w:proofErr w:type="spellStart"/>
      <w:r>
        <w:t>which</w:t>
      </w:r>
      <w:proofErr w:type="spellEnd"/>
      <w:r>
        <w:t xml:space="preserve"> </w:t>
      </w:r>
      <w:proofErr w:type="spellStart"/>
      <w:r>
        <w:t>was</w:t>
      </w:r>
      <w:proofErr w:type="spellEnd"/>
      <w:r>
        <w:t xml:space="preserve"> </w:t>
      </w:r>
      <w:proofErr w:type="spellStart"/>
      <w:r>
        <w:t>used</w:t>
      </w:r>
      <w:proofErr w:type="spellEnd"/>
      <w:r>
        <w:t xml:space="preserve"> in 50% </w:t>
      </w:r>
      <w:proofErr w:type="spellStart"/>
      <w:r>
        <w:t>of</w:t>
      </w:r>
      <w:proofErr w:type="spellEnd"/>
      <w:r>
        <w:t xml:space="preserve"> </w:t>
      </w:r>
      <w:proofErr w:type="spellStart"/>
      <w:r>
        <w:t>the</w:t>
      </w:r>
      <w:proofErr w:type="spellEnd"/>
      <w:r>
        <w:t xml:space="preserve"> </w:t>
      </w:r>
      <w:proofErr w:type="spellStart"/>
      <w:r>
        <w:t>studies</w:t>
      </w:r>
      <w:proofErr w:type="spellEnd"/>
      <w:r>
        <w:t xml:space="preserve">. The </w:t>
      </w:r>
      <w:proofErr w:type="spellStart"/>
      <w:r>
        <w:t>duration</w:t>
      </w:r>
      <w:proofErr w:type="spellEnd"/>
      <w:r>
        <w:t xml:space="preserve"> </w:t>
      </w:r>
      <w:proofErr w:type="spellStart"/>
      <w:r>
        <w:t>represents</w:t>
      </w:r>
      <w:proofErr w:type="spellEnd"/>
      <w:r>
        <w:t xml:space="preserve"> </w:t>
      </w:r>
      <w:proofErr w:type="spellStart"/>
      <w:r>
        <w:t>the</w:t>
      </w:r>
      <w:proofErr w:type="spellEnd"/>
      <w:r>
        <w:t xml:space="preserve"> time </w:t>
      </w:r>
      <w:proofErr w:type="spellStart"/>
      <w:r>
        <w:t>that</w:t>
      </w:r>
      <w:proofErr w:type="spellEnd"/>
      <w:r>
        <w:t xml:space="preserve"> </w:t>
      </w:r>
      <w:proofErr w:type="spellStart"/>
      <w:r>
        <w:t>the</w:t>
      </w:r>
      <w:proofErr w:type="spellEnd"/>
      <w:r>
        <w:t xml:space="preserve"> </w:t>
      </w:r>
      <w:proofErr w:type="spellStart"/>
      <w:r>
        <w:t>participant</w:t>
      </w:r>
      <w:proofErr w:type="spellEnd"/>
      <w:r>
        <w:t xml:space="preserve"> takes </w:t>
      </w:r>
      <w:proofErr w:type="spellStart"/>
      <w:r>
        <w:t>to</w:t>
      </w:r>
      <w:proofErr w:type="spellEnd"/>
      <w:r>
        <w:t xml:space="preserve"> complete a </w:t>
      </w:r>
      <w:proofErr w:type="spellStart"/>
      <w:r>
        <w:t>given</w:t>
      </w:r>
      <w:proofErr w:type="spellEnd"/>
      <w:r>
        <w:t xml:space="preserve"> </w:t>
      </w:r>
      <w:proofErr w:type="spellStart"/>
      <w:r>
        <w:t>task</w:t>
      </w:r>
      <w:proofErr w:type="spellEnd"/>
      <w:r>
        <w:t xml:space="preserve"> </w:t>
      </w:r>
      <w:proofErr w:type="spellStart"/>
      <w:r>
        <w:t>Sharafi</w:t>
      </w:r>
      <w:proofErr w:type="spellEnd"/>
      <w:r>
        <w:t xml:space="preserve"> et al. (2015b). </w:t>
      </w:r>
      <w:proofErr w:type="spellStart"/>
      <w:r>
        <w:t>Typically</w:t>
      </w:r>
      <w:proofErr w:type="spellEnd"/>
      <w:r>
        <w:t xml:space="preserve">, </w:t>
      </w:r>
      <w:proofErr w:type="spellStart"/>
      <w:r>
        <w:t>these</w:t>
      </w:r>
      <w:proofErr w:type="spellEnd"/>
      <w:r>
        <w:t xml:space="preserve"> </w:t>
      </w:r>
      <w:proofErr w:type="spellStart"/>
      <w:r>
        <w:t>tasks</w:t>
      </w:r>
      <w:proofErr w:type="spellEnd"/>
      <w:r>
        <w:t xml:space="preserve"> </w:t>
      </w:r>
      <w:proofErr w:type="spellStart"/>
      <w:r>
        <w:t>involve</w:t>
      </w:r>
      <w:proofErr w:type="spellEnd"/>
      <w:r>
        <w:t xml:space="preserve"> </w:t>
      </w:r>
      <w:proofErr w:type="spellStart"/>
      <w:r>
        <w:t>checking</w:t>
      </w:r>
      <w:proofErr w:type="spellEnd"/>
      <w:r>
        <w:t xml:space="preserve"> </w:t>
      </w:r>
      <w:proofErr w:type="spellStart"/>
      <w:r>
        <w:t>the</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the</w:t>
      </w:r>
      <w:proofErr w:type="spellEnd"/>
      <w:r>
        <w:t xml:space="preserve"> </w:t>
      </w:r>
      <w:proofErr w:type="spellStart"/>
      <w:r>
        <w:t>models</w:t>
      </w:r>
      <w:proofErr w:type="spellEnd"/>
      <w:r>
        <w:t xml:space="preserve"> (</w:t>
      </w:r>
      <w:proofErr w:type="spellStart"/>
      <w:r>
        <w:t>what</w:t>
      </w:r>
      <w:proofErr w:type="spellEnd"/>
      <w:r>
        <w:t xml:space="preserve"> does </w:t>
      </w:r>
      <w:proofErr w:type="spellStart"/>
      <w:r>
        <w:t>the</w:t>
      </w:r>
      <w:proofErr w:type="spellEnd"/>
      <w:r>
        <w:t xml:space="preserve"> </w:t>
      </w:r>
      <w:proofErr w:type="spellStart"/>
      <w:r>
        <w:t>model</w:t>
      </w:r>
      <w:proofErr w:type="spellEnd"/>
      <w:r>
        <w:t xml:space="preserve"> </w:t>
      </w:r>
      <w:proofErr w:type="spellStart"/>
      <w:r>
        <w:t>represent</w:t>
      </w:r>
      <w:proofErr w:type="spellEnd"/>
      <w:r>
        <w:t xml:space="preserve">?). </w:t>
      </w:r>
      <w:proofErr w:type="spellStart"/>
      <w:r>
        <w:t>That</w:t>
      </w:r>
      <w:proofErr w:type="spellEnd"/>
      <w:r>
        <w:t xml:space="preserve"> </w:t>
      </w:r>
      <w:proofErr w:type="spellStart"/>
      <w:r>
        <w:t>is</w:t>
      </w:r>
      <w:proofErr w:type="spellEnd"/>
      <w:r>
        <w:t xml:space="preserve">, </w:t>
      </w:r>
      <w:proofErr w:type="spellStart"/>
      <w:r>
        <w:t>check</w:t>
      </w:r>
      <w:proofErr w:type="spellEnd"/>
      <w:r>
        <w:t xml:space="preserve"> </w:t>
      </w:r>
      <w:proofErr w:type="spellStart"/>
      <w:r>
        <w:t>if</w:t>
      </w:r>
      <w:proofErr w:type="spellEnd"/>
      <w:r>
        <w:t xml:space="preserve"> </w:t>
      </w:r>
      <w:proofErr w:type="spellStart"/>
      <w:r>
        <w:t>the</w:t>
      </w:r>
      <w:proofErr w:type="spellEnd"/>
      <w:r>
        <w:t xml:space="preserve"> </w:t>
      </w:r>
      <w:proofErr w:type="spellStart"/>
      <w:r>
        <w:t>participants</w:t>
      </w:r>
      <w:proofErr w:type="spellEnd"/>
      <w:r>
        <w:t xml:space="preserve"> </w:t>
      </w:r>
      <w:proofErr w:type="spellStart"/>
      <w:r>
        <w:t>have</w:t>
      </w:r>
      <w:proofErr w:type="spellEnd"/>
      <w:r>
        <w:t xml:space="preserve"> </w:t>
      </w:r>
      <w:proofErr w:type="spellStart"/>
      <w:r>
        <w:t>difficulties</w:t>
      </w:r>
      <w:proofErr w:type="spellEnd"/>
      <w:r>
        <w:t xml:space="preserve"> in </w:t>
      </w:r>
      <w:proofErr w:type="spellStart"/>
      <w:r>
        <w:t>performing</w:t>
      </w:r>
      <w:proofErr w:type="spellEnd"/>
      <w:r>
        <w:t xml:space="preserve"> </w:t>
      </w:r>
      <w:proofErr w:type="spellStart"/>
      <w:r>
        <w:t>the</w:t>
      </w:r>
      <w:proofErr w:type="spellEnd"/>
      <w:r>
        <w:t xml:space="preserve"> </w:t>
      </w:r>
      <w:proofErr w:type="spellStart"/>
      <w:r>
        <w:t>tasks</w:t>
      </w:r>
      <w:proofErr w:type="spellEnd"/>
      <w:r>
        <w:t xml:space="preserve"> (</w:t>
      </w:r>
      <w:proofErr w:type="spellStart"/>
      <w:r>
        <w:t>Bera</w:t>
      </w:r>
      <w:proofErr w:type="spellEnd"/>
      <w:r>
        <w:t xml:space="preserve"> et al., 2019; </w:t>
      </w:r>
      <w:proofErr w:type="spellStart"/>
      <w:r>
        <w:t>Tallon</w:t>
      </w:r>
      <w:proofErr w:type="spellEnd"/>
      <w:r>
        <w:t xml:space="preserve"> et al., 2019; </w:t>
      </w:r>
      <w:proofErr w:type="spellStart"/>
      <w:r>
        <w:t>Vermeulen</w:t>
      </w:r>
      <w:proofErr w:type="spellEnd"/>
      <w:r>
        <w:t xml:space="preserve">, 2018; </w:t>
      </w:r>
      <w:proofErr w:type="spellStart"/>
      <w:r>
        <w:t>Petrusel</w:t>
      </w:r>
      <w:proofErr w:type="spellEnd"/>
      <w:r>
        <w:t xml:space="preserve"> et al., 2017; </w:t>
      </w:r>
      <w:proofErr w:type="spellStart"/>
      <w:r>
        <w:t>Pinggera</w:t>
      </w:r>
      <w:proofErr w:type="spellEnd"/>
      <w:r>
        <w:t xml:space="preserve"> et al., 2012). </w:t>
      </w:r>
      <w:proofErr w:type="spellStart"/>
      <w:r>
        <w:t>Finally</w:t>
      </w:r>
      <w:proofErr w:type="spellEnd"/>
      <w:r>
        <w:t xml:space="preserve">, 40% </w:t>
      </w:r>
      <w:proofErr w:type="spellStart"/>
      <w:r>
        <w:t>of</w:t>
      </w:r>
      <w:proofErr w:type="spellEnd"/>
      <w:r>
        <w:t xml:space="preserve"> </w:t>
      </w:r>
      <w:proofErr w:type="spellStart"/>
      <w:r>
        <w:t>the</w:t>
      </w:r>
      <w:proofErr w:type="spellEnd"/>
      <w:r>
        <w:t xml:space="preserve"> </w:t>
      </w:r>
      <w:proofErr w:type="spellStart"/>
      <w:r>
        <w:t>studies</w:t>
      </w:r>
      <w:proofErr w:type="spellEnd"/>
      <w:r>
        <w:t xml:space="preserve"> use </w:t>
      </w:r>
      <w:proofErr w:type="spellStart"/>
      <w:r>
        <w:t>questionnaires</w:t>
      </w:r>
      <w:proofErr w:type="spellEnd"/>
      <w:r>
        <w:t xml:space="preserve"> </w:t>
      </w:r>
      <w:proofErr w:type="spellStart"/>
      <w:r>
        <w:t>with</w:t>
      </w:r>
      <w:proofErr w:type="spellEnd"/>
      <w:r>
        <w:t xml:space="preserve"> </w:t>
      </w:r>
      <w:proofErr w:type="spellStart"/>
      <w:r>
        <w:t>questions</w:t>
      </w:r>
      <w:proofErr w:type="spellEnd"/>
      <w:r>
        <w:t xml:space="preserve"> </w:t>
      </w:r>
      <w:proofErr w:type="spellStart"/>
      <w:r>
        <w:t>about</w:t>
      </w:r>
      <w:proofErr w:type="spellEnd"/>
      <w:r>
        <w:t xml:space="preserve"> </w:t>
      </w:r>
      <w:proofErr w:type="spellStart"/>
      <w:r>
        <w:t>the</w:t>
      </w:r>
      <w:proofErr w:type="spellEnd"/>
      <w:r>
        <w:t xml:space="preserve"> </w:t>
      </w:r>
      <w:proofErr w:type="spellStart"/>
      <w:r>
        <w:t>domain</w:t>
      </w:r>
      <w:proofErr w:type="spellEnd"/>
      <w:r>
        <w:t xml:space="preserve"> </w:t>
      </w:r>
      <w:proofErr w:type="spellStart"/>
      <w:r>
        <w:t>of</w:t>
      </w:r>
      <w:proofErr w:type="spellEnd"/>
      <w:r>
        <w:t xml:space="preserve"> business </w:t>
      </w:r>
      <w:proofErr w:type="spellStart"/>
      <w:r>
        <w:t>process</w:t>
      </w:r>
      <w:proofErr w:type="spellEnd"/>
      <w:r>
        <w:t xml:space="preserve"> </w:t>
      </w:r>
      <w:proofErr w:type="spellStart"/>
      <w:r>
        <w:t>models</w:t>
      </w:r>
      <w:proofErr w:type="spellEnd"/>
      <w:r>
        <w:t xml:space="preserve"> (</w:t>
      </w:r>
      <w:proofErr w:type="spellStart"/>
      <w:r>
        <w:t>Tallon</w:t>
      </w:r>
      <w:proofErr w:type="spellEnd"/>
      <w:r>
        <w:t xml:space="preserve"> et al., 2019; Chen et al., 2018; </w:t>
      </w:r>
      <w:proofErr w:type="spellStart"/>
      <w:r>
        <w:t>Zimoch</w:t>
      </w:r>
      <w:proofErr w:type="spellEnd"/>
      <w:r>
        <w:t xml:space="preserve"> et al., 2018; </w:t>
      </w:r>
      <w:proofErr w:type="spellStart"/>
      <w:r>
        <w:t>Pinggera</w:t>
      </w:r>
      <w:proofErr w:type="spellEnd"/>
      <w:r>
        <w:t xml:space="preserve"> et al., 2012).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correct</w:t>
      </w:r>
      <w:proofErr w:type="spellEnd"/>
      <w:r>
        <w:t xml:space="preserve"> </w:t>
      </w:r>
      <w:proofErr w:type="spellStart"/>
      <w:r>
        <w:t>answers</w:t>
      </w:r>
      <w:proofErr w:type="spellEnd"/>
      <w:r>
        <w:t xml:space="preserve">, </w:t>
      </w:r>
      <w:proofErr w:type="spellStart"/>
      <w:r>
        <w:t>the</w:t>
      </w:r>
      <w:proofErr w:type="spellEnd"/>
      <w:r>
        <w:t xml:space="preserve"> </w:t>
      </w:r>
      <w:proofErr w:type="spellStart"/>
      <w:r>
        <w:t>studies</w:t>
      </w:r>
      <w:proofErr w:type="spellEnd"/>
      <w:r>
        <w:t xml:space="preserve"> </w:t>
      </w:r>
      <w:proofErr w:type="spellStart"/>
      <w:r>
        <w:t>indicate</w:t>
      </w:r>
      <w:proofErr w:type="spellEnd"/>
      <w:r>
        <w:t xml:space="preserve"> </w:t>
      </w:r>
      <w:proofErr w:type="spellStart"/>
      <w:r>
        <w:t>whether</w:t>
      </w:r>
      <w:proofErr w:type="spellEnd"/>
      <w:r>
        <w:t xml:space="preserve"> </w:t>
      </w:r>
      <w:proofErr w:type="spellStart"/>
      <w:r>
        <w:t>the</w:t>
      </w:r>
      <w:proofErr w:type="spellEnd"/>
      <w:r>
        <w:t xml:space="preserve"> </w:t>
      </w:r>
      <w:proofErr w:type="spellStart"/>
      <w:r>
        <w:t>participants</w:t>
      </w:r>
      <w:proofErr w:type="spellEnd"/>
      <w:r>
        <w:t xml:space="preserve"> </w:t>
      </w:r>
      <w:proofErr w:type="spellStart"/>
      <w:r>
        <w:t>understood</w:t>
      </w:r>
      <w:proofErr w:type="spellEnd"/>
      <w:r>
        <w:t xml:space="preserve"> </w:t>
      </w:r>
      <w:proofErr w:type="spellStart"/>
      <w:r>
        <w:t>the</w:t>
      </w:r>
      <w:proofErr w:type="spellEnd"/>
      <w:r>
        <w:t xml:space="preserve"> </w:t>
      </w:r>
      <w:proofErr w:type="spellStart"/>
      <w:r>
        <w:t>models</w:t>
      </w:r>
      <w:proofErr w:type="spellEnd"/>
      <w:r>
        <w:t xml:space="preserve"> </w:t>
      </w:r>
      <w:proofErr w:type="spellStart"/>
      <w:r>
        <w:t>or</w:t>
      </w:r>
      <w:proofErr w:type="spellEnd"/>
      <w:r>
        <w:t xml:space="preserve"> </w:t>
      </w:r>
      <w:proofErr w:type="spellStart"/>
      <w:r>
        <w:t>not</w:t>
      </w:r>
      <w:proofErr w:type="spellEnd"/>
      <w:r>
        <w:t>.</w:t>
      </w:r>
    </w:p>
    <w:p w14:paraId="62FAAE7E" w14:textId="72034FFD" w:rsidR="00906FDA" w:rsidRDefault="00ED1587" w:rsidP="00F22E72">
      <w:pPr>
        <w:spacing w:before="120"/>
        <w:ind w:firstLine="0"/>
        <w:jc w:val="center"/>
      </w:pPr>
      <w:bookmarkStart w:id="29" w:name="_Ref3785415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93792D">
        <w:rPr>
          <w:b/>
          <w:bCs/>
          <w:smallCaps/>
          <w:noProof/>
        </w:rPr>
        <w:t>9</w:t>
      </w:r>
      <w:r w:rsidRPr="006034F8">
        <w:rPr>
          <w:b/>
          <w:bCs/>
          <w:smallCaps/>
        </w:rPr>
        <w:fldChar w:fldCharType="end"/>
      </w:r>
      <w:bookmarkEnd w:id="29"/>
      <w:r w:rsidR="00906FDA">
        <w:rPr>
          <w:b/>
        </w:rPr>
        <w:t>.</w:t>
      </w:r>
      <w:r w:rsidR="00C432E5">
        <w:rPr>
          <w:b/>
        </w:rPr>
        <w:t xml:space="preserve"> </w:t>
      </w:r>
      <w:proofErr w:type="spellStart"/>
      <w:r w:rsidR="00906FDA">
        <w:t>Evaluation</w:t>
      </w:r>
      <w:proofErr w:type="spellEnd"/>
      <w:r w:rsidR="00F0283B">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4ECD8B2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0D2EC9FD"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5707A6CE"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5B971A01"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6D7328" w14:paraId="319A1C94"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E603B7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0CD7594C" w14:textId="77777777" w:rsidR="00913998"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4322" w:type="dxa"/>
            <w:vAlign w:val="center"/>
            <w:hideMark/>
          </w:tcPr>
          <w:p w14:paraId="7EB99D06" w14:textId="2561C2CD"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w:t>
            </w:r>
            <w:r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2012</w:t>
            </w:r>
            <w:r w:rsidR="008D201A">
              <w:rPr>
                <w:sz w:val="18"/>
                <w:szCs w:val="18"/>
                <w:lang w:val="en-US"/>
              </w:rPr>
              <w:t>)</w:t>
            </w:r>
            <w:r w:rsidR="00273544">
              <w:rPr>
                <w:sz w:val="18"/>
                <w:szCs w:val="18"/>
                <w:lang w:val="en-US"/>
              </w:rPr>
              <w:t xml:space="preserve">, </w:t>
            </w: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2016</w:t>
            </w:r>
            <w:r w:rsidR="008D201A">
              <w:rPr>
                <w:sz w:val="18"/>
                <w:szCs w:val="18"/>
                <w:lang w:val="en-US"/>
              </w:rPr>
              <w:t>)</w:t>
            </w:r>
            <w:r w:rsidRPr="0099157B">
              <w:rPr>
                <w:sz w:val="18"/>
                <w:szCs w:val="18"/>
                <w:lang w:val="en-US"/>
              </w:rPr>
              <w:t xml:space="preserve">, </w:t>
            </w:r>
          </w:p>
          <w:p w14:paraId="29AF62D6" w14:textId="71EB303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2017</w:t>
            </w:r>
            <w:r w:rsidR="008D201A">
              <w:rPr>
                <w:sz w:val="18"/>
                <w:szCs w:val="18"/>
                <w:lang w:val="en-US"/>
              </w:rPr>
              <w:t>)</w:t>
            </w:r>
            <w:r w:rsidRPr="0099157B">
              <w:rPr>
                <w:sz w:val="18"/>
                <w:szCs w:val="18"/>
                <w:lang w:val="en-US"/>
              </w:rPr>
              <w:t>,</w:t>
            </w:r>
            <w:r w:rsidR="00273544">
              <w:rPr>
                <w:sz w:val="18"/>
                <w:szCs w:val="18"/>
                <w:lang w:val="en-US"/>
              </w:rPr>
              <w:t xml:space="preserve"> </w:t>
            </w:r>
            <w:r w:rsidRPr="0099157B">
              <w:rPr>
                <w:sz w:val="18"/>
                <w:szCs w:val="18"/>
                <w:lang w:val="en-US"/>
              </w:rPr>
              <w:t xml:space="preserve">Vermeulen,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w:t>
            </w:r>
          </w:p>
          <w:p w14:paraId="74CCCBB1" w14:textId="192DA7F0"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w:t>
            </w:r>
            <w:r w:rsidR="008D201A" w:rsidRPr="008D201A">
              <w:rPr>
                <w:i/>
                <w:iCs/>
                <w:sz w:val="18"/>
                <w:szCs w:val="18"/>
                <w:lang w:val="en-US"/>
              </w:rPr>
              <w:t>et al.</w:t>
            </w:r>
            <w:r w:rsidR="008D201A">
              <w:rPr>
                <w:i/>
                <w:iCs/>
                <w:sz w:val="18"/>
                <w:szCs w:val="18"/>
                <w:lang w:val="en-US"/>
              </w:rPr>
              <w:t xml:space="preserve">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 xml:space="preserve">, </w:t>
            </w:r>
            <w:proofErr w:type="spellStart"/>
            <w:r w:rsidRPr="0099157B">
              <w:rPr>
                <w:sz w:val="18"/>
                <w:szCs w:val="18"/>
                <w:lang w:val="en-US"/>
              </w:rPr>
              <w:t>Bera</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r w:rsidRPr="0099157B">
              <w:rPr>
                <w:sz w:val="18"/>
                <w:szCs w:val="18"/>
                <w:lang w:val="en-US"/>
              </w:rPr>
              <w:t>,</w:t>
            </w:r>
          </w:p>
          <w:p w14:paraId="6FAF4294" w14:textId="4F5D9FA0" w:rsidR="00913998" w:rsidRPr="00F9725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p>
        </w:tc>
      </w:tr>
      <w:tr w:rsidR="00913998" w:rsidRPr="00383A02" w14:paraId="2D0E1A5C"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473A81" w14:textId="77777777" w:rsidR="00913998" w:rsidRPr="00332103" w:rsidRDefault="00913998" w:rsidP="00001752">
            <w:pPr>
              <w:pStyle w:val="NormalWeb"/>
              <w:jc w:val="center"/>
              <w:rPr>
                <w:sz w:val="18"/>
                <w:szCs w:val="22"/>
                <w:lang w:val="en-US"/>
              </w:rPr>
            </w:pPr>
            <w:r w:rsidRPr="0099157B">
              <w:rPr>
                <w:sz w:val="18"/>
                <w:szCs w:val="22"/>
                <w:lang w:val="en-US"/>
              </w:rPr>
              <w:t>Saccade</w:t>
            </w:r>
          </w:p>
        </w:tc>
        <w:tc>
          <w:tcPr>
            <w:tcW w:w="851" w:type="dxa"/>
            <w:vAlign w:val="center"/>
          </w:tcPr>
          <w:p w14:paraId="479C071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41036AA" w14:textId="2BF66274" w:rsidR="00913998" w:rsidRPr="0099157B"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r w:rsidRPr="00C17615">
              <w:rPr>
                <w:color w:val="000000"/>
                <w:szCs w:val="22"/>
              </w:rPr>
              <w:t>,</w:t>
            </w:r>
            <w:r w:rsidR="00273544">
              <w:rPr>
                <w:color w:val="000000"/>
                <w:szCs w:val="22"/>
              </w:rPr>
              <w:t xml:space="preserve"> </w:t>
            </w: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p>
        </w:tc>
      </w:tr>
      <w:tr w:rsidR="00913998" w:rsidRPr="00A01C25" w14:paraId="2B778732"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11605FB" w14:textId="77777777" w:rsidR="00913998" w:rsidRPr="00332103" w:rsidRDefault="00913998" w:rsidP="00001752">
            <w:pPr>
              <w:pStyle w:val="NormalWeb"/>
              <w:jc w:val="center"/>
              <w:rPr>
                <w:sz w:val="18"/>
                <w:szCs w:val="22"/>
                <w:lang w:val="en-US"/>
              </w:rPr>
            </w:pPr>
            <w:r w:rsidRPr="0099157B">
              <w:rPr>
                <w:sz w:val="18"/>
                <w:szCs w:val="22"/>
                <w:lang w:val="en-US"/>
              </w:rPr>
              <w:t>Scan Path</w:t>
            </w:r>
          </w:p>
        </w:tc>
        <w:tc>
          <w:tcPr>
            <w:tcW w:w="851" w:type="dxa"/>
            <w:vAlign w:val="center"/>
          </w:tcPr>
          <w:p w14:paraId="14F01766"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75A1148B" w14:textId="0EA8F570"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008D201A">
              <w:rPr>
                <w:color w:val="000000"/>
                <w:sz w:val="18"/>
                <w:szCs w:val="22"/>
                <w:lang w:val="en-US"/>
              </w:rPr>
              <w:t xml:space="preserve"> (</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r w:rsidRPr="00A01C25">
              <w:rPr>
                <w:color w:val="000000"/>
                <w:sz w:val="18"/>
                <w:szCs w:val="22"/>
                <w:lang w:val="en-US"/>
              </w:rPr>
              <w:t xml:space="preserve">Vermeulen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r w:rsidRPr="00A01C25">
              <w:rPr>
                <w:color w:val="000000"/>
                <w:sz w:val="18"/>
                <w:szCs w:val="22"/>
                <w:lang w:val="en-US"/>
              </w:rPr>
              <w:t xml:space="preserve">, </w:t>
            </w:r>
          </w:p>
          <w:p w14:paraId="3F9E001F" w14:textId="09CBA3B2"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Zimoch</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p>
        </w:tc>
      </w:tr>
      <w:tr w:rsidR="00913998" w:rsidRPr="00383A02" w14:paraId="34AA95F1"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8A4C27" w14:textId="77777777" w:rsidR="00913998" w:rsidRPr="0099157B" w:rsidRDefault="00913998" w:rsidP="00001752">
            <w:pPr>
              <w:pStyle w:val="NormalWeb"/>
              <w:jc w:val="center"/>
              <w:rPr>
                <w:sz w:val="18"/>
                <w:szCs w:val="22"/>
                <w:lang w:val="en-US"/>
              </w:rPr>
            </w:pPr>
            <w:r w:rsidRPr="0099157B">
              <w:rPr>
                <w:sz w:val="18"/>
                <w:szCs w:val="22"/>
                <w:lang w:val="en-US"/>
              </w:rPr>
              <w:t>Duration</w:t>
            </w:r>
          </w:p>
        </w:tc>
        <w:tc>
          <w:tcPr>
            <w:tcW w:w="851" w:type="dxa"/>
            <w:vAlign w:val="center"/>
          </w:tcPr>
          <w:p w14:paraId="0B98367C"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5D2164C6" w14:textId="3542B2AE"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2012</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p>
          <w:p w14:paraId="2F06A278" w14:textId="1C8A6963"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r w:rsidRPr="00A01C25">
              <w:rPr>
                <w:color w:val="000000"/>
                <w:sz w:val="18"/>
                <w:szCs w:val="22"/>
                <w:lang w:val="en-US"/>
              </w:rPr>
              <w:t xml:space="preserve">Vermeulen, 2018, </w:t>
            </w:r>
            <w:proofErr w:type="spellStart"/>
            <w:r w:rsidRPr="00A01C25">
              <w:rPr>
                <w:color w:val="000000"/>
                <w:sz w:val="18"/>
                <w:szCs w:val="22"/>
                <w:lang w:val="en-US"/>
              </w:rPr>
              <w:t>Tallon</w:t>
            </w:r>
            <w:proofErr w:type="spellEnd"/>
            <w:r w:rsidRPr="00A01C25">
              <w:rPr>
                <w:color w:val="000000"/>
                <w:sz w:val="18"/>
                <w:szCs w:val="22"/>
                <w:lang w:val="en-US"/>
              </w:rPr>
              <w:t xml:space="preserve"> et al. </w:t>
            </w:r>
            <w:r w:rsidR="008D201A">
              <w:rPr>
                <w:color w:val="000000"/>
                <w:sz w:val="18"/>
                <w:szCs w:val="22"/>
                <w:lang w:val="en-US"/>
              </w:rPr>
              <w:t>(</w:t>
            </w:r>
            <w:r w:rsidRPr="00A01C25">
              <w:rPr>
                <w:color w:val="000000"/>
                <w:sz w:val="18"/>
                <w:szCs w:val="22"/>
                <w:lang w:val="en-US"/>
              </w:rPr>
              <w:t>2019</w:t>
            </w:r>
            <w:r w:rsidR="008D201A">
              <w:rPr>
                <w:color w:val="000000"/>
                <w:sz w:val="18"/>
                <w:szCs w:val="22"/>
                <w:lang w:val="en-US"/>
              </w:rPr>
              <w:t>)</w:t>
            </w:r>
            <w:r w:rsidRPr="00A01C25">
              <w:rPr>
                <w:color w:val="000000"/>
                <w:sz w:val="18"/>
                <w:szCs w:val="22"/>
                <w:lang w:val="en-US"/>
              </w:rPr>
              <w:t>,</w:t>
            </w:r>
          </w:p>
          <w:p w14:paraId="2C93943C" w14:textId="76AAC1C7" w:rsidR="00913998" w:rsidRPr="00F9725B"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w:t>
            </w:r>
            <w:r w:rsidR="008D201A" w:rsidRPr="008D201A">
              <w:rPr>
                <w:i/>
                <w:iCs/>
                <w:sz w:val="18"/>
                <w:szCs w:val="18"/>
                <w:lang w:val="en-US"/>
              </w:rPr>
              <w:t>et al.</w:t>
            </w:r>
            <w:r w:rsidRPr="0074680D">
              <w:rPr>
                <w:color w:val="000000"/>
                <w:sz w:val="18"/>
                <w:szCs w:val="22"/>
              </w:rPr>
              <w:t xml:space="preserve"> </w:t>
            </w:r>
            <w:r w:rsidR="008D201A">
              <w:rPr>
                <w:color w:val="000000"/>
                <w:sz w:val="18"/>
                <w:szCs w:val="22"/>
              </w:rPr>
              <w:t>(</w:t>
            </w:r>
            <w:r w:rsidRPr="0074680D">
              <w:rPr>
                <w:color w:val="000000"/>
                <w:sz w:val="18"/>
                <w:szCs w:val="22"/>
              </w:rPr>
              <w:t>2019</w:t>
            </w:r>
            <w:r w:rsidR="008D201A">
              <w:rPr>
                <w:color w:val="000000"/>
                <w:sz w:val="18"/>
                <w:szCs w:val="22"/>
              </w:rPr>
              <w:t>)</w:t>
            </w:r>
          </w:p>
        </w:tc>
      </w:tr>
      <w:tr w:rsidR="00913998" w:rsidRPr="00A01C25" w14:paraId="75CEE89E"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F4717B8" w14:textId="77777777" w:rsidR="00913998" w:rsidRPr="0099157B" w:rsidRDefault="00913998" w:rsidP="00001752">
            <w:pPr>
              <w:pStyle w:val="NormalWeb"/>
              <w:jc w:val="center"/>
              <w:rPr>
                <w:sz w:val="18"/>
                <w:szCs w:val="22"/>
                <w:lang w:val="en-US"/>
              </w:rPr>
            </w:pPr>
            <w:r w:rsidRPr="0099157B">
              <w:rPr>
                <w:sz w:val="18"/>
                <w:szCs w:val="22"/>
                <w:lang w:val="en-US"/>
              </w:rPr>
              <w:t>Comprehension Questions</w:t>
            </w:r>
          </w:p>
        </w:tc>
        <w:tc>
          <w:tcPr>
            <w:tcW w:w="851" w:type="dxa"/>
            <w:vAlign w:val="center"/>
          </w:tcPr>
          <w:p w14:paraId="3565A72A"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4</w:t>
            </w:r>
          </w:p>
        </w:tc>
        <w:tc>
          <w:tcPr>
            <w:tcW w:w="4322" w:type="dxa"/>
            <w:vAlign w:val="center"/>
          </w:tcPr>
          <w:p w14:paraId="5A5C03BA" w14:textId="0128FDD4"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2012</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proofErr w:type="spellStart"/>
            <w:r w:rsidRPr="00A01C25">
              <w:rPr>
                <w:color w:val="000000"/>
                <w:sz w:val="18"/>
                <w:szCs w:val="22"/>
                <w:lang w:val="en-US"/>
              </w:rPr>
              <w:t>Zimoch</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r w:rsidRPr="00A01C25">
              <w:rPr>
                <w:color w:val="000000"/>
                <w:sz w:val="18"/>
                <w:szCs w:val="22"/>
                <w:lang w:val="en-US"/>
              </w:rPr>
              <w:t xml:space="preserve">, </w:t>
            </w:r>
          </w:p>
          <w:p w14:paraId="24769F6D" w14:textId="61BE085A" w:rsidR="00913998" w:rsidRPr="00A01C25" w:rsidRDefault="00913998" w:rsidP="00273544">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r w:rsidRPr="00A01C25">
              <w:rPr>
                <w:color w:val="000000"/>
                <w:sz w:val="18"/>
                <w:szCs w:val="22"/>
                <w:lang w:val="en-US"/>
              </w:rPr>
              <w:t xml:space="preserve">Chen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proofErr w:type="spellStart"/>
            <w:r w:rsidRPr="00A01C25">
              <w:rPr>
                <w:color w:val="000000"/>
                <w:sz w:val="18"/>
                <w:szCs w:val="22"/>
                <w:lang w:val="en-US"/>
              </w:rPr>
              <w:t>Tallon</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2019</w:t>
            </w:r>
            <w:r w:rsidR="008D201A">
              <w:rPr>
                <w:color w:val="000000"/>
                <w:sz w:val="18"/>
                <w:szCs w:val="22"/>
                <w:lang w:val="en-US"/>
              </w:rPr>
              <w:t>)</w:t>
            </w:r>
          </w:p>
        </w:tc>
      </w:tr>
    </w:tbl>
    <w:p w14:paraId="3723A241" w14:textId="636445CB" w:rsidR="00021C8B" w:rsidRDefault="00021C8B" w:rsidP="00021C8B">
      <w:pPr>
        <w:overflowPunct/>
        <w:autoSpaceDE/>
        <w:autoSpaceDN/>
        <w:adjustRightInd/>
        <w:spacing w:before="240"/>
        <w:ind w:firstLine="0"/>
        <w:textAlignment w:val="auto"/>
        <w:rPr>
          <w:lang w:val="en-US"/>
        </w:rPr>
      </w:pPr>
      <w:r>
        <w:rPr>
          <w:lang w:val="en-US"/>
        </w:rPr>
        <w:tab/>
      </w:r>
      <w:r w:rsidR="00D730B1" w:rsidRPr="00D730B1">
        <w:rPr>
          <w:lang w:val="en-US"/>
        </w:rPr>
        <w:t>Which business process model notations are evaluated in the studies?</w:t>
      </w:r>
      <w:r w:rsidR="00273544">
        <w:rPr>
          <w:lang w:val="en-US"/>
        </w:rPr>
        <w:t xml:space="preserve"> </w:t>
      </w:r>
      <w:r w:rsidR="00ED1DDF" w:rsidRPr="00A27A69">
        <w:rPr>
          <w:lang w:val="en-US"/>
        </w:rPr>
        <w:t>As</w:t>
      </w:r>
      <w:r w:rsidR="00ED1DDF">
        <w:rPr>
          <w:lang w:val="en-US"/>
        </w:rPr>
        <w:t xml:space="preserve"> it</w:t>
      </w:r>
      <w:r w:rsidR="00ED1DDF" w:rsidRPr="00A27A69">
        <w:rPr>
          <w:lang w:val="en-US"/>
        </w:rPr>
        <w:t xml:space="preserve"> can be seen in the </w:t>
      </w:r>
      <w:r>
        <w:rPr>
          <w:lang w:val="en-US"/>
        </w:rPr>
        <w:t xml:space="preserve">all studies </w:t>
      </w:r>
      <w:r w:rsidR="00ED1DDF" w:rsidRPr="00A27A69">
        <w:rPr>
          <w:lang w:val="en-US"/>
        </w:rPr>
        <w:t xml:space="preserve">evaluate the understanding of business process models in BPMN notation </w:t>
      </w:r>
      <w:r>
        <w:rPr>
          <w:lang w:val="en-US"/>
        </w:rPr>
        <w:t>(OMG, 2011)</w:t>
      </w:r>
      <w:r w:rsidR="00C50270" w:rsidRPr="00EB1B30">
        <w:rPr>
          <w:lang w:val="en-US"/>
        </w:rPr>
        <w:t xml:space="preserve">. Study </w:t>
      </w:r>
      <w:proofErr w:type="spellStart"/>
      <w:r w:rsidRPr="00021C8B">
        <w:rPr>
          <w:lang w:val="en-US"/>
        </w:rPr>
        <w:t>Bera</w:t>
      </w:r>
      <w:proofErr w:type="spellEnd"/>
      <w:r w:rsidRPr="00021C8B">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67EF00E4" w14:textId="77777777" w:rsidR="003C7B87" w:rsidRDefault="001B5CD3" w:rsidP="001B5CD3">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93792D" w:rsidRPr="0093792D">
        <w:fldChar w:fldCharType="begin"/>
      </w:r>
      <w:r w:rsidR="0093792D" w:rsidRPr="006D7328">
        <w:rPr>
          <w:lang w:val="en-US"/>
        </w:rPr>
        <w:instrText xml:space="preserve"> REF _Ref38220611 \h  \* MERGEFORMAT </w:instrText>
      </w:r>
      <w:r w:rsidR="0093792D" w:rsidRPr="0093792D">
        <w:fldChar w:fldCharType="separate"/>
      </w:r>
      <w:r w:rsidR="0093792D" w:rsidRPr="00A01C25">
        <w:rPr>
          <w:lang w:val="en-US"/>
        </w:rPr>
        <w:t>Table 10</w:t>
      </w:r>
      <w:r w:rsidR="0093792D" w:rsidRPr="0093792D">
        <w:fldChar w:fldCharType="end"/>
      </w:r>
      <w:r w:rsidR="0093792D">
        <w:rPr>
          <w:lang w:val="en-US"/>
        </w:rPr>
        <w:t xml:space="preserve"> </w:t>
      </w:r>
      <w:r w:rsidR="00C50270" w:rsidRPr="00EB1B30">
        <w:rPr>
          <w:lang w:val="en-US"/>
        </w:rPr>
        <w:t>presents the contributions of the selected studies.</w:t>
      </w:r>
    </w:p>
    <w:p w14:paraId="044BBC5B" w14:textId="77777777" w:rsidR="003C7B87" w:rsidRDefault="003C7B87">
      <w:pPr>
        <w:overflowPunct/>
        <w:autoSpaceDE/>
        <w:autoSpaceDN/>
        <w:adjustRightInd/>
        <w:ind w:firstLine="0"/>
        <w:jc w:val="left"/>
        <w:textAlignment w:val="auto"/>
        <w:rPr>
          <w:lang w:val="en-US"/>
        </w:rPr>
      </w:pPr>
      <w:r>
        <w:rPr>
          <w:lang w:val="en-US"/>
        </w:rPr>
        <w:br w:type="page"/>
      </w:r>
    </w:p>
    <w:p w14:paraId="264142BA" w14:textId="6885A827" w:rsidR="003D25C2" w:rsidRPr="00EB1B30" w:rsidRDefault="003D25C2" w:rsidP="001B5CD3">
      <w:pPr>
        <w:overflowPunct/>
        <w:autoSpaceDE/>
        <w:autoSpaceDN/>
        <w:adjustRightInd/>
        <w:ind w:firstLine="0"/>
        <w:textAlignment w:val="auto"/>
        <w:rPr>
          <w:lang w:val="en-US"/>
        </w:rPr>
      </w:pPr>
    </w:p>
    <w:p w14:paraId="30A99909" w14:textId="1DC676C5" w:rsidR="003D25C2" w:rsidRDefault="0093792D" w:rsidP="004F677C">
      <w:pPr>
        <w:spacing w:before="240"/>
        <w:jc w:val="center"/>
        <w:rPr>
          <w:lang w:val="en-US"/>
        </w:rPr>
      </w:pPr>
      <w:bookmarkStart w:id="30" w:name="_Ref38220611"/>
      <w:r w:rsidRPr="00A01C25">
        <w:rPr>
          <w:b/>
          <w:bCs/>
          <w:smallCaps/>
          <w:lang w:val="en-US"/>
        </w:rPr>
        <w:t xml:space="preserve">Table </w:t>
      </w:r>
      <w:r w:rsidRPr="006034F8">
        <w:rPr>
          <w:b/>
          <w:bCs/>
          <w:smallCaps/>
        </w:rPr>
        <w:fldChar w:fldCharType="begin"/>
      </w:r>
      <w:r w:rsidRPr="00A01C25">
        <w:rPr>
          <w:b/>
          <w:bCs/>
          <w:smallCaps/>
          <w:lang w:val="en-US"/>
        </w:rPr>
        <w:instrText xml:space="preserve"> SEQ Table \* ARABIC </w:instrText>
      </w:r>
      <w:r w:rsidRPr="006034F8">
        <w:rPr>
          <w:b/>
          <w:bCs/>
          <w:smallCaps/>
        </w:rPr>
        <w:fldChar w:fldCharType="separate"/>
      </w:r>
      <w:r w:rsidRPr="00A01C25">
        <w:rPr>
          <w:b/>
          <w:bCs/>
          <w:smallCaps/>
          <w:noProof/>
          <w:lang w:val="en-US"/>
        </w:rPr>
        <w:t>10</w:t>
      </w:r>
      <w:r w:rsidRPr="006034F8">
        <w:rPr>
          <w:b/>
          <w:bCs/>
          <w:smallCaps/>
        </w:rPr>
        <w:fldChar w:fldCharType="end"/>
      </w:r>
      <w:bookmarkEnd w:id="30"/>
      <w:r w:rsidR="003D25C2"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6FF971A"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056150AB" w14:textId="62B8BBD2"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1605092"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93792D" w:rsidRPr="006D7328" w14:paraId="0DDA4A2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654A4C6" w14:textId="3D35D1C9"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28422D8D" w14:textId="77777777" w:rsidR="0093792D" w:rsidRPr="00EB1B30"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6D7328" w14:paraId="02F4052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41303C" w14:textId="4835AC4A"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p w14:paraId="0A5C4C8F" w14:textId="53F717D8" w:rsidR="0093792D" w:rsidRPr="00A01C25" w:rsidRDefault="0093792D" w:rsidP="00A01C25">
            <w:pPr>
              <w:pStyle w:val="NormalWeb"/>
              <w:jc w:val="center"/>
              <w:rPr>
                <w:sz w:val="18"/>
                <w:szCs w:val="22"/>
                <w:lang w:val="en-US"/>
              </w:rPr>
            </w:pPr>
          </w:p>
        </w:tc>
        <w:tc>
          <w:tcPr>
            <w:tcW w:w="5669" w:type="dxa"/>
          </w:tcPr>
          <w:p w14:paraId="11F1C3DF"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6D7328" w14:paraId="600F406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76530D" w14:textId="0FFA5160"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14:paraId="645D082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6D7328" w14:paraId="43819F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427512A" w14:textId="483E7F74"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Pr="008D201A">
              <w:rPr>
                <w:sz w:val="18"/>
                <w:szCs w:val="22"/>
                <w:lang w:val="en-US"/>
              </w:rPr>
              <w:t xml:space="preserve"> </w:t>
            </w:r>
            <w:r w:rsidRPr="008D201A">
              <w:rPr>
                <w:i/>
                <w:iCs/>
                <w:sz w:val="18"/>
                <w:szCs w:val="18"/>
                <w:lang w:val="en-US"/>
              </w:rPr>
              <w:t>et al.</w:t>
            </w:r>
            <w:r w:rsidRPr="00A01C25">
              <w:rPr>
                <w:sz w:val="18"/>
                <w:szCs w:val="22"/>
                <w:lang w:val="en-US"/>
              </w:rPr>
              <w:t xml:space="preserve"> </w:t>
            </w:r>
            <w:r>
              <w:rPr>
                <w:sz w:val="18"/>
                <w:szCs w:val="22"/>
                <w:lang w:val="en-US"/>
              </w:rPr>
              <w:t>(</w:t>
            </w:r>
            <w:r w:rsidRPr="008D201A">
              <w:rPr>
                <w:sz w:val="18"/>
                <w:szCs w:val="22"/>
                <w:lang w:val="en-US"/>
              </w:rPr>
              <w:t>2016</w:t>
            </w:r>
            <w:r>
              <w:rPr>
                <w:sz w:val="18"/>
                <w:szCs w:val="22"/>
                <w:lang w:val="en-US"/>
              </w:rPr>
              <w:t>)</w:t>
            </w:r>
          </w:p>
        </w:tc>
        <w:tc>
          <w:tcPr>
            <w:tcW w:w="5669" w:type="dxa"/>
          </w:tcPr>
          <w:p w14:paraId="3361A19C"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93792D" w:rsidRPr="006D7328" w14:paraId="5872C97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EE356DE" w14:textId="77C8BF3E"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Pr="00A01C25">
              <w:rPr>
                <w:sz w:val="18"/>
                <w:szCs w:val="22"/>
                <w:lang w:val="en-US"/>
              </w:rPr>
              <w:t xml:space="preserve"> </w:t>
            </w:r>
            <w:r w:rsidR="008D201A">
              <w:rPr>
                <w:sz w:val="18"/>
                <w:szCs w:val="22"/>
                <w:lang w:val="en-US"/>
              </w:rPr>
              <w:t>(</w:t>
            </w:r>
            <w:r w:rsidRPr="00A01C25">
              <w:rPr>
                <w:sz w:val="18"/>
                <w:szCs w:val="22"/>
                <w:lang w:val="en-US"/>
              </w:rPr>
              <w:t>2013</w:t>
            </w:r>
            <w:r w:rsidR="008D201A">
              <w:rPr>
                <w:sz w:val="18"/>
                <w:szCs w:val="22"/>
                <w:lang w:val="en-US"/>
              </w:rPr>
              <w:t>)</w:t>
            </w:r>
            <w:r w:rsidRPr="00A01C25">
              <w:rPr>
                <w:sz w:val="18"/>
                <w:szCs w:val="22"/>
                <w:lang w:val="en-US"/>
              </w:rPr>
              <w:t xml:space="preserve"> </w:t>
            </w:r>
          </w:p>
        </w:tc>
        <w:tc>
          <w:tcPr>
            <w:tcW w:w="5669" w:type="dxa"/>
          </w:tcPr>
          <w:p w14:paraId="5288780F"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6D7328" w14:paraId="6C33B389"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A8ABC8" w14:textId="60E0D23E"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14:paraId="4FD2FCA9"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6D7328" w14:paraId="5DB8AA1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67B8E4D" w14:textId="6913A68E"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008D201A" w:rsidRPr="008D201A">
              <w:rPr>
                <w:i/>
                <w:iCs/>
                <w:sz w:val="18"/>
                <w:szCs w:val="18"/>
                <w:lang w:val="en-US"/>
              </w:rPr>
              <w:t xml:space="preserve"> et al.</w:t>
            </w:r>
            <w:r w:rsidR="008D201A" w:rsidRPr="00A01C25">
              <w:rPr>
                <w:sz w:val="18"/>
                <w:szCs w:val="22"/>
                <w:lang w:val="en-US"/>
              </w:rPr>
              <w:t xml:space="preserve"> </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14:paraId="1D0ED972"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93792D" w:rsidRPr="006D7328" w14:paraId="52A5821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062906C" w14:textId="7AF6CCC8"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8D201A"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14:paraId="304B4512"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1ECD2A2E" w14:textId="03BCA52B" w:rsidR="00100CCA" w:rsidRPr="00100CCA" w:rsidRDefault="001B5CD3" w:rsidP="00CF7F6E">
      <w:pPr>
        <w:pStyle w:val="heading2"/>
        <w:numPr>
          <w:ilvl w:val="0"/>
          <w:numId w:val="0"/>
        </w:numPr>
        <w:rPr>
          <w:lang w:val="en-US"/>
        </w:rPr>
      </w:pPr>
      <w:r>
        <w:rPr>
          <w:color w:val="000000"/>
          <w:lang w:val="en-US"/>
        </w:rPr>
        <w:lastRenderedPageBreak/>
        <w:tab/>
      </w:r>
      <w:r w:rsidR="00100CCA">
        <w:rPr>
          <w:lang w:val="en-US"/>
        </w:rPr>
        <w:t xml:space="preserve">5.3 </w:t>
      </w:r>
      <w:r w:rsidR="00100CCA" w:rsidRPr="00100CCA">
        <w:rPr>
          <w:lang w:val="en-US"/>
        </w:rPr>
        <w:t>(C.4) Comment and Review Results and (C.6) Review Consolidated Results</w:t>
      </w:r>
    </w:p>
    <w:p w14:paraId="4E1CE99A" w14:textId="110F9920"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w:t>
      </w:r>
      <w:proofErr w:type="gramStart"/>
      <w:r w:rsidRPr="00100CCA">
        <w:rPr>
          <w:bCs/>
          <w:color w:val="000000"/>
          <w:lang w:val="en-US"/>
        </w:rPr>
        <w:t>classified</w:t>
      </w:r>
      <w:proofErr w:type="gramEnd"/>
      <w:r w:rsidRPr="00100CCA">
        <w:rPr>
          <w:bCs/>
          <w:color w:val="000000"/>
          <w:lang w:val="en-US"/>
        </w:rPr>
        <w:t xml:space="preserve">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1E721587" w14:textId="19B098AA" w:rsidR="00100CCA" w:rsidRDefault="00100CCA" w:rsidP="00100CCA">
      <w:pPr>
        <w:ind w:firstLine="0"/>
        <w:rPr>
          <w:bCs/>
          <w:color w:val="000000"/>
          <w:lang w:val="en-US"/>
        </w:rPr>
      </w:pPr>
    </w:p>
    <w:p w14:paraId="7B6E98B4" w14:textId="71A5150C" w:rsidR="00100CCA" w:rsidRPr="005E447B" w:rsidRDefault="005E447B" w:rsidP="005E447B">
      <w:pPr>
        <w:ind w:firstLine="0"/>
        <w:rPr>
          <w:b/>
          <w:sz w:val="24"/>
        </w:rPr>
      </w:pPr>
      <w:r>
        <w:rPr>
          <w:b/>
          <w:sz w:val="24"/>
        </w:rPr>
        <w:t xml:space="preserve">6. </w:t>
      </w:r>
      <w:bookmarkStart w:id="31" w:name="_Hlk38294470"/>
      <w:r w:rsidR="00100CCA" w:rsidRPr="00371C10">
        <w:rPr>
          <w:b/>
          <w:sz w:val="24"/>
          <w:lang w:val="en-US"/>
        </w:rPr>
        <w:t>T</w:t>
      </w:r>
      <w:r w:rsidRPr="00371C10">
        <w:rPr>
          <w:b/>
          <w:sz w:val="24"/>
          <w:lang w:val="en-US"/>
        </w:rPr>
        <w:t>hreats</w:t>
      </w:r>
      <w:r w:rsidR="00100CCA" w:rsidRPr="00371C10">
        <w:rPr>
          <w:b/>
          <w:sz w:val="24"/>
          <w:lang w:val="en-US"/>
        </w:rPr>
        <w:t xml:space="preserve"> </w:t>
      </w:r>
      <w:r w:rsidRPr="00371C10">
        <w:rPr>
          <w:b/>
          <w:sz w:val="24"/>
          <w:lang w:val="en-US"/>
        </w:rPr>
        <w:t>to</w:t>
      </w:r>
      <w:r w:rsidR="00100CCA" w:rsidRPr="00371C10">
        <w:rPr>
          <w:b/>
          <w:sz w:val="24"/>
          <w:lang w:val="en-US"/>
        </w:rPr>
        <w:t xml:space="preserve"> V</w:t>
      </w:r>
      <w:r w:rsidRPr="00371C10">
        <w:rPr>
          <w:b/>
          <w:sz w:val="24"/>
          <w:lang w:val="en-US"/>
        </w:rPr>
        <w:t>alidity</w:t>
      </w:r>
      <w:r w:rsidR="00100CCA" w:rsidRPr="005E447B">
        <w:rPr>
          <w:b/>
          <w:sz w:val="24"/>
        </w:rPr>
        <w:t xml:space="preserve"> </w:t>
      </w:r>
      <w:bookmarkEnd w:id="31"/>
    </w:p>
    <w:p w14:paraId="26DD6336" w14:textId="2D9A7D4A"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a </w:t>
      </w:r>
      <w:r w:rsidRPr="00100CCA">
        <w:rPr>
          <w:bCs/>
          <w:color w:val="000000"/>
          <w:lang w:val="en-US"/>
        </w:rPr>
        <w:t>“</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r w:rsidRPr="00100CCA">
        <w:rPr>
          <w:bCs/>
          <w:color w:val="000000"/>
          <w:lang w:val="en-US"/>
        </w:rPr>
        <w:t>”.</w:t>
      </w:r>
    </w:p>
    <w:p w14:paraId="016ECBFB" w14:textId="17FA9CD5"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3366008D" w14:textId="566BD247" w:rsidR="00AE22C4" w:rsidRPr="00371C10" w:rsidRDefault="00AE22C4" w:rsidP="00371C10">
      <w:pPr>
        <w:pStyle w:val="heading1"/>
        <w:numPr>
          <w:ilvl w:val="0"/>
          <w:numId w:val="38"/>
        </w:numPr>
        <w:rPr>
          <w:lang w:val="en-US"/>
        </w:rPr>
      </w:pPr>
      <w:r w:rsidRPr="00371C10">
        <w:rPr>
          <w:lang w:val="en-US"/>
        </w:rPr>
        <w:t>Related</w:t>
      </w:r>
      <w:r w:rsidR="00411FF3" w:rsidRPr="00371C10">
        <w:rPr>
          <w:lang w:val="en-US"/>
        </w:rPr>
        <w:t xml:space="preserve"> </w:t>
      </w:r>
      <w:r w:rsidRPr="00371C10">
        <w:rPr>
          <w:lang w:val="en-US"/>
        </w:rPr>
        <w:t>Works</w:t>
      </w:r>
    </w:p>
    <w:p w14:paraId="6FC1D54F" w14:textId="77777777" w:rsidR="00DD41B8" w:rsidRDefault="00F0283B" w:rsidP="00DD41B8">
      <w:pPr>
        <w:ind w:firstLine="0"/>
      </w:pPr>
      <w:r w:rsidRPr="00EB1B30">
        <w:rPr>
          <w:lang w:val="en-US"/>
        </w:rPr>
        <w:t xml:space="preserve">The studies </w:t>
      </w:r>
      <w:proofErr w:type="spellStart"/>
      <w:r w:rsidR="00123C65" w:rsidRPr="00123C65">
        <w:rPr>
          <w:lang w:val="en-US"/>
        </w:rPr>
        <w:t>Dikici</w:t>
      </w:r>
      <w:proofErr w:type="spellEnd"/>
      <w:r w:rsidR="00123C65" w:rsidRPr="00123C65">
        <w:rPr>
          <w:lang w:val="en-US"/>
        </w:rPr>
        <w:t xml:space="preserve"> et. al</w:t>
      </w:r>
      <w:r w:rsidR="00D62D73">
        <w:rPr>
          <w:lang w:val="en-US"/>
        </w:rPr>
        <w:t>. (</w:t>
      </w:r>
      <w:r w:rsidR="00123C65" w:rsidRPr="00123C65">
        <w:rPr>
          <w:lang w:val="en-US"/>
        </w:rPr>
        <w:t>2018</w:t>
      </w:r>
      <w:r w:rsidR="00D62D73">
        <w:rPr>
          <w:lang w:val="en-US"/>
        </w:rPr>
        <w:t>)</w:t>
      </w:r>
      <w:r w:rsidR="00123C65">
        <w:rPr>
          <w:lang w:val="en-US"/>
        </w:rPr>
        <w:t xml:space="preserve"> and </w:t>
      </w:r>
      <w:r w:rsidR="00123C65" w:rsidRPr="00123C65">
        <w:rPr>
          <w:lang w:val="en-US"/>
        </w:rPr>
        <w:t>FIGL</w:t>
      </w:r>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do</w:t>
      </w:r>
      <w:r w:rsidR="002A5B81">
        <w:rPr>
          <w:lang w:val="en-US"/>
        </w:rPr>
        <w:t xml:space="preserve"> </w:t>
      </w:r>
      <w:r w:rsidRPr="00EB1B30">
        <w:rPr>
          <w:lang w:val="en-US"/>
        </w:rPr>
        <w:t xml:space="preserve">eye-tracking as a way of measuring comprehension. However, there is the study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DD41B8">
        <w:t xml:space="preserve">(2015a) </w:t>
      </w:r>
      <w:r w:rsidRPr="00EB1B30">
        <w:rPr>
          <w:lang w:val="en-US"/>
        </w:rPr>
        <w:t xml:space="preserve">that verifies the use of eye-tracking technology in software engineering. </w:t>
      </w:r>
      <w:proofErr w:type="spellStart"/>
      <w:r w:rsidR="00DD41B8">
        <w:t>This</w:t>
      </w:r>
      <w:proofErr w:type="spellEnd"/>
      <w:r w:rsidR="00DD41B8">
        <w:t xml:space="preserve"> </w:t>
      </w:r>
      <w:proofErr w:type="spellStart"/>
      <w:r w:rsidR="00DD41B8">
        <w:t>study</w:t>
      </w:r>
      <w:proofErr w:type="spellEnd"/>
      <w:r w:rsidR="00DD41B8">
        <w:t xml:space="preserve"> </w:t>
      </w:r>
      <w:proofErr w:type="spellStart"/>
      <w:r w:rsidR="00DD41B8">
        <w:t>conducts</w:t>
      </w:r>
      <w:proofErr w:type="spellEnd"/>
      <w:r w:rsidR="00DD41B8">
        <w:t xml:space="preserve"> a </w:t>
      </w:r>
      <w:proofErr w:type="spellStart"/>
      <w:r w:rsidR="00DD41B8">
        <w:t>comprehensive</w:t>
      </w:r>
      <w:proofErr w:type="spellEnd"/>
      <w:r w:rsidR="00DD41B8">
        <w:t xml:space="preserve"> </w:t>
      </w:r>
      <w:proofErr w:type="spellStart"/>
      <w:r w:rsidR="00DD41B8">
        <w:t>survey</w:t>
      </w:r>
      <w:proofErr w:type="spellEnd"/>
      <w:r w:rsidR="00DD41B8">
        <w:t xml:space="preserve">, </w:t>
      </w:r>
      <w:proofErr w:type="spellStart"/>
      <w:r w:rsidR="00DD41B8">
        <w:t>but</w:t>
      </w:r>
      <w:proofErr w:type="spellEnd"/>
      <w:r w:rsidR="00DD41B8">
        <w:t xml:space="preserve"> </w:t>
      </w:r>
      <w:proofErr w:type="spellStart"/>
      <w:r w:rsidR="00DD41B8">
        <w:t>that</w:t>
      </w:r>
      <w:proofErr w:type="spellEnd"/>
      <w:r w:rsidR="00DD41B8">
        <w:t xml:space="preserve"> does </w:t>
      </w:r>
      <w:proofErr w:type="spellStart"/>
      <w:r w:rsidR="00DD41B8">
        <w:t>not</w:t>
      </w:r>
      <w:proofErr w:type="spellEnd"/>
      <w:r w:rsidR="00DD41B8">
        <w:t xml:space="preserve"> </w:t>
      </w:r>
      <w:proofErr w:type="spellStart"/>
      <w:r w:rsidR="00DD41B8">
        <w:t>explicitly</w:t>
      </w:r>
      <w:proofErr w:type="spellEnd"/>
      <w:r w:rsidR="00DD41B8">
        <w:t xml:space="preserve"> </w:t>
      </w:r>
      <w:proofErr w:type="spellStart"/>
      <w:r w:rsidR="00DD41B8">
        <w:t>address</w:t>
      </w:r>
      <w:proofErr w:type="spellEnd"/>
      <w:r w:rsidR="00DD41B8">
        <w:t xml:space="preserve"> business </w:t>
      </w:r>
      <w:proofErr w:type="spellStart"/>
      <w:r w:rsidR="00DD41B8">
        <w:t>process</w:t>
      </w:r>
      <w:proofErr w:type="spellEnd"/>
      <w:r w:rsidR="00DD41B8">
        <w:t xml:space="preserve"> </w:t>
      </w:r>
      <w:proofErr w:type="spellStart"/>
      <w:r w:rsidR="00DD41B8">
        <w:t>models</w:t>
      </w:r>
      <w:proofErr w:type="spellEnd"/>
      <w:r w:rsidR="00DD41B8">
        <w:t>.</w:t>
      </w:r>
    </w:p>
    <w:p w14:paraId="49B1A5B9" w14:textId="77777777" w:rsidR="00DD41B8" w:rsidRDefault="00DD41B8" w:rsidP="00DD41B8">
      <w:pPr>
        <w:ind w:firstLine="0"/>
      </w:pPr>
      <w:r>
        <w:tab/>
      </w:r>
      <w:proofErr w:type="spellStart"/>
      <w:r>
        <w:t>Moreover</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Sharafi</w:t>
      </w:r>
      <w:proofErr w:type="spellEnd"/>
      <w:r>
        <w:t xml:space="preserve"> </w:t>
      </w:r>
      <w:r w:rsidRPr="00DD41B8">
        <w:rPr>
          <w:i/>
          <w:iCs/>
        </w:rPr>
        <w:t>et al.</w:t>
      </w:r>
      <w:r>
        <w:t xml:space="preserve">, 2015a) </w:t>
      </w:r>
      <w:proofErr w:type="spellStart"/>
      <w:r>
        <w:t>is</w:t>
      </w:r>
      <w:proofErr w:type="spellEnd"/>
      <w:r>
        <w:t xml:space="preserve"> </w:t>
      </w:r>
      <w:proofErr w:type="spellStart"/>
      <w:r>
        <w:t>limited</w:t>
      </w:r>
      <w:proofErr w:type="spellEnd"/>
      <w:r>
        <w:t xml:space="preserve"> </w:t>
      </w:r>
      <w:proofErr w:type="spellStart"/>
      <w:r>
        <w:t>until</w:t>
      </w:r>
      <w:proofErr w:type="spellEnd"/>
      <w:r>
        <w:t xml:space="preserve"> </w:t>
      </w:r>
      <w:proofErr w:type="spellStart"/>
      <w:r>
        <w:t>the</w:t>
      </w:r>
      <w:proofErr w:type="spellEnd"/>
      <w:r>
        <w:t xml:space="preserve"> </w:t>
      </w:r>
      <w:proofErr w:type="spellStart"/>
      <w:r>
        <w:t>year</w:t>
      </w:r>
      <w:proofErr w:type="spellEnd"/>
      <w:r>
        <w:t xml:space="preserve"> 2014 </w:t>
      </w:r>
      <w:proofErr w:type="spellStart"/>
      <w:r>
        <w:t>and</w:t>
      </w:r>
      <w:proofErr w:type="spellEnd"/>
      <w:r>
        <w:t xml:space="preserve"> </w:t>
      </w:r>
      <w:proofErr w:type="spellStart"/>
      <w:r>
        <w:t>with</w:t>
      </w:r>
      <w:proofErr w:type="spellEnd"/>
      <w:r>
        <w:t xml:space="preserve"> </w:t>
      </w:r>
      <w:proofErr w:type="spellStart"/>
      <w:r>
        <w:t>only</w:t>
      </w:r>
      <w:proofErr w:type="spellEnd"/>
      <w:r>
        <w:t xml:space="preserve"> </w:t>
      </w:r>
      <w:proofErr w:type="spellStart"/>
      <w:r>
        <w:t>one</w:t>
      </w:r>
      <w:proofErr w:type="spellEnd"/>
      <w:r>
        <w:t xml:space="preserve"> </w:t>
      </w:r>
      <w:proofErr w:type="spellStart"/>
      <w:r>
        <w:t>search</w:t>
      </w:r>
      <w:proofErr w:type="spellEnd"/>
      <w:r>
        <w:t xml:space="preserve"> </w:t>
      </w:r>
      <w:proofErr w:type="spellStart"/>
      <w:r>
        <w:t>source</w:t>
      </w:r>
      <w:proofErr w:type="spellEnd"/>
      <w:r>
        <w:t xml:space="preserve">. </w:t>
      </w:r>
      <w:proofErr w:type="spellStart"/>
      <w:r>
        <w:t>After</w:t>
      </w:r>
      <w:proofErr w:type="spellEnd"/>
      <w:r>
        <w:t xml:space="preserve"> </w:t>
      </w:r>
      <w:proofErr w:type="spellStart"/>
      <w:r>
        <w:t>the</w:t>
      </w:r>
      <w:proofErr w:type="spellEnd"/>
      <w:r>
        <w:t xml:space="preserve"> </w:t>
      </w:r>
      <w:proofErr w:type="spellStart"/>
      <w:r>
        <w:t>research</w:t>
      </w:r>
      <w:proofErr w:type="spellEnd"/>
      <w:r>
        <w:t xml:space="preserve"> </w:t>
      </w:r>
      <w:proofErr w:type="spellStart"/>
      <w:r>
        <w:t>by</w:t>
      </w:r>
      <w:proofErr w:type="spellEnd"/>
      <w:r>
        <w:t xml:space="preserve"> similar </w:t>
      </w:r>
      <w:proofErr w:type="spellStart"/>
      <w:r>
        <w:t>studies</w:t>
      </w:r>
      <w:proofErr w:type="spellEnd"/>
      <w:r>
        <w:t xml:space="preserve"> </w:t>
      </w:r>
      <w:proofErr w:type="spellStart"/>
      <w:r>
        <w:t>and</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already</w:t>
      </w:r>
      <w:proofErr w:type="spellEnd"/>
      <w:r>
        <w:t xml:space="preserve"> </w:t>
      </w:r>
      <w:proofErr w:type="spellStart"/>
      <w:r>
        <w:t>mentioned</w:t>
      </w:r>
      <w:proofErr w:type="spellEnd"/>
      <w:r>
        <w:t xml:space="preserve"> in </w:t>
      </w:r>
      <w:proofErr w:type="spellStart"/>
      <w:r>
        <w:t>work</w:t>
      </w:r>
      <w:proofErr w:type="spellEnd"/>
      <w:r>
        <w:t xml:space="preserve">, it </w:t>
      </w:r>
      <w:proofErr w:type="spellStart"/>
      <w:r>
        <w:t>was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perform</w:t>
      </w:r>
      <w:proofErr w:type="spellEnd"/>
      <w:r>
        <w:t xml:space="preserve"> </w:t>
      </w:r>
      <w:proofErr w:type="spellStart"/>
      <w:r>
        <w:t>the</w:t>
      </w:r>
      <w:proofErr w:type="spellEnd"/>
      <w:r>
        <w:t xml:space="preserve"> </w:t>
      </w:r>
      <w:proofErr w:type="spellStart"/>
      <w:r>
        <w:t>systematic</w:t>
      </w:r>
      <w:proofErr w:type="spellEnd"/>
      <w:r>
        <w:t xml:space="preserve"> mapping </w:t>
      </w:r>
      <w:proofErr w:type="spellStart"/>
      <w:r>
        <w:t>to</w:t>
      </w:r>
      <w:proofErr w:type="spellEnd"/>
      <w:r>
        <w:t xml:space="preserve"> </w:t>
      </w:r>
      <w:proofErr w:type="spellStart"/>
      <w:r>
        <w:t>know</w:t>
      </w:r>
      <w:proofErr w:type="spellEnd"/>
      <w:r>
        <w:t xml:space="preserve"> </w:t>
      </w:r>
      <w:proofErr w:type="spellStart"/>
      <w:r>
        <w:t>the</w:t>
      </w:r>
      <w:proofErr w:type="spellEnd"/>
      <w:r>
        <w:t xml:space="preserve"> </w:t>
      </w:r>
      <w:proofErr w:type="spellStart"/>
      <w:r>
        <w:t>aspects</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the</w:t>
      </w:r>
      <w:proofErr w:type="spellEnd"/>
      <w:r>
        <w:t xml:space="preserve"> business </w:t>
      </w:r>
      <w:proofErr w:type="spellStart"/>
      <w:r>
        <w:t>process</w:t>
      </w:r>
      <w:proofErr w:type="spellEnd"/>
      <w:r>
        <w:t xml:space="preserve"> </w:t>
      </w:r>
      <w:proofErr w:type="spellStart"/>
      <w:r>
        <w:t>models</w:t>
      </w:r>
      <w:proofErr w:type="spellEnd"/>
      <w:r>
        <w:t xml:space="preserve"> </w:t>
      </w:r>
      <w:proofErr w:type="spellStart"/>
      <w:r>
        <w:t>through</w:t>
      </w:r>
      <w:proofErr w:type="spellEnd"/>
      <w:r>
        <w:t xml:space="preserve"> </w:t>
      </w:r>
      <w:proofErr w:type="spellStart"/>
      <w:r>
        <w:t>techniques</w:t>
      </w:r>
      <w:proofErr w:type="spellEnd"/>
      <w:r>
        <w:t xml:space="preserve"> </w:t>
      </w:r>
      <w:proofErr w:type="spellStart"/>
      <w:r>
        <w:t>and</w:t>
      </w:r>
      <w:proofErr w:type="spellEnd"/>
      <w:r>
        <w:t xml:space="preserve"> </w:t>
      </w:r>
      <w:proofErr w:type="spellStart"/>
      <w:r>
        <w:t>eye-traking</w:t>
      </w:r>
      <w:proofErr w:type="spellEnd"/>
      <w:r>
        <w:t xml:space="preserve">. </w:t>
      </w:r>
    </w:p>
    <w:p w14:paraId="17EF8377" w14:textId="0D8BDD33" w:rsidR="00AE22C4" w:rsidRPr="00371C10" w:rsidRDefault="00AE22C4" w:rsidP="00DD41B8">
      <w:pPr>
        <w:pStyle w:val="heading1"/>
        <w:numPr>
          <w:ilvl w:val="0"/>
          <w:numId w:val="38"/>
        </w:numPr>
        <w:rPr>
          <w:lang w:val="en-US"/>
        </w:rPr>
      </w:pPr>
      <w:r w:rsidRPr="00371C10">
        <w:rPr>
          <w:lang w:val="en-US"/>
        </w:rPr>
        <w:lastRenderedPageBreak/>
        <w:t>Conclusions</w:t>
      </w:r>
      <w:r w:rsidR="00F0283B" w:rsidRPr="00371C10">
        <w:rPr>
          <w:lang w:val="en-US"/>
        </w:rPr>
        <w:t xml:space="preserve"> </w:t>
      </w:r>
      <w:r w:rsidRPr="00371C10">
        <w:rPr>
          <w:lang w:val="en-US"/>
        </w:rPr>
        <w:t>and</w:t>
      </w:r>
      <w:r w:rsidR="00F0283B" w:rsidRPr="00371C10">
        <w:rPr>
          <w:lang w:val="en-US"/>
        </w:rPr>
        <w:t xml:space="preserve"> </w:t>
      </w:r>
      <w:r w:rsidRPr="00371C10">
        <w:rPr>
          <w:lang w:val="en-US"/>
        </w:rPr>
        <w:t>Future</w:t>
      </w:r>
      <w:r w:rsidR="00F0283B" w:rsidRPr="00371C10">
        <w:rPr>
          <w:lang w:val="en-US"/>
        </w:rPr>
        <w:t xml:space="preserve"> </w:t>
      </w:r>
      <w:r w:rsidRPr="00371C10">
        <w:rPr>
          <w:lang w:val="en-US"/>
        </w:rPr>
        <w:t>Work</w:t>
      </w:r>
      <w:r w:rsidR="002A5B81" w:rsidRPr="00371C10">
        <w:rPr>
          <w:lang w:val="en-US"/>
        </w:rPr>
        <w:t>s</w:t>
      </w:r>
    </w:p>
    <w:p w14:paraId="2D535D55" w14:textId="77777777" w:rsidR="00DD41B8" w:rsidRDefault="00DD41B8" w:rsidP="00D62D73">
      <w:pPr>
        <w:overflowPunct/>
        <w:autoSpaceDE/>
        <w:autoSpaceDN/>
        <w:adjustRightInd/>
        <w:ind w:firstLine="0"/>
        <w:textAlignment w:val="auto"/>
        <w:rPr>
          <w:lang w:val="en-US"/>
        </w:rPr>
      </w:pPr>
      <w:proofErr w:type="spellStart"/>
      <w:r>
        <w:t>Performing</w:t>
      </w:r>
      <w:proofErr w:type="spellEnd"/>
      <w:r>
        <w:t xml:space="preserve"> </w:t>
      </w:r>
      <w:proofErr w:type="spellStart"/>
      <w:r>
        <w:t>an</w:t>
      </w:r>
      <w:proofErr w:type="spellEnd"/>
      <w:r>
        <w:t xml:space="preserve"> SLR </w:t>
      </w:r>
      <w:proofErr w:type="spellStart"/>
      <w:r>
        <w:t>is</w:t>
      </w:r>
      <w:proofErr w:type="spellEnd"/>
      <w:r>
        <w:t xml:space="preserve"> </w:t>
      </w:r>
      <w:proofErr w:type="spellStart"/>
      <w:r>
        <w:t>not</w:t>
      </w:r>
      <w:proofErr w:type="spellEnd"/>
      <w:r>
        <w:t xml:space="preserve"> a </w:t>
      </w:r>
      <w:proofErr w:type="spellStart"/>
      <w:r>
        <w:t>simple</w:t>
      </w:r>
      <w:proofErr w:type="spellEnd"/>
      <w:r>
        <w:t xml:space="preserve"> </w:t>
      </w:r>
      <w:proofErr w:type="spellStart"/>
      <w:r>
        <w:t>task</w:t>
      </w:r>
      <w:proofErr w:type="spellEnd"/>
      <w:r>
        <w:t xml:space="preserve">. The </w:t>
      </w:r>
      <w:proofErr w:type="spellStart"/>
      <w:r>
        <w:t>challenges</w:t>
      </w:r>
      <w:proofErr w:type="spellEnd"/>
      <w:r>
        <w:t xml:space="preserve"> are </w:t>
      </w:r>
      <w:proofErr w:type="spellStart"/>
      <w:r>
        <w:t>several</w:t>
      </w:r>
      <w:proofErr w:type="spellEnd"/>
      <w:r>
        <w:t xml:space="preserve"> </w:t>
      </w:r>
      <w:proofErr w:type="spellStart"/>
      <w:r>
        <w:t>and</w:t>
      </w:r>
      <w:proofErr w:type="spellEnd"/>
      <w:r>
        <w:t xml:space="preserve"> </w:t>
      </w:r>
      <w:proofErr w:type="spellStart"/>
      <w:r>
        <w:t>the</w:t>
      </w:r>
      <w:proofErr w:type="spellEnd"/>
      <w:r>
        <w:t xml:space="preserve"> skills </w:t>
      </w:r>
      <w:proofErr w:type="spellStart"/>
      <w:r>
        <w:t>and</w:t>
      </w:r>
      <w:proofErr w:type="spellEnd"/>
      <w:r>
        <w:t xml:space="preserve"> time </w:t>
      </w:r>
      <w:proofErr w:type="spellStart"/>
      <w:r>
        <w:t>required</w:t>
      </w:r>
      <w:proofErr w:type="spellEnd"/>
      <w:r>
        <w:t xml:space="preserve"> are </w:t>
      </w:r>
      <w:proofErr w:type="spellStart"/>
      <w:r>
        <w:t>not</w:t>
      </w:r>
      <w:proofErr w:type="spellEnd"/>
      <w:r>
        <w:t xml:space="preserve"> </w:t>
      </w:r>
      <w:proofErr w:type="spellStart"/>
      <w:r>
        <w:t>always</w:t>
      </w:r>
      <w:proofErr w:type="spellEnd"/>
      <w:r>
        <w:t xml:space="preserve"> </w:t>
      </w:r>
      <w:proofErr w:type="spellStart"/>
      <w:r>
        <w:t>available</w:t>
      </w:r>
      <w:proofErr w:type="spellEnd"/>
      <w:r>
        <w:t xml:space="preserve"> in a </w:t>
      </w:r>
      <w:proofErr w:type="spellStart"/>
      <w:r>
        <w:t>research</w:t>
      </w:r>
      <w:proofErr w:type="spellEnd"/>
      <w:r>
        <w:t xml:space="preserve"> </w:t>
      </w:r>
      <w:proofErr w:type="spellStart"/>
      <w:r>
        <w:t>group</w:t>
      </w:r>
      <w:proofErr w:type="spellEnd"/>
      <w:r>
        <w:t xml:space="preserve">, </w:t>
      </w:r>
      <w:proofErr w:type="spellStart"/>
      <w:r>
        <w:t>and</w:t>
      </w:r>
      <w:proofErr w:type="spellEnd"/>
      <w:r>
        <w:t xml:space="preserve"> </w:t>
      </w:r>
      <w:proofErr w:type="spellStart"/>
      <w:r>
        <w:t>hardly</w:t>
      </w:r>
      <w:proofErr w:type="spellEnd"/>
      <w:r>
        <w:t xml:space="preserve"> in </w:t>
      </w:r>
      <w:proofErr w:type="spellStart"/>
      <w:r>
        <w:t>an</w:t>
      </w:r>
      <w:proofErr w:type="spellEnd"/>
      <w:r>
        <w:t xml:space="preserve"> </w:t>
      </w:r>
      <w:proofErr w:type="spellStart"/>
      <w:r>
        <w:t>industry</w:t>
      </w:r>
      <w:proofErr w:type="spellEnd"/>
      <w:r>
        <w:t xml:space="preserve">-like set </w:t>
      </w:r>
      <w:proofErr w:type="spellStart"/>
      <w:r>
        <w:t>up</w:t>
      </w:r>
      <w:proofErr w:type="spellEnd"/>
      <w:r>
        <w:t xml:space="preserve">. </w:t>
      </w:r>
      <w:proofErr w:type="spellStart"/>
      <w:r>
        <w:t>This</w:t>
      </w:r>
      <w:proofErr w:type="spellEnd"/>
      <w:r>
        <w:t xml:space="preserve"> </w:t>
      </w:r>
      <w:proofErr w:type="spellStart"/>
      <w:r>
        <w:t>paper</w:t>
      </w:r>
      <w:proofErr w:type="spellEnd"/>
      <w:r>
        <w:t xml:space="preserve"> </w:t>
      </w:r>
      <w:proofErr w:type="spellStart"/>
      <w:r>
        <w:t>presents</w:t>
      </w:r>
      <w:proofErr w:type="spellEnd"/>
      <w:r>
        <w:t xml:space="preserve"> </w:t>
      </w:r>
      <w:proofErr w:type="spellStart"/>
      <w:r>
        <w:t>an</w:t>
      </w:r>
      <w:proofErr w:type="spellEnd"/>
      <w:r>
        <w:t xml:space="preserve"> </w:t>
      </w:r>
      <w:proofErr w:type="spellStart"/>
      <w:r>
        <w:t>enriched</w:t>
      </w:r>
      <w:proofErr w:type="spellEnd"/>
      <w:r>
        <w:t xml:space="preserve"> SLR </w:t>
      </w:r>
      <w:proofErr w:type="spellStart"/>
      <w:r>
        <w:t>process</w:t>
      </w:r>
      <w:proofErr w:type="spellEnd"/>
      <w:r>
        <w:t xml:space="preserve"> </w:t>
      </w:r>
      <w:proofErr w:type="spellStart"/>
      <w:r>
        <w:t>with</w:t>
      </w:r>
      <w:proofErr w:type="spellEnd"/>
      <w:r>
        <w:t xml:space="preserve"> </w:t>
      </w:r>
      <w:proofErr w:type="spellStart"/>
      <w:r>
        <w:t>control</w:t>
      </w:r>
      <w:proofErr w:type="spellEnd"/>
      <w:r>
        <w:t xml:space="preserve"> </w:t>
      </w:r>
      <w:proofErr w:type="spellStart"/>
      <w:r>
        <w:t>activities</w:t>
      </w:r>
      <w:proofErr w:type="spellEnd"/>
      <w:r>
        <w:t xml:space="preserve"> </w:t>
      </w:r>
      <w:proofErr w:type="spellStart"/>
      <w:r>
        <w:t>and</w:t>
      </w:r>
      <w:proofErr w:type="spellEnd"/>
      <w:r>
        <w:t xml:space="preserve"> </w:t>
      </w:r>
      <w:proofErr w:type="spellStart"/>
      <w:r>
        <w:t>discusses</w:t>
      </w:r>
      <w:proofErr w:type="spellEnd"/>
      <w:r>
        <w:t xml:space="preserve"> </w:t>
      </w:r>
      <w:proofErr w:type="spellStart"/>
      <w:r>
        <w:t>how</w:t>
      </w:r>
      <w:proofErr w:type="spellEnd"/>
      <w:r>
        <w:t xml:space="preserve"> </w:t>
      </w:r>
      <w:proofErr w:type="spellStart"/>
      <w:r>
        <w:t>to</w:t>
      </w:r>
      <w:proofErr w:type="spellEnd"/>
      <w:r>
        <w:t xml:space="preserve"> </w:t>
      </w:r>
      <w:proofErr w:type="spellStart"/>
      <w:r>
        <w:t>achieve</w:t>
      </w:r>
      <w:proofErr w:type="spellEnd"/>
      <w:r>
        <w:t xml:space="preserve"> </w:t>
      </w:r>
      <w:proofErr w:type="spellStart"/>
      <w:r>
        <w:t>the</w:t>
      </w:r>
      <w:proofErr w:type="spellEnd"/>
      <w:r>
        <w:t xml:space="preserve"> </w:t>
      </w:r>
      <w:proofErr w:type="spellStart"/>
      <w:r>
        <w:t>prescribed</w:t>
      </w:r>
      <w:proofErr w:type="spellEnd"/>
      <w:r>
        <w:t xml:space="preserve"> </w:t>
      </w:r>
      <w:proofErr w:type="spellStart"/>
      <w:r>
        <w:t>objectives</w:t>
      </w:r>
      <w:proofErr w:type="spellEnd"/>
      <w:r>
        <w:t xml:space="preserve">. </w:t>
      </w:r>
      <w:proofErr w:type="spellStart"/>
      <w:r>
        <w:t>Also</w:t>
      </w:r>
      <w:proofErr w:type="spellEnd"/>
      <w:r>
        <w:t xml:space="preserve">, it </w:t>
      </w:r>
      <w:proofErr w:type="spellStart"/>
      <w:r>
        <w:t>shares</w:t>
      </w:r>
      <w:proofErr w:type="spellEnd"/>
      <w:r>
        <w:t xml:space="preserve"> a set </w:t>
      </w:r>
      <w:proofErr w:type="spellStart"/>
      <w:r>
        <w:t>of</w:t>
      </w:r>
      <w:proofErr w:type="spellEnd"/>
      <w:r>
        <w:t xml:space="preserve"> </w:t>
      </w:r>
      <w:proofErr w:type="spellStart"/>
      <w:r>
        <w:t>templates</w:t>
      </w:r>
      <w:proofErr w:type="spellEnd"/>
      <w:r>
        <w:t xml:space="preserve"> </w:t>
      </w:r>
      <w:proofErr w:type="spellStart"/>
      <w:r>
        <w:t>to</w:t>
      </w:r>
      <w:proofErr w:type="spellEnd"/>
      <w:r>
        <w:t xml:space="preserve"> </w:t>
      </w:r>
      <w:proofErr w:type="spellStart"/>
      <w:r>
        <w:t>register</w:t>
      </w:r>
      <w:proofErr w:type="spellEnd"/>
      <w:r>
        <w:t xml:space="preserve"> </w:t>
      </w:r>
      <w:proofErr w:type="spellStart"/>
      <w:r>
        <w:t>and</w:t>
      </w:r>
      <w:proofErr w:type="spellEnd"/>
      <w:r>
        <w:t xml:space="preserve"> trace data </w:t>
      </w:r>
      <w:proofErr w:type="spellStart"/>
      <w:r>
        <w:t>and</w:t>
      </w:r>
      <w:proofErr w:type="spellEnd"/>
      <w:r>
        <w:t xml:space="preserve"> </w:t>
      </w:r>
      <w:proofErr w:type="spellStart"/>
      <w:r>
        <w:t>decisions</w:t>
      </w:r>
      <w:proofErr w:type="spellEnd"/>
      <w:r>
        <w:t xml:space="preserve"> </w:t>
      </w:r>
      <w:proofErr w:type="spellStart"/>
      <w:r>
        <w:t>along</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also</w:t>
      </w:r>
      <w:proofErr w:type="spellEnd"/>
      <w:r>
        <w:t xml:space="preserve"> </w:t>
      </w:r>
      <w:proofErr w:type="spellStart"/>
      <w:r>
        <w:t>presented</w:t>
      </w:r>
      <w:proofErr w:type="spellEnd"/>
      <w:r w:rsidR="004D7130">
        <w:rPr>
          <w:lang w:val="en-US"/>
        </w:rPr>
        <w:tab/>
      </w:r>
    </w:p>
    <w:p w14:paraId="3DC5C13A" w14:textId="3C41C560" w:rsidR="0026060A" w:rsidRPr="00DD41B8" w:rsidRDefault="00DD41B8" w:rsidP="00DD41B8">
      <w:pPr>
        <w:overflowPunct/>
        <w:autoSpaceDE/>
        <w:autoSpaceDN/>
        <w:adjustRightInd/>
        <w:ind w:firstLine="0"/>
        <w:textAlignment w:val="auto"/>
      </w:pPr>
      <w:r w:rsidRPr="00DD41B8">
        <w:tab/>
        <w:t xml:space="preserve">Thus, with this SLR we </w:t>
      </w:r>
      <w:proofErr w:type="spellStart"/>
      <w:r w:rsidRPr="00DD41B8">
        <w:t>performed</w:t>
      </w:r>
      <w:proofErr w:type="spellEnd"/>
      <w:r w:rsidRPr="00DD41B8">
        <w:t xml:space="preserve"> a </w:t>
      </w:r>
      <w:proofErr w:type="spellStart"/>
      <w:r w:rsidRPr="00DD41B8">
        <w:t>study</w:t>
      </w:r>
      <w:proofErr w:type="spellEnd"/>
      <w:r w:rsidRPr="00DD41B8">
        <w:t xml:space="preserve"> </w:t>
      </w:r>
      <w:proofErr w:type="spellStart"/>
      <w:r w:rsidRPr="00DD41B8">
        <w:t>to</w:t>
      </w:r>
      <w:proofErr w:type="spellEnd"/>
      <w:r w:rsidRPr="00DD41B8">
        <w:t xml:space="preserve"> </w:t>
      </w:r>
      <w:proofErr w:type="spellStart"/>
      <w:r w:rsidRPr="00DD41B8">
        <w:t>find</w:t>
      </w:r>
      <w:proofErr w:type="spellEnd"/>
      <w:r w:rsidRPr="00DD41B8">
        <w:t xml:space="preserve"> </w:t>
      </w:r>
      <w:proofErr w:type="spellStart"/>
      <w:r w:rsidRPr="00DD41B8">
        <w:t>empirical</w:t>
      </w:r>
      <w:proofErr w:type="spellEnd"/>
      <w:r w:rsidRPr="00DD41B8">
        <w:t xml:space="preserve"> </w:t>
      </w:r>
      <w:proofErr w:type="spellStart"/>
      <w:r w:rsidRPr="00DD41B8">
        <w:t>evidence</w:t>
      </w:r>
      <w:proofErr w:type="spellEnd"/>
      <w:r>
        <w:t xml:space="preserve"> </w:t>
      </w:r>
      <w:proofErr w:type="spellStart"/>
      <w:r w:rsidRPr="00DD41B8">
        <w:t>about</w:t>
      </w:r>
      <w:proofErr w:type="spellEnd"/>
      <w:r w:rsidRPr="00DD41B8">
        <w:t xml:space="preserve"> </w:t>
      </w:r>
      <w:proofErr w:type="spellStart"/>
      <w:r w:rsidRPr="00DD41B8">
        <w:t>how</w:t>
      </w:r>
      <w:proofErr w:type="spellEnd"/>
      <w:r w:rsidRPr="00DD41B8">
        <w:t xml:space="preserve"> </w:t>
      </w:r>
      <w:proofErr w:type="spellStart"/>
      <w:r w:rsidRPr="00DD41B8">
        <w:t>the</w:t>
      </w:r>
      <w:proofErr w:type="spellEnd"/>
      <w:r w:rsidRPr="00DD41B8">
        <w:t xml:space="preserve"> </w:t>
      </w:r>
      <w:proofErr w:type="spellStart"/>
      <w:r w:rsidRPr="00DD41B8">
        <w:t>eye</w:t>
      </w:r>
      <w:proofErr w:type="spellEnd"/>
      <w:r w:rsidRPr="00DD41B8">
        <w:t xml:space="preserve">-tracking </w:t>
      </w:r>
      <w:proofErr w:type="spellStart"/>
      <w:r w:rsidRPr="00DD41B8">
        <w:t>technology</w:t>
      </w:r>
      <w:proofErr w:type="spellEnd"/>
      <w:r w:rsidRPr="00DD41B8">
        <w:t xml:space="preserve"> </w:t>
      </w:r>
      <w:proofErr w:type="spellStart"/>
      <w:r w:rsidRPr="00DD41B8">
        <w:t>has</w:t>
      </w:r>
      <w:proofErr w:type="spellEnd"/>
      <w:r w:rsidRPr="00DD41B8">
        <w:t xml:space="preserve"> </w:t>
      </w:r>
      <w:proofErr w:type="spellStart"/>
      <w:r w:rsidRPr="00DD41B8">
        <w:t>been</w:t>
      </w:r>
      <w:proofErr w:type="spellEnd"/>
      <w:r w:rsidRPr="00DD41B8">
        <w:t xml:space="preserve"> </w:t>
      </w:r>
      <w:proofErr w:type="spellStart"/>
      <w:r w:rsidRPr="00DD41B8">
        <w:t>applied</w:t>
      </w:r>
      <w:proofErr w:type="spellEnd"/>
      <w:r w:rsidRPr="00DD41B8">
        <w:t xml:space="preserve"> in </w:t>
      </w:r>
      <w:proofErr w:type="spellStart"/>
      <w:r w:rsidRPr="00DD41B8">
        <w:t>the</w:t>
      </w:r>
      <w:proofErr w:type="spellEnd"/>
      <w:r w:rsidRPr="00DD41B8">
        <w:t xml:space="preserve"> </w:t>
      </w:r>
      <w:proofErr w:type="spellStart"/>
      <w:r w:rsidRPr="00DD41B8">
        <w:t>understanding</w:t>
      </w:r>
      <w:proofErr w:type="spellEnd"/>
      <w:r>
        <w:t xml:space="preserve"> </w:t>
      </w:r>
      <w:proofErr w:type="spellStart"/>
      <w:r w:rsidRPr="00DD41B8">
        <w:t>of</w:t>
      </w:r>
      <w:proofErr w:type="spellEnd"/>
      <w:r w:rsidRPr="00DD41B8">
        <w:t xml:space="preserve"> </w:t>
      </w:r>
      <w:proofErr w:type="spellStart"/>
      <w:r w:rsidRPr="00DD41B8">
        <w:t>the</w:t>
      </w:r>
      <w:proofErr w:type="spellEnd"/>
      <w:r w:rsidRPr="00DD41B8">
        <w:t xml:space="preserve"> business </w:t>
      </w:r>
      <w:proofErr w:type="spellStart"/>
      <w:r w:rsidRPr="00DD41B8">
        <w:t>process</w:t>
      </w:r>
      <w:proofErr w:type="spellEnd"/>
      <w:r w:rsidRPr="00DD41B8">
        <w:t xml:space="preserve"> </w:t>
      </w:r>
      <w:proofErr w:type="spellStart"/>
      <w:r w:rsidRPr="00DD41B8">
        <w:t>models</w:t>
      </w:r>
      <w:proofErr w:type="spellEnd"/>
      <w:r w:rsidRPr="00DD41B8">
        <w:t xml:space="preserve">. The end result </w:t>
      </w:r>
      <w:proofErr w:type="spellStart"/>
      <w:r w:rsidRPr="00DD41B8">
        <w:t>is</w:t>
      </w:r>
      <w:proofErr w:type="spellEnd"/>
      <w:r w:rsidRPr="00DD41B8">
        <w:t xml:space="preserve"> </w:t>
      </w:r>
      <w:proofErr w:type="spellStart"/>
      <w:r w:rsidRPr="00DD41B8">
        <w:t>an</w:t>
      </w:r>
      <w:proofErr w:type="spellEnd"/>
      <w:r w:rsidRPr="00DD41B8">
        <w:t xml:space="preserve"> overview </w:t>
      </w:r>
      <w:proofErr w:type="spellStart"/>
      <w:r w:rsidRPr="00DD41B8">
        <w:t>of</w:t>
      </w:r>
      <w:proofErr w:type="spellEnd"/>
      <w:r w:rsidRPr="00DD41B8">
        <w:t xml:space="preserve"> </w:t>
      </w:r>
      <w:proofErr w:type="spellStart"/>
      <w:r w:rsidRPr="00DD41B8">
        <w:t>the</w:t>
      </w:r>
      <w:proofErr w:type="spellEnd"/>
      <w:r w:rsidRPr="00DD41B8">
        <w:t xml:space="preserve"> </w:t>
      </w:r>
      <w:proofErr w:type="spellStart"/>
      <w:r w:rsidRPr="00DD41B8">
        <w:t>current</w:t>
      </w:r>
      <w:proofErr w:type="spellEnd"/>
      <w:r>
        <w:t xml:space="preserve"> </w:t>
      </w:r>
      <w:proofErr w:type="spellStart"/>
      <w:r w:rsidRPr="00DD41B8">
        <w:t>practice</w:t>
      </w:r>
      <w:proofErr w:type="spellEnd"/>
      <w:r w:rsidRPr="00DD41B8">
        <w:t xml:space="preserve"> </w:t>
      </w:r>
      <w:proofErr w:type="spellStart"/>
      <w:r w:rsidRPr="00DD41B8">
        <w:t>of</w:t>
      </w:r>
      <w:proofErr w:type="spellEnd"/>
      <w:r w:rsidRPr="00DD41B8">
        <w:t xml:space="preserve"> </w:t>
      </w:r>
      <w:proofErr w:type="spellStart"/>
      <w:r w:rsidRPr="00DD41B8">
        <w:t>eye</w:t>
      </w:r>
      <w:proofErr w:type="spellEnd"/>
      <w:r w:rsidRPr="00DD41B8">
        <w:t xml:space="preserve">-tracking in business process models, both industrially and academically. The evidence </w:t>
      </w:r>
      <w:proofErr w:type="spellStart"/>
      <w:r w:rsidRPr="00DD41B8">
        <w:t>found</w:t>
      </w:r>
      <w:proofErr w:type="spellEnd"/>
      <w:r w:rsidRPr="00DD41B8">
        <w:t xml:space="preserve"> </w:t>
      </w:r>
      <w:proofErr w:type="spellStart"/>
      <w:r w:rsidRPr="00DD41B8">
        <w:t>indicates</w:t>
      </w:r>
      <w:proofErr w:type="spellEnd"/>
      <w:r w:rsidRPr="00DD41B8">
        <w:t xml:space="preserve"> </w:t>
      </w:r>
      <w:proofErr w:type="spellStart"/>
      <w:r w:rsidRPr="00DD41B8">
        <w:t>that</w:t>
      </w:r>
      <w:proofErr w:type="spellEnd"/>
      <w:r w:rsidRPr="00DD41B8">
        <w:t xml:space="preserve"> </w:t>
      </w:r>
      <w:proofErr w:type="spellStart"/>
      <w:r w:rsidRPr="00DD41B8">
        <w:t>the</w:t>
      </w:r>
      <w:proofErr w:type="spellEnd"/>
      <w:r w:rsidRPr="00DD41B8">
        <w:t xml:space="preserve"> </w:t>
      </w:r>
      <w:proofErr w:type="spellStart"/>
      <w:r w:rsidRPr="00DD41B8">
        <w:t>selected</w:t>
      </w:r>
      <w:proofErr w:type="spellEnd"/>
      <w:r w:rsidRPr="00DD41B8">
        <w:t xml:space="preserve"> </w:t>
      </w:r>
      <w:proofErr w:type="spellStart"/>
      <w:r w:rsidRPr="00DD41B8">
        <w:t>studies</w:t>
      </w:r>
      <w:proofErr w:type="spellEnd"/>
      <w:r w:rsidRPr="00DD41B8">
        <w:t xml:space="preserve"> are</w:t>
      </w:r>
      <w:r>
        <w:t xml:space="preserve"> </w:t>
      </w:r>
      <w:proofErr w:type="spellStart"/>
      <w:r w:rsidRPr="00DD41B8">
        <w:t>strongly</w:t>
      </w:r>
      <w:proofErr w:type="spellEnd"/>
      <w:r w:rsidRPr="00DD41B8">
        <w:t xml:space="preserve"> </w:t>
      </w:r>
      <w:proofErr w:type="spellStart"/>
      <w:r w:rsidRPr="00DD41B8">
        <w:t>concerned</w:t>
      </w:r>
      <w:proofErr w:type="spellEnd"/>
      <w:r w:rsidRPr="00DD41B8">
        <w:t xml:space="preserve"> </w:t>
      </w:r>
      <w:proofErr w:type="spellStart"/>
      <w:r w:rsidRPr="00DD41B8">
        <w:t>with</w:t>
      </w:r>
      <w:proofErr w:type="spellEnd"/>
      <w:r w:rsidRPr="00DD41B8">
        <w:t xml:space="preserve"> </w:t>
      </w:r>
      <w:proofErr w:type="spellStart"/>
      <w:r w:rsidRPr="00DD41B8">
        <w:t>the</w:t>
      </w:r>
      <w:proofErr w:type="spellEnd"/>
      <w:r w:rsidRPr="00DD41B8">
        <w:t xml:space="preserve"> understanding </w:t>
      </w:r>
      <w:proofErr w:type="spellStart"/>
      <w:r w:rsidRPr="00DD41B8">
        <w:t>of</w:t>
      </w:r>
      <w:proofErr w:type="spellEnd"/>
      <w:r w:rsidRPr="00DD41B8">
        <w:t xml:space="preserve"> </w:t>
      </w:r>
      <w:proofErr w:type="spellStart"/>
      <w:r w:rsidRPr="00DD41B8">
        <w:t>process</w:t>
      </w:r>
      <w:proofErr w:type="spellEnd"/>
      <w:r w:rsidRPr="00DD41B8">
        <w:t xml:space="preserve"> </w:t>
      </w:r>
      <w:proofErr w:type="spellStart"/>
      <w:r w:rsidRPr="00DD41B8">
        <w:t>models</w:t>
      </w:r>
      <w:proofErr w:type="spellEnd"/>
      <w:r w:rsidRPr="00DD41B8">
        <w:t xml:space="preserve">, </w:t>
      </w:r>
      <w:proofErr w:type="spellStart"/>
      <w:r w:rsidRPr="00DD41B8">
        <w:t>but</w:t>
      </w:r>
      <w:proofErr w:type="spellEnd"/>
      <w:r w:rsidRPr="00DD41B8">
        <w:t xml:space="preserve"> </w:t>
      </w:r>
      <w:proofErr w:type="spellStart"/>
      <w:r w:rsidRPr="00DD41B8">
        <w:t>few</w:t>
      </w:r>
      <w:proofErr w:type="spellEnd"/>
      <w:r w:rsidRPr="00DD41B8">
        <w:t xml:space="preserve"> </w:t>
      </w:r>
      <w:proofErr w:type="spellStart"/>
      <w:r w:rsidRPr="00DD41B8">
        <w:t>of</w:t>
      </w:r>
      <w:proofErr w:type="spellEnd"/>
      <w:r w:rsidRPr="00DD41B8">
        <w:t xml:space="preserve"> </w:t>
      </w:r>
      <w:proofErr w:type="spellStart"/>
      <w:r w:rsidRPr="00DD41B8">
        <w:t>them</w:t>
      </w:r>
      <w:proofErr w:type="spellEnd"/>
      <w:r>
        <w:t xml:space="preserve"> </w:t>
      </w:r>
      <w:r w:rsidRPr="00DD41B8">
        <w:t>(</w:t>
      </w:r>
      <w:proofErr w:type="spellStart"/>
      <w:r w:rsidRPr="00DD41B8">
        <w:t>Petrusel</w:t>
      </w:r>
      <w:proofErr w:type="spellEnd"/>
      <w:r w:rsidRPr="00DD41B8">
        <w:t xml:space="preserve"> </w:t>
      </w:r>
      <w:r w:rsidRPr="00DD41B8">
        <w:rPr>
          <w:i/>
          <w:iCs/>
        </w:rPr>
        <w:t>et al.,</w:t>
      </w:r>
      <w:r w:rsidRPr="00DD41B8">
        <w:t xml:space="preserve"> 2017) are </w:t>
      </w:r>
      <w:proofErr w:type="spellStart"/>
      <w:r w:rsidRPr="00DD41B8">
        <w:t>concerned</w:t>
      </w:r>
      <w:proofErr w:type="spellEnd"/>
      <w:r w:rsidRPr="00DD41B8">
        <w:t xml:space="preserve"> </w:t>
      </w:r>
      <w:proofErr w:type="spellStart"/>
      <w:r w:rsidRPr="00DD41B8">
        <w:t>with</w:t>
      </w:r>
      <w:proofErr w:type="spellEnd"/>
      <w:r w:rsidRPr="00DD41B8">
        <w:t xml:space="preserve"> </w:t>
      </w:r>
      <w:proofErr w:type="spellStart"/>
      <w:r w:rsidRPr="00DD41B8">
        <w:t>the</w:t>
      </w:r>
      <w:proofErr w:type="spellEnd"/>
      <w:r w:rsidRPr="00DD41B8">
        <w:t xml:space="preserve"> </w:t>
      </w:r>
      <w:proofErr w:type="spellStart"/>
      <w:r w:rsidRPr="00DD41B8">
        <w:t>analysis</w:t>
      </w:r>
      <w:proofErr w:type="spellEnd"/>
      <w:r w:rsidRPr="00DD41B8">
        <w:t xml:space="preserve"> </w:t>
      </w:r>
      <w:proofErr w:type="spellStart"/>
      <w:r w:rsidRPr="00DD41B8">
        <w:t>of</w:t>
      </w:r>
      <w:proofErr w:type="spellEnd"/>
      <w:r w:rsidRPr="00DD41B8">
        <w:t xml:space="preserve"> </w:t>
      </w:r>
      <w:proofErr w:type="spellStart"/>
      <w:r w:rsidRPr="00DD41B8">
        <w:t>process</w:t>
      </w:r>
      <w:proofErr w:type="spellEnd"/>
      <w:r w:rsidRPr="00DD41B8">
        <w:t xml:space="preserve"> </w:t>
      </w:r>
      <w:proofErr w:type="spellStart"/>
      <w:r w:rsidRPr="00DD41B8">
        <w:t>diagram</w:t>
      </w:r>
      <w:proofErr w:type="spellEnd"/>
      <w:r>
        <w:t xml:space="preserve"> </w:t>
      </w:r>
      <w:proofErr w:type="spellStart"/>
      <w:r w:rsidRPr="00DD41B8">
        <w:t>understanding</w:t>
      </w:r>
      <w:proofErr w:type="spellEnd"/>
      <w:r w:rsidRPr="00DD41B8">
        <w:t xml:space="preserve"> in </w:t>
      </w:r>
      <w:proofErr w:type="spellStart"/>
      <w:r w:rsidRPr="00DD41B8">
        <w:t>the</w:t>
      </w:r>
      <w:proofErr w:type="spellEnd"/>
      <w:r w:rsidRPr="00DD41B8">
        <w:t xml:space="preserve"> </w:t>
      </w:r>
      <w:proofErr w:type="spellStart"/>
      <w:r w:rsidRPr="00DD41B8">
        <w:t>modeling</w:t>
      </w:r>
      <w:proofErr w:type="spellEnd"/>
      <w:r w:rsidRPr="00DD41B8">
        <w:t xml:space="preserve"> task. Also, it </w:t>
      </w:r>
      <w:proofErr w:type="spellStart"/>
      <w:r w:rsidRPr="00DD41B8">
        <w:t>was</w:t>
      </w:r>
      <w:proofErr w:type="spellEnd"/>
      <w:r w:rsidRPr="00DD41B8">
        <w:t xml:space="preserve"> </w:t>
      </w:r>
      <w:proofErr w:type="spellStart"/>
      <w:r w:rsidRPr="00DD41B8">
        <w:t>possible</w:t>
      </w:r>
      <w:proofErr w:type="spellEnd"/>
      <w:r w:rsidRPr="00DD41B8">
        <w:t xml:space="preserve"> </w:t>
      </w:r>
      <w:proofErr w:type="spellStart"/>
      <w:r w:rsidRPr="00DD41B8">
        <w:t>to</w:t>
      </w:r>
      <w:proofErr w:type="spellEnd"/>
      <w:r w:rsidRPr="00DD41B8">
        <w:t xml:space="preserve"> </w:t>
      </w:r>
      <w:proofErr w:type="spellStart"/>
      <w:r w:rsidRPr="00DD41B8">
        <w:t>verify</w:t>
      </w:r>
      <w:proofErr w:type="spellEnd"/>
      <w:r w:rsidRPr="00DD41B8">
        <w:t xml:space="preserve"> </w:t>
      </w:r>
      <w:proofErr w:type="spellStart"/>
      <w:r w:rsidRPr="00DD41B8">
        <w:t>that</w:t>
      </w:r>
      <w:proofErr w:type="spellEnd"/>
      <w:r w:rsidRPr="00DD41B8">
        <w:t xml:space="preserve"> </w:t>
      </w:r>
      <w:proofErr w:type="spellStart"/>
      <w:r w:rsidRPr="00DD41B8">
        <w:t>there</w:t>
      </w:r>
      <w:proofErr w:type="spellEnd"/>
      <w:r>
        <w:t xml:space="preserve"> </w:t>
      </w:r>
      <w:proofErr w:type="spellStart"/>
      <w:r w:rsidRPr="00DD41B8">
        <w:t>is</w:t>
      </w:r>
      <w:proofErr w:type="spellEnd"/>
      <w:r w:rsidRPr="00DD41B8">
        <w:t xml:space="preserve"> no </w:t>
      </w:r>
      <w:proofErr w:type="spellStart"/>
      <w:r w:rsidRPr="00DD41B8">
        <w:t>standardization</w:t>
      </w:r>
      <w:proofErr w:type="spellEnd"/>
      <w:r w:rsidRPr="00DD41B8">
        <w:t xml:space="preserve"> </w:t>
      </w:r>
      <w:proofErr w:type="spellStart"/>
      <w:r w:rsidRPr="00DD41B8">
        <w:t>about</w:t>
      </w:r>
      <w:proofErr w:type="spellEnd"/>
      <w:r w:rsidRPr="00DD41B8">
        <w:t xml:space="preserve"> the use </w:t>
      </w:r>
      <w:proofErr w:type="spellStart"/>
      <w:r w:rsidRPr="00DD41B8">
        <w:t>of</w:t>
      </w:r>
      <w:proofErr w:type="spellEnd"/>
      <w:r w:rsidRPr="00DD41B8">
        <w:t xml:space="preserve"> </w:t>
      </w:r>
      <w:proofErr w:type="spellStart"/>
      <w:r w:rsidRPr="00DD41B8">
        <w:t>eye</w:t>
      </w:r>
      <w:proofErr w:type="spellEnd"/>
      <w:r w:rsidRPr="00DD41B8">
        <w:t xml:space="preserve">-tracking </w:t>
      </w:r>
      <w:proofErr w:type="spellStart"/>
      <w:r w:rsidRPr="00DD41B8">
        <w:t>technology</w:t>
      </w:r>
      <w:proofErr w:type="spellEnd"/>
      <w:r w:rsidRPr="00DD41B8">
        <w:t xml:space="preserve"> in </w:t>
      </w:r>
      <w:proofErr w:type="spellStart"/>
      <w:r w:rsidRPr="00DD41B8">
        <w:t>the</w:t>
      </w:r>
      <w:proofErr w:type="spellEnd"/>
      <w:r w:rsidRPr="00DD41B8">
        <w:t xml:space="preserve"> </w:t>
      </w:r>
      <w:proofErr w:type="spellStart"/>
      <w:r w:rsidRPr="00DD41B8">
        <w:t>analysis</w:t>
      </w:r>
      <w:proofErr w:type="spellEnd"/>
      <w:r>
        <w:t xml:space="preserve"> </w:t>
      </w:r>
      <w:proofErr w:type="spellStart"/>
      <w:r w:rsidRPr="00DD41B8">
        <w:t>of</w:t>
      </w:r>
      <w:proofErr w:type="spellEnd"/>
      <w:r w:rsidRPr="00DD41B8">
        <w:t xml:space="preserve"> </w:t>
      </w:r>
      <w:proofErr w:type="spellStart"/>
      <w:r w:rsidRPr="00DD41B8">
        <w:t>the</w:t>
      </w:r>
      <w:proofErr w:type="spellEnd"/>
      <w:r w:rsidRPr="00DD41B8">
        <w:t xml:space="preserve"> </w:t>
      </w:r>
      <w:proofErr w:type="spellStart"/>
      <w:r w:rsidRPr="00DD41B8">
        <w:t>process</w:t>
      </w:r>
      <w:proofErr w:type="spellEnd"/>
      <w:r w:rsidRPr="00DD41B8">
        <w:t xml:space="preserve"> </w:t>
      </w:r>
      <w:proofErr w:type="spellStart"/>
      <w:r w:rsidRPr="00DD41B8">
        <w:t>models</w:t>
      </w:r>
      <w:proofErr w:type="spellEnd"/>
      <w:r w:rsidRPr="00DD41B8">
        <w:t xml:space="preserve">. Although there </w:t>
      </w:r>
      <w:proofErr w:type="spellStart"/>
      <w:r w:rsidRPr="00DD41B8">
        <w:t>is</w:t>
      </w:r>
      <w:proofErr w:type="spellEnd"/>
      <w:r w:rsidRPr="00DD41B8">
        <w:t xml:space="preserve"> a </w:t>
      </w:r>
      <w:proofErr w:type="spellStart"/>
      <w:r w:rsidRPr="00DD41B8">
        <w:t>standardization</w:t>
      </w:r>
      <w:proofErr w:type="spellEnd"/>
      <w:r w:rsidRPr="00DD41B8">
        <w:t xml:space="preserve"> </w:t>
      </w:r>
      <w:proofErr w:type="spellStart"/>
      <w:r w:rsidRPr="00DD41B8">
        <w:t>of</w:t>
      </w:r>
      <w:proofErr w:type="spellEnd"/>
      <w:r w:rsidRPr="00DD41B8">
        <w:t xml:space="preserve"> </w:t>
      </w:r>
      <w:proofErr w:type="spellStart"/>
      <w:r w:rsidRPr="00DD41B8">
        <w:t>terms</w:t>
      </w:r>
      <w:proofErr w:type="spellEnd"/>
      <w:r w:rsidRPr="00DD41B8">
        <w:t xml:space="preserve"> </w:t>
      </w:r>
      <w:proofErr w:type="spellStart"/>
      <w:r w:rsidRPr="00DD41B8">
        <w:t>used</w:t>
      </w:r>
      <w:proofErr w:type="spellEnd"/>
      <w:r w:rsidRPr="00DD41B8">
        <w:t xml:space="preserve"> in</w:t>
      </w:r>
      <w:r>
        <w:t xml:space="preserve"> </w:t>
      </w:r>
      <w:proofErr w:type="spellStart"/>
      <w:r w:rsidRPr="00DD41B8">
        <w:t>the</w:t>
      </w:r>
      <w:proofErr w:type="spellEnd"/>
      <w:r w:rsidRPr="00DD41B8">
        <w:t xml:space="preserve"> use </w:t>
      </w:r>
      <w:proofErr w:type="spellStart"/>
      <w:r w:rsidRPr="00DD41B8">
        <w:t>of</w:t>
      </w:r>
      <w:proofErr w:type="spellEnd"/>
      <w:r w:rsidRPr="00DD41B8">
        <w:t xml:space="preserve"> </w:t>
      </w:r>
      <w:proofErr w:type="spellStart"/>
      <w:r w:rsidRPr="00DD41B8">
        <w:t>eye</w:t>
      </w:r>
      <w:proofErr w:type="spellEnd"/>
      <w:r w:rsidRPr="00DD41B8">
        <w:t xml:space="preserve">-tracking, for </w:t>
      </w:r>
      <w:proofErr w:type="spellStart"/>
      <w:r w:rsidRPr="00DD41B8">
        <w:t>instance</w:t>
      </w:r>
      <w:proofErr w:type="spellEnd"/>
      <w:r w:rsidRPr="00DD41B8">
        <w:t xml:space="preserve">, ocular, sacral, </w:t>
      </w:r>
      <w:proofErr w:type="spellStart"/>
      <w:r w:rsidRPr="00DD41B8">
        <w:t>sweep</w:t>
      </w:r>
      <w:proofErr w:type="spellEnd"/>
      <w:r w:rsidRPr="00DD41B8">
        <w:t xml:space="preserve"> path, </w:t>
      </w:r>
      <w:proofErr w:type="spellStart"/>
      <w:r w:rsidRPr="00DD41B8">
        <w:t>duration</w:t>
      </w:r>
      <w:proofErr w:type="spellEnd"/>
      <w:r w:rsidRPr="00DD41B8">
        <w:t xml:space="preserve"> </w:t>
      </w:r>
      <w:proofErr w:type="spellStart"/>
      <w:r w:rsidRPr="00DD41B8">
        <w:t>and</w:t>
      </w:r>
      <w:proofErr w:type="spellEnd"/>
      <w:r>
        <w:t xml:space="preserve"> </w:t>
      </w:r>
      <w:proofErr w:type="spellStart"/>
      <w:r w:rsidRPr="00DD41B8">
        <w:t>attempt-pill</w:t>
      </w:r>
      <w:proofErr w:type="spellEnd"/>
      <w:r w:rsidRPr="00DD41B8">
        <w:t>.</w:t>
      </w:r>
    </w:p>
    <w:p w14:paraId="06B22D1A" w14:textId="3A2742BA" w:rsidR="008F4AB1" w:rsidRDefault="00DD41B8" w:rsidP="00AB103B">
      <w:pPr>
        <w:rPr>
          <w:lang w:val="en-US"/>
        </w:rPr>
      </w:pPr>
      <w:proofErr w:type="spellStart"/>
      <w:r>
        <w:t>These</w:t>
      </w:r>
      <w:proofErr w:type="spellEnd"/>
      <w:r>
        <w:t xml:space="preserve"> </w:t>
      </w:r>
      <w:proofErr w:type="spellStart"/>
      <w:r>
        <w:t>issues</w:t>
      </w:r>
      <w:proofErr w:type="spellEnd"/>
      <w:r>
        <w:t xml:space="preserve"> </w:t>
      </w:r>
      <w:proofErr w:type="spellStart"/>
      <w:r>
        <w:t>identified</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offer</w:t>
      </w:r>
      <w:proofErr w:type="spellEnd"/>
      <w:r>
        <w:t xml:space="preserve"> a </w:t>
      </w:r>
      <w:proofErr w:type="spellStart"/>
      <w:r>
        <w:t>research</w:t>
      </w:r>
      <w:proofErr w:type="spellEnd"/>
      <w:r>
        <w:t xml:space="preserve"> agenda. In </w:t>
      </w:r>
      <w:proofErr w:type="spellStart"/>
      <w:r>
        <w:t>works</w:t>
      </w:r>
      <w:proofErr w:type="spellEnd"/>
      <w:r>
        <w:t xml:space="preserve"> </w:t>
      </w:r>
      <w:proofErr w:type="spellStart"/>
      <w:r>
        <w:t>intended</w:t>
      </w:r>
      <w:proofErr w:type="spellEnd"/>
      <w:r>
        <w:t xml:space="preserve"> for </w:t>
      </w:r>
      <w:proofErr w:type="spellStart"/>
      <w:r>
        <w:t>the</w:t>
      </w:r>
      <w:proofErr w:type="spellEnd"/>
      <w:r>
        <w:t xml:space="preserve"> </w:t>
      </w:r>
      <w:proofErr w:type="spellStart"/>
      <w:r>
        <w:t>near</w:t>
      </w:r>
      <w:proofErr w:type="spellEnd"/>
      <w:r>
        <w:t xml:space="preserve"> future, </w:t>
      </w:r>
      <w:proofErr w:type="spellStart"/>
      <w:r>
        <w:t>we</w:t>
      </w:r>
      <w:proofErr w:type="spellEnd"/>
      <w:r>
        <w:t xml:space="preserve"> </w:t>
      </w:r>
      <w:proofErr w:type="spellStart"/>
      <w:r>
        <w:t>will</w:t>
      </w:r>
      <w:proofErr w:type="spellEnd"/>
      <w:r>
        <w:t xml:space="preserve"> </w:t>
      </w:r>
      <w:proofErr w:type="spellStart"/>
      <w:r>
        <w:t>focus</w:t>
      </w:r>
      <w:proofErr w:type="spellEnd"/>
      <w:r>
        <w:t xml:space="preserve"> </w:t>
      </w:r>
      <w:proofErr w:type="spellStart"/>
      <w:r>
        <w:t>our</w:t>
      </w:r>
      <w:proofErr w:type="spellEnd"/>
      <w:r>
        <w:t xml:space="preserve"> </w:t>
      </w:r>
      <w:proofErr w:type="spellStart"/>
      <w:r>
        <w:t>research</w:t>
      </w:r>
      <w:proofErr w:type="spellEnd"/>
      <w:r>
        <w:t xml:space="preserve"> </w:t>
      </w:r>
      <w:proofErr w:type="spellStart"/>
      <w:r>
        <w:t>on</w:t>
      </w:r>
      <w:proofErr w:type="spellEnd"/>
      <w:r>
        <w:t xml:space="preserve"> </w:t>
      </w:r>
      <w:proofErr w:type="spellStart"/>
      <w:r>
        <w:t>the</w:t>
      </w:r>
      <w:proofErr w:type="spellEnd"/>
      <w:r>
        <w:t xml:space="preserve"> system </w:t>
      </w:r>
      <w:proofErr w:type="spellStart"/>
      <w:r>
        <w:t>atization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manner</w:t>
      </w:r>
      <w:proofErr w:type="spellEnd"/>
      <w:r>
        <w:t xml:space="preserve"> in </w:t>
      </w:r>
      <w:proofErr w:type="spellStart"/>
      <w:r>
        <w:t>which</w:t>
      </w:r>
      <w:proofErr w:type="spellEnd"/>
      <w:r>
        <w:t xml:space="preserve"> </w:t>
      </w:r>
      <w:proofErr w:type="spellStart"/>
      <w:r>
        <w:t>an</w:t>
      </w:r>
      <w:proofErr w:type="spellEnd"/>
      <w:r>
        <w:t xml:space="preserve"> </w:t>
      </w:r>
      <w:proofErr w:type="spellStart"/>
      <w:r>
        <w:t>evaluation</w:t>
      </w:r>
      <w:proofErr w:type="spellEnd"/>
      <w:r>
        <w:t xml:space="preserve"> </w:t>
      </w:r>
      <w:proofErr w:type="spellStart"/>
      <w:r>
        <w:t>with</w:t>
      </w:r>
      <w:proofErr w:type="spellEnd"/>
      <w:r>
        <w:t xml:space="preserve"> </w:t>
      </w:r>
      <w:proofErr w:type="spellStart"/>
      <w:r>
        <w:t>an</w:t>
      </w:r>
      <w:proofErr w:type="spellEnd"/>
      <w:r>
        <w:t xml:space="preserve"> </w:t>
      </w:r>
      <w:proofErr w:type="spellStart"/>
      <w:r>
        <w:t>eye</w:t>
      </w:r>
      <w:proofErr w:type="spellEnd"/>
      <w:r>
        <w:t xml:space="preserve">-tracking </w:t>
      </w:r>
      <w:proofErr w:type="spellStart"/>
      <w:r>
        <w:t>should</w:t>
      </w:r>
      <w:proofErr w:type="spellEnd"/>
      <w:r>
        <w:t xml:space="preserve"> </w:t>
      </w:r>
      <w:proofErr w:type="spellStart"/>
      <w:r>
        <w:t>be</w:t>
      </w:r>
      <w:proofErr w:type="spellEnd"/>
      <w:r>
        <w:t xml:space="preserve"> </w:t>
      </w:r>
      <w:proofErr w:type="spellStart"/>
      <w:r>
        <w:t>built</w:t>
      </w:r>
      <w:proofErr w:type="spellEnd"/>
      <w:r>
        <w:t xml:space="preserve">. </w:t>
      </w:r>
      <w:proofErr w:type="spellStart"/>
      <w:r>
        <w:t>Also</w:t>
      </w:r>
      <w:proofErr w:type="spellEnd"/>
      <w:r>
        <w:t xml:space="preserve">, </w:t>
      </w:r>
      <w:proofErr w:type="spellStart"/>
      <w:r>
        <w:t>we</w:t>
      </w:r>
      <w:proofErr w:type="spellEnd"/>
      <w:r>
        <w:t xml:space="preserve"> </w:t>
      </w:r>
      <w:proofErr w:type="spellStart"/>
      <w:r>
        <w:t>will</w:t>
      </w:r>
      <w:proofErr w:type="spellEnd"/>
      <w:r>
        <w:t xml:space="preserve"> </w:t>
      </w:r>
      <w:proofErr w:type="spellStart"/>
      <w:r>
        <w:t>contribute</w:t>
      </w:r>
      <w:proofErr w:type="spellEnd"/>
      <w:r>
        <w:t xml:space="preserve"> </w:t>
      </w:r>
      <w:proofErr w:type="spellStart"/>
      <w:r>
        <w:t>to</w:t>
      </w:r>
      <w:proofErr w:type="spellEnd"/>
      <w:r>
        <w:t xml:space="preserve"> improve </w:t>
      </w:r>
      <w:proofErr w:type="spellStart"/>
      <w:r>
        <w:t>the</w:t>
      </w:r>
      <w:proofErr w:type="spellEnd"/>
      <w:r>
        <w:t xml:space="preserve"> </w:t>
      </w:r>
      <w:proofErr w:type="spellStart"/>
      <w:r>
        <w:t>state</w:t>
      </w:r>
      <w:proofErr w:type="spellEnd"/>
      <w:r>
        <w:t xml:space="preserve"> </w:t>
      </w:r>
      <w:proofErr w:type="spellStart"/>
      <w:r>
        <w:t>of</w:t>
      </w:r>
      <w:proofErr w:type="spellEnd"/>
      <w:r>
        <w:t xml:space="preserve"> </w:t>
      </w:r>
      <w:proofErr w:type="spellStart"/>
      <w:r>
        <w:t>practice</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conduction</w:t>
      </w:r>
      <w:proofErr w:type="spellEnd"/>
      <w:r>
        <w:t xml:space="preserve"> </w:t>
      </w:r>
      <w:proofErr w:type="spellStart"/>
      <w:r>
        <w:t>of</w:t>
      </w:r>
      <w:proofErr w:type="spellEnd"/>
      <w:r>
        <w:t xml:space="preserve"> </w:t>
      </w:r>
      <w:proofErr w:type="spellStart"/>
      <w:r>
        <w:t>controlled</w:t>
      </w:r>
      <w:proofErr w:type="spellEnd"/>
      <w:r>
        <w:t xml:space="preserve"> </w:t>
      </w:r>
      <w:proofErr w:type="spellStart"/>
      <w:r>
        <w:t>experiments</w:t>
      </w:r>
      <w:proofErr w:type="spellEnd"/>
      <w:r>
        <w:t xml:space="preserve"> </w:t>
      </w:r>
      <w:proofErr w:type="spellStart"/>
      <w:r>
        <w:t>to</w:t>
      </w:r>
      <w:proofErr w:type="spellEnd"/>
      <w:r>
        <w:t xml:space="preserve"> </w:t>
      </w:r>
      <w:proofErr w:type="spellStart"/>
      <w:r>
        <w:t>evaluate</w:t>
      </w:r>
      <w:proofErr w:type="spellEnd"/>
      <w:r>
        <w:t xml:space="preserve"> </w:t>
      </w:r>
      <w:proofErr w:type="spellStart"/>
      <w:r>
        <w:t>the</w:t>
      </w:r>
      <w:proofErr w:type="spellEnd"/>
      <w:r>
        <w:t xml:space="preserve"> </w:t>
      </w:r>
      <w:proofErr w:type="spellStart"/>
      <w:r>
        <w:t>understanding</w:t>
      </w:r>
      <w:proofErr w:type="spellEnd"/>
      <w:r>
        <w:t xml:space="preserve"> </w:t>
      </w:r>
      <w:proofErr w:type="spellStart"/>
      <w:r>
        <w:t>of</w:t>
      </w:r>
      <w:proofErr w:type="spellEnd"/>
      <w:r>
        <w:t xml:space="preserve"> business </w:t>
      </w:r>
      <w:proofErr w:type="spellStart"/>
      <w:r>
        <w:t>process</w:t>
      </w:r>
      <w:proofErr w:type="spellEnd"/>
      <w:r>
        <w:t xml:space="preserve"> </w:t>
      </w:r>
      <w:proofErr w:type="spellStart"/>
      <w:r>
        <w:t>modeling</w:t>
      </w:r>
      <w:proofErr w:type="spellEnd"/>
      <w:r>
        <w:t xml:space="preserve"> </w:t>
      </w:r>
      <w:proofErr w:type="spellStart"/>
      <w:r>
        <w:t>on</w:t>
      </w:r>
      <w:proofErr w:type="spellEnd"/>
      <w:r>
        <w:t xml:space="preserve"> </w:t>
      </w:r>
      <w:proofErr w:type="spellStart"/>
      <w:r>
        <w:t>the</w:t>
      </w:r>
      <w:proofErr w:type="spellEnd"/>
      <w:r>
        <w:t xml:space="preserve"> </w:t>
      </w:r>
      <w:proofErr w:type="spellStart"/>
      <w:r>
        <w:t>fly</w:t>
      </w:r>
      <w:proofErr w:type="spellEnd"/>
      <w:r w:rsidR="0026060A" w:rsidRPr="0026060A" w:rsidDel="0026060A">
        <w:rPr>
          <w:lang w:val="en-US"/>
        </w:rPr>
        <w:t xml:space="preserve"> </w:t>
      </w:r>
    </w:p>
    <w:p w14:paraId="76B2C666"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588C0541" w14:textId="28BC87B0"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50D67D6D" w14:textId="39F6C6D6" w:rsidR="00FA4D27" w:rsidRDefault="009B2539" w:rsidP="00FA4D27">
      <w:pPr>
        <w:pStyle w:val="heading1"/>
        <w:numPr>
          <w:ilvl w:val="0"/>
          <w:numId w:val="0"/>
        </w:numPr>
        <w:ind w:left="567" w:hanging="567"/>
        <w:rPr>
          <w:lang w:val="en-US"/>
        </w:rPr>
      </w:pPr>
      <w:r w:rsidRPr="00234583">
        <w:rPr>
          <w:lang w:val="en-US"/>
        </w:rPr>
        <w:t>References</w:t>
      </w:r>
    </w:p>
    <w:p w14:paraId="285882AE" w14:textId="1552BEA4" w:rsidR="00DA0928" w:rsidRPr="00DA0928" w:rsidRDefault="00D86E6A" w:rsidP="00DA0928">
      <w:pPr>
        <w:pStyle w:val="p1a"/>
        <w:rPr>
          <w:lang w:val="en-US"/>
        </w:rPr>
      </w:pPr>
      <w:r>
        <w:rPr>
          <w:lang w:val="en-US"/>
        </w:rPr>
        <w:tab/>
      </w:r>
      <w:r w:rsidR="00DA0928" w:rsidRPr="00DA0928">
        <w:rPr>
          <w:lang w:val="en-US"/>
        </w:rPr>
        <w:t>Alotaibi, Y., &amp; Liu, F. (2017). Survey of business process management: challenges and solutions. Enterprise Information Systems, 11, 1119–1153. doi:10.1080/17517575.2016.1161238.</w:t>
      </w:r>
    </w:p>
    <w:p w14:paraId="669A094D" w14:textId="2268536D" w:rsidR="00DA0928" w:rsidRPr="00DA0928" w:rsidRDefault="00D86E6A" w:rsidP="00DA0928">
      <w:pPr>
        <w:pStyle w:val="p1a"/>
        <w:rPr>
          <w:lang w:val="en-US"/>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MIS Quarterly, 43, 1105–1126. </w:t>
      </w:r>
      <w:proofErr w:type="spellStart"/>
      <w:proofErr w:type="gramStart"/>
      <w:r w:rsidR="00DA0928" w:rsidRPr="00DA0928">
        <w:rPr>
          <w:lang w:val="en-US"/>
        </w:rPr>
        <w:t>doi:https</w:t>
      </w:r>
      <w:proofErr w:type="spellEnd"/>
      <w:r w:rsidR="00DA0928" w:rsidRPr="00DA0928">
        <w:rPr>
          <w:lang w:val="en-US"/>
        </w:rPr>
        <w:t>://doi.org/10.25300/MISQ/2019/14163</w:t>
      </w:r>
      <w:proofErr w:type="gramEnd"/>
      <w:r w:rsidR="00DA0928" w:rsidRPr="00DA0928">
        <w:rPr>
          <w:lang w:val="en-US"/>
        </w:rPr>
        <w:t>.</w:t>
      </w:r>
    </w:p>
    <w:p w14:paraId="3E63C2BD" w14:textId="175538C5" w:rsidR="00DA0928" w:rsidRPr="00DA0928" w:rsidRDefault="00D86E6A" w:rsidP="00DA0928">
      <w:pPr>
        <w:pStyle w:val="p1a"/>
        <w:rPr>
          <w:lang w:val="en-US"/>
        </w:rPr>
      </w:pPr>
      <w:r>
        <w:rPr>
          <w:lang w:val="en-US"/>
        </w:rPr>
        <w:tab/>
      </w:r>
      <w:proofErr w:type="spellStart"/>
      <w:r w:rsidR="00DA0928" w:rsidRPr="00DA0928">
        <w:rPr>
          <w:lang w:val="en-US"/>
        </w:rPr>
        <w:t>Burattin</w:t>
      </w:r>
      <w:proofErr w:type="spellEnd"/>
      <w:r w:rsidR="00DA0928" w:rsidRPr="00DA0928">
        <w:rPr>
          <w:lang w:val="en-US"/>
        </w:rPr>
        <w:t xml:space="preserve">, A., Kaiser, M., </w:t>
      </w:r>
      <w:proofErr w:type="spellStart"/>
      <w:r w:rsidR="00DA0928" w:rsidRPr="00DA0928">
        <w:rPr>
          <w:lang w:val="en-US"/>
        </w:rPr>
        <w:t>Neurauter</w:t>
      </w:r>
      <w:proofErr w:type="spellEnd"/>
      <w:r w:rsidR="00DA0928" w:rsidRPr="00DA0928">
        <w:rPr>
          <w:lang w:val="en-US"/>
        </w:rPr>
        <w:t xml:space="preserve">, M., &amp; Weber, B. (2019). Learning process modeling phases from modeling interactions and eye tracking data. Data Knowledge Engineering, 121, 1–17. URL: http://www.sciencedirect.com/science/article/pii/S0169023X17303282. </w:t>
      </w:r>
      <w:proofErr w:type="spellStart"/>
      <w:proofErr w:type="gramStart"/>
      <w:r w:rsidR="00DA0928" w:rsidRPr="00DA0928">
        <w:rPr>
          <w:lang w:val="en-US"/>
        </w:rPr>
        <w:t>doi:https</w:t>
      </w:r>
      <w:proofErr w:type="spellEnd"/>
      <w:r w:rsidR="00DA0928" w:rsidRPr="00DA0928">
        <w:rPr>
          <w:lang w:val="en-US"/>
        </w:rPr>
        <w:t>://doi.org/10.1016/j.datak.2019.04.001</w:t>
      </w:r>
      <w:proofErr w:type="gramEnd"/>
      <w:r w:rsidR="00DA0928" w:rsidRPr="00DA0928">
        <w:rPr>
          <w:lang w:val="en-US"/>
        </w:rPr>
        <w:t>.</w:t>
      </w:r>
    </w:p>
    <w:p w14:paraId="1432987E" w14:textId="2680A800" w:rsidR="00DA0928" w:rsidRPr="00DA0928" w:rsidRDefault="00D86E6A" w:rsidP="00DA0928">
      <w:pPr>
        <w:pStyle w:val="p1a"/>
        <w:rPr>
          <w:lang w:val="en-US"/>
        </w:rPr>
      </w:pPr>
      <w:r>
        <w:rPr>
          <w:lang w:val="en-US"/>
        </w:rPr>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w:t>
      </w:r>
      <w:proofErr w:type="spellEnd"/>
      <w:r w:rsidR="00DA0928" w:rsidRPr="00DA0928">
        <w:rPr>
          <w:lang w:val="en-US"/>
        </w:rPr>
        <w:t xml:space="preserve"> </w:t>
      </w:r>
      <w:proofErr w:type="spellStart"/>
      <w:r w:rsidR="00DA0928" w:rsidRPr="00DA0928">
        <w:rPr>
          <w:lang w:val="en-US"/>
        </w:rPr>
        <w:t>Brocke</w:t>
      </w:r>
      <w:proofErr w:type="spellEnd"/>
      <w:r w:rsidR="00DA0928" w:rsidRPr="00DA0928">
        <w:rPr>
          <w:lang w:val="en-US"/>
        </w:rPr>
        <w:t xml:space="preserve"> (Eds.), Business Process Management Forum (pp. 37–52). Cham: Springer International Publishing</w:t>
      </w:r>
    </w:p>
    <w:p w14:paraId="7410C65A" w14:textId="3B6F8B93" w:rsidR="00DA0928" w:rsidRPr="00DA0928" w:rsidRDefault="00D86E6A" w:rsidP="00DA0928">
      <w:pPr>
        <w:pStyle w:val="p1a"/>
        <w:rPr>
          <w:lang w:val="en-US"/>
        </w:rPr>
      </w:pPr>
      <w:r>
        <w:rPr>
          <w:lang w:val="en-US"/>
        </w:rPr>
        <w:lastRenderedPageBreak/>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xml:space="preserve">, O., &amp; </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proofErr w:type="gramStart"/>
      <w:r w:rsidR="00DA0928" w:rsidRPr="00DA0928">
        <w:rPr>
          <w:lang w:val="en-US"/>
        </w:rPr>
        <w:t>doi:https</w:t>
      </w:r>
      <w:proofErr w:type="spellEnd"/>
      <w:r w:rsidR="00DA0928" w:rsidRPr="00DA0928">
        <w:rPr>
          <w:lang w:val="en-US"/>
        </w:rPr>
        <w:t>://doi.org/10.1016/j.infsof.2017.09.001</w:t>
      </w:r>
      <w:proofErr w:type="gramEnd"/>
      <w:r w:rsidR="00DA0928" w:rsidRPr="00DA0928">
        <w:rPr>
          <w:lang w:val="en-US"/>
        </w:rPr>
        <w:t>.</w:t>
      </w:r>
    </w:p>
    <w:p w14:paraId="42966DD2" w14:textId="458521F9"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proofErr w:type="gramStart"/>
      <w:r w:rsidR="00DA0928" w:rsidRPr="00DA0928">
        <w:rPr>
          <w:lang w:val="en-US"/>
        </w:rPr>
        <w:t>doi:https</w:t>
      </w:r>
      <w:proofErr w:type="spellEnd"/>
      <w:r w:rsidR="00DA0928" w:rsidRPr="00DA0928">
        <w:rPr>
          <w:lang w:val="en-US"/>
        </w:rPr>
        <w:t>://doi.org/10.1007/s12599-016-0460-2</w:t>
      </w:r>
      <w:proofErr w:type="gramEnd"/>
      <w:r w:rsidR="00DA0928" w:rsidRPr="00DA0928">
        <w:rPr>
          <w:lang w:val="en-US"/>
        </w:rPr>
        <w:t>.</w:t>
      </w:r>
    </w:p>
    <w:p w14:paraId="1FFFE656" w14:textId="414A4E1C"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37342AF0" w14:textId="77777777" w:rsidR="00DA0928" w:rsidRPr="00DA0928" w:rsidRDefault="00DA0928" w:rsidP="00DA0928">
      <w:pPr>
        <w:pStyle w:val="p1a"/>
        <w:rPr>
          <w:lang w:val="en-US"/>
        </w:rPr>
      </w:pPr>
      <w:r w:rsidRPr="00DA0928">
        <w:rPr>
          <w:lang w:val="en-US"/>
        </w:rPr>
        <w:t xml:space="preserve">Gibson, D., </w:t>
      </w:r>
      <w:proofErr w:type="spellStart"/>
      <w:r w:rsidRPr="00DA0928">
        <w:rPr>
          <w:lang w:val="en-US"/>
        </w:rPr>
        <w:t>Goldenson</w:t>
      </w:r>
      <w:proofErr w:type="spellEnd"/>
      <w:r w:rsidRPr="00DA0928">
        <w:rPr>
          <w:lang w:val="en-US"/>
        </w:rPr>
        <w:t xml:space="preserve">, D., &amp; </w:t>
      </w:r>
      <w:proofErr w:type="spellStart"/>
      <w:r w:rsidRPr="00DA0928">
        <w:rPr>
          <w:lang w:val="en-US"/>
        </w:rPr>
        <w:t>Kost</w:t>
      </w:r>
      <w:proofErr w:type="spellEnd"/>
      <w:r w:rsidRPr="00DA0928">
        <w:rPr>
          <w:lang w:val="en-US"/>
        </w:rPr>
        <w:t>, K. (2006). Performance Results of CMMI-Based Process Improvement. Technical Report CMU/SEI-2006-TR-004 Software Engineering Institute, Carnegie Mellon University Pittsburgh, PA. URL: http://resources.sei.cmu.edu/library/asset-view.cfm?AssetID=8065.</w:t>
      </w:r>
    </w:p>
    <w:p w14:paraId="67600DC8" w14:textId="30B9BD93"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6AFD8E44" w14:textId="60AA855F"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M., &amp; Recker, J. (2009). Measuring method </w:t>
      </w:r>
      <w:proofErr w:type="gramStart"/>
      <w:r w:rsidR="00DA0928" w:rsidRPr="00DA0928">
        <w:rPr>
          <w:lang w:val="en-US"/>
        </w:rPr>
        <w:t>complexity :</w:t>
      </w:r>
      <w:proofErr w:type="gramEnd"/>
      <w:r w:rsidR="00DA0928" w:rsidRPr="00DA0928">
        <w:rPr>
          <w:lang w:val="en-US"/>
        </w:rPr>
        <w:t xml:space="preserve"> The case of the business process modeling notation.</w:t>
      </w:r>
    </w:p>
    <w:p w14:paraId="69D3A474" w14:textId="15076806" w:rsidR="00DA0928" w:rsidRPr="00DA0928" w:rsidRDefault="00D86E6A" w:rsidP="00DA0928">
      <w:pPr>
        <w:pStyle w:val="p1a"/>
        <w:rPr>
          <w:lang w:val="en-US"/>
        </w:rPr>
      </w:pPr>
      <w:r>
        <w:rPr>
          <w:lang w:val="en-US"/>
        </w:rPr>
        <w:tab/>
      </w:r>
      <w:r w:rsidR="00DA0928" w:rsidRPr="00DA0928">
        <w:rPr>
          <w:lang w:val="en-US"/>
        </w:rPr>
        <w:t>Irwin, D. E. (2004). Fixation location and fixation duration as indices of cognitive processing. In J. M. Henderson, &amp; F. Ferreira (Eds.), The interface</w:t>
      </w:r>
      <w:r>
        <w:rPr>
          <w:lang w:val="en-US"/>
        </w:rPr>
        <w:t xml:space="preserve"> </w:t>
      </w:r>
      <w:r w:rsidR="00DA0928" w:rsidRPr="00DA0928">
        <w:rPr>
          <w:lang w:val="en-US"/>
        </w:rPr>
        <w:t>of language, vision, and action: Eye movements and the visual world (pp.105–133). Psychology Press.</w:t>
      </w:r>
    </w:p>
    <w:p w14:paraId="7758D4EC" w14:textId="582E78BB" w:rsidR="00DA0928" w:rsidRPr="00DA0928" w:rsidRDefault="00D86E6A" w:rsidP="00DA0928">
      <w:pPr>
        <w:pStyle w:val="p1a"/>
        <w:rPr>
          <w:lang w:val="en-US"/>
        </w:rPr>
      </w:pPr>
      <w:r>
        <w:rPr>
          <w:lang w:val="en-US"/>
        </w:rPr>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xml:space="preserve">, M., Ahmad, A., &amp; </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25ED5952" w14:textId="09DA93E0"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 </w:t>
      </w:r>
      <w:proofErr w:type="spellStart"/>
      <w:r w:rsidR="00DA0928" w:rsidRPr="00DA0928">
        <w:rPr>
          <w:lang w:val="en-US"/>
        </w:rPr>
        <w:t>Dyba</w:t>
      </w:r>
      <w:proofErr w:type="spellEnd"/>
      <w:r w:rsidR="00DA0928" w:rsidRPr="00DA0928">
        <w:rPr>
          <w:lang w:val="en-US"/>
        </w:rPr>
        <w:t>, T., &amp; Jorgensen, M. (2004). Evidence-based software engineering. In Proceedings of the 26th International Conference on Software Engineering ICSE ’04 (p. 273–281). USA: IEEE Computer Society.</w:t>
      </w:r>
    </w:p>
    <w:p w14:paraId="1D8874BC" w14:textId="2167A81B"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16F310E3" w14:textId="333C3CB9"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xml:space="preserve">. Technol., </w:t>
      </w:r>
      <w:proofErr w:type="gramStart"/>
      <w:r w:rsidR="00DA0928" w:rsidRPr="00DA0928">
        <w:rPr>
          <w:lang w:val="en-US"/>
        </w:rPr>
        <w:t>53 ,</w:t>
      </w:r>
      <w:proofErr w:type="gramEnd"/>
      <w:r w:rsidR="00DA0928" w:rsidRPr="00DA0928">
        <w:rPr>
          <w:lang w:val="en-US"/>
        </w:rPr>
        <w:t xml:space="preserve"> 638–651</w:t>
      </w:r>
      <w:r>
        <w:rPr>
          <w:lang w:val="en-US"/>
        </w:rPr>
        <w:t>.</w:t>
      </w:r>
    </w:p>
    <w:p w14:paraId="05DB9DF9" w14:textId="09FFBE82"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55481433" w14:textId="28F2413A" w:rsidR="00DA0928" w:rsidRPr="00DA0928" w:rsidRDefault="00D86E6A" w:rsidP="00DA0928">
      <w:pPr>
        <w:pStyle w:val="p1a"/>
        <w:rPr>
          <w:lang w:val="en-US"/>
        </w:rPr>
      </w:pPr>
      <w:r>
        <w:rPr>
          <w:lang w:val="en-US"/>
        </w:rPr>
        <w:tab/>
      </w:r>
      <w:r w:rsidR="00DA0928" w:rsidRPr="00DA0928">
        <w:rPr>
          <w:lang w:val="en-US"/>
        </w:rPr>
        <w:t xml:space="preserve">Laue, R., &amp; </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493BD1F4" w14:textId="70BD1480" w:rsidR="00DA0928" w:rsidRPr="00DA0928" w:rsidRDefault="00D86E6A" w:rsidP="00DA0928">
      <w:pPr>
        <w:pStyle w:val="p1a"/>
        <w:rPr>
          <w:lang w:val="en-US"/>
        </w:rPr>
      </w:pPr>
      <w:r>
        <w:rPr>
          <w:lang w:val="en-US"/>
        </w:rPr>
        <w:tab/>
      </w:r>
      <w:r w:rsidR="00DA0928" w:rsidRPr="00DA0928">
        <w:rPr>
          <w:lang w:val="en-US"/>
        </w:rPr>
        <w:t xml:space="preserve">Melcher, J., &amp; </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16F246EC" w14:textId="20C868D0"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679797EF" w14:textId="4369C635" w:rsidR="00DA0928" w:rsidRPr="00DA0928" w:rsidRDefault="00D86E6A" w:rsidP="00DA0928">
      <w:pPr>
        <w:pStyle w:val="p1a"/>
        <w:rPr>
          <w:lang w:val="en-US"/>
        </w:rPr>
      </w:pPr>
      <w:r>
        <w:rPr>
          <w:lang w:val="en-US"/>
        </w:rPr>
        <w:lastRenderedPageBreak/>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w:t>
      </w:r>
      <w:proofErr w:type="gramStart"/>
      <w:r w:rsidR="00DA0928" w:rsidRPr="00DA0928">
        <w:rPr>
          <w:lang w:val="en-US"/>
        </w:rPr>
        <w:t>53 ,</w:t>
      </w:r>
      <w:proofErr w:type="gramEnd"/>
      <w:r w:rsidR="00DA0928" w:rsidRPr="00DA0928">
        <w:rPr>
          <w:lang w:val="en-US"/>
        </w:rPr>
        <w:t xml:space="preserve"> 195–206. </w:t>
      </w:r>
      <w:proofErr w:type="spellStart"/>
      <w:proofErr w:type="gramStart"/>
      <w:r w:rsidR="00DA0928" w:rsidRPr="00DA0928">
        <w:rPr>
          <w:lang w:val="en-US"/>
        </w:rPr>
        <w:t>doi:https</w:t>
      </w:r>
      <w:proofErr w:type="spellEnd"/>
      <w:r w:rsidR="00DA0928" w:rsidRPr="00DA0928">
        <w:rPr>
          <w:lang w:val="en-US"/>
        </w:rPr>
        <w:t>://doi.org/10.1016/j.dss.2011.12.013</w:t>
      </w:r>
      <w:proofErr w:type="gramEnd"/>
      <w:r w:rsidR="00DA0928" w:rsidRPr="00DA0928">
        <w:rPr>
          <w:lang w:val="en-US"/>
        </w:rPr>
        <w:t>.</w:t>
      </w:r>
    </w:p>
    <w:p w14:paraId="3DACA19D" w14:textId="4768AD5D" w:rsidR="00DA0928" w:rsidRPr="00DA0928" w:rsidRDefault="00D86E6A" w:rsidP="00DA0928">
      <w:pPr>
        <w:pStyle w:val="p1a"/>
        <w:rPr>
          <w:lang w:val="en-US"/>
        </w:rPr>
      </w:pPr>
      <w:r>
        <w:rPr>
          <w:lang w:val="en-US"/>
        </w:rPr>
        <w:tab/>
      </w:r>
      <w:r w:rsidR="00DA0928" w:rsidRPr="00DA0928">
        <w:rPr>
          <w:lang w:val="en-US"/>
        </w:rPr>
        <w:t xml:space="preserve">Mendoza, V., da Silveira, D. S., Albuquerque, M. L., &amp; </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59664A91" w14:textId="47FD1A54" w:rsidR="00DA0928" w:rsidRPr="00DA0928" w:rsidRDefault="00D86E6A" w:rsidP="00DA0928">
      <w:pPr>
        <w:pStyle w:val="p1a"/>
        <w:rPr>
          <w:lang w:val="en-US"/>
        </w:rPr>
      </w:pPr>
      <w:r>
        <w:rPr>
          <w:lang w:val="en-US"/>
        </w:rPr>
        <w:tab/>
      </w:r>
      <w:r w:rsidR="00DA0928" w:rsidRPr="00DA0928">
        <w:rPr>
          <w:lang w:val="en-US"/>
        </w:rPr>
        <w:t xml:space="preserve">Moody, D. (2009). The “physics” of notations: Toward a scientific basis for constructing visual notations in software engineering. IEEE Transactions on Software Engineering, </w:t>
      </w:r>
      <w:proofErr w:type="gramStart"/>
      <w:r w:rsidR="00DA0928" w:rsidRPr="00DA0928">
        <w:rPr>
          <w:lang w:val="en-US"/>
        </w:rPr>
        <w:t>35 ,</w:t>
      </w:r>
      <w:proofErr w:type="gramEnd"/>
      <w:r w:rsidR="00DA0928" w:rsidRPr="00DA0928">
        <w:rPr>
          <w:lang w:val="en-US"/>
        </w:rPr>
        <w:t xml:space="preserve"> 756–779.</w:t>
      </w:r>
    </w:p>
    <w:p w14:paraId="4447838D" w14:textId="53E7EE7E"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068EA120" w14:textId="45CAAC28" w:rsidR="00DA0928" w:rsidRPr="00DA0928" w:rsidRDefault="00D86E6A" w:rsidP="00DA0928">
      <w:pPr>
        <w:pStyle w:val="p1a"/>
        <w:rPr>
          <w:lang w:val="en-US"/>
        </w:rPr>
      </w:pPr>
      <w:r>
        <w:rPr>
          <w:lang w:val="en-US"/>
        </w:rPr>
        <w:tab/>
      </w:r>
      <w:commentRangeStart w:id="32"/>
      <w:r w:rsidR="00DA0928" w:rsidRPr="00DA0928">
        <w:rPr>
          <w:lang w:val="en-US"/>
        </w:rPr>
        <w:t>OMG BPMN2 (2011), "Business Process Model and Notation (BPMN) v2.0", Object Management Group.</w:t>
      </w:r>
      <w:commentRangeEnd w:id="32"/>
      <w:r>
        <w:rPr>
          <w:rStyle w:val="Refdecomentrio"/>
        </w:rPr>
        <w:commentReference w:id="32"/>
      </w:r>
    </w:p>
    <w:p w14:paraId="28C8077E" w14:textId="0B3B416B" w:rsidR="00DA0928" w:rsidRPr="00DA0928" w:rsidRDefault="00D86E6A" w:rsidP="00DA0928">
      <w:pPr>
        <w:pStyle w:val="p1a"/>
        <w:rPr>
          <w:lang w:val="en-US"/>
        </w:rPr>
      </w:pPr>
      <w:r>
        <w:rPr>
          <w:lang w:val="en-US"/>
        </w:rPr>
        <w:tab/>
      </w:r>
      <w:r w:rsidR="00DA0928" w:rsidRPr="00DA0928">
        <w:rPr>
          <w:lang w:val="en-US"/>
        </w:rPr>
        <w:t xml:space="preserve">Petersen, K., Feldt, R., Mujtaba, S., &amp; </w:t>
      </w:r>
      <w:proofErr w:type="spellStart"/>
      <w:r w:rsidR="00DA0928" w:rsidRPr="00DA0928">
        <w:rPr>
          <w:lang w:val="en-US"/>
        </w:rPr>
        <w:t>Mattsson</w:t>
      </w:r>
      <w:proofErr w:type="spellEnd"/>
      <w:r w:rsidR="00DA0928" w:rsidRPr="00DA0928">
        <w:rPr>
          <w:lang w:val="en-US"/>
        </w:rPr>
        <w:t>, M. (2008). Systematic mapping studies in software engineering. In Proceedings of the 12th International Conference on Evaluation and Assessment in Software Engineering EASE’08 (p. 68–77). Swindon, GBR: BCS Learning Development Ltd.</w:t>
      </w:r>
    </w:p>
    <w:p w14:paraId="1CD42F76" w14:textId="7B4952E6"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&amp; </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M. C. Norrie, &amp; O. Pastor (Eds.), Proceedings of the 25th International Conference on Advanced Information Systems Engineering (pp. 224–239). Berlin, Heidelberg: Springer Berlin Heidelberg.</w:t>
      </w:r>
    </w:p>
    <w:p w14:paraId="132D8EAC" w14:textId="46FE4820"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proofErr w:type="gramStart"/>
      <w:r w:rsidR="00DA0928" w:rsidRPr="00DA0928">
        <w:rPr>
          <w:lang w:val="en-US"/>
        </w:rPr>
        <w:t>doi:https</w:t>
      </w:r>
      <w:proofErr w:type="spellEnd"/>
      <w:r w:rsidR="00DA0928" w:rsidRPr="00DA0928">
        <w:rPr>
          <w:lang w:val="en-US"/>
        </w:rPr>
        <w:t>://doi.org/10.1016/j.infsof.2016.07.003</w:t>
      </w:r>
      <w:proofErr w:type="gramEnd"/>
      <w:r w:rsidR="00DA0928" w:rsidRPr="00DA0928">
        <w:rPr>
          <w:lang w:val="en-US"/>
        </w:rPr>
        <w:t>.</w:t>
      </w:r>
    </w:p>
    <w:p w14:paraId="55C716ED" w14:textId="2421D628"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proofErr w:type="gramStart"/>
      <w:r w:rsidR="00DA0928" w:rsidRPr="00DA0928">
        <w:rPr>
          <w:lang w:val="en-US"/>
        </w:rPr>
        <w:t>doi:https</w:t>
      </w:r>
      <w:proofErr w:type="spellEnd"/>
      <w:r w:rsidR="00DA0928" w:rsidRPr="00DA0928">
        <w:rPr>
          <w:lang w:val="en-US"/>
        </w:rPr>
        <w:t>://doi.org/10.1016/j.dss.2017.01.005</w:t>
      </w:r>
      <w:proofErr w:type="gramEnd"/>
      <w:r w:rsidR="00DA0928" w:rsidRPr="00DA0928">
        <w:rPr>
          <w:lang w:val="en-US"/>
        </w:rPr>
        <w:t>.</w:t>
      </w:r>
    </w:p>
    <w:p w14:paraId="51C77603" w14:textId="412190E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C072ADA" w14:textId="3FC0B5A0"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A03DE43" w14:textId="4FC2E152"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31728DED" w14:textId="024ADACA" w:rsidR="00DA0928" w:rsidRP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12BB91EB" w14:textId="0CB81C40" w:rsidR="00DA0928" w:rsidRPr="00DA0928" w:rsidRDefault="00D86E6A" w:rsidP="00DA0928">
      <w:pPr>
        <w:pStyle w:val="p1a"/>
        <w:rPr>
          <w:lang w:val="en-US"/>
        </w:rPr>
      </w:pPr>
      <w:r>
        <w:rPr>
          <w:lang w:val="en-US"/>
        </w:rPr>
        <w:tab/>
      </w:r>
      <w:r w:rsidR="00DA0928" w:rsidRPr="00DA0928">
        <w:rPr>
          <w:lang w:val="en-US"/>
        </w:rPr>
        <w:t xml:space="preserve">Santos, M., </w:t>
      </w:r>
      <w:proofErr w:type="spellStart"/>
      <w:r w:rsidR="00DA0928" w:rsidRPr="00DA0928">
        <w:rPr>
          <w:lang w:val="en-US"/>
        </w:rPr>
        <w:t>Gralha</w:t>
      </w:r>
      <w:proofErr w:type="spellEnd"/>
      <w:r w:rsidR="00DA0928" w:rsidRPr="00DA0928">
        <w:rPr>
          <w:lang w:val="en-US"/>
        </w:rPr>
        <w:t xml:space="preserve">, C., </w:t>
      </w:r>
      <w:proofErr w:type="spellStart"/>
      <w:r w:rsidR="00DA0928" w:rsidRPr="00DA0928">
        <w:rPr>
          <w:lang w:val="en-US"/>
        </w:rPr>
        <w:t>Goul˜ao</w:t>
      </w:r>
      <w:proofErr w:type="spellEnd"/>
      <w:r w:rsidR="00DA0928" w:rsidRPr="00DA0928">
        <w:rPr>
          <w:lang w:val="en-US"/>
        </w:rPr>
        <w:t xml:space="preserve">, M., </w:t>
      </w:r>
      <w:proofErr w:type="spellStart"/>
      <w:r w:rsidR="00DA0928" w:rsidRPr="00DA0928">
        <w:rPr>
          <w:lang w:val="en-US"/>
        </w:rPr>
        <w:t>Ara´ujo</w:t>
      </w:r>
      <w:proofErr w:type="spellEnd"/>
      <w:r w:rsidR="00DA0928" w:rsidRPr="00DA0928">
        <w:rPr>
          <w:lang w:val="en-US"/>
        </w:rPr>
        <w:t xml:space="preserve">, J., Moreira, A., &amp; </w:t>
      </w:r>
      <w:proofErr w:type="spellStart"/>
      <w:r w:rsidR="00DA0928" w:rsidRPr="00DA0928">
        <w:rPr>
          <w:lang w:val="en-US"/>
        </w:rPr>
        <w:t>Cambeiro</w:t>
      </w:r>
      <w:proofErr w:type="spellEnd"/>
      <w:r w:rsidR="00DA0928" w:rsidRPr="00DA0928">
        <w:rPr>
          <w:lang w:val="en-US"/>
        </w:rPr>
        <w:t>, J. (2016). What is the impact of bad layout in the understandability of social goal models? In IEEE 24th International Requirements Engineering Conference (RE) (pp. 206–215).</w:t>
      </w:r>
    </w:p>
    <w:p w14:paraId="40D9AF86" w14:textId="0E2084D1" w:rsidR="00DA0928" w:rsidRPr="00DA0928" w:rsidRDefault="00D86E6A" w:rsidP="00DA0928">
      <w:pPr>
        <w:pStyle w:val="p1a"/>
        <w:rPr>
          <w:lang w:val="en-US"/>
        </w:rPr>
      </w:pPr>
      <w:r>
        <w:rPr>
          <w:lang w:val="en-US"/>
        </w:rPr>
        <w:lastRenderedPageBreak/>
        <w:tab/>
      </w:r>
      <w:commentRangeStart w:id="33"/>
      <w:r w:rsidR="00DA0928" w:rsidRPr="00DA0928">
        <w:rPr>
          <w:lang w:val="en-US"/>
        </w:rPr>
        <w:t xml:space="preserve">Scheer, A. W., &amp; </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commentRangeEnd w:id="33"/>
      <w:r>
        <w:rPr>
          <w:rStyle w:val="Refdecomentrio"/>
        </w:rPr>
        <w:commentReference w:id="33"/>
      </w:r>
    </w:p>
    <w:p w14:paraId="7A2F88A2" w14:textId="0FFF244A"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H., Shaffer, T., Sharif, B., &amp; </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0C99B0B5" w14:textId="4A1FF68F"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Z., Soh, Z., &amp; </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w:t>
      </w:r>
      <w:proofErr w:type="gramStart"/>
      <w:r w:rsidR="00DA0928" w:rsidRPr="00DA0928">
        <w:rPr>
          <w:lang w:val="en-US"/>
        </w:rPr>
        <w:t>67 ,</w:t>
      </w:r>
      <w:proofErr w:type="gramEnd"/>
      <w:r w:rsidR="00DA0928" w:rsidRPr="00DA0928">
        <w:rPr>
          <w:lang w:val="en-US"/>
        </w:rPr>
        <w:t xml:space="preserve"> 79–107. </w:t>
      </w:r>
      <w:proofErr w:type="spellStart"/>
      <w:proofErr w:type="gramStart"/>
      <w:r w:rsidR="00DA0928" w:rsidRPr="00DA0928">
        <w:rPr>
          <w:lang w:val="en-US"/>
        </w:rPr>
        <w:t>doi:https</w:t>
      </w:r>
      <w:proofErr w:type="spellEnd"/>
      <w:r w:rsidR="00DA0928" w:rsidRPr="00DA0928">
        <w:rPr>
          <w:lang w:val="en-US"/>
        </w:rPr>
        <w:t>://doi.org/10.1016/j.infsof.2015.06.008</w:t>
      </w:r>
      <w:proofErr w:type="gramEnd"/>
      <w:r w:rsidR="00DA0928" w:rsidRPr="00DA0928">
        <w:rPr>
          <w:lang w:val="en-US"/>
        </w:rPr>
        <w:t>.</w:t>
      </w:r>
    </w:p>
    <w:p w14:paraId="7F1CBAFC" w14:textId="4742B752"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w:t>
      </w:r>
      <w:proofErr w:type="gramStart"/>
      <w:r w:rsidR="00DA0928" w:rsidRPr="00DA0928">
        <w:rPr>
          <w:lang w:val="en-US"/>
        </w:rPr>
        <w:t>136 ,</w:t>
      </w:r>
      <w:proofErr w:type="gramEnd"/>
      <w:r w:rsidR="00DA0928" w:rsidRPr="00DA0928">
        <w:rPr>
          <w:lang w:val="en-US"/>
        </w:rPr>
        <w:t xml:space="preserve"> 145–158. URL: http://www.sciencedirect.com/science/article/pii/S0957417419304324. </w:t>
      </w:r>
      <w:proofErr w:type="spellStart"/>
      <w:proofErr w:type="gramStart"/>
      <w:r w:rsidR="00DA0928" w:rsidRPr="00DA0928">
        <w:rPr>
          <w:lang w:val="en-US"/>
        </w:rPr>
        <w:t>doi:https</w:t>
      </w:r>
      <w:proofErr w:type="spellEnd"/>
      <w:r w:rsidR="00DA0928" w:rsidRPr="00DA0928">
        <w:rPr>
          <w:lang w:val="en-US"/>
        </w:rPr>
        <w:t>://doi.org/10.1016/j.eswa.2019.06.032</w:t>
      </w:r>
      <w:proofErr w:type="gramEnd"/>
      <w:r w:rsidR="00DA0928" w:rsidRPr="00DA0928">
        <w:rPr>
          <w:lang w:val="en-US"/>
        </w:rPr>
        <w:t>.</w:t>
      </w:r>
    </w:p>
    <w:p w14:paraId="0C3E4E56" w14:textId="657FA9CA"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xml:space="preserve">, R. B., &amp; Feldt, R. (2012). Evaluation and measurement of software process improvement — a systematic literature review. IEEE Transactions on Software Engineering, </w:t>
      </w:r>
      <w:proofErr w:type="gramStart"/>
      <w:r w:rsidR="00DA0928" w:rsidRPr="00DA0928">
        <w:rPr>
          <w:lang w:val="en-US"/>
        </w:rPr>
        <w:t>38 ,</w:t>
      </w:r>
      <w:proofErr w:type="gramEnd"/>
      <w:r w:rsidR="00DA0928" w:rsidRPr="00DA0928">
        <w:rPr>
          <w:lang w:val="en-US"/>
        </w:rPr>
        <w:t xml:space="preserve"> 398–424</w:t>
      </w:r>
    </w:p>
    <w:p w14:paraId="4D4FE53A" w14:textId="6DA1A4E3"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xml:space="preserve">, M., &amp; </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0D19AD74" w14:textId="6D3F97FE"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Internet Systems. OTM 2017 Workshops (pp. 280–286). Cham: Springer International Publishing.</w:t>
      </w:r>
    </w:p>
    <w:p w14:paraId="2D1FE447" w14:textId="3BB6CB1B" w:rsidR="00DA0928" w:rsidRPr="00DA0928" w:rsidRDefault="00D86E6A" w:rsidP="00DA0928">
      <w:pPr>
        <w:pStyle w:val="p1a"/>
        <w:rPr>
          <w:lang w:val="en-US"/>
        </w:rPr>
      </w:pPr>
      <w:r>
        <w:rPr>
          <w:lang w:val="en-US"/>
        </w:rPr>
        <w:tab/>
      </w:r>
      <w:r w:rsidR="00DA0928" w:rsidRPr="00DA0928">
        <w:rPr>
          <w:lang w:val="en-US"/>
        </w:rPr>
        <w:t xml:space="preserve">Wahl, T., &amp; </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3B8546EB" w14:textId="6E9AB0EF"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xml:space="preserve">, B., &amp; </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594910F6" w14:textId="13C4376E" w:rsidR="00DA0928" w:rsidRP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Business Process Management Workshops (pp. 446–459). Cham: Springer International Publishing.</w:t>
      </w:r>
    </w:p>
    <w:sectPr w:rsidR="00DA0928" w:rsidRPr="00DA0928" w:rsidSect="00196EBA">
      <w:headerReference w:type="even" r:id="rId22"/>
      <w:headerReference w:type="default" r:id="rId23"/>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Denis Silveira" w:date="2020-04-20T11:27:00Z" w:initials="DS">
    <w:p w14:paraId="67A2B4F3" w14:textId="2B90FBD0" w:rsidR="004E1934" w:rsidRDefault="004E1934">
      <w:pPr>
        <w:pStyle w:val="Textodecomentrio"/>
      </w:pPr>
      <w:r>
        <w:rPr>
          <w:rStyle w:val="Refdecomentrio"/>
        </w:rPr>
        <w:annotationRef/>
      </w:r>
      <w:r>
        <w:t>Não entendi! Pode me explicar melhor?</w:t>
      </w:r>
    </w:p>
  </w:comment>
  <w:comment w:id="21" w:author="rafael duarte" w:date="2020-04-20T16:22:00Z" w:initials="rd">
    <w:p w14:paraId="083FC2BC" w14:textId="3AFF5F53" w:rsidR="004E1934" w:rsidRDefault="004E1934">
      <w:pPr>
        <w:pStyle w:val="Textodecomentrio"/>
      </w:pPr>
      <w:r>
        <w:rPr>
          <w:rStyle w:val="Refdecomentrio"/>
        </w:rPr>
        <w:annotationRef/>
      </w:r>
      <w:r>
        <w:t>Esse gráfico é para responder a pergunta de quando são os trabalhos, tendo o ano de 2013 os 2 primeiros trabalhos encontrados e uma maios concetração de trabalhos publicados nos últimos 2 anos.</w:t>
      </w:r>
    </w:p>
  </w:comment>
  <w:comment w:id="32" w:author="rafael duarte" w:date="2020-04-23T00:49:00Z" w:initials="rd">
    <w:p w14:paraId="4E353DB3" w14:textId="3DD30111" w:rsidR="00D86E6A" w:rsidRDefault="00D86E6A">
      <w:pPr>
        <w:pStyle w:val="Textodecomentrio"/>
      </w:pPr>
      <w:r>
        <w:rPr>
          <w:rStyle w:val="Refdecomentrio"/>
        </w:rPr>
        <w:annotationRef/>
      </w:r>
      <w:r>
        <w:t xml:space="preserve">Tentei colocar no padrão, mas não sei se tá certo. </w:t>
      </w:r>
      <w:r>
        <w:t>Pq não é um artigo, não um site, para ser bem sicero não sei o que é.</w:t>
      </w:r>
    </w:p>
  </w:comment>
  <w:comment w:id="33" w:author="rafael duarte" w:date="2020-04-23T00:55:00Z" w:initials="rd">
    <w:p w14:paraId="29924E89" w14:textId="511E3C61" w:rsidR="00D86E6A" w:rsidRDefault="00D86E6A">
      <w:pPr>
        <w:pStyle w:val="Textodecomentrio"/>
      </w:pPr>
      <w:r>
        <w:rPr>
          <w:rStyle w:val="Refdecomentrio"/>
        </w:rPr>
        <w:annotationRef/>
      </w:r>
      <w:r>
        <w:t xml:space="preserve">Essa é uma </w:t>
      </w:r>
      <w:r w:rsidRPr="00D86E6A">
        <w:t xml:space="preserve">referência </w:t>
      </w:r>
      <w:r>
        <w:t>nova.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A2B4F3" w15:done="0"/>
  <w15:commentEx w15:paraId="083FC2BC" w15:paraIdParent="67A2B4F3" w15:done="0"/>
  <w15:commentEx w15:paraId="4E353DB3" w15:done="0"/>
  <w15:commentEx w15:paraId="29924E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4AA9" w16cex:dateUtc="2020-04-20T19:22:00Z"/>
  <w16cex:commentExtensible w16cex:durableId="224B647E" w16cex:dateUtc="2020-04-23T03:49:00Z"/>
  <w16cex:commentExtensible w16cex:durableId="224B65F7" w16cex:dateUtc="2020-04-23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A2B4F3" w16cid:durableId="22480590"/>
  <w16cid:commentId w16cid:paraId="083FC2BC" w16cid:durableId="22484AA9"/>
  <w16cid:commentId w16cid:paraId="4E353DB3" w16cid:durableId="224B647E"/>
  <w16cid:commentId w16cid:paraId="29924E89" w16cid:durableId="224B6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C9236" w14:textId="77777777" w:rsidR="002B7D8F" w:rsidRDefault="002B7D8F">
      <w:r>
        <w:separator/>
      </w:r>
    </w:p>
  </w:endnote>
  <w:endnote w:type="continuationSeparator" w:id="0">
    <w:p w14:paraId="5C5FA759" w14:textId="77777777" w:rsidR="002B7D8F" w:rsidRDefault="002B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BBD3E" w14:textId="77777777" w:rsidR="002B7D8F" w:rsidRDefault="002B7D8F" w:rsidP="009F7FCE">
      <w:pPr>
        <w:ind w:firstLine="0"/>
      </w:pPr>
      <w:r>
        <w:separator/>
      </w:r>
    </w:p>
  </w:footnote>
  <w:footnote w:type="continuationSeparator" w:id="0">
    <w:p w14:paraId="6EAEC763" w14:textId="77777777" w:rsidR="002B7D8F" w:rsidRDefault="002B7D8F" w:rsidP="009F7FCE">
      <w:pPr>
        <w:ind w:firstLine="0"/>
      </w:pPr>
      <w:r>
        <w:continuationSeparator/>
      </w:r>
    </w:p>
  </w:footnote>
  <w:footnote w:id="1">
    <w:p w14:paraId="78601F27" w14:textId="77777777" w:rsidR="004E1934" w:rsidRDefault="004E1934"/>
    <w:p w14:paraId="1E68CED6" w14:textId="77777777" w:rsidR="004E1934" w:rsidRDefault="004E1934"/>
  </w:footnote>
  <w:footnote w:id="2">
    <w:p w14:paraId="3E8DC302" w14:textId="77777777" w:rsidR="004E1934" w:rsidRDefault="004E1934"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4E1934" w:rsidRDefault="004E1934"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6911C497" w:rsidR="004E1934" w:rsidRDefault="004E1934">
      <w:pPr>
        <w:pStyle w:val="Textodenotaderodap"/>
      </w:pPr>
      <w:r>
        <w:rPr>
          <w:rStyle w:val="Refdenotaderodap"/>
        </w:rPr>
        <w:footnoteRef/>
      </w:r>
      <w:r w:rsidRPr="00C04BD1">
        <w:rPr>
          <w:sz w:val="14"/>
          <w:szCs w:val="14"/>
        </w:rPr>
        <w:t xml:space="preserve"> </w:t>
      </w:r>
      <w:hyperlink r:id="rId1" w:history="1">
        <w:r w:rsidRPr="00C04BD1">
          <w:rPr>
            <w:sz w:val="14"/>
            <w:szCs w:val="14"/>
          </w:rPr>
          <w:t>https://scholar.google.com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4E1934" w:rsidRDefault="004E1934"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4E1934" w:rsidRDefault="004E1934"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0"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1"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2"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4D42DF9"/>
    <w:multiLevelType w:val="hybridMultilevel"/>
    <w:tmpl w:val="B5FE53F6"/>
    <w:lvl w:ilvl="0" w:tplc="04160001">
      <w:start w:val="1"/>
      <w:numFmt w:val="bullet"/>
      <w:lvlText w:val=""/>
      <w:lvlJc w:val="left"/>
      <w:pPr>
        <w:ind w:left="947" w:hanging="360"/>
      </w:pPr>
      <w:rPr>
        <w:rFonts w:ascii="Symbol" w:hAnsi="Symbol" w:cs="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cs="Wingdings" w:hint="default"/>
      </w:rPr>
    </w:lvl>
    <w:lvl w:ilvl="3" w:tplc="04160001" w:tentative="1">
      <w:start w:val="1"/>
      <w:numFmt w:val="bullet"/>
      <w:lvlText w:val=""/>
      <w:lvlJc w:val="left"/>
      <w:pPr>
        <w:ind w:left="3107" w:hanging="360"/>
      </w:pPr>
      <w:rPr>
        <w:rFonts w:ascii="Symbol" w:hAnsi="Symbol" w:cs="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cs="Wingdings" w:hint="default"/>
      </w:rPr>
    </w:lvl>
    <w:lvl w:ilvl="6" w:tplc="04160001" w:tentative="1">
      <w:start w:val="1"/>
      <w:numFmt w:val="bullet"/>
      <w:lvlText w:val=""/>
      <w:lvlJc w:val="left"/>
      <w:pPr>
        <w:ind w:left="5267" w:hanging="360"/>
      </w:pPr>
      <w:rPr>
        <w:rFonts w:ascii="Symbol" w:hAnsi="Symbol" w:cs="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cs="Wingdings"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19"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14"/>
  </w:num>
  <w:num w:numId="4">
    <w:abstractNumId w:val="14"/>
  </w:num>
  <w:num w:numId="5">
    <w:abstractNumId w:val="17"/>
  </w:num>
  <w:num w:numId="6">
    <w:abstractNumId w:val="17"/>
  </w:num>
  <w:num w:numId="7">
    <w:abstractNumId w:val="16"/>
    <w:lvlOverride w:ilvl="1">
      <w:lvl w:ilvl="1">
        <w:start w:val="1"/>
        <w:numFmt w:val="decimal"/>
        <w:pStyle w:val="heading2"/>
        <w:lvlText w:val="%1.%2"/>
        <w:lvlJc w:val="left"/>
        <w:pPr>
          <w:tabs>
            <w:tab w:val="num" w:pos="4962"/>
          </w:tabs>
          <w:ind w:left="4962" w:hanging="567"/>
        </w:pPr>
        <w:rPr>
          <w:rFonts w:hint="default"/>
        </w:rPr>
      </w:lvl>
    </w:lvlOverride>
  </w:num>
  <w:num w:numId="8">
    <w:abstractNumId w:val="18"/>
  </w:num>
  <w:num w:numId="9">
    <w:abstractNumId w:val="18"/>
  </w:num>
  <w:num w:numId="10">
    <w:abstractNumId w:val="8"/>
  </w:num>
  <w:num w:numId="11">
    <w:abstractNumId w:val="11"/>
  </w:num>
  <w:num w:numId="12">
    <w:abstractNumId w:val="10"/>
  </w:num>
  <w:num w:numId="13">
    <w:abstractNumId w:val="6"/>
  </w:num>
  <w:num w:numId="14">
    <w:abstractNumId w:val="12"/>
  </w:num>
  <w:num w:numId="15">
    <w:abstractNumId w:val="13"/>
  </w:num>
  <w:num w:numId="16">
    <w:abstractNumId w:val="1"/>
  </w:num>
  <w:num w:numId="17">
    <w:abstractNumId w:val="5"/>
  </w:num>
  <w:num w:numId="18">
    <w:abstractNumId w:val="7"/>
  </w:num>
  <w:num w:numId="19">
    <w:abstractNumId w:val="9"/>
  </w:num>
  <w:num w:numId="20">
    <w:abstractNumId w:val="2"/>
  </w:num>
  <w:num w:numId="21">
    <w:abstractNumId w:val="16"/>
  </w:num>
  <w:num w:numId="22">
    <w:abstractNumId w:val="16"/>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6"/>
    <w:lvlOverride w:ilvl="1">
      <w:lvl w:ilvl="1">
        <w:start w:val="1"/>
        <w:numFmt w:val="decimal"/>
        <w:pStyle w:val="heading2"/>
        <w:lvlText w:val="%1.%2"/>
        <w:lvlJc w:val="left"/>
        <w:pPr>
          <w:tabs>
            <w:tab w:val="num" w:pos="4962"/>
          </w:tabs>
          <w:ind w:left="4962" w:hanging="567"/>
        </w:pPr>
        <w:rPr>
          <w:rFonts w:hint="default"/>
        </w:rPr>
      </w:lvl>
    </w:lvlOverride>
  </w:num>
  <w:num w:numId="24">
    <w:abstractNumId w:val="16"/>
    <w:lvlOverride w:ilvl="1">
      <w:lvl w:ilvl="1">
        <w:start w:val="1"/>
        <w:numFmt w:val="decimal"/>
        <w:pStyle w:val="heading2"/>
        <w:lvlText w:val="%1.%2"/>
        <w:lvlJc w:val="left"/>
        <w:pPr>
          <w:tabs>
            <w:tab w:val="num" w:pos="4962"/>
          </w:tabs>
          <w:ind w:left="4962" w:hanging="567"/>
        </w:pPr>
        <w:rPr>
          <w:rFonts w:hint="default"/>
        </w:rPr>
      </w:lvl>
    </w:lvlOverride>
  </w:num>
  <w:num w:numId="25">
    <w:abstractNumId w:val="16"/>
    <w:lvlOverride w:ilvl="1">
      <w:lvl w:ilvl="1">
        <w:start w:val="1"/>
        <w:numFmt w:val="decimal"/>
        <w:pStyle w:val="heading2"/>
        <w:lvlText w:val="%1.%2"/>
        <w:lvlJc w:val="left"/>
        <w:pPr>
          <w:tabs>
            <w:tab w:val="num" w:pos="4962"/>
          </w:tabs>
          <w:ind w:left="4962" w:hanging="567"/>
        </w:pPr>
        <w:rPr>
          <w:rFonts w:hint="default"/>
        </w:rPr>
      </w:lvl>
    </w:lvlOverride>
  </w:num>
  <w:num w:numId="26">
    <w:abstractNumId w:val="16"/>
    <w:lvlOverride w:ilvl="1">
      <w:lvl w:ilvl="1">
        <w:start w:val="1"/>
        <w:numFmt w:val="decimal"/>
        <w:pStyle w:val="heading2"/>
        <w:lvlText w:val="%1.%2"/>
        <w:lvlJc w:val="left"/>
        <w:pPr>
          <w:tabs>
            <w:tab w:val="num" w:pos="4962"/>
          </w:tabs>
          <w:ind w:left="4962" w:hanging="567"/>
        </w:pPr>
        <w:rPr>
          <w:rFonts w:hint="default"/>
        </w:rPr>
      </w:lvl>
    </w:lvlOverride>
  </w:num>
  <w:num w:numId="27">
    <w:abstractNumId w:val="16"/>
    <w:lvlOverride w:ilvl="1">
      <w:lvl w:ilvl="1">
        <w:start w:val="1"/>
        <w:numFmt w:val="decimal"/>
        <w:pStyle w:val="heading2"/>
        <w:lvlText w:val="%1.%2"/>
        <w:lvlJc w:val="left"/>
        <w:pPr>
          <w:tabs>
            <w:tab w:val="num" w:pos="4962"/>
          </w:tabs>
          <w:ind w:left="4962" w:hanging="567"/>
        </w:pPr>
        <w:rPr>
          <w:rFonts w:hint="default"/>
        </w:rPr>
      </w:lvl>
    </w:lvlOverride>
  </w:num>
  <w:num w:numId="28">
    <w:abstractNumId w:val="16"/>
    <w:lvlOverride w:ilvl="1">
      <w:lvl w:ilvl="1">
        <w:start w:val="1"/>
        <w:numFmt w:val="decimal"/>
        <w:pStyle w:val="heading2"/>
        <w:lvlText w:val="%1.%2"/>
        <w:lvlJc w:val="left"/>
        <w:pPr>
          <w:tabs>
            <w:tab w:val="num" w:pos="4962"/>
          </w:tabs>
          <w:ind w:left="4962" w:hanging="567"/>
        </w:pPr>
        <w:rPr>
          <w:rFonts w:hint="default"/>
        </w:rPr>
      </w:lvl>
    </w:lvlOverride>
  </w:num>
  <w:num w:numId="29">
    <w:abstractNumId w:val="16"/>
    <w:lvlOverride w:ilvl="1">
      <w:lvl w:ilvl="1">
        <w:start w:val="1"/>
        <w:numFmt w:val="decimal"/>
        <w:pStyle w:val="heading2"/>
        <w:lvlText w:val="%1.%2"/>
        <w:lvlJc w:val="left"/>
        <w:pPr>
          <w:tabs>
            <w:tab w:val="num" w:pos="4962"/>
          </w:tabs>
          <w:ind w:left="4962" w:hanging="567"/>
        </w:pPr>
        <w:rPr>
          <w:rFonts w:hint="default"/>
        </w:rPr>
      </w:lvl>
    </w:lvlOverride>
  </w:num>
  <w:num w:numId="30">
    <w:abstractNumId w:val="16"/>
    <w:lvlOverride w:ilvl="1">
      <w:lvl w:ilvl="1">
        <w:start w:val="1"/>
        <w:numFmt w:val="decimal"/>
        <w:pStyle w:val="heading2"/>
        <w:lvlText w:val="%1.%2"/>
        <w:lvlJc w:val="left"/>
        <w:pPr>
          <w:tabs>
            <w:tab w:val="num" w:pos="4962"/>
          </w:tabs>
          <w:ind w:left="4962" w:hanging="567"/>
        </w:pPr>
        <w:rPr>
          <w:rFonts w:hint="default"/>
        </w:rPr>
      </w:lvl>
    </w:lvlOverride>
  </w:num>
  <w:num w:numId="31">
    <w:abstractNumId w:val="16"/>
    <w:lvlOverride w:ilvl="1">
      <w:lvl w:ilvl="1">
        <w:start w:val="1"/>
        <w:numFmt w:val="decimal"/>
        <w:pStyle w:val="heading2"/>
        <w:lvlText w:val="%1.%2"/>
        <w:lvlJc w:val="left"/>
        <w:pPr>
          <w:tabs>
            <w:tab w:val="num" w:pos="4962"/>
          </w:tabs>
          <w:ind w:left="4962" w:hanging="567"/>
        </w:pPr>
        <w:rPr>
          <w:rFonts w:hint="default"/>
        </w:rPr>
      </w:lvl>
    </w:lvlOverride>
  </w:num>
  <w:num w:numId="32">
    <w:abstractNumId w:val="18"/>
  </w:num>
  <w:num w:numId="33">
    <w:abstractNumId w:val="16"/>
    <w:lvlOverride w:ilvl="1">
      <w:lvl w:ilvl="1">
        <w:start w:val="1"/>
        <w:numFmt w:val="decimal"/>
        <w:pStyle w:val="heading2"/>
        <w:lvlText w:val="%1.%2"/>
        <w:lvlJc w:val="left"/>
        <w:pPr>
          <w:tabs>
            <w:tab w:val="num" w:pos="4962"/>
          </w:tabs>
          <w:ind w:left="4962" w:hanging="567"/>
        </w:pPr>
        <w:rPr>
          <w:rFonts w:hint="default"/>
        </w:rPr>
      </w:lvl>
    </w:lvlOverride>
  </w:num>
  <w:num w:numId="34">
    <w:abstractNumId w:val="16"/>
    <w:lvlOverride w:ilvl="1">
      <w:lvl w:ilvl="1">
        <w:start w:val="1"/>
        <w:numFmt w:val="decimal"/>
        <w:pStyle w:val="heading2"/>
        <w:lvlText w:val="%1.%2"/>
        <w:lvlJc w:val="left"/>
        <w:pPr>
          <w:tabs>
            <w:tab w:val="num" w:pos="4962"/>
          </w:tabs>
          <w:ind w:left="4962" w:hanging="567"/>
        </w:pPr>
        <w:rPr>
          <w:rFonts w:hint="default"/>
        </w:rPr>
      </w:lvl>
    </w:lvlOverride>
  </w:num>
  <w:num w:numId="35">
    <w:abstractNumId w:val="16"/>
    <w:lvlOverride w:ilvl="1">
      <w:lvl w:ilvl="1">
        <w:start w:val="1"/>
        <w:numFmt w:val="decimal"/>
        <w:pStyle w:val="heading2"/>
        <w:lvlText w:val="%1.%2"/>
        <w:lvlJc w:val="left"/>
        <w:pPr>
          <w:tabs>
            <w:tab w:val="num" w:pos="4962"/>
          </w:tabs>
          <w:ind w:left="4962" w:hanging="567"/>
        </w:pPr>
        <w:rPr>
          <w:rFonts w:hint="default"/>
        </w:rPr>
      </w:lvl>
    </w:lvlOverride>
  </w:num>
  <w:num w:numId="36">
    <w:abstractNumId w:val="16"/>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19"/>
  </w:num>
  <w:num w:numId="39">
    <w:abstractNumId w:val="16"/>
    <w:lvlOverride w:ilvl="1">
      <w:lvl w:ilvl="1">
        <w:start w:val="1"/>
        <w:numFmt w:val="decimal"/>
        <w:pStyle w:val="heading2"/>
        <w:lvlText w:val="%1.%2"/>
        <w:lvlJc w:val="left"/>
        <w:pPr>
          <w:tabs>
            <w:tab w:val="num" w:pos="4962"/>
          </w:tabs>
          <w:ind w:left="4962" w:hanging="567"/>
        </w:pPr>
        <w:rPr>
          <w:rFonts w:hint="default"/>
        </w:rPr>
      </w:lvl>
    </w:lvlOverride>
  </w:num>
  <w:num w:numId="40">
    <w:abstractNumId w:val="16"/>
    <w:lvlOverride w:ilvl="1">
      <w:lvl w:ilvl="1">
        <w:start w:val="1"/>
        <w:numFmt w:val="decimal"/>
        <w:pStyle w:val="heading2"/>
        <w:lvlText w:val="%1.%2"/>
        <w:lvlJc w:val="left"/>
        <w:pPr>
          <w:tabs>
            <w:tab w:val="num" w:pos="4962"/>
          </w:tabs>
          <w:ind w:left="4962" w:hanging="567"/>
        </w:pPr>
        <w:rPr>
          <w:rFonts w:hint="default"/>
        </w:rPr>
      </w:lvl>
    </w:lvlOverride>
  </w:num>
  <w:num w:numId="41">
    <w:abstractNumId w:val="15"/>
  </w:num>
  <w:num w:numId="42">
    <w:abstractNumId w:val="3"/>
  </w:num>
  <w:num w:numId="43">
    <w:abstractNumId w:val="16"/>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s Silveira">
    <w15:presenceInfo w15:providerId="None" w15:userId="Denis Silveira"/>
  </w15:person>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752"/>
    <w:rsid w:val="000018D1"/>
    <w:rsid w:val="00001DE1"/>
    <w:rsid w:val="000102B9"/>
    <w:rsid w:val="000155B7"/>
    <w:rsid w:val="0001619C"/>
    <w:rsid w:val="0002029F"/>
    <w:rsid w:val="00021C8B"/>
    <w:rsid w:val="00021FF8"/>
    <w:rsid w:val="00022DB3"/>
    <w:rsid w:val="0002773D"/>
    <w:rsid w:val="00030468"/>
    <w:rsid w:val="00031370"/>
    <w:rsid w:val="00032AEE"/>
    <w:rsid w:val="00033B92"/>
    <w:rsid w:val="000360D1"/>
    <w:rsid w:val="00036212"/>
    <w:rsid w:val="00040603"/>
    <w:rsid w:val="00040CFA"/>
    <w:rsid w:val="00041DEA"/>
    <w:rsid w:val="00042173"/>
    <w:rsid w:val="000434D6"/>
    <w:rsid w:val="00044330"/>
    <w:rsid w:val="000477BA"/>
    <w:rsid w:val="00053F81"/>
    <w:rsid w:val="00055197"/>
    <w:rsid w:val="000570F1"/>
    <w:rsid w:val="0005748D"/>
    <w:rsid w:val="000633F8"/>
    <w:rsid w:val="00066BC8"/>
    <w:rsid w:val="00071476"/>
    <w:rsid w:val="00072FDD"/>
    <w:rsid w:val="000735BF"/>
    <w:rsid w:val="000777F4"/>
    <w:rsid w:val="0009383C"/>
    <w:rsid w:val="000977EB"/>
    <w:rsid w:val="000A2BEF"/>
    <w:rsid w:val="000A2E91"/>
    <w:rsid w:val="000A5258"/>
    <w:rsid w:val="000A6197"/>
    <w:rsid w:val="000A6FF2"/>
    <w:rsid w:val="000A73DF"/>
    <w:rsid w:val="000B0405"/>
    <w:rsid w:val="000B271F"/>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DC3"/>
    <w:rsid w:val="001161F2"/>
    <w:rsid w:val="00116B64"/>
    <w:rsid w:val="00117C13"/>
    <w:rsid w:val="00117D4B"/>
    <w:rsid w:val="001219D9"/>
    <w:rsid w:val="0012227E"/>
    <w:rsid w:val="00123C65"/>
    <w:rsid w:val="00127B89"/>
    <w:rsid w:val="00133E0F"/>
    <w:rsid w:val="00134E3B"/>
    <w:rsid w:val="00135370"/>
    <w:rsid w:val="00135A5E"/>
    <w:rsid w:val="001424F8"/>
    <w:rsid w:val="00143FFE"/>
    <w:rsid w:val="001447AF"/>
    <w:rsid w:val="001462B6"/>
    <w:rsid w:val="00154828"/>
    <w:rsid w:val="00157600"/>
    <w:rsid w:val="00167E51"/>
    <w:rsid w:val="00174294"/>
    <w:rsid w:val="001825E4"/>
    <w:rsid w:val="00182B30"/>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38C9"/>
    <w:rsid w:val="001E420A"/>
    <w:rsid w:val="001F3304"/>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7D0"/>
    <w:rsid w:val="00273544"/>
    <w:rsid w:val="00273577"/>
    <w:rsid w:val="0027441D"/>
    <w:rsid w:val="0027491C"/>
    <w:rsid w:val="00276A30"/>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2348"/>
    <w:rsid w:val="00312CFC"/>
    <w:rsid w:val="003141A4"/>
    <w:rsid w:val="00320C19"/>
    <w:rsid w:val="003217C0"/>
    <w:rsid w:val="003252CE"/>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E85"/>
    <w:rsid w:val="003D25C2"/>
    <w:rsid w:val="003D3657"/>
    <w:rsid w:val="003E2372"/>
    <w:rsid w:val="003E4254"/>
    <w:rsid w:val="003E4E0C"/>
    <w:rsid w:val="003E678E"/>
    <w:rsid w:val="003E6908"/>
    <w:rsid w:val="003F1F4D"/>
    <w:rsid w:val="003F2CDF"/>
    <w:rsid w:val="003F6D8C"/>
    <w:rsid w:val="003F70F5"/>
    <w:rsid w:val="00400C51"/>
    <w:rsid w:val="004012C2"/>
    <w:rsid w:val="00404D29"/>
    <w:rsid w:val="00411ABE"/>
    <w:rsid w:val="00411FF3"/>
    <w:rsid w:val="0041443B"/>
    <w:rsid w:val="00430B96"/>
    <w:rsid w:val="00432601"/>
    <w:rsid w:val="004351A8"/>
    <w:rsid w:val="0043731D"/>
    <w:rsid w:val="0044189D"/>
    <w:rsid w:val="004442F0"/>
    <w:rsid w:val="004444BB"/>
    <w:rsid w:val="00446998"/>
    <w:rsid w:val="0046223D"/>
    <w:rsid w:val="00464F00"/>
    <w:rsid w:val="004709F6"/>
    <w:rsid w:val="00470AFC"/>
    <w:rsid w:val="00472DE2"/>
    <w:rsid w:val="00472FBD"/>
    <w:rsid w:val="00475F78"/>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D77"/>
    <w:rsid w:val="004F677C"/>
    <w:rsid w:val="004F69E2"/>
    <w:rsid w:val="005009B6"/>
    <w:rsid w:val="00501EBB"/>
    <w:rsid w:val="00502DD9"/>
    <w:rsid w:val="00504E4E"/>
    <w:rsid w:val="00510900"/>
    <w:rsid w:val="0051371B"/>
    <w:rsid w:val="00513D90"/>
    <w:rsid w:val="00513E10"/>
    <w:rsid w:val="005219B2"/>
    <w:rsid w:val="00522DD9"/>
    <w:rsid w:val="00524615"/>
    <w:rsid w:val="0052578A"/>
    <w:rsid w:val="005325E9"/>
    <w:rsid w:val="00532D6B"/>
    <w:rsid w:val="005355AB"/>
    <w:rsid w:val="005374CD"/>
    <w:rsid w:val="00542E3A"/>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4C39"/>
    <w:rsid w:val="005A6645"/>
    <w:rsid w:val="005B53E3"/>
    <w:rsid w:val="005C148E"/>
    <w:rsid w:val="005C306D"/>
    <w:rsid w:val="005D1203"/>
    <w:rsid w:val="005D1251"/>
    <w:rsid w:val="005D2BCA"/>
    <w:rsid w:val="005D7D6E"/>
    <w:rsid w:val="005E447B"/>
    <w:rsid w:val="005F0C1F"/>
    <w:rsid w:val="005F3085"/>
    <w:rsid w:val="005F5149"/>
    <w:rsid w:val="005F7741"/>
    <w:rsid w:val="005F7FC2"/>
    <w:rsid w:val="0060210A"/>
    <w:rsid w:val="006028FD"/>
    <w:rsid w:val="006034F8"/>
    <w:rsid w:val="006049B4"/>
    <w:rsid w:val="00604B03"/>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0542"/>
    <w:rsid w:val="007B209F"/>
    <w:rsid w:val="007B44C5"/>
    <w:rsid w:val="007B48A4"/>
    <w:rsid w:val="007B4F25"/>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D1F66"/>
    <w:rsid w:val="008D201A"/>
    <w:rsid w:val="008F1429"/>
    <w:rsid w:val="008F230E"/>
    <w:rsid w:val="008F2D4C"/>
    <w:rsid w:val="008F31DF"/>
    <w:rsid w:val="008F4AB1"/>
    <w:rsid w:val="008F647B"/>
    <w:rsid w:val="00903622"/>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6119"/>
    <w:rsid w:val="009D6ECD"/>
    <w:rsid w:val="009D6F08"/>
    <w:rsid w:val="009E0A89"/>
    <w:rsid w:val="009E32E2"/>
    <w:rsid w:val="009E4E63"/>
    <w:rsid w:val="009F39CF"/>
    <w:rsid w:val="009F7F77"/>
    <w:rsid w:val="009F7FCE"/>
    <w:rsid w:val="00A00F80"/>
    <w:rsid w:val="00A01C25"/>
    <w:rsid w:val="00A02768"/>
    <w:rsid w:val="00A0506E"/>
    <w:rsid w:val="00A056F1"/>
    <w:rsid w:val="00A06342"/>
    <w:rsid w:val="00A13701"/>
    <w:rsid w:val="00A1704A"/>
    <w:rsid w:val="00A177EE"/>
    <w:rsid w:val="00A178B6"/>
    <w:rsid w:val="00A21C2E"/>
    <w:rsid w:val="00A22C59"/>
    <w:rsid w:val="00A25C2A"/>
    <w:rsid w:val="00A27A2E"/>
    <w:rsid w:val="00A367DF"/>
    <w:rsid w:val="00A36CE5"/>
    <w:rsid w:val="00A44540"/>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290D"/>
    <w:rsid w:val="00AC2CCB"/>
    <w:rsid w:val="00AC538E"/>
    <w:rsid w:val="00AC6D88"/>
    <w:rsid w:val="00AC7BC0"/>
    <w:rsid w:val="00AD0389"/>
    <w:rsid w:val="00AD3DAE"/>
    <w:rsid w:val="00AD51CB"/>
    <w:rsid w:val="00AE0237"/>
    <w:rsid w:val="00AE22C4"/>
    <w:rsid w:val="00AE2BA9"/>
    <w:rsid w:val="00AE3127"/>
    <w:rsid w:val="00AE4603"/>
    <w:rsid w:val="00AE6F61"/>
    <w:rsid w:val="00AE701E"/>
    <w:rsid w:val="00AF1C64"/>
    <w:rsid w:val="00AF565E"/>
    <w:rsid w:val="00B00296"/>
    <w:rsid w:val="00B01001"/>
    <w:rsid w:val="00B01140"/>
    <w:rsid w:val="00B01D30"/>
    <w:rsid w:val="00B03F8D"/>
    <w:rsid w:val="00B046A4"/>
    <w:rsid w:val="00B12EE4"/>
    <w:rsid w:val="00B143D4"/>
    <w:rsid w:val="00B145B5"/>
    <w:rsid w:val="00B166DD"/>
    <w:rsid w:val="00B23481"/>
    <w:rsid w:val="00B302CD"/>
    <w:rsid w:val="00B33915"/>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25B9"/>
    <w:rsid w:val="00B831E8"/>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382"/>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773B"/>
    <w:rsid w:val="00D47747"/>
    <w:rsid w:val="00D529E7"/>
    <w:rsid w:val="00D550E8"/>
    <w:rsid w:val="00D6194F"/>
    <w:rsid w:val="00D621B5"/>
    <w:rsid w:val="00D62D73"/>
    <w:rsid w:val="00D730B1"/>
    <w:rsid w:val="00D7390D"/>
    <w:rsid w:val="00D7401B"/>
    <w:rsid w:val="00D74E79"/>
    <w:rsid w:val="00D84AB0"/>
    <w:rsid w:val="00D86E6A"/>
    <w:rsid w:val="00D90FCD"/>
    <w:rsid w:val="00D93669"/>
    <w:rsid w:val="00DA0928"/>
    <w:rsid w:val="00DB1921"/>
    <w:rsid w:val="00DB36B8"/>
    <w:rsid w:val="00DC01FE"/>
    <w:rsid w:val="00DC1421"/>
    <w:rsid w:val="00DC16CB"/>
    <w:rsid w:val="00DC2CA9"/>
    <w:rsid w:val="00DC50C7"/>
    <w:rsid w:val="00DC62EE"/>
    <w:rsid w:val="00DD41B8"/>
    <w:rsid w:val="00DD512D"/>
    <w:rsid w:val="00DD5F5C"/>
    <w:rsid w:val="00DE0468"/>
    <w:rsid w:val="00DE4B8E"/>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3F"/>
    <w:rsid w:val="00E94D26"/>
    <w:rsid w:val="00E95AA5"/>
    <w:rsid w:val="00EA1ED7"/>
    <w:rsid w:val="00EA351E"/>
    <w:rsid w:val="00EB1B30"/>
    <w:rsid w:val="00EB2683"/>
    <w:rsid w:val="00EB496F"/>
    <w:rsid w:val="00EB76DF"/>
    <w:rsid w:val="00EC0429"/>
    <w:rsid w:val="00EC0E1E"/>
    <w:rsid w:val="00EC7AF8"/>
    <w:rsid w:val="00EC7E03"/>
    <w:rsid w:val="00ED1587"/>
    <w:rsid w:val="00ED1DDF"/>
    <w:rsid w:val="00ED250C"/>
    <w:rsid w:val="00ED25FC"/>
    <w:rsid w:val="00ED3B0F"/>
    <w:rsid w:val="00EE33C9"/>
    <w:rsid w:val="00EE3479"/>
    <w:rsid w:val="00EE4A1E"/>
    <w:rsid w:val="00EE69C1"/>
    <w:rsid w:val="00EF0900"/>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538"/>
    <w:rsid w:val="00F87174"/>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51891AEB-12EF-42E5-B69C-47B89675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2.xml"/><Relationship Id="rId10" Type="http://schemas.openxmlformats.org/officeDocument/2006/relationships/image" Target="media/image3.jp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dLblPos val="outEnd"/>
          <c:showLegendKey val="0"/>
          <c:showVal val="1"/>
          <c:showCatName val="0"/>
          <c:showSerName val="0"/>
          <c:showPercent val="0"/>
          <c:showBubbleSize val="0"/>
        </c:dLbls>
        <c:gapWidth val="182"/>
        <c:axId val="719791407"/>
        <c:axId val="723297983"/>
      </c:barChart>
      <c:catAx>
        <c:axId val="719791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3297983"/>
        <c:crosses val="autoZero"/>
        <c:auto val="1"/>
        <c:lblAlgn val="ctr"/>
        <c:lblOffset val="100"/>
        <c:noMultiLvlLbl val="0"/>
      </c:catAx>
      <c:valAx>
        <c:axId val="723297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979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dLblPos val="outEnd"/>
          <c:showLegendKey val="0"/>
          <c:showVal val="1"/>
          <c:showCatName val="0"/>
          <c:showSerName val="0"/>
          <c:showPercent val="0"/>
          <c:showBubbleSize val="0"/>
        </c:dLbls>
        <c:gapWidth val="219"/>
        <c:overlap val="-27"/>
        <c:axId val="1425169407"/>
        <c:axId val="1470755407"/>
      </c:barChart>
      <c:catAx>
        <c:axId val="14251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0755407"/>
        <c:crosses val="autoZero"/>
        <c:auto val="1"/>
        <c:lblAlgn val="ctr"/>
        <c:lblOffset val="100"/>
        <c:noMultiLvlLbl val="0"/>
      </c:catAx>
      <c:valAx>
        <c:axId val="1470755407"/>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5169407"/>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2621BCD9-4ADE-451F-8713-4B7B3B7B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25</Pages>
  <Words>9654</Words>
  <Characters>52134</Characters>
  <Application>Microsoft Office Word</Application>
  <DocSecurity>0</DocSecurity>
  <Lines>434</Lines>
  <Paragraphs>123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36</cp:revision>
  <cp:lastPrinted>2020-02-17T00:33:00Z</cp:lastPrinted>
  <dcterms:created xsi:type="dcterms:W3CDTF">2020-04-20T15:26:00Z</dcterms:created>
  <dcterms:modified xsi:type="dcterms:W3CDTF">2020-04-23T04:46:00Z</dcterms:modified>
</cp:coreProperties>
</file>