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62EC0B89"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This study resulted in 10 primary studies selected for analysis and data extraction, from the 1,482 initially retrieved. The major findings indicate that the business process community still benefits little from the use of eye-tracking, do not offering, e.g., do not offering sufficient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24D7068A" w14:textId="7A960002"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547E39D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14FCB688" w14:textId="667A938D"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11EAAFC6"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r w:rsidR="0055625B" w:rsidRPr="004F63A2">
        <w:rPr>
          <w:lang w:val="en-US"/>
        </w:rPr>
        <w:t>Additionally</w:t>
      </w:r>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77E5C791"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 xml:space="preserve">Thus, between both types of methods, and based on their differences, we decided to perform an SLR process due to the possibility to have a more rigorous and controlled </w:t>
      </w:r>
      <w:r w:rsidRPr="00214A04">
        <w:rPr>
          <w:lang w:val="en-US"/>
        </w:rPr>
        <w:lastRenderedPageBreak/>
        <w:t>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21A62000" w:rsidR="004F0AFB" w:rsidRPr="00371C10" w:rsidRDefault="004F0AFB" w:rsidP="002C5E6A">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xml:space="preserve">; and </w:t>
      </w:r>
      <w:r w:rsidR="00371C10" w:rsidRPr="00371C10">
        <w:rPr>
          <w:lang w:val="en-US"/>
        </w:rPr>
        <w:t>the section 7 show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1D2D1382"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E11CEC">
        <w:rPr>
          <w:lang w:val="en-US"/>
        </w:rPr>
        <w:t xml:space="preserve"> </w:t>
      </w:r>
      <w:r w:rsidR="00E11CEC" w:rsidRPr="0058117F">
        <w:rPr>
          <w:lang w:val="en-US"/>
        </w:rPr>
        <w:t xml:space="preserve">This activity carried out in the early stages of a process elicitation and helps to identify problems in the beginning of the process development </w:t>
      </w:r>
      <w:r w:rsidR="00E11CEC" w:rsidRPr="005669DF">
        <w:rPr>
          <w:lang w:val="en-US"/>
        </w:rPr>
        <w:t>(</w:t>
      </w:r>
      <w:proofErr w:type="spellStart"/>
      <w:r w:rsidR="00E11CEC" w:rsidRPr="005669DF">
        <w:rPr>
          <w:lang w:val="en-US"/>
        </w:rPr>
        <w:t>R</w:t>
      </w:r>
      <w:r w:rsidR="00E11CEC">
        <w:rPr>
          <w:lang w:val="en-US"/>
        </w:rPr>
        <w:t>olón</w:t>
      </w:r>
      <w:proofErr w:type="spellEnd"/>
      <w:r w:rsidR="00E11CEC">
        <w:rPr>
          <w:lang w:val="en-US"/>
        </w:rPr>
        <w:t xml:space="preserve"> et al., 2009)</w:t>
      </w:r>
      <w:r w:rsidR="00E11CEC" w:rsidRPr="0058117F">
        <w:rPr>
          <w:lang w:val="en-US"/>
        </w:rPr>
        <w:t>, assisting in the design of valid process models.</w:t>
      </w:r>
    </w:p>
    <w:p w14:paraId="378D0497" w14:textId="234AC833"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its implicit costs. This is why efforts should be made to impose quality characteristics to the process models.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48EF41D8"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ndoza et al.,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lastRenderedPageBreak/>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1ADD2458" w14:textId="77777777" w:rsidR="00734CF0"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2A84C43C" w14:textId="02411A46"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 xml:space="preserve">Thus, such technology </w:t>
      </w:r>
      <w:r>
        <w:rPr>
          <w:lang w:val="en-US"/>
        </w:rPr>
        <w:t xml:space="preserve">can </w:t>
      </w:r>
      <w:r w:rsidR="00E8363F" w:rsidRPr="00965E6C">
        <w:rPr>
          <w:lang w:val="en-US"/>
        </w:rPr>
        <w:t xml:space="preserve">allow </w:t>
      </w:r>
      <w:r>
        <w:rPr>
          <w:lang w:val="en-US"/>
        </w:rPr>
        <w:t xml:space="preserve">to </w:t>
      </w:r>
      <w:r w:rsidRPr="00965E6C">
        <w:rPr>
          <w:lang w:val="en-US"/>
        </w:rPr>
        <w:t>analyz</w:t>
      </w:r>
      <w:r>
        <w:rPr>
          <w:lang w:val="en-US"/>
        </w:rPr>
        <w:t>e</w:t>
      </w:r>
      <w:r w:rsidRPr="00965E6C">
        <w:rPr>
          <w:lang w:val="en-US"/>
        </w:rPr>
        <w:t xml:space="preserve"> </w:t>
      </w:r>
      <w:r w:rsidR="00E8363F" w:rsidRPr="00965E6C">
        <w:rPr>
          <w:lang w:val="en-US"/>
        </w:rPr>
        <w:t>user’s performance in reading and interpreting business process models</w:t>
      </w:r>
      <w:r w:rsidR="004C08AC"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73D334C3" w:rsidR="00A13701" w:rsidRDefault="00A13701" w:rsidP="00A13701">
      <w:pPr>
        <w:rPr>
          <w:lang w:val="en-US"/>
        </w:rPr>
      </w:pPr>
      <w:r w:rsidRPr="00A13701">
        <w:rPr>
          <w:lang w:val="en-US"/>
        </w:rPr>
        <w:t>An SLR aims to establish the state of evidence and identification of best practices based on empirical evidence</w:t>
      </w:r>
      <w:r w:rsidR="003F2CDF">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 xml:space="preserve"> &amp; Charters, 2007)</w:t>
      </w:r>
      <w:r w:rsidRPr="00A13701">
        <w:rPr>
          <w:lang w:val="en-US"/>
        </w:rPr>
        <w:t xml:space="preserv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lastRenderedPageBreak/>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1B0EB7D"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B56855">
        <w:rPr>
          <w:lang w:val="en-US"/>
        </w:rPr>
        <w:t xml:space="preserve"> </w:t>
      </w:r>
      <w:r w:rsidR="00B56855" w:rsidRPr="004F63A2">
        <w:rPr>
          <w:lang w:val="en-US"/>
        </w:rPr>
        <w:t>(</w:t>
      </w:r>
      <w:proofErr w:type="spellStart"/>
      <w:r w:rsidR="00B56855" w:rsidRPr="004F63A2">
        <w:rPr>
          <w:lang w:val="en-US"/>
        </w:rPr>
        <w:t>Wohlin</w:t>
      </w:r>
      <w:proofErr w:type="spellEnd"/>
      <w:r w:rsidR="00B56855" w:rsidRPr="004F63A2">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17BE266E" w14:textId="2A15BA49"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72EA62A7" w14:textId="67AF988F" w:rsidR="003F2CDF" w:rsidRPr="003F2CDF" w:rsidRDefault="003F2CDF" w:rsidP="003F2CDF">
      <w:pPr>
        <w:pStyle w:val="PargrafodaLista"/>
        <w:numPr>
          <w:ilvl w:val="0"/>
          <w:numId w:val="42"/>
        </w:numPr>
        <w:rPr>
          <w:lang w:val="en-US"/>
        </w:rPr>
      </w:pPr>
      <w:r w:rsidRPr="004F63A2">
        <w:rPr>
          <w:lang w:val="en-US"/>
        </w:rPr>
        <w:t>SLRs, on the other hand, typically address focused research questions, and require protocol elaboration and validation as well as quality assessment of primary studies. Their main objective is to provide specific evidences based on very specific research questions (</w:t>
      </w:r>
      <w:proofErr w:type="spellStart"/>
      <w:r w:rsidRPr="004F63A2">
        <w:rPr>
          <w:lang w:val="en-US"/>
        </w:rPr>
        <w:t>Kitchenham</w:t>
      </w:r>
      <w:proofErr w:type="spellEnd"/>
      <w:r w:rsidRPr="004F63A2">
        <w:rPr>
          <w:lang w:val="en-US"/>
        </w:rPr>
        <w:t xml:space="preserve"> &amp; Charters, 2007).</w:t>
      </w:r>
    </w:p>
    <w:p w14:paraId="68E2DCD1" w14:textId="2EE06E0B"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229F2362" w:rsidR="00A13701" w:rsidRDefault="00B56855" w:rsidP="00A13701">
      <w:pPr>
        <w:ind w:firstLine="0"/>
        <w:rPr>
          <w:lang w:val="en-US"/>
        </w:rPr>
      </w:pPr>
      <w:r>
        <w:rPr>
          <w:lang w:val="en-US"/>
        </w:rPr>
        <w:tab/>
      </w:r>
      <w:r w:rsidR="00A13701"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7934F4AB" w:rsidR="00A13701" w:rsidRDefault="00A13701" w:rsidP="00A13701">
      <w:pPr>
        <w:rPr>
          <w:lang w:val="en-US"/>
        </w:rPr>
      </w:pPr>
      <w:r w:rsidRPr="00A13701">
        <w:rPr>
          <w:lang w:val="en-US"/>
        </w:rPr>
        <w:t>These changes influenced the SLR process defined in</w:t>
      </w:r>
      <w:r w:rsidR="00B56855">
        <w:rPr>
          <w:lang w:val="en-US"/>
        </w:rPr>
        <w:t xml:space="preserve"> </w:t>
      </w:r>
      <w:r w:rsidR="00864058" w:rsidRPr="00864058">
        <w:rPr>
          <w:color w:val="000000"/>
          <w:lang w:val="en-US"/>
        </w:rPr>
        <w:fldChar w:fldCharType="begin"/>
      </w:r>
      <w:r w:rsidR="00864058" w:rsidRPr="00864058">
        <w:rPr>
          <w:color w:val="000000"/>
          <w:lang w:val="en-US"/>
        </w:rPr>
        <w:instrText xml:space="preserve"> REF _Ref36195814 \h </w:instrText>
      </w:r>
      <w:r w:rsidR="00864058">
        <w:rPr>
          <w:color w:val="000000"/>
          <w:lang w:val="en-US"/>
        </w:rPr>
        <w:instrText xml:space="preserve"> \* MERGEFORMAT </w:instrText>
      </w:r>
      <w:r w:rsidR="00864058" w:rsidRPr="00864058">
        <w:rPr>
          <w:color w:val="000000"/>
          <w:lang w:val="en-US"/>
        </w:rPr>
      </w:r>
      <w:r w:rsidR="00864058" w:rsidRPr="00864058">
        <w:rPr>
          <w:color w:val="000000"/>
          <w:lang w:val="en-US"/>
        </w:rPr>
        <w:fldChar w:fldCharType="separate"/>
      </w:r>
      <w:r w:rsidR="00864058" w:rsidRPr="00864058">
        <w:rPr>
          <w:color w:val="000000"/>
          <w:lang w:val="en-US"/>
        </w:rPr>
        <w:t>Figure 1</w:t>
      </w:r>
      <w:r w:rsidR="00864058" w:rsidRPr="00864058">
        <w:rPr>
          <w:color w:val="000000"/>
          <w:lang w:val="en-US"/>
        </w:rPr>
        <w:fldChar w:fldCharType="end"/>
      </w:r>
      <w:r w:rsidRPr="00A13701">
        <w:rPr>
          <w:lang w:val="en-US"/>
        </w:rPr>
        <w:t>,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lastRenderedPageBreak/>
        <w:t>Plan</w:t>
      </w:r>
      <w:proofErr w:type="spellEnd"/>
      <w:r>
        <w:t xml:space="preserve"> </w:t>
      </w:r>
      <w:proofErr w:type="spellStart"/>
      <w:r w:rsidR="007D6A8F" w:rsidRPr="007D6A8F">
        <w:t>the</w:t>
      </w:r>
      <w:proofErr w:type="spellEnd"/>
      <w:r w:rsidR="007D6A8F" w:rsidRPr="007D6A8F">
        <w:t xml:space="preserve"> SLR</w:t>
      </w:r>
    </w:p>
    <w:p w14:paraId="23D09083" w14:textId="7F9B38A2" w:rsidR="00273577" w:rsidRPr="00273577" w:rsidRDefault="00864058" w:rsidP="00273577">
      <w:pPr>
        <w:ind w:firstLine="0"/>
        <w:rPr>
          <w:color w:val="000000"/>
          <w:lang w:val="en-US"/>
        </w:rPr>
      </w:pPr>
      <w:r>
        <w:rPr>
          <w:color w:val="000000"/>
          <w:lang w:val="en-US"/>
        </w:rPr>
        <w:tab/>
      </w:r>
      <w:r w:rsidR="00273577"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00273577" w:rsidRPr="00273577">
        <w:rPr>
          <w:color w:val="000000"/>
          <w:lang w:val="en-US"/>
        </w:rPr>
        <w:t>). Two of those activities (</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 and more one subprocess (</w:t>
      </w:r>
      <w:r w:rsidR="00273577" w:rsidRPr="00273577">
        <w:rPr>
          <w:rFonts w:ascii="Courier New" w:hAnsi="Courier New" w:cs="Courier New"/>
          <w:lang w:val="en-US"/>
        </w:rPr>
        <w:t>(A.1) Define Protocol</w:t>
      </w:r>
      <w:r w:rsidR="00273577" w:rsidRPr="00273577">
        <w:rPr>
          <w:color w:val="000000"/>
          <w:lang w:val="en-US"/>
        </w:rPr>
        <w:t>) are assigned to the team of Researchers responsible and 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487A9E60"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494C7E">
        <w:rPr>
          <w:lang w:val="en-US"/>
        </w:rPr>
        <w:t xml:space="preserve"> </w:t>
      </w:r>
      <w:r w:rsidR="0012227E"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0012227E" w:rsidRPr="0012227E">
        <w:rPr>
          <w:lang w:val="en-US"/>
        </w:rPr>
        <w:t xml:space="preserve">. This helps us focusing on what matters for the study in hand, guiding also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A23FCC"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7DBF3025"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A23FCC"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8734CCE"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A23FCC"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09BA84AD" w:rsidR="00494C7E" w:rsidRPr="00BE3B21" w:rsidRDefault="00BE3B21" w:rsidP="007B0542">
            <w:pPr>
              <w:pStyle w:val="Els-table-text"/>
              <w:rPr>
                <w:rFonts w:eastAsia="Times New Roman"/>
                <w:sz w:val="16"/>
                <w:szCs w:val="16"/>
              </w:rPr>
            </w:pPr>
            <w:r>
              <w:rPr>
                <w:rFonts w:eastAsia="Times New Roman"/>
                <w:sz w:val="16"/>
                <w:szCs w:val="16"/>
              </w:rPr>
              <w:t>I</w:t>
            </w:r>
            <w:r w:rsidRPr="00BE3B21">
              <w:rPr>
                <w:rFonts w:eastAsia="Times New Roman"/>
                <w:sz w:val="16"/>
                <w:szCs w:val="16"/>
              </w:rPr>
              <w:t xml:space="preserve">t doesn’t apply, as we won’t compare the analysis or the use of eye-tracking, we’ll just collect as much information as possible to build a catalog that contains a thorough analysis of approaches </w:t>
            </w:r>
            <w:r w:rsidR="007B0542" w:rsidRPr="00BE3B21">
              <w:rPr>
                <w:rFonts w:eastAsia="Times New Roman"/>
                <w:sz w:val="16"/>
                <w:szCs w:val="16"/>
              </w:rPr>
              <w:t>that use eye tracking with the intuition of measuring how much a model of business process is understandable.</w:t>
            </w:r>
          </w:p>
        </w:tc>
      </w:tr>
      <w:tr w:rsidR="00494C7E" w:rsidRPr="00A23FCC"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2C852AA3" w:rsidR="00494C7E" w:rsidRPr="00BE3B21" w:rsidRDefault="000735BF" w:rsidP="007B0542">
            <w:pPr>
              <w:pStyle w:val="Els-table-text"/>
              <w:rPr>
                <w:rFonts w:eastAsia="Times New Roman"/>
                <w:sz w:val="16"/>
                <w:szCs w:val="16"/>
              </w:rPr>
            </w:pPr>
            <w:r>
              <w:rPr>
                <w:rFonts w:eastAsia="Times New Roman"/>
                <w:sz w:val="16"/>
                <w:szCs w:val="16"/>
              </w:rPr>
              <w:t>R</w:t>
            </w:r>
            <w:r w:rsidR="00BE3B21" w:rsidRPr="00BE3B21">
              <w:rPr>
                <w:rFonts w:eastAsia="Times New Roman"/>
                <w:sz w:val="16"/>
                <w:szCs w:val="16"/>
              </w:rPr>
              <w:t>elate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r>
              <w:rPr>
                <w:rFonts w:eastAsia="Times New Roman"/>
                <w:sz w:val="16"/>
                <w:szCs w:val="16"/>
              </w:rPr>
              <w:t>.</w:t>
            </w:r>
          </w:p>
        </w:tc>
      </w:tr>
      <w:tr w:rsidR="00494C7E" w:rsidRPr="00A23FCC"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lastRenderedPageBreak/>
              <w:t>C (context)</w:t>
            </w:r>
          </w:p>
        </w:tc>
        <w:tc>
          <w:tcPr>
            <w:tcW w:w="4516" w:type="dxa"/>
            <w:tcBorders>
              <w:bottom w:val="double" w:sz="4" w:space="0" w:color="auto"/>
            </w:tcBorders>
          </w:tcPr>
          <w:p w14:paraId="76985D7D" w14:textId="7785F5D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7E8EDD7A" w14:textId="48EFB6D7" w:rsidR="00494C7E" w:rsidRDefault="00AB71FD" w:rsidP="000735BF">
      <w:pPr>
        <w:spacing w:before="240"/>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7C032CEB"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58EDC09D"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Web of Science</w:t>
      </w:r>
      <w:r w:rsidR="00174294">
        <w:rPr>
          <w:lang w:val="en-US"/>
        </w:rPr>
        <w:t>;</w:t>
      </w:r>
    </w:p>
    <w:p w14:paraId="613A0482" w14:textId="401C4AFF" w:rsidR="003B48FD" w:rsidRPr="003B48FD" w:rsidRDefault="003B48FD" w:rsidP="00F6701C">
      <w:pPr>
        <w:pStyle w:val="PargrafodaLista"/>
        <w:numPr>
          <w:ilvl w:val="0"/>
          <w:numId w:val="12"/>
        </w:numPr>
        <w:rPr>
          <w:lang w:val="en-US"/>
        </w:rPr>
      </w:pPr>
      <w:r w:rsidRPr="003B48FD">
        <w:rPr>
          <w:lang w:val="en-US"/>
        </w:rPr>
        <w:t>ACM Digital library;</w:t>
      </w:r>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r w:rsidRPr="003B48FD">
        <w:rPr>
          <w:lang w:val="en-US"/>
        </w:rPr>
        <w:t>Explore;</w:t>
      </w:r>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
    <w:p w14:paraId="6C2C017A" w14:textId="618D3810" w:rsidR="003B48FD" w:rsidRPr="00C17FD6" w:rsidRDefault="003B48FD" w:rsidP="00F6701C">
      <w:pPr>
        <w:pStyle w:val="PargrafodaLista"/>
        <w:numPr>
          <w:ilvl w:val="0"/>
          <w:numId w:val="12"/>
        </w:numPr>
        <w:rPr>
          <w:lang w:val="en-US"/>
        </w:rPr>
      </w:pPr>
      <w:r w:rsidRPr="00C17FD6">
        <w:rPr>
          <w:lang w:val="en-US"/>
        </w:rPr>
        <w:t>Scopus;</w:t>
      </w:r>
    </w:p>
    <w:p w14:paraId="6F419B2E" w14:textId="5FA1D515" w:rsidR="003B48FD" w:rsidRPr="00CF0E23" w:rsidRDefault="003B48FD" w:rsidP="00F6701C">
      <w:pPr>
        <w:pStyle w:val="PargrafodaLista"/>
        <w:numPr>
          <w:ilvl w:val="0"/>
          <w:numId w:val="12"/>
        </w:numPr>
        <w:rPr>
          <w:lang w:val="en-US"/>
        </w:rPr>
      </w:pPr>
      <w:r w:rsidRPr="00CF0E23">
        <w:rPr>
          <w:lang w:val="en-US"/>
        </w:rPr>
        <w:t>Springer Link;</w:t>
      </w:r>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161328F1"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w:t>
      </w:r>
      <w:r w:rsidRPr="00C17FD6">
        <w:rPr>
          <w:lang w:val="en-US"/>
        </w:rPr>
        <w:lastRenderedPageBreak/>
        <w:t xml:space="preserve">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A23FCC"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A23FCC"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49B08405"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[[Abstract: eye-tracker]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restricted focus viewer]]]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 xml:space="preserve">[[Abstract: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understanding]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comprehension]</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comprehensibility]]</w:t>
            </w:r>
          </w:p>
        </w:tc>
      </w:tr>
      <w:tr w:rsidR="00CF0E23" w:rsidRPr="00A23FCC"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52E8EAF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A23FCC"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A23FCC"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65AF2B7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("BPM" OR "Business Process" OR "Process Model" OR "Business Process Model")AND("understanding" OR "understandability" OR "comprehension" OR "comprehensibility"))</w:t>
            </w:r>
          </w:p>
        </w:tc>
      </w:tr>
      <w:tr w:rsidR="00CF0E23" w:rsidRPr="00A23FCC"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A23FCC"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lastRenderedPageBreak/>
        <w:t xml:space="preserve">(A.1.4) </w:t>
      </w:r>
      <w:r w:rsidR="00CF0E23" w:rsidRPr="00ED250C">
        <w:rPr>
          <w:lang w:val="en-US"/>
        </w:rPr>
        <w:t>Define Inclusion and Exclusion Criteria</w:t>
      </w:r>
    </w:p>
    <w:p w14:paraId="73F96034" w14:textId="55F8ACC5"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A23FCC"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0735BF">
            <w:pPr>
              <w:pStyle w:val="Els-table-text"/>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A23FCC"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A23FCC"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A23FCC"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A23FCC"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A23FCC"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lastRenderedPageBreak/>
        <w:t>Section 3 (optional): records the business process model notation that was used in the study.</w:t>
      </w:r>
    </w:p>
    <w:p w14:paraId="66A32F10" w14:textId="51A45D13"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r w:rsidR="003E2372">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similar to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QA2 uses the ranking of the publications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20443A7" w14:textId="77777777" w:rsidR="00AD0389" w:rsidRDefault="00AD0389" w:rsidP="00974078">
      <w:pPr>
        <w:pStyle w:val="TableTitle"/>
        <w:keepNext/>
        <w:spacing w:before="240"/>
        <w:rPr>
          <w:b/>
          <w:bCs/>
          <w:smallCaps w:val="0"/>
          <w:sz w:val="20"/>
          <w:szCs w:val="20"/>
        </w:rPr>
      </w:pPr>
      <w:bookmarkStart w:id="9" w:name="_Ref36196560"/>
    </w:p>
    <w:p w14:paraId="28566AF6" w14:textId="52A86A56" w:rsidR="00EB496F" w:rsidRDefault="006034F8" w:rsidP="00FC3E62">
      <w:pPr>
        <w:pStyle w:val="TableTitle"/>
        <w:rPr>
          <w:smallCaps w:val="0"/>
          <w:sz w:val="20"/>
          <w:szCs w:val="20"/>
        </w:rPr>
      </w:pPr>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A23FCC"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A23FCC"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A23FCC"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lastRenderedPageBreak/>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66254792"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w:t>
      </w:r>
      <w:r w:rsidRPr="00C04BD1">
        <w:rPr>
          <w:lang w:val="en-US"/>
        </w:rPr>
        <w:lastRenderedPageBreak/>
        <w:t>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DF40491" w14:textId="13C597A0" w:rsidR="00A76F27" w:rsidRDefault="00A76F27" w:rsidP="00A76F27">
      <w:pPr>
        <w:pStyle w:val="p1a"/>
        <w:rPr>
          <w:lang w:val="en-US"/>
        </w:rPr>
      </w:pPr>
      <w:r>
        <w:rPr>
          <w:lang w:val="en-US"/>
        </w:rPr>
        <w:tab/>
      </w:r>
      <w:r w:rsidRPr="00A76F27">
        <w:rPr>
          <w:lang w:val="en-US"/>
        </w:rPr>
        <w:fldChar w:fldCharType="begin"/>
      </w:r>
      <w:r w:rsidRPr="00A76F27">
        <w:rPr>
          <w:lang w:val="en-US"/>
        </w:rPr>
        <w:instrText xml:space="preserve"> REF _Ref36210744 \h  \* MERGEFORMAT </w:instrText>
      </w:r>
      <w:r w:rsidRPr="00A76F27">
        <w:rPr>
          <w:lang w:val="en-US"/>
        </w:rPr>
      </w:r>
      <w:r w:rsidRPr="00A76F27">
        <w:rPr>
          <w:lang w:val="en-US"/>
        </w:rPr>
        <w:fldChar w:fldCharType="separate"/>
      </w:r>
      <w:r w:rsidRPr="00A76F27">
        <w:rPr>
          <w:lang w:val="en-US"/>
        </w:rPr>
        <w:t xml:space="preserve">Figure </w:t>
      </w:r>
      <w:r w:rsidRPr="00A76F27">
        <w:rPr>
          <w:noProof/>
          <w:lang w:val="en-US"/>
        </w:rPr>
        <w:t>6</w:t>
      </w:r>
      <w:r w:rsidRPr="00A76F27">
        <w:rPr>
          <w:lang w:val="en-US"/>
        </w:rPr>
        <w:fldChar w:fldCharType="end"/>
      </w:r>
      <w:r w:rsidRPr="00A76F27">
        <w:rPr>
          <w:lang w:val="en-US"/>
        </w:rPr>
        <w:t xml:space="preserve"> shows the distribution of studies by digital libraries. These studies were automatic </w:t>
      </w:r>
      <w:proofErr w:type="spellStart"/>
      <w:r w:rsidRPr="00A76F27">
        <w:rPr>
          <w:lang w:val="en-US"/>
        </w:rPr>
        <w:t>coleted</w:t>
      </w:r>
      <w:proofErr w:type="spellEnd"/>
      <w:r w:rsidRPr="00A76F27">
        <w:rPr>
          <w:lang w:val="en-US"/>
        </w:rPr>
        <w:t xml:space="preserve"> in digital libraries used the defined search queries (</w:t>
      </w:r>
      <w:r w:rsidRPr="00A76F27">
        <w:rPr>
          <w:lang w:val="en-US"/>
        </w:rPr>
        <w:fldChar w:fldCharType="begin"/>
      </w:r>
      <w:r w:rsidRPr="00A76F27">
        <w:rPr>
          <w:lang w:val="en-US"/>
        </w:rPr>
        <w:instrText xml:space="preserve"> REF _Ref36196114 \h  \* MERGEFORMAT </w:instrText>
      </w:r>
      <w:r w:rsidRPr="00A76F27">
        <w:rPr>
          <w:lang w:val="en-US"/>
        </w:rPr>
      </w:r>
      <w:r w:rsidRPr="00A76F27">
        <w:rPr>
          <w:lang w:val="en-US"/>
        </w:rPr>
        <w:fldChar w:fldCharType="separate"/>
      </w:r>
      <w:r w:rsidRPr="00A76F27">
        <w:rPr>
          <w:lang w:val="en-US"/>
        </w:rPr>
        <w:t>Table 2</w:t>
      </w:r>
      <w:r w:rsidRPr="00A76F27">
        <w:rPr>
          <w:lang w:val="en-US"/>
        </w:rPr>
        <w:fldChar w:fldCharType="end"/>
      </w:r>
      <w:r w:rsidRPr="00A76F27">
        <w:rPr>
          <w:lang w:val="en-US"/>
        </w:rPr>
        <w:t xml:space="preserve">). In total, 1,482 were found, where it the majority 713 (48.27 %) come from the Springer Link library. The </w:t>
      </w:r>
      <w:proofErr w:type="spellStart"/>
      <w:r w:rsidRPr="00A76F27">
        <w:rPr>
          <w:lang w:val="en-US"/>
        </w:rPr>
        <w:t>libery</w:t>
      </w:r>
      <w:proofErr w:type="spellEnd"/>
      <w:r w:rsidRPr="00A76F27">
        <w:rPr>
          <w:lang w:val="en-US"/>
        </w:rPr>
        <w:t xml:space="preserve"> 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2DF6FCA" w:rsidR="00A25C2A" w:rsidRPr="00312CFC" w:rsidRDefault="002C5E6A"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40D0754B" wp14:editId="56EC4625">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4">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2EED6B39"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4F63A2" w:rsidRPr="004F63A2">
        <w:rPr>
          <w:rFonts w:ascii="Courier New" w:hAnsi="Courier New" w:cs="Courier New"/>
          <w:lang w:val="en-US"/>
        </w:rPr>
        <w:t>(B3)</w:t>
      </w:r>
      <w:r w:rsidR="004F63A2">
        <w:rPr>
          <w:color w:val="000000"/>
          <w:lang w:val="en-US" w:eastAsia="pt-BR"/>
        </w:rPr>
        <w:t xml:space="preserv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w:t>
      </w:r>
      <w:r w:rsidRPr="004E1934">
        <w:rPr>
          <w:lang w:val="en-US"/>
        </w:rPr>
        <w:t>papers. The product of this activity is a single list of selected and reviewed papers.</w:t>
      </w: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lastRenderedPageBreak/>
        <w:t xml:space="preserve">5. </w:t>
      </w:r>
      <w:r w:rsidR="00143FFE" w:rsidRPr="00371C10">
        <w:rPr>
          <w:lang w:val="en-US"/>
        </w:rPr>
        <w:t>Analyze Studies</w:t>
      </w:r>
      <w:bookmarkStart w:id="14" w:name="_Hlk9184824"/>
      <w:r w:rsidR="00021C8B" w:rsidRPr="00371C10">
        <w:rPr>
          <w:lang w:val="en-US"/>
        </w:rPr>
        <w:tab/>
      </w:r>
    </w:p>
    <w:p w14:paraId="1AF0CF3B" w14:textId="09810DC3"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Our analysis starts with a summary of the demographic data for the primary studies and proceeds to discussing the results according to the aforementioned research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15" w:name="_Ref37922830"/>
      <w:bookmarkStart w:id="16" w:name="_Ref37922966"/>
      <w:r w:rsidRPr="006D7328">
        <w:rPr>
          <w:b/>
          <w:bCs/>
          <w:lang w:val="en-US"/>
        </w:rPr>
        <w:lastRenderedPageBreak/>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15"/>
      <w:r w:rsidRPr="006D7328">
        <w:rPr>
          <w:lang w:val="en-US"/>
        </w:rPr>
        <w:t xml:space="preserve">. </w:t>
      </w:r>
      <w:bookmarkEnd w:id="16"/>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72D87198"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536BDA8A"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2017</w:t>
            </w:r>
            <w:r w:rsidR="00706647">
              <w:rPr>
                <w:lang w:val="en-US" w:eastAsia="pt-BR"/>
              </w:rPr>
              <w:t>)</w:t>
            </w:r>
            <w:r w:rsidR="008D201A">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2016</w:t>
            </w:r>
            <w:r w:rsidR="00706647">
              <w:rPr>
                <w:lang w:val="en-US" w:eastAsia="pt-BR"/>
              </w:rPr>
              <w:t>)</w:t>
            </w:r>
          </w:p>
        </w:tc>
      </w:tr>
    </w:tbl>
    <w:p w14:paraId="4AB47BC9" w14:textId="77777777" w:rsidR="00C9485D" w:rsidRDefault="00E61AA4" w:rsidP="00C9485D">
      <w:pPr>
        <w:overflowPunct/>
        <w:autoSpaceDE/>
        <w:autoSpaceDN/>
        <w:adjustRightInd/>
        <w:spacing w:before="240"/>
        <w:ind w:firstLine="0"/>
        <w:textAlignment w:val="auto"/>
        <w:rPr>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13DBAEED" w14:textId="6A4CC623"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2E433877" w14:textId="74785B95" w:rsidR="002B0FA9" w:rsidRDefault="005F7741" w:rsidP="005F7741">
      <w:pPr>
        <w:spacing w:before="240"/>
        <w:jc w:val="center"/>
        <w:rPr>
          <w:lang w:val="en-US" w:eastAsia="pt-BR"/>
        </w:rPr>
      </w:pPr>
      <w:bookmarkStart w:id="17"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17"/>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2C7547EE"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17"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A553E85" w14:textId="49AD6A7C"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3C3201D3" w14:textId="60C0B30B"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436E2B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E4594E7" w14:textId="617480C4"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7B6F3450" w14:textId="62E25189"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05A3765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EA88762" w14:textId="6DEDAC1C"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10FC91E" w14:textId="1C2D0771"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582C2672"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5172E63" w14:textId="598C7CBC"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39EA4FB" w14:textId="20C4B9BB"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49E6C8C0"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9BEAE8" w14:textId="5B2CE7B2"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19FE3FEB" w14:textId="13AAE9ED"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1A2E279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A67188E" w14:textId="026A611F"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2FF232B" w14:textId="6987A5A1"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3025C6D8" w14:textId="384527E0"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F9A8B42"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p w14:paraId="76DD4DAC"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021FF8">
              <w:rPr>
                <w:sz w:val="18"/>
                <w:szCs w:val="18"/>
                <w:lang w:val="en-US" w:eastAsia="pt-BR"/>
              </w:rPr>
              <w:t>Chen et al. (2018)</w:t>
            </w:r>
          </w:p>
          <w:p w14:paraId="344A1C58" w14:textId="22F9B280"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CD34E65"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5C7CF0C" w14:textId="32E4F46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71C2A22B" w14:textId="256D1059"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4D5ED155" w14:textId="1EB4F39B"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499178C7" w14:textId="1A3F53CD"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w:t>
            </w:r>
            <w:proofErr w:type="spellEnd"/>
            <w:r>
              <w:t xml:space="preserve"> &amp; </w:t>
            </w:r>
            <w:proofErr w:type="spellStart"/>
            <w:r>
              <w:t>Mendling</w:t>
            </w:r>
            <w:proofErr w:type="spellEnd"/>
            <w:r>
              <w:t xml:space="preserve"> (2013)</w:t>
            </w:r>
          </w:p>
        </w:tc>
      </w:tr>
      <w:tr w:rsidR="00021FF8" w:rsidRPr="00383A02" w14:paraId="6A50598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AE68591" w14:textId="6630E97C"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89ED4A9" w14:textId="67866746"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205107BA" w14:textId="55E9A102"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FA2241D" w14:textId="051380F6"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73F90AE7" w14:textId="1465A713"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t>
      </w:r>
      <w:proofErr w:type="spellStart"/>
      <w:r w:rsidR="00021FF8" w:rsidRPr="004F63A2">
        <w:rPr>
          <w:lang w:val="en-US"/>
        </w:rPr>
        <w:t>citations</w:t>
      </w:r>
      <w:proofErr w:type="spellEnd"/>
      <w:r w:rsidR="00021FF8" w:rsidRPr="004F63A2">
        <w:rPr>
          <w:lang w:val="en-US"/>
        </w:rPr>
        <w:t xml:space="preserve"> were used as a quality assessment criteria. Thus, we observed the number of citations of the selected studies (</w:t>
      </w:r>
      <w:r w:rsidR="00021FF8">
        <w:rPr>
          <w:lang w:val="en-US"/>
        </w:rPr>
        <w:fldChar w:fldCharType="begin"/>
      </w:r>
      <w:r w:rsidR="00021FF8">
        <w:rPr>
          <w:lang w:val="en-US"/>
        </w:rPr>
        <w:instrText xml:space="preserve"> REF _Ref37928644 \h </w:instrText>
      </w:r>
      <w:r w:rsidR="00021FF8">
        <w:rPr>
          <w:lang w:val="en-US"/>
        </w:rPr>
      </w:r>
      <w:r w:rsidR="00021FF8">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021FF8">
        <w:rPr>
          <w:lang w:val="en-US"/>
        </w:rPr>
        <w:fldChar w:fldCharType="end"/>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021FF8" w:rsidRPr="00B145B5">
        <w:rPr>
          <w:lang w:val="en-US"/>
        </w:rPr>
        <w:t xml:space="preserve"> </w:t>
      </w:r>
      <w:r w:rsidR="00021FF8" w:rsidRPr="00B145B5">
        <w:rPr>
          <w:i/>
          <w:iCs/>
          <w:lang w:val="en-US"/>
        </w:rPr>
        <w:t>et al.</w:t>
      </w:r>
      <w:r w:rsidR="00021FF8" w:rsidRPr="00B145B5">
        <w:rPr>
          <w:lang w:val="en-US"/>
        </w:rPr>
        <w:t xml:space="preserve"> </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w:t>
      </w:r>
      <w:proofErr w:type="spellEnd"/>
      <w:r w:rsidR="00021FF8" w:rsidRPr="004F63A2">
        <w:rPr>
          <w:lang w:val="en-US"/>
        </w:rPr>
        <w:t xml:space="preserve"> &amp; </w:t>
      </w:r>
      <w:proofErr w:type="spellStart"/>
      <w:r w:rsidR="00021FF8" w:rsidRPr="004F63A2">
        <w:rPr>
          <w:lang w:val="en-US"/>
        </w:rPr>
        <w:t>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et al. (2012) is due to its pioneering nature. But not least, we should also highlight the studies by </w:t>
      </w:r>
      <w:proofErr w:type="spellStart"/>
      <w:r w:rsidR="00021FF8" w:rsidRPr="004F63A2">
        <w:rPr>
          <w:lang w:val="en-US"/>
        </w:rPr>
        <w:t>Tallon</w:t>
      </w:r>
      <w:proofErr w:type="spellEnd"/>
      <w:r w:rsidR="00021FF8" w:rsidRPr="004F63A2">
        <w:rPr>
          <w:lang w:val="en-US"/>
        </w:rPr>
        <w:t xml:space="preserve"> et al. (2019); </w:t>
      </w:r>
      <w:proofErr w:type="spellStart"/>
      <w:r w:rsidR="00021FF8" w:rsidRPr="004F63A2">
        <w:rPr>
          <w:lang w:val="en-US"/>
        </w:rPr>
        <w:t>Bera</w:t>
      </w:r>
      <w:proofErr w:type="spellEnd"/>
      <w:r w:rsidR="00021FF8" w:rsidRPr="004F63A2">
        <w:rPr>
          <w:lang w:val="en-US"/>
        </w:rPr>
        <w:t xml:space="preserve"> et al. (2019); Vermeulen (2018) with just one quote, as they are more recent.</w:t>
      </w:r>
    </w:p>
    <w:p w14:paraId="5ECB1A89" w14:textId="0ACF915D" w:rsidR="0049363B" w:rsidRDefault="00B145B5" w:rsidP="0049363B">
      <w:pPr>
        <w:pStyle w:val="figurecaption"/>
        <w:spacing w:after="0" w:line="240" w:lineRule="auto"/>
        <w:rPr>
          <w:b/>
          <w:iCs/>
          <w:sz w:val="20"/>
          <w:lang w:val="en-US"/>
        </w:rPr>
      </w:pPr>
      <w:bookmarkStart w:id="18" w:name="_Ref8385684"/>
      <w:r>
        <w:rPr>
          <w:noProof/>
        </w:rPr>
        <w:lastRenderedPageBreak/>
        <w:drawing>
          <wp:inline distT="0" distB="0" distL="0" distR="0" wp14:anchorId="58084805" wp14:editId="6B3797F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05A4D" w14:textId="4EC65295" w:rsidR="0049363B" w:rsidRDefault="00FC2B99" w:rsidP="005A6645">
      <w:pPr>
        <w:pStyle w:val="figurecaption"/>
        <w:spacing w:before="0"/>
        <w:rPr>
          <w:lang w:val="en-US"/>
        </w:rPr>
      </w:pPr>
      <w:bookmarkStart w:id="19" w:name="_Ref37928644"/>
      <w:bookmarkEnd w:id="18"/>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19"/>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7A94513C" w14:textId="23766BA6" w:rsidR="0049363B" w:rsidRDefault="00666C90" w:rsidP="0049363B">
      <w:pPr>
        <w:pStyle w:val="figurecaption"/>
        <w:spacing w:before="0" w:after="0" w:line="240" w:lineRule="auto"/>
        <w:rPr>
          <w:b/>
          <w:iCs/>
          <w:sz w:val="20"/>
          <w:lang w:val="en-US"/>
        </w:rPr>
      </w:pPr>
      <w:bookmarkStart w:id="20" w:name="_Ref8385584"/>
      <w:r>
        <w:rPr>
          <w:noProof/>
        </w:rPr>
        <w:drawing>
          <wp:inline distT="0" distB="0" distL="0" distR="0" wp14:anchorId="110C8D15" wp14:editId="0C358996">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FD6CA6" w14:textId="77192155" w:rsidR="0049363B" w:rsidRDefault="0049363B" w:rsidP="0049363B">
      <w:pPr>
        <w:pStyle w:val="figurecaption"/>
        <w:spacing w:before="0"/>
        <w:rPr>
          <w:lang w:val="en-US"/>
        </w:rPr>
      </w:pPr>
      <w:bookmarkStart w:id="21" w:name="_Ref37859092"/>
      <w:bookmarkEnd w:id="20"/>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1"/>
      <w:r>
        <w:rPr>
          <w:b/>
          <w:lang w:val="en-US"/>
        </w:rPr>
        <w:t xml:space="preserve">: </w:t>
      </w:r>
      <w:r w:rsidRPr="007B44C5">
        <w:rPr>
          <w:lang w:val="en-US"/>
        </w:rPr>
        <w:t>Distribution of studies per year.</w:t>
      </w:r>
    </w:p>
    <w:p w14:paraId="14403082" w14:textId="678B1525"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2"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3" w:name="_Ref37966036"/>
      <w:bookmarkEnd w:id="22"/>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3"/>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A23FCC"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14:paraId="56CD1F70" w14:textId="77EF5F43" w:rsidR="00ED1587" w:rsidRDefault="00021C8B" w:rsidP="00ED1587">
      <w:pPr>
        <w:pStyle w:val="p1a"/>
        <w:rPr>
          <w:lang w:val="en-US"/>
        </w:rPr>
      </w:pPr>
      <w:bookmarkStart w:id="24" w:name="_Hlk8980871"/>
      <w:bookmarkEnd w:id="14"/>
      <w:r>
        <w:rPr>
          <w:lang w:val="en-US"/>
        </w:rPr>
        <w:tab/>
      </w:r>
      <w:bookmarkEnd w:id="24"/>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25"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The remaining studies evaluate how different readers understand business process models in a particular notation.</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26"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25"/>
      <w:bookmarkEnd w:id="26"/>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128EB96" w14:textId="5D236B43" w:rsidR="00ED1587" w:rsidRPr="00F9725B"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5676D100"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2016</w:t>
            </w:r>
            <w:r w:rsidR="008D201A">
              <w:rPr>
                <w:sz w:val="18"/>
                <w:szCs w:val="18"/>
                <w:lang w:val="en-US"/>
              </w:rPr>
              <w:t>)</w:t>
            </w:r>
            <w:r w:rsidRPr="00F9725B">
              <w:rPr>
                <w:sz w:val="18"/>
                <w:szCs w:val="18"/>
                <w:lang w:val="en-US"/>
              </w:rPr>
              <w:t>,</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p>
        </w:tc>
      </w:tr>
      <w:tr w:rsidR="00ED1587" w:rsidRPr="00A23FCC"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70F0B308"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23E9CA1F" w14:textId="288D3EB6"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2017</w:t>
            </w:r>
            <w:r w:rsidR="008D201A">
              <w:rPr>
                <w:sz w:val="18"/>
                <w:szCs w:val="18"/>
                <w:lang w:val="en-US"/>
              </w:rPr>
              <w:t>)</w:t>
            </w:r>
            <w:r>
              <w:rPr>
                <w:sz w:val="18"/>
                <w:szCs w:val="18"/>
                <w:lang w:val="en-US"/>
              </w:rPr>
              <w:t>,</w:t>
            </w:r>
            <w:r w:rsidR="00273544">
              <w:rPr>
                <w:sz w:val="18"/>
                <w:szCs w:val="18"/>
                <w:lang w:val="en-US"/>
              </w:rPr>
              <w:t xml:space="preserve"> </w:t>
            </w:r>
            <w:r w:rsidRPr="00F9725B">
              <w:rPr>
                <w:sz w:val="18"/>
                <w:szCs w:val="18"/>
                <w:lang w:val="en-US"/>
              </w:rPr>
              <w:t xml:space="preserve">Vermeulen,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p>
          <w:p w14:paraId="071DABFD" w14:textId="558C4365"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bl>
    <w:p w14:paraId="72E7F8F3" w14:textId="77777777" w:rsidR="00604B03" w:rsidRDefault="00604B03" w:rsidP="00604B03">
      <w:pPr>
        <w:pStyle w:val="p1a"/>
        <w:rPr>
          <w:lang w:val="en-US"/>
        </w:rPr>
      </w:pPr>
    </w:p>
    <w:p w14:paraId="62A3FF33" w14:textId="77777777" w:rsidR="0027265E" w:rsidRDefault="00021C8B" w:rsidP="00273544">
      <w:pPr>
        <w:pStyle w:val="p1a"/>
        <w:rPr>
          <w:lang w:val="en-US"/>
        </w:rPr>
      </w:pPr>
      <w:r>
        <w:rPr>
          <w:lang w:val="en-US"/>
        </w:rPr>
        <w:tab/>
      </w:r>
      <w:r w:rsidR="003C7B87" w:rsidRPr="004F63A2">
        <w:rPr>
          <w:lang w:val="en-US"/>
        </w:rPr>
        <w:t xml:space="preserve">What metrics are used to measure the visual comprehension of </w:t>
      </w:r>
      <w:proofErr w:type="spellStart"/>
      <w:r w:rsidR="003C7B87" w:rsidRPr="004F63A2">
        <w:rPr>
          <w:lang w:val="en-US"/>
        </w:rPr>
        <w:t>eyetracking</w:t>
      </w:r>
      <w:proofErr w:type="spellEnd"/>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A0F8C">
        <w:rPr>
          <w:lang w:val="en-US"/>
        </w:rPr>
        <w:t xml:space="preserve"> </w:t>
      </w:r>
      <w:proofErr w:type="spellStart"/>
      <w:r w:rsidR="000A0F8C" w:rsidRPr="004F63A2">
        <w:rPr>
          <w:lang w:val="en-US"/>
        </w:rPr>
        <w:t>Sharafi</w:t>
      </w:r>
      <w:proofErr w:type="spellEnd"/>
      <w:r w:rsidR="000A0F8C" w:rsidRPr="004F63A2">
        <w:rPr>
          <w:lang w:val="en-US"/>
        </w:rPr>
        <w:t xml:space="preserve"> et al. (2015b)</w:t>
      </w:r>
      <w:r w:rsidR="000A0F8C" w:rsidRPr="000A0F8C">
        <w:rPr>
          <w:lang w:val="en-US"/>
        </w:rPr>
        <w:t xml:space="preserve">. This type of analysis, found in studies, is used to determine which features are seen, when a particular feature captures attention, how quickly the eye moves, what content is overlooked, among other gaze-related questions. </w:t>
      </w:r>
    </w:p>
    <w:p w14:paraId="2C479C47" w14:textId="18583D0A" w:rsidR="00021C8B" w:rsidRDefault="000A0F8C" w:rsidP="0027265E">
      <w:pPr>
        <w:pStyle w:val="p1a"/>
        <w:ind w:firstLine="227"/>
        <w:rPr>
          <w:lang w:val="en-US"/>
        </w:rPr>
      </w:pPr>
      <w:r w:rsidRPr="000A0F8C">
        <w:rPr>
          <w:lang w:val="en-US"/>
        </w:rPr>
        <w:t xml:space="preserve">Thus,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r w:rsidR="003C7B87" w:rsidRPr="004F63A2">
        <w:rPr>
          <w:lang w:val="en-US"/>
        </w:rPr>
        <w:t>presents the metrics used to evaluate the understanding of business process models.</w:t>
      </w:r>
      <w:r w:rsidR="0027265E">
        <w:rPr>
          <w:lang w:val="en-US"/>
        </w:rPr>
        <w:t xml:space="preserve"> </w:t>
      </w:r>
      <w:r w:rsidR="0027265E">
        <w:rPr>
          <w:rStyle w:val="tlid-translation"/>
          <w:lang w:val="en"/>
        </w:rPr>
        <w:t xml:space="preserve">Ocular data found in the studies were classified based on </w:t>
      </w:r>
      <w:r w:rsidR="00456861">
        <w:rPr>
          <w:rStyle w:val="tlid-translation"/>
          <w:lang w:val="en"/>
        </w:rPr>
        <w:t>4</w:t>
      </w:r>
      <w:r w:rsidR="0027265E">
        <w:rPr>
          <w:rStyle w:val="tlid-translation"/>
          <w:lang w:val="en"/>
        </w:rPr>
        <w:t xml:space="preserve"> (f</w:t>
      </w:r>
      <w:r w:rsidR="00456861">
        <w:rPr>
          <w:rStyle w:val="tlid-translation"/>
          <w:lang w:val="en"/>
        </w:rPr>
        <w:t>our</w:t>
      </w:r>
      <w:r w:rsidR="0027265E">
        <w:rPr>
          <w:rStyle w:val="tlid-translation"/>
          <w:lang w:val="en"/>
        </w:rPr>
        <w:t>) indicators:</w:t>
      </w:r>
    </w:p>
    <w:p w14:paraId="538C0967" w14:textId="58550F83"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Pr="004F63A2">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et al.,</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et al., 2019; </w:t>
      </w:r>
      <w:proofErr w:type="spellStart"/>
      <w:r w:rsidR="003C7B87" w:rsidRPr="004F63A2">
        <w:rPr>
          <w:lang w:val="en-US"/>
        </w:rPr>
        <w:t>Bera</w:t>
      </w:r>
      <w:proofErr w:type="spellEnd"/>
      <w:r w:rsidR="003C7B87" w:rsidRPr="004F63A2">
        <w:rPr>
          <w:lang w:val="en-US"/>
        </w:rPr>
        <w:t xml:space="preserve"> et al., 2019; Vermeulen, 2018; </w:t>
      </w:r>
      <w:proofErr w:type="spellStart"/>
      <w:r w:rsidR="003C7B87" w:rsidRPr="004F63A2">
        <w:rPr>
          <w:lang w:val="en-US"/>
        </w:rPr>
        <w:t>Zimoch</w:t>
      </w:r>
      <w:proofErr w:type="spellEnd"/>
      <w:r w:rsidR="003C7B87" w:rsidRPr="004F63A2">
        <w:rPr>
          <w:lang w:val="en-US"/>
        </w:rPr>
        <w:t xml:space="preserve"> et al., 2018; </w:t>
      </w:r>
      <w:proofErr w:type="spellStart"/>
      <w:r w:rsidR="003C7B87" w:rsidRPr="004F63A2">
        <w:rPr>
          <w:lang w:val="en-US"/>
        </w:rPr>
        <w:t>Petrusel</w:t>
      </w:r>
      <w:proofErr w:type="spellEnd"/>
      <w:r w:rsidR="003C7B87" w:rsidRPr="004F63A2">
        <w:rPr>
          <w:lang w:val="en-US"/>
        </w:rPr>
        <w:t xml:space="preserve"> et al., 2017, 2016; </w:t>
      </w:r>
      <w:proofErr w:type="spellStart"/>
      <w:r w:rsidR="003C7B87" w:rsidRPr="004F63A2">
        <w:rPr>
          <w:lang w:val="en-US"/>
        </w:rPr>
        <w:t>Pinggera</w:t>
      </w:r>
      <w:proofErr w:type="spellEnd"/>
      <w:r w:rsidR="003C7B87" w:rsidRPr="004F63A2">
        <w:rPr>
          <w:lang w:val="en-US"/>
        </w:rPr>
        <w:t xml:space="preserve"> et al., 2012). Two important issues for understanding eye movements during models perception are: where a fixation tends to be directed; and how long it typically remains there. In this context, researchers in psychology claim that most of the information acquisition and cognitive processing occur during fixations (Irwin, </w:t>
      </w:r>
      <w:r w:rsidR="003C7B87" w:rsidRPr="004F63A2">
        <w:rPr>
          <w:lang w:val="en-US"/>
        </w:rPr>
        <w:lastRenderedPageBreak/>
        <w:t xml:space="preserve">2004). These eye fixations are intercalated by </w:t>
      </w:r>
      <w:proofErr w:type="spellStart"/>
      <w:r w:rsidR="003C7B87" w:rsidRPr="004F63A2">
        <w:rPr>
          <w:lang w:val="en-US"/>
        </w:rPr>
        <w:t>rapideye</w:t>
      </w:r>
      <w:proofErr w:type="spellEnd"/>
      <w:r w:rsidR="003C7B87" w:rsidRPr="004F63A2">
        <w:rPr>
          <w:lang w:val="en-US"/>
        </w:rPr>
        <w:t xml:space="preserve"> jumps, called saccades, during which vision </w:t>
      </w:r>
      <w:proofErr w:type="spellStart"/>
      <w:r w:rsidR="003C7B87" w:rsidRPr="004F63A2">
        <w:rPr>
          <w:lang w:val="en-US"/>
        </w:rPr>
        <w:t>issuppressed</w:t>
      </w:r>
      <w:proofErr w:type="spellEnd"/>
      <w:r w:rsidR="003C7B87" w:rsidRPr="004F63A2">
        <w:rPr>
          <w:lang w:val="en-US"/>
        </w:rPr>
        <w:t>.</w:t>
      </w:r>
    </w:p>
    <w:p w14:paraId="346ED0AF" w14:textId="524106EE"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 </w:t>
      </w:r>
      <w:proofErr w:type="spellStart"/>
      <w:r w:rsidR="003C7B87" w:rsidRPr="0027265E">
        <w:rPr>
          <w:lang w:val="en-US"/>
        </w:rPr>
        <w:t>liseconds</w:t>
      </w:r>
      <w:proofErr w:type="spellEnd"/>
      <w:r w:rsidR="003C7B87" w:rsidRPr="0027265E">
        <w:rPr>
          <w:lang w:val="en-US"/>
        </w:rPr>
        <w:t xml:space="preserve"> (Santos et al.,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et al., 2018). Thus, understanding a business process model involve the sequencing, scan-path, th</w:t>
      </w:r>
      <w:r w:rsidR="003C7B87" w:rsidRPr="00456861">
        <w:rPr>
          <w:lang w:val="en-US"/>
        </w:rPr>
        <w:t>ose saccades.</w:t>
      </w:r>
    </w:p>
    <w:p w14:paraId="6C6063AF" w14:textId="0EDC460E"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r w:rsidRPr="0027265E">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Thus, scan-paths and AOI can be </w:t>
      </w:r>
      <w:proofErr w:type="spellStart"/>
      <w:r w:rsidR="003C7B87" w:rsidRPr="0027265E">
        <w:rPr>
          <w:lang w:val="en-US"/>
        </w:rPr>
        <w:t>connecte</w:t>
      </w:r>
      <w:proofErr w:type="spellEnd"/>
      <w:r w:rsidR="003C7B87" w:rsidRPr="0027265E">
        <w:rPr>
          <w:lang w:val="en-US"/>
        </w:rPr>
        <w:t xml:space="preserve"> with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et al. (2015b).</w:t>
      </w:r>
    </w:p>
    <w:p w14:paraId="7BE6343B" w14:textId="3378522A" w:rsidR="0027265E" w:rsidRDefault="0027265E" w:rsidP="0027265E">
      <w:pPr>
        <w:pStyle w:val="PargrafodaLista"/>
        <w:numPr>
          <w:ilvl w:val="0"/>
          <w:numId w:val="47"/>
        </w:numPr>
        <w:rPr>
          <w:lang w:val="en-US"/>
        </w:rPr>
      </w:pPr>
      <w:r>
        <w:rPr>
          <w:lang w:val="en-US"/>
        </w:rPr>
        <w:t>Duration: a</w:t>
      </w:r>
      <w:r w:rsidR="003C7B87" w:rsidRPr="0027265E">
        <w:rPr>
          <w:lang w:val="en-US"/>
        </w:rPr>
        <w:t xml:space="preserve">lso, as a metric we found the duration, which was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et al. (2015b). Typically, these tasks involve checking the understanding of the models (what does the model represent?). That is, check if the participants have difficulties in performing the tasks (</w:t>
      </w:r>
      <w:proofErr w:type="spellStart"/>
      <w:r w:rsidR="003C7B87" w:rsidRPr="0027265E">
        <w:rPr>
          <w:lang w:val="en-US"/>
        </w:rPr>
        <w:t>Bera</w:t>
      </w:r>
      <w:proofErr w:type="spellEnd"/>
      <w:r w:rsidR="003C7B87" w:rsidRPr="0027265E">
        <w:rPr>
          <w:lang w:val="en-US"/>
        </w:rPr>
        <w:t xml:space="preserve"> et al., 2019; </w:t>
      </w:r>
      <w:proofErr w:type="spellStart"/>
      <w:r w:rsidR="003C7B87" w:rsidRPr="0027265E">
        <w:rPr>
          <w:lang w:val="en-US"/>
        </w:rPr>
        <w:t>Tallon</w:t>
      </w:r>
      <w:proofErr w:type="spellEnd"/>
      <w:r w:rsidR="003C7B87" w:rsidRPr="0027265E">
        <w:rPr>
          <w:lang w:val="en-US"/>
        </w:rPr>
        <w:t xml:space="preserve"> et al.,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et al., 2012). </w:t>
      </w:r>
    </w:p>
    <w:p w14:paraId="71A06E8F" w14:textId="017E30F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Pr="0027265E">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et al., 2019; Chen et al., 2018; </w:t>
      </w:r>
      <w:proofErr w:type="spellStart"/>
      <w:r w:rsidR="00456861" w:rsidRPr="0027265E">
        <w:rPr>
          <w:lang w:val="en-US"/>
        </w:rPr>
        <w:t>Zimoch</w:t>
      </w:r>
      <w:proofErr w:type="spellEnd"/>
      <w:r w:rsidR="00456861" w:rsidRPr="0027265E">
        <w:rPr>
          <w:lang w:val="en-US"/>
        </w:rPr>
        <w:t xml:space="preserve"> et al., 2018; </w:t>
      </w:r>
      <w:proofErr w:type="spellStart"/>
      <w:r w:rsidR="00456861" w:rsidRPr="0027265E">
        <w:rPr>
          <w:lang w:val="en-US"/>
        </w:rPr>
        <w:t>Pinggera</w:t>
      </w:r>
      <w:proofErr w:type="spellEnd"/>
      <w:r w:rsidR="00456861" w:rsidRPr="0027265E">
        <w:rPr>
          <w:lang w:val="en-US"/>
        </w:rPr>
        <w:t xml:space="preserve"> et al., 2012)</w:t>
      </w:r>
      <w:r w:rsidR="00456861">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2FAAE7E" w14:textId="72034FFD" w:rsidR="00906FDA" w:rsidRDefault="00ED1587" w:rsidP="00F22E72">
      <w:pPr>
        <w:spacing w:before="120"/>
        <w:ind w:firstLine="0"/>
        <w:jc w:val="center"/>
      </w:pPr>
      <w:bookmarkStart w:id="27"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27"/>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D9AE468"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7EB99D06" w14:textId="2561C2CD"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w:t>
            </w:r>
            <w:r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2012</w:t>
            </w:r>
            <w:r w:rsidR="008D201A">
              <w:rPr>
                <w:sz w:val="18"/>
                <w:szCs w:val="18"/>
                <w:lang w:val="en-US"/>
              </w:rPr>
              <w:t>)</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2016</w:t>
            </w:r>
            <w:r w:rsidR="008D201A">
              <w:rPr>
                <w:sz w:val="18"/>
                <w:szCs w:val="18"/>
                <w:lang w:val="en-US"/>
              </w:rPr>
              <w:t>)</w:t>
            </w:r>
            <w:r w:rsidRPr="0099157B">
              <w:rPr>
                <w:sz w:val="18"/>
                <w:szCs w:val="18"/>
                <w:lang w:val="en-US"/>
              </w:rPr>
              <w:t xml:space="preserve">, </w:t>
            </w:r>
          </w:p>
          <w:p w14:paraId="29AF62D6" w14:textId="71EB30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2017</w:t>
            </w:r>
            <w:r w:rsidR="008D201A">
              <w:rPr>
                <w:sz w:val="18"/>
                <w:szCs w:val="18"/>
                <w:lang w:val="en-US"/>
              </w:rPr>
              <w:t>)</w:t>
            </w:r>
            <w:r w:rsidRPr="0099157B">
              <w:rPr>
                <w:sz w:val="18"/>
                <w:szCs w:val="18"/>
                <w:lang w:val="en-US"/>
              </w:rPr>
              <w:t>,</w:t>
            </w:r>
            <w:r w:rsidR="00273544">
              <w:rPr>
                <w:sz w:val="18"/>
                <w:szCs w:val="18"/>
                <w:lang w:val="en-US"/>
              </w:rPr>
              <w:t xml:space="preserve"> </w:t>
            </w:r>
            <w:r w:rsidRPr="0099157B">
              <w:rPr>
                <w:sz w:val="18"/>
                <w:szCs w:val="18"/>
                <w:lang w:val="en-US"/>
              </w:rPr>
              <w:t xml:space="preserve">Vermeulen,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w:t>
            </w:r>
          </w:p>
          <w:p w14:paraId="74CCCBB1" w14:textId="192DA7F0"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w:t>
            </w:r>
            <w:r w:rsidR="008D201A" w:rsidRPr="008D201A">
              <w:rPr>
                <w:i/>
                <w:iCs/>
                <w:sz w:val="18"/>
                <w:szCs w:val="18"/>
                <w:lang w:val="en-US"/>
              </w:rPr>
              <w:t>et al.</w:t>
            </w:r>
            <w:r w:rsidR="008D201A">
              <w:rPr>
                <w:i/>
                <w:iCs/>
                <w:sz w:val="18"/>
                <w:szCs w:val="18"/>
                <w:lang w:val="en-US"/>
              </w:rPr>
              <w:t xml:space="preserve">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 xml:space="preserve">, </w:t>
            </w:r>
            <w:proofErr w:type="spellStart"/>
            <w:r w:rsidRPr="0099157B">
              <w:rPr>
                <w:sz w:val="18"/>
                <w:szCs w:val="18"/>
                <w:lang w:val="en-US"/>
              </w:rPr>
              <w:t>Bera</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r w:rsidRPr="0099157B">
              <w:rPr>
                <w:sz w:val="18"/>
                <w:szCs w:val="18"/>
                <w:lang w:val="en-US"/>
              </w:rPr>
              <w:t>,</w:t>
            </w:r>
          </w:p>
          <w:p w14:paraId="6FAF4294" w14:textId="4F5D9FA0"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2BF66274"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r w:rsidRPr="00C17615">
              <w:rPr>
                <w:color w:val="000000"/>
                <w:szCs w:val="22"/>
              </w:rPr>
              <w:t>,</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0EA8F570"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008D201A">
              <w:rPr>
                <w:color w:val="000000"/>
                <w:sz w:val="18"/>
                <w:szCs w:val="22"/>
                <w:lang w:val="en-US"/>
              </w:rPr>
              <w:t xml:space="preserve"> (</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r w:rsidRPr="00A01C25">
              <w:rPr>
                <w:color w:val="000000"/>
                <w:sz w:val="18"/>
                <w:szCs w:val="22"/>
                <w:lang w:val="en-US"/>
              </w:rPr>
              <w:t xml:space="preserve">Vermeulen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3F9E001F" w14:textId="09CBA3B2"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3542B2A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p>
          <w:p w14:paraId="2F06A278" w14:textId="1C8A6963"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r w:rsidRPr="00A01C25">
              <w:rPr>
                <w:color w:val="000000"/>
                <w:sz w:val="18"/>
                <w:szCs w:val="22"/>
                <w:lang w:val="en-US"/>
              </w:rPr>
              <w:t>,</w:t>
            </w:r>
          </w:p>
          <w:p w14:paraId="2C93943C" w14:textId="76AAC1C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w:t>
            </w:r>
            <w:r w:rsidR="008D201A" w:rsidRPr="008D201A">
              <w:rPr>
                <w:i/>
                <w:iCs/>
                <w:sz w:val="18"/>
                <w:szCs w:val="18"/>
                <w:lang w:val="en-US"/>
              </w:rPr>
              <w:t>et al.</w:t>
            </w:r>
            <w:r w:rsidRPr="0074680D">
              <w:rPr>
                <w:color w:val="000000"/>
                <w:sz w:val="18"/>
                <w:szCs w:val="22"/>
              </w:rPr>
              <w:t xml:space="preserve"> </w:t>
            </w:r>
            <w:r w:rsidR="008D201A">
              <w:rPr>
                <w:color w:val="000000"/>
                <w:sz w:val="18"/>
                <w:szCs w:val="22"/>
              </w:rPr>
              <w:t>(</w:t>
            </w:r>
            <w:r w:rsidRPr="0074680D">
              <w:rPr>
                <w:color w:val="000000"/>
                <w:sz w:val="18"/>
                <w:szCs w:val="22"/>
              </w:rPr>
              <w:t>2019</w:t>
            </w:r>
            <w:r w:rsidR="008D201A">
              <w:rPr>
                <w:color w:val="000000"/>
                <w:sz w:val="18"/>
                <w:szCs w:val="22"/>
              </w:rPr>
              <w:t>)</w:t>
            </w:r>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lastRenderedPageBreak/>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044BBC5B" w14:textId="77E75D5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p>
    <w:p w14:paraId="30A99909" w14:textId="1DC676C5" w:rsidR="003D25C2" w:rsidRDefault="0093792D" w:rsidP="004F677C">
      <w:pPr>
        <w:spacing w:before="240"/>
        <w:jc w:val="center"/>
        <w:rPr>
          <w:lang w:val="en-US"/>
        </w:rPr>
      </w:pPr>
      <w:bookmarkStart w:id="28"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28"/>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A23FCC" w14:paraId="2C7D68E0"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4E77569" w14:textId="17E2CCC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Pr="00326AE7">
              <w:rPr>
                <w:sz w:val="18"/>
                <w:szCs w:val="22"/>
                <w:lang w:val="en-US"/>
              </w:rPr>
              <w:t xml:space="preserve"> </w:t>
            </w:r>
            <w:r w:rsidR="00326AE7" w:rsidRPr="00326AE7">
              <w:rPr>
                <w:sz w:val="18"/>
                <w:szCs w:val="22"/>
                <w:lang w:val="en-US"/>
              </w:rPr>
              <w:t xml:space="preserve">et al.,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6E902F8F" w14:textId="7292410A" w:rsidR="00326AE7" w:rsidRPr="00EB1B30" w:rsidRDefault="005A3B95"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 has a sample with 1047 students from school classes were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the Sample I, Six latent classes with qualitatively differing solution profiles were adequate to classify scholars. These configurative and non-ordered profiles can be interpreted as separate solution patterns, where specific model parts are understood better than others. For de sample ||,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A23FCC" w14:paraId="016C8370"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6BAB37" w14:textId="27C7679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et al. (2019)</w:t>
            </w:r>
          </w:p>
        </w:tc>
        <w:tc>
          <w:tcPr>
            <w:tcW w:w="5669" w:type="dxa"/>
          </w:tcPr>
          <w:p w14:paraId="70943970" w14:textId="45E5B561"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A23FCC"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3D35D1C9"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8422D8D"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A23FCC"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4835AC4A"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A23FCC"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0FFA5160" w:rsidR="0093792D" w:rsidRPr="00A01C25" w:rsidRDefault="00CF7F6E" w:rsidP="00A01C25">
            <w:pPr>
              <w:pStyle w:val="NormalWeb"/>
              <w:jc w:val="center"/>
              <w:rPr>
                <w:sz w:val="18"/>
                <w:szCs w:val="22"/>
                <w:lang w:val="en-US"/>
              </w:rPr>
            </w:pPr>
            <w:proofErr w:type="spellStart"/>
            <w:r w:rsidRPr="00A01C25">
              <w:rPr>
                <w:sz w:val="18"/>
                <w:szCs w:val="22"/>
                <w:lang w:val="en-US"/>
              </w:rPr>
              <w:lastRenderedPageBreak/>
              <w:t>Petrusel</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A23FCC"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483E7F74"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Pr="008D201A">
              <w:rPr>
                <w:sz w:val="18"/>
                <w:szCs w:val="22"/>
                <w:lang w:val="en-US"/>
              </w:rPr>
              <w:t xml:space="preserve"> </w:t>
            </w:r>
            <w:r w:rsidRPr="008D201A">
              <w:rPr>
                <w:i/>
                <w:iCs/>
                <w:sz w:val="18"/>
                <w:szCs w:val="18"/>
                <w:lang w:val="en-US"/>
              </w:rPr>
              <w:t>et al.</w:t>
            </w:r>
            <w:r w:rsidRPr="00A01C25">
              <w:rPr>
                <w:sz w:val="18"/>
                <w:szCs w:val="22"/>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A23FCC"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77C8BF3E"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r w:rsidRPr="00A01C25">
              <w:rPr>
                <w:sz w:val="18"/>
                <w:szCs w:val="22"/>
                <w:lang w:val="en-US"/>
              </w:rPr>
              <w:t xml:space="preserve">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A23FCC"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60E0D23E"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A23FCC"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6913A68E"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et al.</w:t>
            </w:r>
            <w:r w:rsidR="008D201A" w:rsidRPr="00A01C25">
              <w:rPr>
                <w:sz w:val="18"/>
                <w:szCs w:val="22"/>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A23FCC"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7AF6CCC8"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1ECD2A2E" w14:textId="030B3191"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software engineering, empirical software engineering and statistics. The final results were validated with the insertion of some suggestions to represent the results of the data.</w:t>
      </w:r>
    </w:p>
    <w:p w14:paraId="7B6E98B4" w14:textId="71A5150C" w:rsidR="00100CCA" w:rsidRPr="005E447B" w:rsidRDefault="005E447B" w:rsidP="00A23FCC">
      <w:pPr>
        <w:pStyle w:val="heading1"/>
        <w:numPr>
          <w:ilvl w:val="0"/>
          <w:numId w:val="0"/>
        </w:numPr>
        <w:tabs>
          <w:tab w:val="num" w:pos="4678"/>
        </w:tabs>
        <w:rPr>
          <w:b w:val="0"/>
        </w:rPr>
      </w:pPr>
      <w:r w:rsidRPr="00A23FCC">
        <w:rPr>
          <w:lang w:val="en-US"/>
        </w:rPr>
        <w:t xml:space="preserve">6. </w:t>
      </w:r>
      <w:bookmarkStart w:id="29" w:name="_Hlk38294470"/>
      <w:r w:rsidR="00100CCA" w:rsidRPr="00371C10">
        <w:rPr>
          <w:lang w:val="en-US"/>
        </w:rPr>
        <w:t>T</w:t>
      </w:r>
      <w:r w:rsidRPr="00371C10">
        <w:rPr>
          <w:lang w:val="en-US"/>
        </w:rPr>
        <w:t>hreats</w:t>
      </w:r>
      <w:r w:rsidR="00100CCA" w:rsidRPr="00371C10">
        <w:rPr>
          <w:lang w:val="en-US"/>
        </w:rPr>
        <w:t xml:space="preserve"> </w:t>
      </w:r>
      <w:r w:rsidRPr="00371C10">
        <w:rPr>
          <w:lang w:val="en-US"/>
        </w:rPr>
        <w:t>to</w:t>
      </w:r>
      <w:r w:rsidR="00100CCA" w:rsidRPr="00371C10">
        <w:rPr>
          <w:lang w:val="en-US"/>
        </w:rPr>
        <w:t xml:space="preserve"> V</w:t>
      </w:r>
      <w:r w:rsidRPr="00371C10">
        <w:rPr>
          <w:lang w:val="en-US"/>
        </w:rPr>
        <w:t>alidity</w:t>
      </w:r>
      <w:r w:rsidR="00100CCA" w:rsidRPr="00A23FCC">
        <w:rPr>
          <w:lang w:val="en-US"/>
        </w:rPr>
        <w:t xml:space="preserve"> </w:t>
      </w:r>
      <w:bookmarkEnd w:id="29"/>
    </w:p>
    <w:p w14:paraId="26DD6336" w14:textId="4B322E85"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lastRenderedPageBreak/>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very useful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49B1A5B9" w14:textId="5E568BD3"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3D0C7D">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D41B8" w:rsidRPr="004F63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7C613046" w14:textId="4D214824" w:rsidR="00693CB9" w:rsidRPr="00693CB9" w:rsidRDefault="00693CB9" w:rsidP="00693CB9">
      <w:pPr>
        <w:rPr>
          <w:lang w:val="en-US"/>
        </w:rPr>
      </w:pPr>
      <w:r w:rsidRPr="00693CB9">
        <w:rPr>
          <w:lang w:val="en-US"/>
        </w:rPr>
        <w:t>In recent work, we performed a systematic literature mapping (SLM) that identifies and analyses primary studies that to provide an overview of researches that evaluate the understanding of process models through eye-tracking techniques (Anonymous et al., 2019)</w:t>
      </w:r>
      <w:r>
        <w:rPr>
          <w:rStyle w:val="Refdenotaderodap"/>
          <w:lang w:val="en-US"/>
        </w:rPr>
        <w:footnoteReference w:id="5"/>
      </w:r>
      <w:r w:rsidRPr="00693CB9">
        <w:rPr>
          <w:lang w:val="en-US"/>
        </w:rPr>
        <w:t>. However, the underlying protocol don't they impose a quality assessment of primary studies. Furthermore, this study only presents a list with studies on using eye-tracking for investigating quality aspect of business process models (or their notations).</w:t>
      </w:r>
    </w:p>
    <w:p w14:paraId="3785D91A" w14:textId="4304ACC1" w:rsidR="00693CB9" w:rsidRPr="00693CB9" w:rsidRDefault="00693CB9" w:rsidP="00693CB9">
      <w:pPr>
        <w:rPr>
          <w:lang w:val="en-US"/>
        </w:rPr>
      </w:pPr>
      <w:r w:rsidRPr="00693CB9">
        <w:rPr>
          <w:lang w:val="en-US"/>
        </w:rPr>
        <w:t xml:space="preserve">In this paper, we revisit the SLM described in Anonymous et al.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Threats to Validity, a set of control activities was included in the revisit to add transparency to the execution and management activities. </w:t>
      </w:r>
    </w:p>
    <w:p w14:paraId="2C00A770" w14:textId="5FF6D0C0" w:rsidR="003D0C7D" w:rsidRDefault="00693CB9" w:rsidP="00693CB9">
      <w:pPr>
        <w:rPr>
          <w:lang w:val="en-US"/>
        </w:rPr>
      </w:pPr>
      <w:r w:rsidRPr="00693CB9">
        <w:rPr>
          <w:lang w:val="en-US"/>
        </w:rPr>
        <w:t xml:space="preserve">Finally, in this revisit we present several open issues, </w:t>
      </w:r>
      <w:proofErr w:type="spellStart"/>
      <w:r w:rsidRPr="00693CB9">
        <w:rPr>
          <w:lang w:val="en-US"/>
        </w:rPr>
        <w:t>identifing</w:t>
      </w:r>
      <w:proofErr w:type="spellEnd"/>
      <w:r w:rsidRPr="00693CB9">
        <w:rPr>
          <w:lang w:val="en-US"/>
        </w:rPr>
        <w:t xml:space="preserve"> gaps in current research in order to suggest areas for further investigation. Therefore, we also differentiate ourselves from previous work by providing a structure and background for the proper development of future research activities.</w:t>
      </w:r>
    </w:p>
    <w:p w14:paraId="1AB34EFD" w14:textId="285A8356" w:rsidR="008F5E58" w:rsidRDefault="008F5E58" w:rsidP="008F5E58">
      <w:pPr>
        <w:pStyle w:val="heading1"/>
        <w:numPr>
          <w:ilvl w:val="0"/>
          <w:numId w:val="38"/>
        </w:numPr>
        <w:rPr>
          <w:lang w:val="en-US"/>
        </w:rPr>
      </w:pPr>
      <w:r w:rsidRPr="008F5E58">
        <w:rPr>
          <w:lang w:val="en-US"/>
        </w:rPr>
        <w:lastRenderedPageBreak/>
        <w:t xml:space="preserve">Research </w:t>
      </w:r>
      <w:r>
        <w:rPr>
          <w:lang w:val="en-US"/>
        </w:rPr>
        <w:t>R</w:t>
      </w:r>
      <w:r w:rsidRPr="008F5E58">
        <w:rPr>
          <w:lang w:val="en-US"/>
        </w:rPr>
        <w:t>oadmap</w:t>
      </w:r>
    </w:p>
    <w:p w14:paraId="79AB0681" w14:textId="03B9ECF3"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0EC3DA95" w14:textId="0F52D30A"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08C40E6E" w14:textId="5AB68A97" w:rsidR="0014109E" w:rsidRDefault="00E91306" w:rsidP="0014109E">
      <w:pPr>
        <w:pStyle w:val="PargrafodaLista"/>
        <w:numPr>
          <w:ilvl w:val="0"/>
          <w:numId w:val="46"/>
        </w:numPr>
        <w:rPr>
          <w:lang w:val="en-US"/>
        </w:rPr>
      </w:pPr>
      <w:r w:rsidRPr="00E91306">
        <w:rPr>
          <w:b/>
          <w:bCs/>
          <w:lang w:val="en-US"/>
        </w:rPr>
        <w:t>To evaluate the effect of the layout guidelines on the modelling novice stakeholders' ability to understand and review your 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were given tasks of the understanding and reviewing. Both tasks must involve a model with a bad layout and another model following layout guidelines with good practice. Thus, with the aid of eye-tracking, it will be possible to evaluate the impact of layouts by combining the success level in those tasks and the required effort to accomplish them.</w:t>
      </w:r>
    </w:p>
    <w:p w14:paraId="27EFA144" w14:textId="4D6F01EE" w:rsidR="00E83948" w:rsidRDefault="00E83948" w:rsidP="0014109E">
      <w:pPr>
        <w:pStyle w:val="PargrafodaLista"/>
        <w:numPr>
          <w:ilvl w:val="0"/>
          <w:numId w:val="46"/>
        </w:numPr>
        <w:rPr>
          <w:lang w:val="en-US"/>
        </w:rPr>
      </w:pPr>
      <w:r w:rsidRPr="00E83948">
        <w:rPr>
          <w:b/>
          <w:bCs/>
          <w:lang w:val="en-US"/>
        </w:rPr>
        <w:t>To define a consistent terminology with metrics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and also mitigates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36A9ED70" w14:textId="34377EB1" w:rsidR="00F16B60" w:rsidRDefault="00F16B60" w:rsidP="0014109E">
      <w:pPr>
        <w:pStyle w:val="PargrafodaLista"/>
        <w:numPr>
          <w:ilvl w:val="0"/>
          <w:numId w:val="46"/>
        </w:numPr>
        <w:rPr>
          <w:lang w:val="en-US"/>
        </w:rPr>
      </w:pPr>
      <w:r w:rsidRPr="00F16B60">
        <w:rPr>
          <w:b/>
          <w:bCs/>
          <w:lang w:val="en-US"/>
        </w:rPr>
        <w:t>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models comprehension and models reading navigation strategies between experienced and less experienced business designers in the notations to represent BPD, e.g., BPMN.</w:t>
      </w:r>
    </w:p>
    <w:p w14:paraId="50041667" w14:textId="6F50B903" w:rsidR="00F16D48" w:rsidRDefault="00F16D48" w:rsidP="0014109E">
      <w:pPr>
        <w:pStyle w:val="PargrafodaLista"/>
        <w:numPr>
          <w:ilvl w:val="0"/>
          <w:numId w:val="46"/>
        </w:numPr>
        <w:rPr>
          <w:lang w:val="en-US"/>
        </w:rPr>
      </w:pPr>
      <w:r w:rsidRPr="003D0658">
        <w:rPr>
          <w:b/>
          <w:bCs/>
          <w:lang w:val="en-US"/>
        </w:rPr>
        <w:t>To verify the cognitive effectiveness of business process models:</w:t>
      </w:r>
      <w:r w:rsidRPr="00F16D48">
        <w:rPr>
          <w:lang w:val="en-US"/>
        </w:rPr>
        <w:t xml:space="preserve">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very important. Idea here is to propose approaches to help improving the understandability of processes models, by improving the concrete syntax of </w:t>
      </w:r>
      <w:r w:rsidRPr="00F16D48">
        <w:rPr>
          <w:lang w:val="en-US"/>
        </w:rPr>
        <w:lastRenderedPageBreak/>
        <w:t>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p w14:paraId="06D6A719" w14:textId="701DA7CB" w:rsidR="00DF7BE1" w:rsidRDefault="00DF7BE1" w:rsidP="0014109E">
      <w:pPr>
        <w:pStyle w:val="PargrafodaLista"/>
        <w:numPr>
          <w:ilvl w:val="0"/>
          <w:numId w:val="46"/>
        </w:numPr>
        <w:rPr>
          <w:lang w:val="en-US"/>
        </w:rPr>
      </w:pPr>
      <w:r w:rsidRPr="00DF7BE1">
        <w:rPr>
          <w:b/>
          <w:bCs/>
          <w:lang w:val="en-US"/>
        </w:rPr>
        <w:t>To use semiotic theory to check the denotations (signs) of the of the process models notations, for example, BPMN</w:t>
      </w:r>
      <w:r>
        <w:rPr>
          <w:lang w:val="en-US"/>
        </w:rPr>
        <w:t>:</w:t>
      </w:r>
      <w:r w:rsidRPr="00DF7BE1">
        <w:rPr>
          <w:lang w:val="en-US"/>
        </w:rPr>
        <w:t xml:space="preserve"> The process of interpretation, called semiosis, at the pragmatic level necessarily results from and depends on the use of the sign. So, idea here is to use eye-tracking to validate and verify the three aspects of a sign: syntactic (between sign representations), semantic (between a representation and its referent) and pragmatic (between the representation and the interpretation) semiotic levels. This research can be viewed in terms of its potential in fluence on the stakeholders’ subsequent actions as a means of communication, according to understanding of the process model artifacts.</w:t>
      </w:r>
    </w:p>
    <w:p w14:paraId="17EF8377" w14:textId="0F994F73" w:rsidR="00AE22C4" w:rsidRPr="00371C10" w:rsidRDefault="00AE22C4" w:rsidP="00DD41B8">
      <w:pPr>
        <w:pStyle w:val="heading1"/>
        <w:numPr>
          <w:ilvl w:val="0"/>
          <w:numId w:val="38"/>
        </w:numPr>
        <w:rPr>
          <w:lang w:val="en-US"/>
        </w:rPr>
      </w:pPr>
      <w:r w:rsidRPr="00371C10">
        <w:rPr>
          <w:lang w:val="en-US"/>
        </w:rPr>
        <w:t>Conclusions</w:t>
      </w:r>
    </w:p>
    <w:p w14:paraId="2D535D55" w14:textId="77777777" w:rsidR="00DD41B8" w:rsidRDefault="00DD41B8" w:rsidP="00D62D73">
      <w:pPr>
        <w:overflowPunct/>
        <w:autoSpaceDE/>
        <w:autoSpaceDN/>
        <w:adjustRightInd/>
        <w:ind w:firstLine="0"/>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is also presented</w:t>
      </w:r>
      <w:r w:rsidR="004D7130">
        <w:rPr>
          <w:lang w:val="en-US"/>
        </w:rPr>
        <w:tab/>
      </w:r>
    </w:p>
    <w:p w14:paraId="3DC5C13A" w14:textId="6FD61651" w:rsidR="0026060A" w:rsidRPr="004F63A2" w:rsidRDefault="00DD41B8" w:rsidP="00DD41B8">
      <w:pPr>
        <w:overflowPunct/>
        <w:autoSpaceDE/>
        <w:autoSpaceDN/>
        <w:adjustRightInd/>
        <w:ind w:firstLine="0"/>
        <w:textAlignment w:val="auto"/>
        <w:rPr>
          <w:lang w:val="en-US"/>
        </w:rPr>
      </w:pPr>
      <w:r w:rsidRPr="004F63A2">
        <w:rPr>
          <w:lang w:val="en-US"/>
        </w:rPr>
        <w:tab/>
        <w:t>Thus, with this SLR we performed a study to find empirical evidence about how the eye-tracking technology has been applied in the understanding of the business process models. The end result is an overview of the current practice of eye-tracking in business process models,</w:t>
      </w:r>
      <w:r w:rsidR="004805C2" w:rsidRPr="004805C2">
        <w:rPr>
          <w:lang w:val="en-US"/>
        </w:rPr>
        <w:t xml:space="preserve"> and it can be seen that the business process community benefits little from 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06B22D1A" w14:textId="3A2742BA"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 </w:t>
      </w:r>
      <w:proofErr w:type="spellStart"/>
      <w:r w:rsidRPr="004F63A2">
        <w:rPr>
          <w:lang w:val="en-US"/>
        </w:rPr>
        <w:t>atization</w:t>
      </w:r>
      <w:proofErr w:type="spellEnd"/>
      <w:r w:rsidRPr="004F63A2">
        <w:rPr>
          <w:lang w:val="en-US"/>
        </w:rPr>
        <w:t xml:space="preserve"> of the manner in which an evaluation with an eye-tracking should be built. Also, we will contribute to improve the state of practice with the conduction of controlled experiments to evaluate the understanding of business process modeling on the fly</w:t>
      </w:r>
      <w:r w:rsidR="0026060A"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39F6C6D6" w:rsidR="00FA4D27" w:rsidRPr="004F63A2" w:rsidRDefault="009B2539" w:rsidP="00FA4D27">
      <w:pPr>
        <w:pStyle w:val="heading1"/>
        <w:numPr>
          <w:ilvl w:val="0"/>
          <w:numId w:val="0"/>
        </w:numPr>
        <w:ind w:left="567" w:hanging="567"/>
      </w:pPr>
      <w:proofErr w:type="spellStart"/>
      <w:r w:rsidRPr="004F63A2">
        <w:lastRenderedPageBreak/>
        <w:t>References</w:t>
      </w:r>
      <w:proofErr w:type="spellEnd"/>
    </w:p>
    <w:p w14:paraId="285882AE" w14:textId="1552BEA4" w:rsidR="00DA0928" w:rsidRPr="00DA0928" w:rsidRDefault="00D86E6A" w:rsidP="00DA0928">
      <w:pPr>
        <w:pStyle w:val="p1a"/>
        <w:rPr>
          <w:lang w:val="en-US"/>
        </w:rPr>
      </w:pPr>
      <w:r w:rsidRPr="004F63A2">
        <w:tab/>
      </w:r>
      <w:proofErr w:type="spellStart"/>
      <w:r w:rsidR="00DA0928" w:rsidRPr="004F63A2">
        <w:t>Alotaibi</w:t>
      </w:r>
      <w:proofErr w:type="spellEnd"/>
      <w:r w:rsidR="00DA0928" w:rsidRPr="004F63A2">
        <w:t xml:space="preserve">, Y., &amp; Liu, F. (2017). </w:t>
      </w:r>
      <w:r w:rsidR="00DA0928" w:rsidRPr="00DA0928">
        <w:rPr>
          <w:lang w:val="en-US"/>
        </w:rPr>
        <w:t>Survey of business process management: challenges and solutions. Enterprise Information Systems, 11, 1119–1153. doi:10.1080/17517575.2016.1161238.</w:t>
      </w:r>
    </w:p>
    <w:p w14:paraId="669A094D" w14:textId="2268536D" w:rsidR="00DA0928" w:rsidRPr="00DA0928" w:rsidRDefault="00D86E6A" w:rsidP="00DA0928">
      <w:pPr>
        <w:pStyle w:val="p1a"/>
        <w:rPr>
          <w:lang w:val="en-US"/>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MIS Quarterly, 43, 1105–1126. </w:t>
      </w:r>
      <w:proofErr w:type="spellStart"/>
      <w:r w:rsidR="00DA0928" w:rsidRPr="00DA0928">
        <w:rPr>
          <w:lang w:val="en-US"/>
        </w:rPr>
        <w:t>doi:https</w:t>
      </w:r>
      <w:proofErr w:type="spellEnd"/>
      <w:r w:rsidR="00DA0928" w:rsidRPr="00DA0928">
        <w:rPr>
          <w:lang w:val="en-US"/>
        </w:rPr>
        <w:t>://doi.org/10.25300/MISQ/2019/14163.</w:t>
      </w:r>
    </w:p>
    <w:p w14:paraId="3E63C2BD" w14:textId="175538C5" w:rsidR="00DA0928" w:rsidRPr="00DA0928" w:rsidRDefault="00D86E6A" w:rsidP="00DA0928">
      <w:pPr>
        <w:pStyle w:val="p1a"/>
        <w:rPr>
          <w:lang w:val="en-US"/>
        </w:rPr>
      </w:pPr>
      <w:r>
        <w:rPr>
          <w:lang w:val="en-US"/>
        </w:rPr>
        <w:tab/>
      </w:r>
      <w:proofErr w:type="spellStart"/>
      <w:r w:rsidR="00DA0928" w:rsidRPr="00DA0928">
        <w:rPr>
          <w:lang w:val="en-US"/>
        </w:rPr>
        <w:t>Burattin</w:t>
      </w:r>
      <w:proofErr w:type="spellEnd"/>
      <w:r w:rsidR="00DA0928" w:rsidRPr="00DA0928">
        <w:rPr>
          <w:lang w:val="en-US"/>
        </w:rPr>
        <w:t xml:space="preserve">, A., Kaiser, M., </w:t>
      </w:r>
      <w:proofErr w:type="spellStart"/>
      <w:r w:rsidR="00DA0928" w:rsidRPr="00DA0928">
        <w:rPr>
          <w:lang w:val="en-US"/>
        </w:rPr>
        <w:t>Neurauter</w:t>
      </w:r>
      <w:proofErr w:type="spellEnd"/>
      <w:r w:rsidR="00DA0928" w:rsidRPr="00DA0928">
        <w:rPr>
          <w:lang w:val="en-US"/>
        </w:rPr>
        <w:t xml:space="preserve">, M., &amp; Weber, B. (2019). Learning process modeling phases from modeling interactions and eye tracking data. Data Knowledge Engineering, 121, 1–17. URL: http://www.sciencedirect.com/science/article/pii/S0169023X17303282. </w:t>
      </w:r>
      <w:proofErr w:type="spellStart"/>
      <w:r w:rsidR="00DA0928" w:rsidRPr="00DA0928">
        <w:rPr>
          <w:lang w:val="en-US"/>
        </w:rPr>
        <w:t>doi:https</w:t>
      </w:r>
      <w:proofErr w:type="spellEnd"/>
      <w:r w:rsidR="00DA0928" w:rsidRPr="00DA0928">
        <w:rPr>
          <w:lang w:val="en-US"/>
        </w:rPr>
        <w:t>://doi.org/10.1016/j.datak.2019.04.001.</w:t>
      </w:r>
    </w:p>
    <w:p w14:paraId="1432987E" w14:textId="2680A800"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w:t>
      </w:r>
      <w:proofErr w:type="spellEnd"/>
      <w:r w:rsidR="00DA0928" w:rsidRPr="00DA0928">
        <w:rPr>
          <w:lang w:val="en-US"/>
        </w:rPr>
        <w:t xml:space="preserve"> </w:t>
      </w:r>
      <w:proofErr w:type="spellStart"/>
      <w:r w:rsidR="00DA0928" w:rsidRPr="00DA0928">
        <w:rPr>
          <w:lang w:val="en-US"/>
        </w:rPr>
        <w:t>Brocke</w:t>
      </w:r>
      <w:proofErr w:type="spellEnd"/>
      <w:r w:rsidR="00DA0928" w:rsidRPr="00DA0928">
        <w:rPr>
          <w:lang w:val="en-US"/>
        </w:rPr>
        <w:t xml:space="preserve"> (Eds.), Business Process Management Forum (pp. 37–52). Cham: Springer International Publishing</w:t>
      </w:r>
    </w:p>
    <w:p w14:paraId="7410C65A" w14:textId="3B6F8B93"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xml:space="preserve">, O., &amp; </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r w:rsidR="00DA0928" w:rsidRPr="00DA0928">
        <w:rPr>
          <w:lang w:val="en-US"/>
        </w:rPr>
        <w:t>doi:https</w:t>
      </w:r>
      <w:proofErr w:type="spellEnd"/>
      <w:r w:rsidR="00DA0928" w:rsidRPr="00DA0928">
        <w:rPr>
          <w:lang w:val="en-US"/>
        </w:rPr>
        <w:t>://doi.org/10.1016/j.infsof.2017.09.001.</w:t>
      </w:r>
    </w:p>
    <w:p w14:paraId="42966DD2" w14:textId="458521F9"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r w:rsidR="00DA0928" w:rsidRPr="00DA0928">
        <w:rPr>
          <w:lang w:val="en-US"/>
        </w:rPr>
        <w:t>doi:https</w:t>
      </w:r>
      <w:proofErr w:type="spellEnd"/>
      <w:r w:rsidR="00DA0928" w:rsidRPr="00DA0928">
        <w:rPr>
          <w:lang w:val="en-US"/>
        </w:rPr>
        <w:t>://doi.org/10.1007/s12599-016-0460-2.</w:t>
      </w:r>
    </w:p>
    <w:p w14:paraId="1FFFE656" w14:textId="414A4E1C"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37342AF0"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xml:space="preserve">, D., &amp; </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7600DC8" w14:textId="30B9BD93"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AFD8E44" w14:textId="60AA855F"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M., &amp; Recker, J. (2009). Measuring method complexity : The case of the business process modeling notation.</w:t>
      </w:r>
    </w:p>
    <w:p w14:paraId="69D3A474" w14:textId="15076806"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w:t>
      </w:r>
      <w:r>
        <w:rPr>
          <w:lang w:val="en-US"/>
        </w:rPr>
        <w:t xml:space="preserve"> </w:t>
      </w:r>
      <w:r w:rsidR="00DA0928" w:rsidRPr="00DA0928">
        <w:rPr>
          <w:lang w:val="en-US"/>
        </w:rPr>
        <w:t>of language, vision, and action: Eye movements and the visual world (pp.105–133). Psychology Press.</w:t>
      </w:r>
    </w:p>
    <w:p w14:paraId="7758D4EC" w14:textId="582E78BB"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xml:space="preserve">, M., Ahmad, A., &amp; </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25ED5952" w14:textId="09DA93E0"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 </w:t>
      </w:r>
      <w:proofErr w:type="spellStart"/>
      <w:r w:rsidR="00DA0928" w:rsidRPr="00DA0928">
        <w:rPr>
          <w:lang w:val="en-US"/>
        </w:rPr>
        <w:t>Dyba</w:t>
      </w:r>
      <w:proofErr w:type="spellEnd"/>
      <w:r w:rsidR="00DA0928" w:rsidRPr="00DA0928">
        <w:rPr>
          <w:lang w:val="en-US"/>
        </w:rPr>
        <w:t>, T., &amp; Jorgensen, M. (2004). Evidence-based software engineering. In Proceedings of the 26th International Conference on Software Engineering ICSE ’04 (p. 273–281). USA: IEEE Computer Society.</w:t>
      </w:r>
    </w:p>
    <w:p w14:paraId="1D8874BC" w14:textId="2167A81B"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6F310E3" w14:textId="333C3CB9" w:rsidR="00DA0928" w:rsidRPr="00DA0928" w:rsidRDefault="00D86E6A" w:rsidP="00DA0928">
      <w:pPr>
        <w:pStyle w:val="p1a"/>
        <w:rPr>
          <w:lang w:val="en-US"/>
        </w:rPr>
      </w:pPr>
      <w:r>
        <w:rPr>
          <w:lang w:val="en-US"/>
        </w:rPr>
        <w:lastRenderedPageBreak/>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Technol., 53 , 638–651</w:t>
      </w:r>
      <w:r>
        <w:rPr>
          <w:lang w:val="en-US"/>
        </w:rPr>
        <w:t>.</w:t>
      </w:r>
    </w:p>
    <w:p w14:paraId="05DB9DF9" w14:textId="09FFBE82"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55481433" w14:textId="28F2413A" w:rsidR="00DA0928" w:rsidRPr="00DA0928" w:rsidRDefault="00D86E6A" w:rsidP="00DA0928">
      <w:pPr>
        <w:pStyle w:val="p1a"/>
        <w:rPr>
          <w:lang w:val="en-US"/>
        </w:rPr>
      </w:pPr>
      <w:r>
        <w:rPr>
          <w:lang w:val="en-US"/>
        </w:rPr>
        <w:tab/>
      </w:r>
      <w:r w:rsidR="00DA0928" w:rsidRPr="00DA0928">
        <w:rPr>
          <w:lang w:val="en-US"/>
        </w:rPr>
        <w:t xml:space="preserve">Laue, R., &amp; </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493BD1F4" w14:textId="70BD1480" w:rsidR="00DA0928" w:rsidRPr="00DA0928" w:rsidRDefault="00D86E6A" w:rsidP="00DA0928">
      <w:pPr>
        <w:pStyle w:val="p1a"/>
        <w:rPr>
          <w:lang w:val="en-US"/>
        </w:rPr>
      </w:pPr>
      <w:r>
        <w:rPr>
          <w:lang w:val="en-US"/>
        </w:rPr>
        <w:tab/>
      </w:r>
      <w:r w:rsidR="00DA0928" w:rsidRPr="00DA0928">
        <w:rPr>
          <w:lang w:val="en-US"/>
        </w:rPr>
        <w:t xml:space="preserve">Melcher, J., &amp; </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16F246EC" w14:textId="20C868D0"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679797EF" w14:textId="4369C635"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53 , 195–206. </w:t>
      </w:r>
      <w:proofErr w:type="spellStart"/>
      <w:r w:rsidR="00DA0928" w:rsidRPr="00DA0928">
        <w:rPr>
          <w:lang w:val="en-US"/>
        </w:rPr>
        <w:t>doi:https</w:t>
      </w:r>
      <w:proofErr w:type="spellEnd"/>
      <w:r w:rsidR="00DA0928" w:rsidRPr="00DA0928">
        <w:rPr>
          <w:lang w:val="en-US"/>
        </w:rPr>
        <w:t>://doi.org/10.1016/j.dss.2011.12.013.</w:t>
      </w:r>
    </w:p>
    <w:p w14:paraId="3DACA19D" w14:textId="4768AD5D" w:rsidR="00DA0928" w:rsidRPr="00DA0928" w:rsidRDefault="00D86E6A" w:rsidP="00DA0928">
      <w:pPr>
        <w:pStyle w:val="p1a"/>
        <w:rPr>
          <w:lang w:val="en-US"/>
        </w:rPr>
      </w:pPr>
      <w:r>
        <w:rPr>
          <w:lang w:val="en-US"/>
        </w:rPr>
        <w:tab/>
      </w:r>
      <w:r w:rsidR="00DA0928" w:rsidRPr="00DA0928">
        <w:rPr>
          <w:lang w:val="en-US"/>
        </w:rPr>
        <w:t xml:space="preserve">Mendoza, V., da Silveira, D. S., Albuquerque, M. L., &amp; </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59664A91" w14:textId="47FD1A54" w:rsidR="00DA0928" w:rsidRPr="00DA0928" w:rsidRDefault="00D86E6A" w:rsidP="00DA0928">
      <w:pPr>
        <w:pStyle w:val="p1a"/>
        <w:rPr>
          <w:lang w:val="en-US"/>
        </w:rPr>
      </w:pPr>
      <w:r>
        <w:rPr>
          <w:lang w:val="en-US"/>
        </w:rPr>
        <w:tab/>
      </w:r>
      <w:r w:rsidR="00DA0928" w:rsidRPr="00DA0928">
        <w:rPr>
          <w:lang w:val="en-US"/>
        </w:rPr>
        <w:t>Moody, D. (2009). The “physics” of notations: Toward a scientific basis for constructing visual notations in software engineering. IEEE Transactions on Software Engineering, 35 , 756–779.</w:t>
      </w:r>
    </w:p>
    <w:p w14:paraId="4447838D" w14:textId="53E7EE7E"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68EA120" w14:textId="45CAAC28"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14:paraId="28C8077E" w14:textId="0B3B416B" w:rsidR="00DA0928" w:rsidRPr="00DA0928" w:rsidRDefault="00D86E6A" w:rsidP="00DA0928">
      <w:pPr>
        <w:pStyle w:val="p1a"/>
        <w:rPr>
          <w:lang w:val="en-US"/>
        </w:rPr>
      </w:pPr>
      <w:r>
        <w:rPr>
          <w:lang w:val="en-US"/>
        </w:rPr>
        <w:tab/>
      </w:r>
      <w:r w:rsidR="00DA0928" w:rsidRPr="00DA0928">
        <w:rPr>
          <w:lang w:val="en-US"/>
        </w:rPr>
        <w:t xml:space="preserve">Petersen, K., Feldt, R., Mujtaba, S., &amp; </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CD42F76" w14:textId="7B4952E6"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&amp; </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132D8EAC" w14:textId="46FE4820"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r w:rsidR="00DA0928" w:rsidRPr="00DA0928">
        <w:rPr>
          <w:lang w:val="en-US"/>
        </w:rPr>
        <w:t>doi:https</w:t>
      </w:r>
      <w:proofErr w:type="spellEnd"/>
      <w:r w:rsidR="00DA0928" w:rsidRPr="00DA0928">
        <w:rPr>
          <w:lang w:val="en-US"/>
        </w:rPr>
        <w:t>://doi.org/10.1016/j.infsof.2016.07.003.</w:t>
      </w:r>
    </w:p>
    <w:p w14:paraId="55C716ED" w14:textId="2421D628"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r w:rsidR="00DA0928" w:rsidRPr="00DA0928">
        <w:rPr>
          <w:lang w:val="en-US"/>
        </w:rPr>
        <w:t>doi:https</w:t>
      </w:r>
      <w:proofErr w:type="spellEnd"/>
      <w:r w:rsidR="00DA0928" w:rsidRPr="00DA0928">
        <w:rPr>
          <w:lang w:val="en-US"/>
        </w:rPr>
        <w:t>://doi.org/10.1016/j.dss.2017.01.005.</w:t>
      </w:r>
    </w:p>
    <w:p w14:paraId="51C77603" w14:textId="412190E7" w:rsidR="00DA0928" w:rsidRPr="00DA0928" w:rsidRDefault="00D86E6A" w:rsidP="00DA0928">
      <w:pPr>
        <w:pStyle w:val="p1a"/>
        <w:rPr>
          <w:lang w:val="en-US"/>
        </w:rPr>
      </w:pPr>
      <w:r>
        <w:rPr>
          <w:lang w:val="en-US"/>
        </w:rPr>
        <w:lastRenderedPageBreak/>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C072ADA" w14:textId="3FC0B5A0"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A03DE43" w14:textId="4FC2E152"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31728DED" w14:textId="20C05EB0" w:rsid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0EFD55BD" w14:textId="27CEF84C" w:rsidR="003D0658" w:rsidRPr="003D0658" w:rsidRDefault="003D0658" w:rsidP="003D0658">
      <w:pPr>
        <w:rPr>
          <w:lang w:val="en-US"/>
        </w:rPr>
      </w:pPr>
      <w:proofErr w:type="spellStart"/>
      <w:r w:rsidRPr="0058117F">
        <w:rPr>
          <w:lang w:val="en-US"/>
        </w:rPr>
        <w:t>Rolón</w:t>
      </w:r>
      <w:proofErr w:type="spellEnd"/>
      <w:r w:rsidRPr="0058117F">
        <w:rPr>
          <w:lang w:val="en-US"/>
        </w:rPr>
        <w:t xml:space="preserve"> E., Cardoso J., García F., Ruiz F., </w:t>
      </w:r>
      <w:proofErr w:type="spellStart"/>
      <w:r w:rsidRPr="0058117F">
        <w:rPr>
          <w:lang w:val="en-US"/>
        </w:rPr>
        <w:t>Piattini</w:t>
      </w:r>
      <w:proofErr w:type="spellEnd"/>
      <w:r w:rsidRPr="0058117F">
        <w:rPr>
          <w:lang w:val="en-US"/>
        </w:rPr>
        <w:t xml:space="preserve"> M. (2009) Analysis and Validation of Control-Flow Complexity Measures with BPMN Process Models. In: Halpin T. et al. (eds) Enterprise, Business-Process and Information Systems Modeling. BPMDS 2009, EMMSAD 2009. Lecture Notes in Business Information Processing, vol 29. Springer, Berlin, Heidelberg</w:t>
      </w:r>
    </w:p>
    <w:p w14:paraId="12BB91EB" w14:textId="0CB81C40" w:rsidR="00DA0928" w:rsidRPr="00DA0928" w:rsidRDefault="00D86E6A" w:rsidP="00DA0928">
      <w:pPr>
        <w:pStyle w:val="p1a"/>
        <w:rPr>
          <w:lang w:val="en-US"/>
        </w:rPr>
      </w:pPr>
      <w:r>
        <w:rPr>
          <w:lang w:val="en-US"/>
        </w:rPr>
        <w:tab/>
      </w:r>
      <w:r w:rsidR="00DA0928" w:rsidRPr="00DA0928">
        <w:rPr>
          <w:lang w:val="en-US"/>
        </w:rPr>
        <w:t xml:space="preserve">Santos, M., </w:t>
      </w:r>
      <w:proofErr w:type="spellStart"/>
      <w:r w:rsidR="00DA0928" w:rsidRPr="00DA0928">
        <w:rPr>
          <w:lang w:val="en-US"/>
        </w:rPr>
        <w:t>Gralha</w:t>
      </w:r>
      <w:proofErr w:type="spellEnd"/>
      <w:r w:rsidR="00DA0928" w:rsidRPr="00DA0928">
        <w:rPr>
          <w:lang w:val="en-US"/>
        </w:rPr>
        <w:t xml:space="preserve">, C., </w:t>
      </w:r>
      <w:proofErr w:type="spellStart"/>
      <w:r w:rsidR="00DA0928" w:rsidRPr="00DA0928">
        <w:rPr>
          <w:lang w:val="en-US"/>
        </w:rPr>
        <w:t>Goul˜ao</w:t>
      </w:r>
      <w:proofErr w:type="spellEnd"/>
      <w:r w:rsidR="00DA0928" w:rsidRPr="00DA0928">
        <w:rPr>
          <w:lang w:val="en-US"/>
        </w:rPr>
        <w:t xml:space="preserve">, M., </w:t>
      </w:r>
      <w:proofErr w:type="spellStart"/>
      <w:r w:rsidR="00DA0928" w:rsidRPr="00DA0928">
        <w:rPr>
          <w:lang w:val="en-US"/>
        </w:rPr>
        <w:t>Ara´ujo</w:t>
      </w:r>
      <w:proofErr w:type="spellEnd"/>
      <w:r w:rsidR="00DA0928" w:rsidRPr="00DA0928">
        <w:rPr>
          <w:lang w:val="en-US"/>
        </w:rPr>
        <w:t xml:space="preserve">, J., Moreira, A., &amp; </w:t>
      </w:r>
      <w:proofErr w:type="spellStart"/>
      <w:r w:rsidR="00DA0928" w:rsidRPr="00DA0928">
        <w:rPr>
          <w:lang w:val="en-US"/>
        </w:rPr>
        <w:t>Cambeiro</w:t>
      </w:r>
      <w:proofErr w:type="spellEnd"/>
      <w:r w:rsidR="00DA0928" w:rsidRPr="00DA0928">
        <w:rPr>
          <w:lang w:val="en-US"/>
        </w:rPr>
        <w:t>, J. (2016). What is the impact of bad layout in the understandability of social goal models? In IEEE 24th International Requirements Engineering Conference (RE) (pp. 206–215).</w:t>
      </w:r>
    </w:p>
    <w:p w14:paraId="40D9AF86" w14:textId="0E2084D1" w:rsidR="00DA0928" w:rsidRPr="00DA0928" w:rsidRDefault="00D86E6A" w:rsidP="00DA0928">
      <w:pPr>
        <w:pStyle w:val="p1a"/>
        <w:rPr>
          <w:lang w:val="en-US"/>
        </w:rPr>
      </w:pPr>
      <w:r>
        <w:rPr>
          <w:lang w:val="en-US"/>
        </w:rPr>
        <w:tab/>
      </w:r>
      <w:r w:rsidR="00DA0928" w:rsidRPr="00DA0928">
        <w:rPr>
          <w:lang w:val="en-US"/>
        </w:rPr>
        <w:t xml:space="preserve">Scheer, A. W., &amp; </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p>
    <w:p w14:paraId="7A2F88A2" w14:textId="0FFF244A"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H., Shaffer, T., Sharif, B., &amp; </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0C99B0B5" w14:textId="4A1FF68F"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Z., Soh, Z., &amp; </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67 , 79–107. </w:t>
      </w:r>
      <w:proofErr w:type="spellStart"/>
      <w:r w:rsidR="00DA0928" w:rsidRPr="00DA0928">
        <w:rPr>
          <w:lang w:val="en-US"/>
        </w:rPr>
        <w:t>doi:https</w:t>
      </w:r>
      <w:proofErr w:type="spellEnd"/>
      <w:r w:rsidR="00DA0928" w:rsidRPr="00DA0928">
        <w:rPr>
          <w:lang w:val="en-US"/>
        </w:rPr>
        <w:t>://doi.org/10.1016/j.infsof.2015.06.008.</w:t>
      </w:r>
    </w:p>
    <w:p w14:paraId="7F1CBAFC" w14:textId="4742B752"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136 , 145–158. URL: http://www.sciencedirect.com/science/article/pii/S0957417419304324. </w:t>
      </w:r>
      <w:proofErr w:type="spellStart"/>
      <w:r w:rsidR="00DA0928" w:rsidRPr="00DA0928">
        <w:rPr>
          <w:lang w:val="en-US"/>
        </w:rPr>
        <w:t>doi:https</w:t>
      </w:r>
      <w:proofErr w:type="spellEnd"/>
      <w:r w:rsidR="00DA0928" w:rsidRPr="00DA0928">
        <w:rPr>
          <w:lang w:val="en-US"/>
        </w:rPr>
        <w:t>://doi.org/10.1016/j.eswa.2019.06.032.</w:t>
      </w:r>
    </w:p>
    <w:p w14:paraId="0C3E4E56" w14:textId="657FA9CA"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R. B., &amp; Feldt, R. (2012). Evaluation and measurement of software process improvement — a systematic literature review. IEEE Transactions on Software Engineering, 38 , 398–424</w:t>
      </w:r>
    </w:p>
    <w:p w14:paraId="4D4FE53A" w14:textId="6DA1A4E3"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xml:space="preserve">, M., &amp; </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0D19AD74" w14:textId="6D3F97FE"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w:t>
      </w:r>
      <w:r w:rsidR="00DA0928" w:rsidRPr="00DA0928">
        <w:rPr>
          <w:lang w:val="en-US"/>
        </w:rPr>
        <w:lastRenderedPageBreak/>
        <w:t>Internet Systems. OTM 2017 Workshops (pp. 280–286). Cham: Springer International Publishing.</w:t>
      </w:r>
    </w:p>
    <w:p w14:paraId="2D1FE447" w14:textId="3BB6CB1B" w:rsidR="00DA0928" w:rsidRPr="00DA0928" w:rsidRDefault="00D86E6A" w:rsidP="00DA0928">
      <w:pPr>
        <w:pStyle w:val="p1a"/>
        <w:rPr>
          <w:lang w:val="en-US"/>
        </w:rPr>
      </w:pPr>
      <w:r>
        <w:rPr>
          <w:lang w:val="en-US"/>
        </w:rPr>
        <w:tab/>
      </w:r>
      <w:r w:rsidR="00DA0928" w:rsidRPr="00DA0928">
        <w:rPr>
          <w:lang w:val="en-US"/>
        </w:rPr>
        <w:t xml:space="preserve">Wahl, T., &amp; </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3B8546EB" w14:textId="6E9AB0EF"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xml:space="preserve">, B., &amp; </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94910F6" w14:textId="13C4376E"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18"/>
      <w:headerReference w:type="default" r:id="rId19"/>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36882" w14:textId="77777777" w:rsidR="00E8361D" w:rsidRDefault="00E8361D">
      <w:r>
        <w:separator/>
      </w:r>
    </w:p>
  </w:endnote>
  <w:endnote w:type="continuationSeparator" w:id="0">
    <w:p w14:paraId="4FAFA35F" w14:textId="77777777" w:rsidR="00E8361D" w:rsidRDefault="00E83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C1A3E" w14:textId="77777777" w:rsidR="00E8361D" w:rsidRDefault="00E8361D" w:rsidP="009F7FCE">
      <w:pPr>
        <w:ind w:firstLine="0"/>
      </w:pPr>
      <w:r>
        <w:separator/>
      </w:r>
    </w:p>
  </w:footnote>
  <w:footnote w:type="continuationSeparator" w:id="0">
    <w:p w14:paraId="546B3202" w14:textId="77777777" w:rsidR="00E8361D" w:rsidRDefault="00E8361D" w:rsidP="009F7FCE">
      <w:pPr>
        <w:ind w:firstLine="0"/>
      </w:pPr>
      <w:r>
        <w:continuationSeparator/>
      </w:r>
    </w:p>
  </w:footnote>
  <w:footnote w:id="1">
    <w:p w14:paraId="78601F27" w14:textId="77777777" w:rsidR="00A23FCC" w:rsidRDefault="00A23FCC"/>
    <w:p w14:paraId="1E68CED6" w14:textId="77777777" w:rsidR="00A23FCC" w:rsidRDefault="00A23FCC"/>
  </w:footnote>
  <w:footnote w:id="2">
    <w:p w14:paraId="3E8DC302" w14:textId="77777777" w:rsidR="00A23FCC" w:rsidRDefault="00A23FCC"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A23FCC" w:rsidRDefault="00A23FCC"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A23FCC" w:rsidRPr="00A23FCC" w:rsidRDefault="00A23FCC">
      <w:pPr>
        <w:pStyle w:val="Textodenotaderodap"/>
        <w:rPr>
          <w:lang w:val="en-US"/>
        </w:rPr>
      </w:pPr>
      <w:r>
        <w:rPr>
          <w:rStyle w:val="Refdenotaderodap"/>
        </w:rPr>
        <w:footnoteRef/>
      </w:r>
      <w:r w:rsidRPr="00A23FCC">
        <w:rPr>
          <w:sz w:val="14"/>
          <w:szCs w:val="14"/>
          <w:lang w:val="en-US"/>
        </w:rPr>
        <w:t xml:space="preserve"> </w:t>
      </w:r>
      <w:hyperlink r:id="rId1" w:history="1">
        <w:r w:rsidRPr="00A23FCC">
          <w:rPr>
            <w:sz w:val="14"/>
            <w:szCs w:val="14"/>
            <w:lang w:val="en-US"/>
          </w:rPr>
          <w:t>https://scholar.google.com</w:t>
        </w:r>
      </w:hyperlink>
    </w:p>
  </w:footnote>
  <w:footnote w:id="5">
    <w:p w14:paraId="10D9668C" w14:textId="38BA7183" w:rsidR="00A23FCC" w:rsidRPr="00693CB9" w:rsidRDefault="00A23FCC">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A23FCC" w:rsidRDefault="00A23FCC"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A23FCC" w:rsidRDefault="00A23FCC"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 w:numId="48">
    <w:abstractNumId w:val="18"/>
    <w:lvlOverride w:ilvl="1">
      <w:lvl w:ilvl="1">
        <w:start w:val="1"/>
        <w:numFmt w:val="decimal"/>
        <w:pStyle w:val="heading2"/>
        <w:lvlText w:val="%1.%2"/>
        <w:lvlJc w:val="left"/>
        <w:pPr>
          <w:tabs>
            <w:tab w:val="num" w:pos="4962"/>
          </w:tabs>
          <w:ind w:left="4962" w:hanging="567"/>
        </w:pPr>
        <w:rPr>
          <w:rFonts w:hint="default"/>
        </w:rPr>
      </w:lvl>
    </w:lvlOverride>
  </w:num>
  <w:num w:numId="49">
    <w:abstractNumId w:val="18"/>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1FF8"/>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5F4A"/>
    <w:rsid w:val="000477BA"/>
    <w:rsid w:val="00053F81"/>
    <w:rsid w:val="0005519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56861"/>
    <w:rsid w:val="0046223D"/>
    <w:rsid w:val="00464F00"/>
    <w:rsid w:val="004709F6"/>
    <w:rsid w:val="00470AFC"/>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63A2"/>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3CB9"/>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F1429"/>
    <w:rsid w:val="008F230E"/>
    <w:rsid w:val="008F2D4C"/>
    <w:rsid w:val="008F31DF"/>
    <w:rsid w:val="008F4AB1"/>
    <w:rsid w:val="008F5E58"/>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382"/>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174"/>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51891AEB-12EF-42E5-B69C-47B8967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EDF1B07B-1CAC-4C8B-A150-6F2444A4F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11205</Words>
  <Characters>60508</Characters>
  <Application>Microsoft Office Word</Application>
  <DocSecurity>0</DocSecurity>
  <Lines>504</Lines>
  <Paragraphs>143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6</cp:revision>
  <cp:lastPrinted>2020-02-17T00:33:00Z</cp:lastPrinted>
  <dcterms:created xsi:type="dcterms:W3CDTF">2020-04-24T10:45:00Z</dcterms:created>
  <dcterms:modified xsi:type="dcterms:W3CDTF">2020-04-24T16:12:00Z</dcterms:modified>
</cp:coreProperties>
</file>