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CF5B9" w14:textId="77777777"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439B9924"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proofErr w:type="spellStart"/>
      <w:r w:rsidR="00F82538" w:rsidRPr="00ED250C">
        <w:rPr>
          <w:color w:val="000000"/>
          <w:sz w:val="25"/>
          <w:szCs w:val="25"/>
          <w:lang w:val="en-US"/>
        </w:rPr>
        <w:t>Duarteand</w:t>
      </w:r>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34ED93D" w14:textId="77777777"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42F0C6DC" w14:textId="77777777"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2A09CDA0" w14:textId="77777777"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55223596" w14:textId="77777777" w:rsidR="00F82538" w:rsidRDefault="009B2539" w:rsidP="0065091E">
      <w:pPr>
        <w:pStyle w:val="abstract"/>
        <w:spacing w:before="520" w:after="300"/>
        <w:ind w:firstLine="0"/>
        <w:rPr>
          <w:b/>
          <w:bCs/>
          <w:lang w:val="en-US"/>
        </w:rPr>
      </w:pPr>
      <w:r w:rsidRPr="00903622">
        <w:rPr>
          <w:b/>
          <w:bCs/>
          <w:lang w:val="en-US"/>
        </w:rPr>
        <w:t xml:space="preserve">Abstract. </w:t>
      </w:r>
    </w:p>
    <w:p w14:paraId="1C6E99C1" w14:textId="0FA48A33"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 evidence on the contributions of eye-trackers to new empirical studies in this area.</w:t>
      </w:r>
    </w:p>
    <w:p w14:paraId="5A0D47EB" w14:textId="26ECEA1B"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Systematic Literature Review (SLR) </w:t>
      </w:r>
      <w:r w:rsidR="00B801C2">
        <w:rPr>
          <w:color w:val="000000"/>
          <w:szCs w:val="18"/>
          <w:lang w:val="en-US"/>
        </w:rPr>
        <w:t xml:space="preserve">was </w:t>
      </w:r>
      <w:proofErr w:type="spellStart"/>
      <w:r w:rsidR="00B801C2">
        <w:rPr>
          <w:color w:val="000000"/>
          <w:szCs w:val="18"/>
          <w:lang w:val="en-US"/>
        </w:rPr>
        <w:t>perfomed</w:t>
      </w:r>
      <w:proofErr w:type="spellEnd"/>
      <w:r w:rsidR="00B801C2">
        <w:rPr>
          <w:color w:val="000000"/>
          <w:szCs w:val="18"/>
          <w:lang w:val="en-US"/>
        </w:rPr>
        <w:t xml:space="preserve"> </w:t>
      </w:r>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14:paraId="4A8CF529" w14:textId="7CD1E576"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e.g.,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14:paraId="1CA60A3A" w14:textId="252C9B72"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14:paraId="28E30EDD" w14:textId="24AF514B" w:rsidR="008A23E3" w:rsidRDefault="008A23E3" w:rsidP="008A23E3">
      <w:pPr>
        <w:pStyle w:val="keywords"/>
        <w:spacing w:before="0" w:after="0"/>
        <w:jc w:val="both"/>
        <w:rPr>
          <w:lang w:val="en-US"/>
        </w:rPr>
      </w:pPr>
      <w:r w:rsidRPr="007B44C5">
        <w:rPr>
          <w:b/>
          <w:bCs/>
          <w:lang w:val="en-US"/>
        </w:rPr>
        <w:t>Keywords:</w:t>
      </w:r>
      <w:r w:rsidR="000011B6">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29BE0C2D" w14:textId="77777777" w:rsidR="008A23E3" w:rsidRPr="008A23E3" w:rsidRDefault="008A23E3" w:rsidP="008A23E3">
      <w:pPr>
        <w:pStyle w:val="keywords"/>
        <w:spacing w:before="0" w:after="0"/>
        <w:jc w:val="both"/>
        <w:rPr>
          <w:b/>
          <w:bCs/>
          <w:lang w:val="en-US"/>
        </w:rPr>
      </w:pPr>
      <w:proofErr w:type="spellStart"/>
      <w:r w:rsidRPr="008A23E3">
        <w:rPr>
          <w:b/>
          <w:bCs/>
        </w:rPr>
        <w:t>Papertype</w:t>
      </w:r>
      <w:proofErr w:type="spellEnd"/>
      <w:r>
        <w:rPr>
          <w:b/>
          <w:bCs/>
        </w:rPr>
        <w:t xml:space="preserve"> - </w:t>
      </w:r>
      <w:proofErr w:type="spellStart"/>
      <w:r w:rsidRPr="008A23E3">
        <w:t>Literature</w:t>
      </w:r>
      <w:proofErr w:type="spellEnd"/>
      <w:r w:rsidRPr="008A23E3">
        <w:t xml:space="preserve"> review.</w:t>
      </w:r>
    </w:p>
    <w:p w14:paraId="7AE5F6A8"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633482D7" w14:textId="77777777"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708C5D07"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r w:rsidR="00F742E7" w:rsidRPr="00F742E7">
        <w:rPr>
          <w:i/>
          <w:iCs/>
          <w:lang w:val="en-US"/>
        </w:rPr>
        <w:t>et</w:t>
      </w:r>
      <w:proofErr w:type="spellEnd"/>
      <w:r w:rsidR="00F742E7" w:rsidRPr="00F742E7">
        <w:rPr>
          <w:i/>
          <w:iCs/>
          <w:lang w:val="en-US"/>
        </w:rPr>
        <w:t xml:space="preserve"> al</w:t>
      </w:r>
      <w:r w:rsidR="00F742E7">
        <w:rPr>
          <w:i/>
          <w:iCs/>
          <w:lang w:val="en-US"/>
        </w:rPr>
        <w:t>.</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proofErr w:type="spellStart"/>
      <w:r w:rsidR="00F742E7" w:rsidRPr="00F742E7">
        <w:rPr>
          <w:lang w:val="en-US"/>
        </w:rPr>
        <w:t>Gibson</w:t>
      </w:r>
      <w:r w:rsidR="00F742E7" w:rsidRPr="00F742E7">
        <w:rPr>
          <w:i/>
          <w:iCs/>
          <w:lang w:val="en-US"/>
        </w:rPr>
        <w:t>et</w:t>
      </w:r>
      <w:proofErr w:type="spellEnd"/>
      <w:r w:rsidR="00F742E7" w:rsidRPr="00F742E7">
        <w:rPr>
          <w:i/>
          <w:iCs/>
          <w:lang w:val="en-US"/>
        </w:rPr>
        <w:t xml:space="preserve">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53D9B719" w14:textId="7777777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proofErr w:type="spellStart"/>
      <w:r w:rsidR="00913F46" w:rsidRPr="00913F46">
        <w:rPr>
          <w:lang w:val="en-US"/>
        </w:rPr>
        <w:t>Mendoza</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2018; </w:t>
      </w:r>
      <w:proofErr w:type="spellStart"/>
      <w:r w:rsidR="00913F46" w:rsidRPr="00913F46">
        <w:rPr>
          <w:lang w:val="en-US"/>
        </w:rPr>
        <w:t>Rodrigues</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r w:rsidR="00913F46" w:rsidRPr="00F742E7">
        <w:rPr>
          <w:i/>
          <w:iCs/>
          <w:lang w:val="en-US"/>
        </w:rPr>
        <w:t>et</w:t>
      </w:r>
      <w:proofErr w:type="spellEnd"/>
      <w:r w:rsidR="00913F46" w:rsidRPr="00F742E7">
        <w:rPr>
          <w:i/>
          <w:iCs/>
          <w:lang w:val="en-US"/>
        </w:rPr>
        <w:t xml:space="preserve">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A4457B">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6252271A" w14:textId="375053D9"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A4457B">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A4457B">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w:t>
      </w:r>
      <w:r w:rsidR="000106ED">
        <w:rPr>
          <w:lang w:val="en-US"/>
        </w:rPr>
        <w:t>eye-tracking</w:t>
      </w:r>
      <w:r w:rsidRPr="00903622">
        <w:rPr>
          <w:lang w:val="en-US"/>
        </w:rPr>
        <w:t>.</w:t>
      </w:r>
    </w:p>
    <w:p w14:paraId="04B2F54E" w14:textId="74CE7DA3"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proofErr w:type="spellStart"/>
      <w:r w:rsidR="00EE3479" w:rsidRPr="00EE3479">
        <w:rPr>
          <w:lang w:val="en-US"/>
        </w:rPr>
        <w:t>Petersen</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6079512E" w14:textId="3FE60E98" w:rsidR="004F0AFB" w:rsidRPr="0074138E" w:rsidRDefault="00214A04" w:rsidP="004F0AFB">
      <w:pPr>
        <w:rPr>
          <w:lang w:val="en-US"/>
        </w:rPr>
      </w:pPr>
      <w:r w:rsidRPr="00214A04">
        <w:rPr>
          <w:lang w:val="en-US"/>
        </w:rPr>
        <w:lastRenderedPageBreak/>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w:t>
      </w:r>
      <w:r w:rsidRPr="00214A04">
        <w:rPr>
          <w:lang w:val="en-US"/>
        </w:rPr>
        <w:t xml:space="preserve"> </w:t>
      </w:r>
      <w:r w:rsidR="006B7B93">
        <w:rPr>
          <w:lang w:val="en-US"/>
        </w:rPr>
        <w:t xml:space="preserve"> having</w:t>
      </w:r>
      <w:r w:rsidRPr="00214A04">
        <w:rPr>
          <w:lang w:val="en-US"/>
        </w:rPr>
        <w:t xml:space="preser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292C331F" w14:textId="342BAB29" w:rsidR="004F0AFB" w:rsidRPr="00371C10" w:rsidRDefault="004F0AFB" w:rsidP="002C5E6A">
      <w:pPr>
        <w:rPr>
          <w:lang w:val="en-US"/>
        </w:rPr>
      </w:pPr>
      <w:r w:rsidRPr="00903622">
        <w:rPr>
          <w:lang w:val="en-US"/>
        </w:rPr>
        <w:t>The remainder of this paper is organized as follows</w:t>
      </w:r>
      <w:r>
        <w:rPr>
          <w:lang w:val="en-US"/>
        </w:rPr>
        <w:t>:</w:t>
      </w:r>
      <w:r w:rsidR="006B7B93">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and</w:t>
      </w:r>
      <w:r w:rsidR="00371C10" w:rsidRPr="00371C10">
        <w:rPr>
          <w:lang w:val="en-US"/>
        </w:rPr>
        <w:t xml:space="preserve"> section 7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1FB1E4D6" w14:textId="77777777" w:rsidR="00022DB3" w:rsidRDefault="00022DB3" w:rsidP="00705807">
      <w:pPr>
        <w:pStyle w:val="heading1"/>
      </w:pPr>
      <w:r w:rsidRPr="00705807">
        <w:t>Background</w:t>
      </w:r>
    </w:p>
    <w:p w14:paraId="06A49E8B"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462E1D5" w14:textId="1E29DFFA"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w:t>
      </w:r>
      <w:r w:rsidR="008F5C92">
        <w:rPr>
          <w:lang w:val="en-US"/>
        </w:rPr>
        <w:t xml:space="preserve">business management, information technology, </w:t>
      </w:r>
      <w:r w:rsidRPr="00231F8A">
        <w:rPr>
          <w:lang w:val="en-US"/>
        </w:rPr>
        <w:t>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w:t>
      </w:r>
      <w:r w:rsidR="008F5C92">
        <w:rPr>
          <w:lang w:val="en-US"/>
        </w:rPr>
        <w:t xml:space="preserve">Despite the growing importance of business modeling to the success of organizations, its multidisciplinary origins </w:t>
      </w:r>
      <w:proofErr w:type="gramStart"/>
      <w:r w:rsidR="008F5C92">
        <w:rPr>
          <w:lang w:val="en-US"/>
        </w:rPr>
        <w:t>results</w:t>
      </w:r>
      <w:proofErr w:type="gramEnd"/>
      <w:r w:rsidR="008F5C92">
        <w:rPr>
          <w:lang w:val="en-US"/>
        </w:rPr>
        <w:t xml:space="preserve"> in a lack of cohesion and understanding </w:t>
      </w:r>
      <w:proofErr w:type="spellStart"/>
      <w:r w:rsidR="008F5C92">
        <w:rPr>
          <w:lang w:val="en-US"/>
        </w:rPr>
        <w:t>og</w:t>
      </w:r>
      <w:proofErr w:type="spellEnd"/>
      <w:r w:rsidR="008F5C92">
        <w:rPr>
          <w:lang w:val="en-US"/>
        </w:rPr>
        <w:t xml:space="preserve"> its definition, fundamental concepts, components and taxonomy of business models (</w:t>
      </w:r>
      <w:proofErr w:type="spellStart"/>
      <w:r w:rsidR="008F5C92">
        <w:rPr>
          <w:lang w:val="en-US"/>
        </w:rPr>
        <w:t>Zott</w:t>
      </w:r>
      <w:proofErr w:type="spellEnd"/>
      <w:r w:rsidR="008F5C92">
        <w:rPr>
          <w:lang w:val="en-US"/>
        </w:rPr>
        <w:t xml:space="preserve"> et al., 2011). </w:t>
      </w:r>
      <w:r w:rsidRPr="00231F8A">
        <w:rPr>
          <w:lang w:val="en-US"/>
        </w:rPr>
        <w:t xml:space="preserve">The </w:t>
      </w:r>
      <w:r w:rsidR="00231F8A">
        <w:rPr>
          <w:lang w:val="en-US"/>
        </w:rPr>
        <w:t>aim</w:t>
      </w:r>
      <w:r w:rsidR="006B7B93">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6B7B93">
        <w:rPr>
          <w:lang w:val="en-US"/>
        </w:rPr>
        <w:t xml:space="preserve"> </w:t>
      </w:r>
      <w:r w:rsidR="008F5C92">
        <w:rPr>
          <w:lang w:val="en-US"/>
        </w:rPr>
        <w:t xml:space="preserve">DBP should be simple (and still be useful) to be understood and easy to use, </w:t>
      </w:r>
      <w:r w:rsidR="008F5C92" w:rsidRPr="00BF5EA5">
        <w:rPr>
          <w:lang w:val="en-US"/>
        </w:rPr>
        <w:t xml:space="preserve">establishing in a practical way how the processes are to be carried out and by whom </w:t>
      </w:r>
      <w:r w:rsidR="008F5C92">
        <w:rPr>
          <w:lang w:val="en-US"/>
        </w:rPr>
        <w:t>(</w:t>
      </w:r>
      <w:proofErr w:type="spellStart"/>
      <w:r w:rsidR="008F5C92" w:rsidRPr="00BF5EA5">
        <w:rPr>
          <w:lang w:val="en-US"/>
        </w:rPr>
        <w:t>Gordijn</w:t>
      </w:r>
      <w:proofErr w:type="spellEnd"/>
      <w:r w:rsidR="008F5C92">
        <w:rPr>
          <w:lang w:val="en-US"/>
        </w:rPr>
        <w:t xml:space="preserve"> et al. 2000)</w:t>
      </w:r>
      <w:r w:rsidR="008F5C92" w:rsidRPr="00BF5EA5">
        <w:rPr>
          <w:lang w:val="en-US"/>
        </w:rPr>
        <w:t>.</w:t>
      </w:r>
    </w:p>
    <w:p w14:paraId="107E9015" w14:textId="4FCC78BB"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r w:rsidR="00EE3479" w:rsidRPr="00F742E7">
        <w:rPr>
          <w:i/>
          <w:iCs/>
          <w:lang w:val="en-US"/>
        </w:rPr>
        <w:t>et</w:t>
      </w:r>
      <w:proofErr w:type="spellEnd"/>
      <w:r w:rsidR="00EE3479" w:rsidRPr="00F742E7">
        <w:rPr>
          <w:i/>
          <w:iCs/>
          <w:lang w:val="en-US"/>
        </w:rPr>
        <w:t xml:space="preserve">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6B7B93">
        <w:t xml:space="preserve"> </w:t>
      </w:r>
      <w:proofErr w:type="spellStart"/>
      <w:r w:rsidR="006028FD" w:rsidRPr="00965E6C">
        <w:t>section</w:t>
      </w:r>
      <w:proofErr w:type="spellEnd"/>
      <w:r w:rsidR="006B7B93">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B7B93">
        <w:t xml:space="preserve"> </w:t>
      </w:r>
      <w:proofErr w:type="spellStart"/>
      <w:r w:rsidR="006028FD" w:rsidRPr="00965E6C">
        <w:t>about</w:t>
      </w:r>
      <w:proofErr w:type="spellEnd"/>
      <w:r w:rsidR="006B7B93">
        <w:t xml:space="preserve"> </w:t>
      </w:r>
      <w:proofErr w:type="spellStart"/>
      <w:r w:rsidR="006028FD" w:rsidRPr="00965E6C">
        <w:t>understanding</w:t>
      </w:r>
      <w:proofErr w:type="spellEnd"/>
      <w:r w:rsidR="006028FD" w:rsidRPr="00965E6C">
        <w:t>.</w:t>
      </w:r>
    </w:p>
    <w:p w14:paraId="626A3817"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FF6A89E" w14:textId="4EC15D76"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 xml:space="preserve">ndoza et al., </w:t>
      </w:r>
      <w:r w:rsidR="00E11CEC" w:rsidRPr="00EA744E">
        <w:rPr>
          <w:lang w:val="en-US"/>
        </w:rPr>
        <w:lastRenderedPageBreak/>
        <w:t>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54AF7C34" w14:textId="77777777" w:rsidR="006028FD" w:rsidRPr="00965E6C" w:rsidRDefault="006028FD" w:rsidP="00312348">
      <w:pPr>
        <w:ind w:firstLine="0"/>
        <w:rPr>
          <w:lang w:val="en-US"/>
        </w:rPr>
      </w:pPr>
      <w:r w:rsidRPr="00965E6C">
        <w:rPr>
          <w:lang w:val="en-US"/>
        </w:rPr>
        <w:tab/>
        <w:t>In addition to this definition, in</w:t>
      </w:r>
      <w:r w:rsidR="00040590">
        <w:rPr>
          <w:lang w:val="en-US"/>
        </w:rPr>
        <w:t xml:space="preserve"> </w:t>
      </w:r>
      <w:proofErr w:type="spellStart"/>
      <w:r w:rsidR="00EE3479" w:rsidRPr="00EE3479">
        <w:rPr>
          <w:lang w:val="en-US"/>
        </w:rPr>
        <w:t>Mendling</w:t>
      </w:r>
      <w:proofErr w:type="spellEnd"/>
      <w:r w:rsidR="00040590">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6B3CC9AE" w14:textId="5ACC18BF" w:rsidR="006028FD" w:rsidRPr="00811C38" w:rsidRDefault="000106ED" w:rsidP="00811C38">
      <w:pPr>
        <w:pStyle w:val="heading2"/>
        <w:tabs>
          <w:tab w:val="clear" w:pos="4962"/>
        </w:tabs>
        <w:spacing w:before="360" w:line="240" w:lineRule="atLeast"/>
        <w:ind w:left="567"/>
        <w:rPr>
          <w:lang w:val="en-US"/>
        </w:rPr>
      </w:pPr>
      <w:r>
        <w:rPr>
          <w:lang w:val="en-US"/>
        </w:rPr>
        <w:t>Eye-tracking</w:t>
      </w:r>
    </w:p>
    <w:p w14:paraId="1611FC8B" w14:textId="1798A43D" w:rsidR="00734CF0" w:rsidRDefault="004C08AC" w:rsidP="000A6197">
      <w:pPr>
        <w:rPr>
          <w:lang w:val="en-US"/>
        </w:rPr>
      </w:pPr>
      <w:r w:rsidRPr="00965E6C">
        <w:rPr>
          <w:lang w:val="en-US"/>
        </w:rPr>
        <w:t xml:space="preserve">Eye-tracking is a mechanism for collecting cognitive data from its users. This mechanism is used to conduct empirical studies and </w:t>
      </w:r>
      <w:r w:rsidR="00502486" w:rsidRPr="00502486">
        <w:rPr>
          <w:lang w:val="en-US"/>
        </w:rPr>
        <w:t xml:space="preserve">to study models comprehension </w:t>
      </w:r>
      <w:r w:rsidR="00AC7BC0">
        <w:rPr>
          <w:lang w:val="en-US"/>
        </w:rPr>
        <w:t>(</w:t>
      </w:r>
      <w:proofErr w:type="spellStart"/>
      <w:r w:rsidR="00AC7BC0" w:rsidRPr="00AC7BC0">
        <w:rPr>
          <w:lang w:val="en-US"/>
        </w:rPr>
        <w:t>Sharafi</w:t>
      </w:r>
      <w:r w:rsidR="00AC7BC0" w:rsidRPr="00F742E7">
        <w:rPr>
          <w:i/>
          <w:iCs/>
          <w:lang w:val="en-US"/>
        </w:rPr>
        <w:t>et</w:t>
      </w:r>
      <w:proofErr w:type="spellEnd"/>
      <w:r w:rsidR="00AC7BC0" w:rsidRPr="00F742E7">
        <w:rPr>
          <w:i/>
          <w:iCs/>
          <w:lang w:val="en-US"/>
        </w:rPr>
        <w:t xml:space="preserve">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47177B">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4B121C5D" w14:textId="388C7D2F"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Thus, such technology</w:t>
      </w:r>
      <w:r>
        <w:rPr>
          <w:lang w:val="en-US"/>
        </w:rPr>
        <w:t xml:space="preserve"> </w:t>
      </w:r>
      <w:proofErr w:type="spellStart"/>
      <w:r w:rsidR="00E8363F" w:rsidRPr="00965E6C">
        <w:rPr>
          <w:lang w:val="en-US"/>
        </w:rPr>
        <w:t>allow</w:t>
      </w:r>
      <w:r w:rsidR="0047177B">
        <w:rPr>
          <w:lang w:val="en-US"/>
        </w:rPr>
        <w:t>s</w:t>
      </w:r>
      <w:r w:rsidRPr="00965E6C">
        <w:rPr>
          <w:lang w:val="en-US"/>
        </w:rPr>
        <w:t>analyz</w:t>
      </w:r>
      <w:r w:rsidR="0047177B">
        <w:rPr>
          <w:lang w:val="en-US"/>
        </w:rPr>
        <w:t>ing</w:t>
      </w:r>
      <w:proofErr w:type="spellEnd"/>
      <w:r w:rsidR="0047177B">
        <w:rPr>
          <w:lang w:val="en-US"/>
        </w:rPr>
        <w:t xml:space="preserve"> </w:t>
      </w:r>
      <w:r w:rsidR="00E8363F" w:rsidRPr="00965E6C">
        <w:rPr>
          <w:lang w:val="en-US"/>
        </w:rPr>
        <w:t>user’s performance in reading and interpreting business process models</w:t>
      </w:r>
      <w:r w:rsidR="004C08AC" w:rsidRPr="00965E6C">
        <w:rPr>
          <w:lang w:val="en-US"/>
        </w:rPr>
        <w:t>.</w:t>
      </w:r>
    </w:p>
    <w:p w14:paraId="10D6FAA6" w14:textId="00AB478C"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w:t>
      </w:r>
      <w:r w:rsidR="0047177B">
        <w:rPr>
          <w:lang w:val="en-US"/>
        </w:rPr>
        <w:t>in</w:t>
      </w:r>
      <w:r w:rsidRPr="00965E6C">
        <w:rPr>
          <w:lang w:val="en-US"/>
        </w:rPr>
        <w:t xml:space="preserve"> empirical studies </w:t>
      </w:r>
      <w:r w:rsidR="00AC7BC0">
        <w:rPr>
          <w:lang w:val="en-US"/>
        </w:rPr>
        <w:t>(</w:t>
      </w:r>
      <w:proofErr w:type="spellStart"/>
      <w:r w:rsidR="00AC7BC0" w:rsidRPr="00AC7BC0">
        <w:rPr>
          <w:lang w:val="en-US"/>
        </w:rPr>
        <w:t>Santos</w:t>
      </w:r>
      <w:r w:rsidR="00AC7BC0" w:rsidRPr="00F742E7">
        <w:rPr>
          <w:i/>
          <w:iCs/>
          <w:lang w:val="en-US"/>
        </w:rPr>
        <w:t>et</w:t>
      </w:r>
      <w:proofErr w:type="spellEnd"/>
      <w:r w:rsidR="00AC7BC0" w:rsidRPr="00F742E7">
        <w:rPr>
          <w:i/>
          <w:iCs/>
          <w:lang w:val="en-US"/>
        </w:rPr>
        <w:t xml:space="preserve">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225A6422" w14:textId="77777777"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00C03E2D" w14:textId="0220A0A6"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r w:rsidRPr="00A13701">
        <w:rPr>
          <w:lang w:val="en-US"/>
        </w:rPr>
        <w:t xml:space="preserve"> </w:t>
      </w:r>
      <w:r w:rsidR="0047177B">
        <w:rPr>
          <w:lang w:val="en-US"/>
        </w:rPr>
        <w:t>the</w:t>
      </w:r>
      <w:r w:rsidRPr="00A13701">
        <w:rPr>
          <w:lang w:val="en-US"/>
        </w:rPr>
        <w:t xml:space="preserve"> best practices based on empirical evidence</w:t>
      </w:r>
      <w:r w:rsidR="0047177B">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&amp; Charters, 2007)</w:t>
      </w:r>
      <w:r w:rsidRPr="00A13701">
        <w:rPr>
          <w:lang w:val="en-US"/>
        </w:rPr>
        <w:t xml:space="preserve">. The typical SLR process </w:t>
      </w:r>
      <w:proofErr w:type="spellStart"/>
      <w:r w:rsidRPr="00A13701">
        <w:rPr>
          <w:lang w:val="en-US"/>
        </w:rPr>
        <w:t>illustre</w:t>
      </w:r>
      <w:r w:rsidR="0047177B">
        <w:rPr>
          <w:lang w:val="en-US"/>
        </w:rPr>
        <w:t>d</w:t>
      </w:r>
      <w:proofErr w:type="spellEnd"/>
      <w:r w:rsidRPr="00A13701">
        <w:rPr>
          <w:lang w:val="en-US"/>
        </w:rPr>
        <w:t xml:space="preserve"> in </w:t>
      </w:r>
      <w:r w:rsidR="000011B6">
        <w:fldChar w:fldCharType="begin"/>
      </w:r>
      <w:r w:rsidR="000011B6" w:rsidRPr="00EA6100">
        <w:rPr>
          <w:lang w:val="en-US"/>
        </w:rPr>
        <w:instrText xml:space="preserve"> REF _Ref36195814 \h  \* MERGEFORMAT </w:instrText>
      </w:r>
      <w:r w:rsidR="000011B6">
        <w:fldChar w:fldCharType="separate"/>
      </w:r>
      <w:r w:rsidR="004F3D77">
        <w:rPr>
          <w:lang w:val="en-US"/>
        </w:rPr>
        <w:t>F</w:t>
      </w:r>
      <w:r w:rsidR="004F3D77" w:rsidRPr="004F3D77">
        <w:rPr>
          <w:lang w:val="en-US"/>
        </w:rPr>
        <w:t>igure 1</w:t>
      </w:r>
      <w:r w:rsidR="000011B6">
        <w:fldChar w:fldCharType="end"/>
      </w:r>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w:t>
      </w:r>
      <w:r w:rsidR="00F62649" w:rsidRPr="00A13701">
        <w:rPr>
          <w:lang w:val="en-US"/>
        </w:rPr>
        <w:t>“</w:t>
      </w:r>
      <w:r w:rsidRPr="00F62649">
        <w:rPr>
          <w:rFonts w:ascii="Courier New" w:hAnsi="Courier New" w:cs="Courier New"/>
          <w:lang w:val="en-US"/>
        </w:rPr>
        <w:t>(A)</w:t>
      </w:r>
      <w:r w:rsidR="00F62649" w:rsidRPr="00A13701">
        <w:rPr>
          <w:rFonts w:ascii="Courier New" w:hAnsi="Courier New" w:cs="Courier New"/>
          <w:lang w:val="en-US"/>
        </w:rPr>
        <w:t xml:space="preserve"> </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 xml:space="preserve">review the protocol. In phase </w:t>
      </w:r>
      <w:r w:rsidR="00F62649" w:rsidRPr="00A13701">
        <w:rPr>
          <w:lang w:val="en-US"/>
        </w:rPr>
        <w:t>“</w:t>
      </w:r>
      <w:r w:rsidRPr="00F62649">
        <w:rPr>
          <w:rFonts w:ascii="Courier New" w:hAnsi="Courier New" w:cs="Courier New"/>
          <w:lang w:val="en-US"/>
        </w:rPr>
        <w:t>(B)</w:t>
      </w:r>
      <w:r w:rsidRPr="00A13701">
        <w:rPr>
          <w:lang w:val="en-US"/>
        </w:rPr>
        <w:t xml:space="preserve"> </w:t>
      </w:r>
      <w:r w:rsidRPr="00A13701">
        <w:rPr>
          <w:lang w:val="en-US"/>
        </w:rPr>
        <w:lastRenderedPageBreak/>
        <w:t>“</w:t>
      </w:r>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w:t>
      </w:r>
      <w:r w:rsidR="00F62649" w:rsidRPr="00A13701">
        <w:rPr>
          <w:lang w:val="en-US"/>
        </w:rPr>
        <w:t>“</w:t>
      </w:r>
      <w:r w:rsidRPr="00F62649">
        <w:rPr>
          <w:rFonts w:ascii="Courier New" w:hAnsi="Courier New" w:cs="Courier New"/>
          <w:lang w:val="en-US"/>
        </w:rPr>
        <w:t>(C)</w:t>
      </w:r>
      <w:r w:rsidRPr="00A13701">
        <w:rPr>
          <w:lang w:val="en-US"/>
        </w:rPr>
        <w:t xml:space="preserve"> </w:t>
      </w:r>
      <w:r w:rsidR="00F62649" w:rsidRPr="00A13701">
        <w:rPr>
          <w:rFonts w:ascii="Courier New" w:hAnsi="Courier New" w:cs="Courier New"/>
          <w:lang w:val="en-US"/>
        </w:rPr>
        <w:t>Analy</w:t>
      </w:r>
      <w:r w:rsidR="00F62649">
        <w:rPr>
          <w:rFonts w:ascii="Courier New" w:hAnsi="Courier New" w:cs="Courier New"/>
          <w:lang w:val="en-US"/>
        </w:rPr>
        <w:t>sis</w:t>
      </w:r>
      <w:r w:rsidR="00F62649" w:rsidRPr="00A13701">
        <w:rPr>
          <w:rFonts w:ascii="Courier New" w:hAnsi="Courier New" w:cs="Courier New"/>
          <w:lang w:val="en-US"/>
        </w:rPr>
        <w:t xml:space="preserve"> </w:t>
      </w:r>
      <w:r w:rsidR="00ED4935">
        <w:rPr>
          <w:rFonts w:ascii="Courier New" w:hAnsi="Courier New" w:cs="Courier New"/>
          <w:lang w:val="en-US"/>
        </w:rPr>
        <w:t xml:space="preserve">of </w:t>
      </w:r>
      <w:r w:rsidRPr="00A13701">
        <w:rPr>
          <w:rFonts w:ascii="Courier New" w:hAnsi="Courier New" w:cs="Courier New"/>
          <w:lang w:val="en-US"/>
        </w:rPr>
        <w:t>Studies</w:t>
      </w:r>
      <w:r w:rsidRPr="00A13701">
        <w:rPr>
          <w:lang w:val="en-US"/>
        </w:rPr>
        <w:t>” the objective is to format and communicate results.</w:t>
      </w:r>
    </w:p>
    <w:p w14:paraId="6A1E054F" w14:textId="77777777" w:rsidR="00A13701" w:rsidRDefault="00A13701" w:rsidP="00A13701">
      <w:pPr>
        <w:rPr>
          <w:lang w:val="en-US"/>
        </w:rPr>
      </w:pPr>
    </w:p>
    <w:p w14:paraId="1CBE940D" w14:textId="10CB2CE7" w:rsidR="00A13701" w:rsidRDefault="00F62649" w:rsidP="00A13701">
      <w:pPr>
        <w:ind w:firstLine="0"/>
        <w:jc w:val="center"/>
        <w:rPr>
          <w:lang w:val="en-US"/>
        </w:rPr>
      </w:pPr>
      <w:r>
        <w:rPr>
          <w:noProof/>
          <w:lang w:val="en-US"/>
        </w:rPr>
        <w:drawing>
          <wp:inline distT="0" distB="0" distL="0" distR="0" wp14:anchorId="5D865569" wp14:editId="15EBBEA7">
            <wp:extent cx="4392930" cy="803910"/>
            <wp:effectExtent l="0" t="0" r="0" b="0"/>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8">
                      <a:extLst>
                        <a:ext uri="{28A0092B-C50C-407E-A947-70E740481C1C}">
                          <a14:useLocalDpi xmlns:a14="http://schemas.microsoft.com/office/drawing/2010/main" val="0"/>
                        </a:ext>
                      </a:extLst>
                    </a:blip>
                    <a:stretch>
                      <a:fillRect/>
                    </a:stretch>
                  </pic:blipFill>
                  <pic:spPr>
                    <a:xfrm>
                      <a:off x="0" y="0"/>
                      <a:ext cx="4392930" cy="803910"/>
                    </a:xfrm>
                    <a:prstGeom prst="rect">
                      <a:avLst/>
                    </a:prstGeom>
                  </pic:spPr>
                </pic:pic>
              </a:graphicData>
            </a:graphic>
          </wp:inline>
        </w:drawing>
      </w:r>
    </w:p>
    <w:p w14:paraId="56426853" w14:textId="787C22B5" w:rsidR="00A13701" w:rsidRDefault="00A13701" w:rsidP="00A13701">
      <w:pPr>
        <w:ind w:firstLine="0"/>
        <w:jc w:val="center"/>
        <w:rPr>
          <w:lang w:val="en-US"/>
        </w:rPr>
      </w:pPr>
      <w:bookmarkStart w:id="0" w:name="_Ref36195814"/>
      <w:r w:rsidRPr="00A13701">
        <w:rPr>
          <w:b/>
          <w:lang w:val="en-US"/>
        </w:rPr>
        <w:t xml:space="preserve">Figure </w:t>
      </w:r>
      <w:r w:rsidR="0031114A" w:rsidRPr="00A13701">
        <w:rPr>
          <w:b/>
          <w:lang w:val="en-US"/>
        </w:rPr>
        <w:fldChar w:fldCharType="begin"/>
      </w:r>
      <w:r w:rsidRPr="00A13701">
        <w:rPr>
          <w:b/>
          <w:lang w:val="en-US"/>
        </w:rPr>
        <w:instrText xml:space="preserve"> SEQ Figure \* ARABIC </w:instrText>
      </w:r>
      <w:r w:rsidR="0031114A" w:rsidRPr="00A13701">
        <w:rPr>
          <w:b/>
          <w:lang w:val="en-US"/>
        </w:rPr>
        <w:fldChar w:fldCharType="separate"/>
      </w:r>
      <w:r w:rsidR="00E70345">
        <w:rPr>
          <w:b/>
          <w:noProof/>
          <w:lang w:val="en-US"/>
        </w:rPr>
        <w:t>1</w:t>
      </w:r>
      <w:r w:rsidR="0031114A" w:rsidRPr="00A13701">
        <w:rPr>
          <w:b/>
          <w:lang w:val="en-US"/>
        </w:rPr>
        <w:fldChar w:fldCharType="end"/>
      </w:r>
      <w:bookmarkEnd w:id="0"/>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CA91B6F" w14:textId="77777777" w:rsidR="00A13701" w:rsidRDefault="00A13701" w:rsidP="00A13701">
      <w:pPr>
        <w:ind w:firstLine="0"/>
        <w:rPr>
          <w:lang w:val="en-US"/>
        </w:rPr>
      </w:pPr>
    </w:p>
    <w:p w14:paraId="0E8E3EA7" w14:textId="77777777"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773F20">
        <w:rPr>
          <w:lang w:val="en-US"/>
        </w:rPr>
        <w:t xml:space="preserve"> </w:t>
      </w:r>
      <w:r w:rsidR="00B56855" w:rsidRPr="004F63A2">
        <w:rPr>
          <w:lang w:val="en-US"/>
        </w:rPr>
        <w:t>(</w:t>
      </w:r>
      <w:proofErr w:type="spellStart"/>
      <w:r w:rsidR="00B56855" w:rsidRPr="004F63A2">
        <w:rPr>
          <w:lang w:val="en-US"/>
        </w:rPr>
        <w:t>Wohlin</w:t>
      </w:r>
      <w:r w:rsidR="00B56855" w:rsidRPr="004F63A2">
        <w:rPr>
          <w:i/>
          <w:iCs/>
          <w:lang w:val="en-US"/>
        </w:rPr>
        <w:t>et</w:t>
      </w:r>
      <w:proofErr w:type="spellEnd"/>
      <w:r w:rsidR="00B56855" w:rsidRPr="004F63A2">
        <w:rPr>
          <w:i/>
          <w:iCs/>
          <w:lang w:val="en-US"/>
        </w:rPr>
        <w:t xml:space="preserve"> al.</w:t>
      </w:r>
      <w:r w:rsidR="00B56855" w:rsidRPr="004F63A2">
        <w:rPr>
          <w:lang w:val="en-US"/>
        </w:rPr>
        <w:t>, 2012)</w:t>
      </w:r>
      <w:r w:rsidRPr="00A13701">
        <w:rPr>
          <w:lang w:val="en-US"/>
        </w:rPr>
        <w:t>. A summary of the main differences between both follows:</w:t>
      </w:r>
    </w:p>
    <w:p w14:paraId="02065188" w14:textId="77777777" w:rsidR="003F2CDF" w:rsidRPr="004F63A2" w:rsidRDefault="003F2CDF" w:rsidP="00AC328C">
      <w:pPr>
        <w:pStyle w:val="PargrafodaLista"/>
        <w:numPr>
          <w:ilvl w:val="0"/>
          <w:numId w:val="24"/>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47727F1C" w14:textId="77777777" w:rsidR="003F2CDF" w:rsidRPr="003F2CDF" w:rsidRDefault="003F2CDF" w:rsidP="00AC328C">
      <w:pPr>
        <w:pStyle w:val="PargrafodaLista"/>
        <w:numPr>
          <w:ilvl w:val="0"/>
          <w:numId w:val="24"/>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Pr="004F63A2">
        <w:rPr>
          <w:lang w:val="en-US"/>
        </w:rPr>
        <w:t>&amp; Charters, 2007).</w:t>
      </w:r>
    </w:p>
    <w:p w14:paraId="0E833190" w14:textId="0DAF07F5" w:rsidR="00A13701" w:rsidRDefault="00A13701" w:rsidP="00A13701">
      <w:pPr>
        <w:rPr>
          <w:lang w:val="en-US"/>
        </w:rPr>
      </w:pPr>
      <w:r w:rsidRPr="00A13701">
        <w:rPr>
          <w:lang w:val="en-US"/>
        </w:rPr>
        <w:t xml:space="preserve">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w:t>
      </w:r>
      <w:r w:rsidR="00773F20">
        <w:rPr>
          <w:lang w:val="en-US"/>
        </w:rPr>
        <w:t>along with</w:t>
      </w:r>
      <w:r w:rsidRPr="00A13701">
        <w:rPr>
          <w:lang w:val="en-US"/>
        </w:rPr>
        <w:t xml:space="preserve"> advice to overcome or limit threats to the validity of eye-tracking studies.</w:t>
      </w:r>
    </w:p>
    <w:p w14:paraId="5A112A5E" w14:textId="77777777"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9335CF" w14:textId="24063F21"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intention was to simply apply the method proposed in</w:t>
      </w:r>
      <w:r w:rsidR="00773F20">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 xml:space="preserve">supervising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activities to manage data and changes during the execution of the SLR process.</w:t>
      </w:r>
    </w:p>
    <w:p w14:paraId="2D8421FD" w14:textId="1EB08BEA" w:rsidR="00A13701" w:rsidRDefault="00A13701" w:rsidP="00A13701">
      <w:pPr>
        <w:rPr>
          <w:lang w:val="en-US"/>
        </w:rPr>
      </w:pPr>
      <w:r w:rsidRPr="00A13701">
        <w:rPr>
          <w:lang w:val="en-US"/>
        </w:rPr>
        <w:t>These changes influenced the SLR process defined in</w:t>
      </w:r>
      <w:r w:rsidR="00BE538A">
        <w:rPr>
          <w:lang w:val="en-US"/>
        </w:rPr>
        <w:t xml:space="preserve"> </w:t>
      </w:r>
      <w:r w:rsidR="000011B6">
        <w:fldChar w:fldCharType="begin"/>
      </w:r>
      <w:r w:rsidR="000011B6" w:rsidRPr="00EA6100">
        <w:rPr>
          <w:lang w:val="en-US"/>
        </w:rPr>
        <w:instrText xml:space="preserve"> REF _Ref36195814 \h  \* MERGEFORMAT </w:instrText>
      </w:r>
      <w:r w:rsidR="000011B6">
        <w:fldChar w:fldCharType="separate"/>
      </w:r>
      <w:r w:rsidR="00864058" w:rsidRPr="00864058">
        <w:rPr>
          <w:color w:val="000000"/>
          <w:lang w:val="en-US"/>
        </w:rPr>
        <w:t>Figure 1</w:t>
      </w:r>
      <w:r w:rsidR="000011B6">
        <w:fldChar w:fldCharType="end"/>
      </w:r>
      <w:r w:rsidRPr="00A13701">
        <w:rPr>
          <w:lang w:val="en-US"/>
        </w:rPr>
        <w:t>, where control activities, inputs and outputs were identified. The following subsections present</w:t>
      </w:r>
      <w:r w:rsidR="00BE538A">
        <w:rPr>
          <w:lang w:val="en-US"/>
        </w:rPr>
        <w:t xml:space="preserve"> the</w:t>
      </w:r>
      <w:r w:rsidRPr="00A13701">
        <w:rPr>
          <w:lang w:val="en-US"/>
        </w:rPr>
        <w:t xml:space="preserve"> SLR </w:t>
      </w:r>
      <w:r w:rsidRPr="00A13701">
        <w:rPr>
          <w:lang w:val="en-US"/>
        </w:rPr>
        <w:lastRenderedPageBreak/>
        <w:t xml:space="preserve">discussing in detail how the subprocesses, which make up each of the three phases, were </w:t>
      </w:r>
      <w:r w:rsidR="00BE538A">
        <w:rPr>
          <w:lang w:val="en-US"/>
        </w:rPr>
        <w:t xml:space="preserve">here </w:t>
      </w:r>
      <w:r w:rsidRPr="00A13701">
        <w:rPr>
          <w:lang w:val="en-US"/>
        </w:rPr>
        <w:t>performed.</w:t>
      </w:r>
    </w:p>
    <w:p w14:paraId="4118ADF1" w14:textId="77777777" w:rsidR="00117D4B" w:rsidRDefault="00117D4B" w:rsidP="00811C38">
      <w:pPr>
        <w:pStyle w:val="heading2"/>
        <w:tabs>
          <w:tab w:val="clear" w:pos="4962"/>
          <w:tab w:val="num" w:pos="4395"/>
        </w:tabs>
        <w:ind w:left="567"/>
      </w:pPr>
      <w:proofErr w:type="spellStart"/>
      <w:r>
        <w:t>Plan</w:t>
      </w:r>
      <w:r w:rsidR="007D6A8F" w:rsidRPr="007D6A8F">
        <w:t>the</w:t>
      </w:r>
      <w:proofErr w:type="spellEnd"/>
      <w:r w:rsidR="007D6A8F" w:rsidRPr="007D6A8F">
        <w:t xml:space="preserve"> SLR</w:t>
      </w:r>
    </w:p>
    <w:p w14:paraId="6AD5D7E1" w14:textId="0B62451C"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(see</w:t>
      </w:r>
      <w:r w:rsidR="00BE538A">
        <w:rPr>
          <w:color w:val="000000"/>
          <w:lang w:val="en-US"/>
        </w:rPr>
        <w:t xml:space="preserve"> </w:t>
      </w:r>
      <w:r w:rsidR="000011B6">
        <w:fldChar w:fldCharType="begin"/>
      </w:r>
      <w:r w:rsidR="000011B6" w:rsidRPr="00EA6100">
        <w:rPr>
          <w:lang w:val="en-US"/>
        </w:rPr>
        <w:instrText xml:space="preserve"> REF _Ref36195878 \h  \* MERGEFORMAT </w:instrText>
      </w:r>
      <w:r w:rsidR="000011B6">
        <w:fldChar w:fldCharType="separate"/>
      </w:r>
      <w:r w:rsidR="004F3D77" w:rsidRPr="004F3D77">
        <w:rPr>
          <w:lang w:val="en-US"/>
        </w:rPr>
        <w:t>Figure 2</w:t>
      </w:r>
      <w:r w:rsidR="000011B6">
        <w:fldChar w:fldCharType="end"/>
      </w:r>
      <w:r w:rsidR="00273577" w:rsidRPr="00273577">
        <w:rPr>
          <w:color w:val="000000"/>
          <w:lang w:val="en-US"/>
        </w:rPr>
        <w:t>). Two of those activities (</w:t>
      </w:r>
      <w:r w:rsidR="00273577" w:rsidRPr="00273577">
        <w:rPr>
          <w:rFonts w:ascii="Courier New" w:hAnsi="Courier New" w:cs="Courier New"/>
          <w:lang w:val="en-US"/>
        </w:rPr>
        <w:t>Review Protocol</w:t>
      </w:r>
      <w:r w:rsidR="00273577" w:rsidRPr="00273577">
        <w:rPr>
          <w:color w:val="000000"/>
          <w:lang w:val="en-US"/>
        </w:rPr>
        <w:t xml:space="preserve"> and </w:t>
      </w:r>
      <w:r w:rsidR="00273577" w:rsidRPr="00273577">
        <w:rPr>
          <w:rFonts w:ascii="Courier New" w:hAnsi="Courier New" w:cs="Courier New"/>
          <w:lang w:val="en-US"/>
        </w:rPr>
        <w:t>Define Templates and Rules</w:t>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r w:rsidR="00273577" w:rsidRPr="00273577">
        <w:rPr>
          <w:rFonts w:ascii="Courier New" w:hAnsi="Courier New" w:cs="Courier New"/>
          <w:lang w:val="en-US"/>
        </w:rPr>
        <w:t>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 xml:space="preserve">in </w:t>
      </w:r>
      <w:proofErr w:type="spellStart"/>
      <w:r w:rsidR="00BE538A">
        <w:rPr>
          <w:color w:val="000000"/>
          <w:lang w:val="en-US"/>
        </w:rPr>
        <w:t>charge</w:t>
      </w:r>
      <w:r w:rsidR="00273577" w:rsidRPr="00273577">
        <w:rPr>
          <w:color w:val="000000"/>
          <w:lang w:val="en-US"/>
        </w:rPr>
        <w:t>responsible</w:t>
      </w:r>
      <w:proofErr w:type="spellEnd"/>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r w:rsidR="00273577" w:rsidRPr="00273577">
        <w:rPr>
          <w:rFonts w:ascii="Courier New" w:hAnsi="Courier New" w:cs="Courier New"/>
          <w:lang w:val="en-US"/>
        </w:rPr>
        <w:t>Analyze Protocol and Provide Feedbacks</w:t>
      </w:r>
      <w:r w:rsidR="00273577" w:rsidRPr="00273577">
        <w:rPr>
          <w:color w:val="000000"/>
          <w:lang w:val="en-US"/>
        </w:rPr>
        <w:t xml:space="preserve">) are assigned to the Reviewers for the execution of the study. </w:t>
      </w:r>
    </w:p>
    <w:p w14:paraId="28C7D112" w14:textId="642014A1" w:rsidR="00273577" w:rsidRDefault="00F62649" w:rsidP="00BB0152">
      <w:pPr>
        <w:spacing w:before="240"/>
        <w:ind w:firstLine="0"/>
        <w:rPr>
          <w:lang w:val="en-US"/>
        </w:rPr>
      </w:pPr>
      <w:r>
        <w:rPr>
          <w:noProof/>
          <w:lang w:val="en-US"/>
        </w:rPr>
        <w:drawing>
          <wp:inline distT="0" distB="0" distL="0" distR="0" wp14:anchorId="3DC45B1A" wp14:editId="744BB4D7">
            <wp:extent cx="4392930" cy="1644015"/>
            <wp:effectExtent l="0" t="0" r="0" b="0"/>
            <wp:docPr id="11" name="Imagem 1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1644015"/>
                    </a:xfrm>
                    <a:prstGeom prst="rect">
                      <a:avLst/>
                    </a:prstGeom>
                  </pic:spPr>
                </pic:pic>
              </a:graphicData>
            </a:graphic>
          </wp:inline>
        </w:drawing>
      </w:r>
    </w:p>
    <w:p w14:paraId="14AC5C9C" w14:textId="33D949E3" w:rsidR="00273577" w:rsidRPr="00273577" w:rsidRDefault="00273577" w:rsidP="00273577">
      <w:pPr>
        <w:ind w:firstLine="0"/>
        <w:jc w:val="center"/>
        <w:rPr>
          <w:lang w:val="en-US"/>
        </w:rPr>
      </w:pPr>
      <w:bookmarkStart w:id="1" w:name="_Ref36195878"/>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2</w:t>
      </w:r>
      <w:r w:rsidR="0031114A" w:rsidRPr="00A13701">
        <w:rPr>
          <w:b/>
          <w:lang w:val="en-US"/>
        </w:rPr>
        <w:fldChar w:fldCharType="end"/>
      </w:r>
      <w:bookmarkEnd w:id="1"/>
      <w:r>
        <w:rPr>
          <w:b/>
          <w:lang w:val="en-US"/>
        </w:rPr>
        <w:t>.</w:t>
      </w:r>
      <w:r w:rsidRPr="00273577">
        <w:rPr>
          <w:lang w:val="en-US"/>
        </w:rPr>
        <w:t>Subprocess</w:t>
      </w:r>
      <w:r w:rsidRPr="00273577">
        <w:rPr>
          <w:smallCaps/>
          <w:lang w:val="en-US"/>
        </w:rPr>
        <w:t xml:space="preserve"> (A) </w:t>
      </w:r>
      <w:r w:rsidRPr="00273577">
        <w:rPr>
          <w:lang w:val="en-US"/>
        </w:rPr>
        <w:t>Plan the SLR.</w:t>
      </w:r>
    </w:p>
    <w:p w14:paraId="33698193" w14:textId="5401EFFA"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w:t>
      </w:r>
      <w:r w:rsidRPr="00D9374D">
        <w:rPr>
          <w:rFonts w:ascii="Courier New" w:hAnsi="Courier New" w:cs="Courier New"/>
          <w:lang w:val="en-US"/>
        </w:rPr>
        <w:t>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0011B6">
        <w:fldChar w:fldCharType="begin"/>
      </w:r>
      <w:r w:rsidR="000011B6" w:rsidRPr="00EA6100">
        <w:rPr>
          <w:lang w:val="en-US"/>
        </w:rPr>
        <w:instrText xml:space="preserve"> REF _Ref36195878 \h  \* MERGEFORMAT </w:instrText>
      </w:r>
      <w:r w:rsidR="000011B6">
        <w:fldChar w:fldCharType="separate"/>
      </w:r>
      <w:r w:rsidR="004F3D77" w:rsidRPr="004F3D77">
        <w:rPr>
          <w:lang w:val="en-US"/>
        </w:rPr>
        <w:t>Figure 2</w:t>
      </w:r>
      <w:r w:rsidR="000011B6">
        <w:fldChar w:fldCharType="end"/>
      </w:r>
      <w:r w:rsidRPr="00212F87">
        <w:rPr>
          <w:color w:val="000000"/>
          <w:lang w:val="en-US"/>
        </w:rPr>
        <w:t xml:space="preserve"> and </w:t>
      </w:r>
      <w:r w:rsidR="000011B6">
        <w:fldChar w:fldCharType="begin"/>
      </w:r>
      <w:r w:rsidR="000011B6" w:rsidRPr="00EA6100">
        <w:rPr>
          <w:lang w:val="en-US"/>
        </w:rPr>
        <w:instrText xml:space="preserve"> REF _Ref36195933 \h  \* MERGEFORMAT </w:instrText>
      </w:r>
      <w:r w:rsidR="000011B6">
        <w:fldChar w:fldCharType="separate"/>
      </w:r>
      <w:r w:rsidR="004F3D77" w:rsidRPr="00EA6100">
        <w:rPr>
          <w:lang w:val="en-US"/>
        </w:rPr>
        <w:t>3</w:t>
      </w:r>
      <w:r w:rsidR="000011B6">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19CA104" w14:textId="694037C4" w:rsidR="00212F87" w:rsidRDefault="00F62649" w:rsidP="00212F87">
      <w:pPr>
        <w:ind w:firstLine="0"/>
        <w:jc w:val="center"/>
        <w:rPr>
          <w:lang w:val="en-US"/>
        </w:rPr>
      </w:pPr>
      <w:r>
        <w:rPr>
          <w:noProof/>
          <w:lang w:val="en-US"/>
        </w:rPr>
        <w:lastRenderedPageBreak/>
        <w:drawing>
          <wp:inline distT="0" distB="0" distL="0" distR="0" wp14:anchorId="5FA85515" wp14:editId="74D7209B">
            <wp:extent cx="3369273" cy="26752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371633" cy="2677129"/>
                    </a:xfrm>
                    <a:prstGeom prst="rect">
                      <a:avLst/>
                    </a:prstGeom>
                  </pic:spPr>
                </pic:pic>
              </a:graphicData>
            </a:graphic>
          </wp:inline>
        </w:drawing>
      </w:r>
    </w:p>
    <w:p w14:paraId="20DA14A2" w14:textId="04EAF5E9" w:rsidR="00212F87" w:rsidRDefault="00B67CB7" w:rsidP="00B67CB7">
      <w:pPr>
        <w:ind w:firstLine="0"/>
        <w:jc w:val="center"/>
        <w:rPr>
          <w:lang w:val="en-US"/>
        </w:rPr>
      </w:pPr>
      <w:bookmarkStart w:id="2" w:name="_Ref36195933"/>
      <w:r w:rsidRPr="00A13701">
        <w:rPr>
          <w:b/>
          <w:lang w:val="en-US"/>
        </w:rPr>
        <w:t xml:space="preserve">Figure </w:t>
      </w:r>
      <w:r w:rsidR="0031114A" w:rsidRPr="00A13701">
        <w:rPr>
          <w:b/>
          <w:lang w:val="en-US"/>
        </w:rPr>
        <w:fldChar w:fldCharType="begin"/>
      </w:r>
      <w:r w:rsidR="009D6119" w:rsidRPr="00A13701">
        <w:rPr>
          <w:b/>
          <w:lang w:val="en-US"/>
        </w:rPr>
        <w:instrText xml:space="preserve"> SEQ Figure \* ARABIC </w:instrText>
      </w:r>
      <w:r w:rsidR="0031114A" w:rsidRPr="00A13701">
        <w:rPr>
          <w:b/>
          <w:lang w:val="en-US"/>
        </w:rPr>
        <w:fldChar w:fldCharType="separate"/>
      </w:r>
      <w:r w:rsidR="00E70345">
        <w:rPr>
          <w:b/>
          <w:noProof/>
          <w:lang w:val="en-US"/>
        </w:rPr>
        <w:t>3</w:t>
      </w:r>
      <w:r w:rsidR="0031114A" w:rsidRPr="00A13701">
        <w:rPr>
          <w:b/>
          <w:lang w:val="en-US"/>
        </w:rPr>
        <w:fldChar w:fldCharType="end"/>
      </w:r>
      <w:bookmarkEnd w:id="2"/>
      <w:r>
        <w:rPr>
          <w:b/>
          <w:lang w:val="en-US"/>
        </w:rPr>
        <w:t>.</w:t>
      </w:r>
      <w:r w:rsidRPr="00273577">
        <w:rPr>
          <w:lang w:val="en-US"/>
        </w:rPr>
        <w:t>Subprocess</w:t>
      </w:r>
      <w:r w:rsidRPr="00B67CB7">
        <w:rPr>
          <w:lang w:val="en-US"/>
        </w:rPr>
        <w:t xml:space="preserve"> define protocol.</w:t>
      </w:r>
    </w:p>
    <w:p w14:paraId="69566031" w14:textId="69603B7C" w:rsidR="0012227E" w:rsidRPr="00811C38" w:rsidRDefault="0012227E" w:rsidP="00494C7E">
      <w:pPr>
        <w:pStyle w:val="heading2"/>
        <w:numPr>
          <w:ilvl w:val="2"/>
          <w:numId w:val="7"/>
        </w:numPr>
        <w:rPr>
          <w:lang w:val="en-US"/>
        </w:rPr>
      </w:pPr>
      <w:r w:rsidRPr="00811C38">
        <w:rPr>
          <w:lang w:val="en-US"/>
        </w:rPr>
        <w:t>Define Research Questions</w:t>
      </w:r>
    </w:p>
    <w:p w14:paraId="31B533BC" w14:textId="140F8D3D"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BE538A">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r w:rsidR="00BE538A">
        <w:rPr>
          <w:lang w:val="en-US"/>
        </w:rPr>
        <w:t xml:space="preserve">by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The results of applying PICOC to </w:t>
      </w:r>
      <w:r w:rsidR="00BE538A">
        <w:rPr>
          <w:lang w:val="en-US"/>
        </w:rPr>
        <w:t>this project’s</w:t>
      </w:r>
      <w:r w:rsidR="0012227E" w:rsidRPr="0012227E">
        <w:rPr>
          <w:lang w:val="en-US"/>
        </w:rPr>
        <w:t xml:space="preserve"> research questions are presented in</w:t>
      </w:r>
      <w:r w:rsidR="00BE538A">
        <w:rPr>
          <w:lang w:val="en-US"/>
        </w:rPr>
        <w:t xml:space="preserve"> </w:t>
      </w:r>
      <w:r w:rsidR="0031114A">
        <w:rPr>
          <w:lang w:val="en-US"/>
        </w:rPr>
        <w:fldChar w:fldCharType="begin"/>
      </w:r>
      <w:r w:rsidR="006034F8">
        <w:rPr>
          <w:lang w:val="en-US"/>
        </w:rPr>
        <w:instrText xml:space="preserve"> REF _Ref36196052 \h </w:instrText>
      </w:r>
      <w:r w:rsidR="0031114A">
        <w:rPr>
          <w:lang w:val="en-US"/>
        </w:rPr>
      </w:r>
      <w:r w:rsidR="0031114A">
        <w:rPr>
          <w:lang w:val="en-US"/>
        </w:rPr>
        <w:fldChar w:fldCharType="separate"/>
      </w:r>
      <w:r w:rsidR="006034F8" w:rsidRPr="004F3D77">
        <w:rPr>
          <w:lang w:val="en-US"/>
        </w:rPr>
        <w:t>Table 1</w:t>
      </w:r>
      <w:r w:rsidR="0031114A">
        <w:rPr>
          <w:lang w:val="en-US"/>
        </w:rPr>
        <w:fldChar w:fldCharType="end"/>
      </w:r>
      <w:r w:rsidR="0012227E" w:rsidRPr="0012227E">
        <w:rPr>
          <w:lang w:val="en-US"/>
        </w:rPr>
        <w:t xml:space="preserve">. This helps focusing on what matters for the study in hand, </w:t>
      </w:r>
      <w:r w:rsidR="00BE538A">
        <w:rPr>
          <w:lang w:val="en-US"/>
        </w:rPr>
        <w:t xml:space="preserve">also </w:t>
      </w:r>
      <w:r w:rsidR="0012227E" w:rsidRPr="0012227E">
        <w:rPr>
          <w:lang w:val="en-US"/>
        </w:rPr>
        <w:t xml:space="preserve">guiding the extraction phase of the process. </w:t>
      </w:r>
    </w:p>
    <w:p w14:paraId="0F8E7769" w14:textId="503D0462"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0031114A" w:rsidRPr="006034F8">
        <w:rPr>
          <w:b/>
          <w:bCs/>
          <w:lang w:val="en-US"/>
        </w:rPr>
        <w:fldChar w:fldCharType="begin"/>
      </w:r>
      <w:r w:rsidRPr="006034F8">
        <w:rPr>
          <w:b/>
          <w:bCs/>
          <w:lang w:val="en-US"/>
        </w:rPr>
        <w:instrText xml:space="preserve"> SEQ Table \* ARABIC </w:instrText>
      </w:r>
      <w:r w:rsidR="0031114A" w:rsidRPr="006034F8">
        <w:rPr>
          <w:b/>
          <w:bCs/>
          <w:lang w:val="en-US"/>
        </w:rPr>
        <w:fldChar w:fldCharType="separate"/>
      </w:r>
      <w:r w:rsidRPr="006034F8">
        <w:rPr>
          <w:b/>
          <w:bCs/>
          <w:lang w:val="en-US"/>
        </w:rPr>
        <w:t>1</w:t>
      </w:r>
      <w:r w:rsidR="0031114A"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3D9F7A7B" w14:textId="77777777" w:rsidTr="00BE3B21">
        <w:trPr>
          <w:jc w:val="center"/>
        </w:trPr>
        <w:tc>
          <w:tcPr>
            <w:tcW w:w="1863" w:type="dxa"/>
            <w:tcBorders>
              <w:top w:val="double" w:sz="4" w:space="0" w:color="auto"/>
              <w:bottom w:val="single" w:sz="4" w:space="0" w:color="auto"/>
            </w:tcBorders>
          </w:tcPr>
          <w:p w14:paraId="6787AEE4"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5B4D4010"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8F5C92" w14:paraId="4D1893DF" w14:textId="77777777" w:rsidTr="00BE3B21">
        <w:trPr>
          <w:jc w:val="center"/>
        </w:trPr>
        <w:tc>
          <w:tcPr>
            <w:tcW w:w="1863" w:type="dxa"/>
            <w:tcBorders>
              <w:top w:val="single" w:sz="4" w:space="0" w:color="auto"/>
            </w:tcBorders>
          </w:tcPr>
          <w:p w14:paraId="2A2AA444"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0EC878A" w14:textId="77777777" w:rsidR="00494C7E" w:rsidRPr="00BE3B21" w:rsidRDefault="00BE3B21" w:rsidP="009040BB">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8F5C92" w14:paraId="014964E7" w14:textId="77777777" w:rsidTr="00BE3B21">
        <w:trPr>
          <w:jc w:val="center"/>
        </w:trPr>
        <w:tc>
          <w:tcPr>
            <w:tcW w:w="1863" w:type="dxa"/>
          </w:tcPr>
          <w:p w14:paraId="42EDAA94"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32B5BE11" w14:textId="77777777"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8F5C92" w14:paraId="36F9BFF5" w14:textId="77777777" w:rsidTr="00BE3B21">
        <w:trPr>
          <w:jc w:val="center"/>
        </w:trPr>
        <w:tc>
          <w:tcPr>
            <w:tcW w:w="1863" w:type="dxa"/>
          </w:tcPr>
          <w:p w14:paraId="77B09368"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4C140467" w14:textId="10B5AF1F" w:rsidR="00494C7E" w:rsidRPr="00BE3B21" w:rsidRDefault="00BE3B21" w:rsidP="00DC0676">
            <w:pPr>
              <w:pStyle w:val="Els-table-text"/>
              <w:jc w:val="both"/>
              <w:rPr>
                <w:rFonts w:eastAsia="Times New Roman"/>
                <w:sz w:val="16"/>
                <w:szCs w:val="16"/>
              </w:rPr>
            </w:pPr>
            <w:r>
              <w:rPr>
                <w:rFonts w:eastAsia="Times New Roman"/>
                <w:sz w:val="16"/>
                <w:szCs w:val="16"/>
              </w:rPr>
              <w:t>I</w:t>
            </w:r>
            <w:r w:rsidRPr="00BE3B21">
              <w:rPr>
                <w:rFonts w:eastAsia="Times New Roman"/>
                <w:sz w:val="16"/>
                <w:szCs w:val="16"/>
              </w:rPr>
              <w:t>t doesn’t apply, as the analysis or the use of eye-tracking</w:t>
            </w:r>
            <w:r w:rsidR="009040BB">
              <w:rPr>
                <w:rFonts w:eastAsia="Times New Roman"/>
                <w:sz w:val="16"/>
                <w:szCs w:val="16"/>
              </w:rPr>
              <w:t xml:space="preserve"> won’t be compared</w:t>
            </w:r>
            <w:r w:rsidRPr="00BE3B21">
              <w:rPr>
                <w:rFonts w:eastAsia="Times New Roman"/>
                <w:sz w:val="16"/>
                <w:szCs w:val="16"/>
              </w:rPr>
              <w:t>,</w:t>
            </w:r>
            <w:r w:rsidR="009040BB">
              <w:rPr>
                <w:rFonts w:eastAsia="Times New Roman"/>
                <w:sz w:val="16"/>
                <w:szCs w:val="16"/>
              </w:rPr>
              <w:t xml:space="preserve"> this study</w:t>
            </w:r>
            <w:r w:rsidRPr="00BE3B21">
              <w:rPr>
                <w:rFonts w:eastAsia="Times New Roman"/>
                <w:sz w:val="16"/>
                <w:szCs w:val="16"/>
              </w:rPr>
              <w:t xml:space="preserve"> just collect</w:t>
            </w:r>
            <w:r w:rsidR="009040BB">
              <w:rPr>
                <w:rFonts w:eastAsia="Times New Roman"/>
                <w:sz w:val="16"/>
                <w:szCs w:val="16"/>
              </w:rPr>
              <w:t>s</w:t>
            </w:r>
            <w:r w:rsidRPr="00BE3B21">
              <w:rPr>
                <w:rFonts w:eastAsia="Times New Roman"/>
                <w:sz w:val="16"/>
                <w:szCs w:val="16"/>
              </w:rPr>
              <w:t xml:space="preserve"> as much information as possible to build a catalog that contains a thorough analysis of approaches </w:t>
            </w:r>
            <w:r w:rsidR="007B0542" w:rsidRPr="00BE3B21">
              <w:rPr>
                <w:rFonts w:eastAsia="Times New Roman"/>
                <w:sz w:val="16"/>
                <w:szCs w:val="16"/>
              </w:rPr>
              <w:t xml:space="preserve">that use </w:t>
            </w:r>
            <w:r w:rsidR="000106ED">
              <w:rPr>
                <w:rFonts w:eastAsia="Times New Roman"/>
                <w:sz w:val="16"/>
                <w:szCs w:val="16"/>
              </w:rPr>
              <w:t>eye-tracking</w:t>
            </w:r>
            <w:r w:rsidR="007B0542" w:rsidRPr="00BE3B21">
              <w:rPr>
                <w:rFonts w:eastAsia="Times New Roman"/>
                <w:sz w:val="16"/>
                <w:szCs w:val="16"/>
              </w:rPr>
              <w:t xml:space="preserve"> with the </w:t>
            </w:r>
            <w:r w:rsidR="00DC0676">
              <w:rPr>
                <w:rFonts w:eastAsia="Times New Roman"/>
                <w:sz w:val="16"/>
                <w:szCs w:val="16"/>
              </w:rPr>
              <w:t>i</w:t>
            </w:r>
            <w:r w:rsidR="00DC0676" w:rsidRPr="00DC0676">
              <w:rPr>
                <w:rFonts w:eastAsia="Times New Roman"/>
                <w:sz w:val="16"/>
                <w:szCs w:val="16"/>
              </w:rPr>
              <w:t>ntention</w:t>
            </w:r>
            <w:r w:rsidR="00DC0676" w:rsidRPr="00BE3B21">
              <w:rPr>
                <w:rFonts w:eastAsia="Times New Roman"/>
                <w:sz w:val="16"/>
                <w:szCs w:val="16"/>
              </w:rPr>
              <w:t xml:space="preserve"> </w:t>
            </w:r>
            <w:r w:rsidR="007B0542" w:rsidRPr="00BE3B21">
              <w:rPr>
                <w:rFonts w:eastAsia="Times New Roman"/>
                <w:sz w:val="16"/>
                <w:szCs w:val="16"/>
              </w:rPr>
              <w:t>of measuring how much a model of business process is understandable.</w:t>
            </w:r>
          </w:p>
        </w:tc>
      </w:tr>
      <w:tr w:rsidR="00494C7E" w:rsidRPr="00EA6100" w14:paraId="110AC531" w14:textId="77777777" w:rsidTr="00BE3B21">
        <w:trPr>
          <w:jc w:val="center"/>
        </w:trPr>
        <w:tc>
          <w:tcPr>
            <w:tcW w:w="1863" w:type="dxa"/>
          </w:tcPr>
          <w:p w14:paraId="2645D9FF"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60C8C3C2" w14:textId="6B38D699" w:rsidR="00494C7E" w:rsidRPr="00BE3B21" w:rsidRDefault="000735BF" w:rsidP="00DC0676">
            <w:pPr>
              <w:pStyle w:val="Els-table-text"/>
              <w:jc w:val="both"/>
              <w:rPr>
                <w:rFonts w:eastAsia="Times New Roman"/>
                <w:sz w:val="16"/>
                <w:szCs w:val="16"/>
              </w:rPr>
            </w:pPr>
            <w:r>
              <w:rPr>
                <w:rFonts w:eastAsia="Times New Roman"/>
                <w:sz w:val="16"/>
                <w:szCs w:val="16"/>
              </w:rPr>
              <w:t>R</w:t>
            </w:r>
            <w:r w:rsidR="00BE3B21" w:rsidRPr="00BE3B21">
              <w:rPr>
                <w:rFonts w:eastAsia="Times New Roman"/>
                <w:sz w:val="16"/>
                <w:szCs w:val="16"/>
              </w:rPr>
              <w:t>elat</w:t>
            </w:r>
            <w:r w:rsidR="009040BB">
              <w:rPr>
                <w:rFonts w:eastAsia="Times New Roman"/>
                <w:sz w:val="16"/>
                <w:szCs w:val="16"/>
              </w:rPr>
              <w:t>i</w:t>
            </w:r>
            <w:r w:rsidR="00280192">
              <w:rPr>
                <w:rFonts w:eastAsia="Times New Roman"/>
                <w:sz w:val="16"/>
                <w:szCs w:val="16"/>
              </w:rPr>
              <w:t>ng</w:t>
            </w:r>
            <w:r w:rsidR="00BE3B21" w:rsidRPr="00BE3B21">
              <w:rPr>
                <w:rFonts w:eastAsia="Times New Roman"/>
                <w:sz w:val="16"/>
                <w:szCs w:val="16"/>
              </w:rPr>
              <w:t xml:space="preserv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w:t>
            </w:r>
            <w:proofErr w:type="gramStart"/>
            <w:r w:rsidR="00BE3B21" w:rsidRPr="00BE3B21">
              <w:rPr>
                <w:rFonts w:eastAsia="Times New Roman"/>
                <w:sz w:val="16"/>
                <w:szCs w:val="16"/>
              </w:rPr>
              <w:t>published</w:t>
            </w:r>
            <w:proofErr w:type="gramEnd"/>
            <w:r w:rsidR="00BE3B21" w:rsidRPr="00BE3B21">
              <w:rPr>
                <w:rFonts w:eastAsia="Times New Roman"/>
                <w:sz w:val="16"/>
                <w:szCs w:val="16"/>
              </w:rPr>
              <w:t xml:space="preserve"> and which researchers are using eye-tracking to analyze model understanding of processes</w:t>
            </w:r>
            <w:r>
              <w:rPr>
                <w:rFonts w:eastAsia="Times New Roman"/>
                <w:sz w:val="16"/>
                <w:szCs w:val="16"/>
              </w:rPr>
              <w:t>.</w:t>
            </w:r>
          </w:p>
        </w:tc>
      </w:tr>
      <w:tr w:rsidR="00494C7E" w:rsidRPr="008F5C92" w14:paraId="2E312941" w14:textId="77777777" w:rsidTr="00BE3B21">
        <w:trPr>
          <w:jc w:val="center"/>
        </w:trPr>
        <w:tc>
          <w:tcPr>
            <w:tcW w:w="1863" w:type="dxa"/>
            <w:tcBorders>
              <w:bottom w:val="double" w:sz="4" w:space="0" w:color="auto"/>
            </w:tcBorders>
          </w:tcPr>
          <w:p w14:paraId="653BA8DD"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3CCA0BBD" w14:textId="77777777" w:rsidR="00494C7E" w:rsidRPr="00BC27C3" w:rsidRDefault="007B0542" w:rsidP="007B0542">
            <w:pPr>
              <w:pStyle w:val="Els-table-text"/>
              <w:rPr>
                <w:rFonts w:eastAsia="Times New Roman"/>
                <w:sz w:val="16"/>
                <w:szCs w:val="16"/>
              </w:rPr>
            </w:pPr>
            <w:r w:rsidRPr="000735BF">
              <w:rPr>
                <w:rFonts w:eastAsia="Times New Roman"/>
                <w:sz w:val="16"/>
                <w:szCs w:val="16"/>
              </w:rPr>
              <w:t xml:space="preserve">Works that highlight the scope of using eye-tracking to analyze the </w:t>
            </w:r>
            <w:r w:rsidRPr="000735BF">
              <w:rPr>
                <w:rFonts w:eastAsia="Times New Roman"/>
                <w:sz w:val="16"/>
                <w:szCs w:val="16"/>
              </w:rPr>
              <w:lastRenderedPageBreak/>
              <w:t>understanding of process models</w:t>
            </w:r>
            <w:r w:rsidR="000735BF">
              <w:rPr>
                <w:rFonts w:eastAsia="Times New Roman"/>
                <w:sz w:val="16"/>
                <w:szCs w:val="16"/>
              </w:rPr>
              <w:t>.</w:t>
            </w:r>
          </w:p>
        </w:tc>
      </w:tr>
    </w:tbl>
    <w:p w14:paraId="2F08630E" w14:textId="186392A7" w:rsidR="00494C7E" w:rsidRDefault="00AB71FD" w:rsidP="000735BF">
      <w:pPr>
        <w:spacing w:before="240"/>
        <w:rPr>
          <w:lang w:val="en-US"/>
        </w:rPr>
      </w:pPr>
      <w:r w:rsidRPr="00AB71FD">
        <w:rPr>
          <w:lang w:val="en-US"/>
        </w:rPr>
        <w:lastRenderedPageBreak/>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r w:rsidR="00805066">
        <w:rPr>
          <w:lang w:val="en-US"/>
        </w:rPr>
        <w:t xml:space="preserve"> </w:t>
      </w:r>
      <w:r w:rsidR="009D3DCB">
        <w:rPr>
          <w:lang w:val="en-US"/>
        </w:rPr>
        <w:t>H</w:t>
      </w:r>
      <w:r w:rsidR="00805066">
        <w:rPr>
          <w:lang w:val="en-US"/>
        </w:rPr>
        <w:t xml:space="preserve">ope </w:t>
      </w:r>
      <w:r w:rsidR="009D3DCB">
        <w:rPr>
          <w:lang w:val="en-US"/>
        </w:rPr>
        <w:t xml:space="preserve">fully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14:paraId="6FCCCBA7" w14:textId="77777777"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1EADAF05" w14:textId="77777777"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08201548" w14:textId="7777777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1DD230D" w14:textId="77777777"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B279B9E" w14:textId="2BD6F2F1" w:rsidR="006E6B57" w:rsidRPr="00811C38" w:rsidRDefault="006E6B57" w:rsidP="006E6B57">
      <w:pPr>
        <w:pStyle w:val="heading2"/>
        <w:numPr>
          <w:ilvl w:val="2"/>
          <w:numId w:val="7"/>
        </w:numPr>
        <w:rPr>
          <w:lang w:val="en-US"/>
        </w:rPr>
      </w:pPr>
      <w:r w:rsidRPr="00811C38">
        <w:rPr>
          <w:lang w:val="en-US"/>
        </w:rPr>
        <w:t>Define Search Sources</w:t>
      </w:r>
    </w:p>
    <w:p w14:paraId="4989E0BA" w14:textId="3EFDC0D9"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The digital libraries sources selected for this study were:</w:t>
      </w:r>
    </w:p>
    <w:p w14:paraId="497F21BA" w14:textId="7777777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2D3DB476" w14:textId="77777777"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3340EF2E" w14:textId="77777777" w:rsidR="003B48FD" w:rsidRPr="003B48FD" w:rsidRDefault="003B48FD" w:rsidP="00F6701C">
      <w:pPr>
        <w:pStyle w:val="PargrafodaLista"/>
        <w:numPr>
          <w:ilvl w:val="0"/>
          <w:numId w:val="12"/>
        </w:numPr>
        <w:rPr>
          <w:lang w:val="en-US"/>
        </w:rPr>
      </w:pPr>
      <w:proofErr w:type="spellStart"/>
      <w:proofErr w:type="gramStart"/>
      <w:r w:rsidRPr="003B48FD">
        <w:rPr>
          <w:lang w:val="en-US"/>
        </w:rPr>
        <w:t>I</w:t>
      </w:r>
      <w:r w:rsidR="00BA7F16">
        <w:rPr>
          <w:lang w:val="en-US"/>
        </w:rPr>
        <w:t>E</w:t>
      </w:r>
      <w:r w:rsidRPr="003B48FD">
        <w:rPr>
          <w:lang w:val="en-US"/>
        </w:rPr>
        <w:t>EEExplore</w:t>
      </w:r>
      <w:proofErr w:type="spellEnd"/>
      <w:r w:rsidRPr="003B48FD">
        <w:rPr>
          <w:lang w:val="en-US"/>
        </w:rPr>
        <w:t>;</w:t>
      </w:r>
      <w:proofErr w:type="gramEnd"/>
    </w:p>
    <w:p w14:paraId="5D248928" w14:textId="77777777"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5DAEAE61" w14:textId="77777777"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116499D4" w14:textId="77777777"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5B6E24A5" w14:textId="77777777" w:rsidR="003B48FD" w:rsidRPr="00CF0E23" w:rsidRDefault="003B48FD" w:rsidP="00F6701C">
      <w:pPr>
        <w:pStyle w:val="PargrafodaLista"/>
        <w:numPr>
          <w:ilvl w:val="0"/>
          <w:numId w:val="12"/>
        </w:numPr>
        <w:rPr>
          <w:lang w:val="en-US"/>
        </w:rPr>
      </w:pPr>
      <w:r w:rsidRPr="00CF0E23">
        <w:rPr>
          <w:lang w:val="en-US"/>
        </w:rPr>
        <w:t>Engineering Village.</w:t>
      </w:r>
    </w:p>
    <w:p w14:paraId="2B80A47C" w14:textId="77777777"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0132FB06" w14:textId="5991A8C5" w:rsidR="00494C7E" w:rsidRDefault="003B48FD" w:rsidP="003B48FD">
      <w:pPr>
        <w:rPr>
          <w:lang w:val="en-US"/>
        </w:rPr>
      </w:pPr>
      <w:r w:rsidRPr="003B48FD">
        <w:rPr>
          <w:lang w:val="en-US"/>
        </w:rPr>
        <w:t xml:space="preserve">No restriction of date period was applied during the search in the specified sources, as </w:t>
      </w:r>
      <w:r w:rsidR="00551DF9">
        <w:rPr>
          <w:lang w:val="en-US"/>
        </w:rPr>
        <w:t>the wish was not</w:t>
      </w:r>
      <w:r w:rsidRPr="003B48FD">
        <w:rPr>
          <w:lang w:val="en-US"/>
        </w:rPr>
        <w:t xml:space="preserve"> to risk ignoring useful information that would limit the </w:t>
      </w:r>
      <w:proofErr w:type="spellStart"/>
      <w:r w:rsidR="00551DF9">
        <w:rPr>
          <w:lang w:val="en-US"/>
        </w:rPr>
        <w:t>fidings</w:t>
      </w:r>
      <w:proofErr w:type="spellEnd"/>
      <w:r w:rsidR="00551DF9">
        <w:rPr>
          <w:lang w:val="en-US"/>
        </w:rPr>
        <w:t xml:space="preserve">’ </w:t>
      </w:r>
      <w:r w:rsidRPr="003B48FD">
        <w:rPr>
          <w:lang w:val="en-US"/>
        </w:rPr>
        <w:t>value.</w:t>
      </w:r>
    </w:p>
    <w:p w14:paraId="1BD4BDB8" w14:textId="7032DACB" w:rsidR="00C17FD6" w:rsidRPr="00811C38" w:rsidRDefault="00C17FD6" w:rsidP="00C17FD6">
      <w:pPr>
        <w:pStyle w:val="heading2"/>
        <w:numPr>
          <w:ilvl w:val="2"/>
          <w:numId w:val="7"/>
        </w:numPr>
        <w:rPr>
          <w:lang w:val="en-US"/>
        </w:rPr>
      </w:pPr>
      <w:r w:rsidRPr="00811C38">
        <w:rPr>
          <w:lang w:val="en-US"/>
        </w:rPr>
        <w:t>Define Search Queries</w:t>
      </w:r>
    </w:p>
    <w:p w14:paraId="4B7EF996" w14:textId="7CBC8405"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r w:rsidR="000011B6">
        <w:fldChar w:fldCharType="begin"/>
      </w:r>
      <w:r w:rsidR="000011B6" w:rsidRPr="00EA6100">
        <w:rPr>
          <w:lang w:val="en-US"/>
        </w:rPr>
        <w:instrText xml:space="preserve"> REF _Ref36196114 \h  \* MERGEFORMAT </w:instrText>
      </w:r>
      <w:r w:rsidR="000011B6">
        <w:fldChar w:fldCharType="separate"/>
      </w:r>
      <w:r w:rsidR="006034F8" w:rsidRPr="006034F8">
        <w:rPr>
          <w:lang w:val="en-US"/>
        </w:rPr>
        <w:t>Table 2</w:t>
      </w:r>
      <w:r w:rsidR="000011B6">
        <w:fldChar w:fldCharType="end"/>
      </w:r>
      <w:r w:rsidR="00763363" w:rsidRPr="00EA6100">
        <w:rPr>
          <w:lang w:val="en-US"/>
        </w:rPr>
        <w:t xml:space="preserve"> </w:t>
      </w:r>
      <w:r w:rsidRPr="00C17FD6">
        <w:rPr>
          <w:lang w:val="en-US"/>
        </w:rPr>
        <w:t>shows the keywords used in the final queries, already grouped with Boolean operators.</w:t>
      </w:r>
    </w:p>
    <w:p w14:paraId="6139C83E" w14:textId="3997427E" w:rsidR="00CF0E23" w:rsidRPr="00F001B7" w:rsidRDefault="006034F8" w:rsidP="00CF0E23">
      <w:pPr>
        <w:pStyle w:val="TableTitle"/>
        <w:rPr>
          <w:smallCaps w:val="0"/>
          <w:sz w:val="20"/>
          <w:szCs w:val="20"/>
        </w:rPr>
      </w:pPr>
      <w:bookmarkStart w:id="5" w:name="_Ref36196114"/>
      <w:r w:rsidRPr="006034F8">
        <w:rPr>
          <w:b/>
          <w:bCs/>
          <w:smallCaps w:val="0"/>
          <w:sz w:val="20"/>
          <w:szCs w:val="20"/>
        </w:rPr>
        <w:lastRenderedPageBreak/>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sidRPr="006034F8">
        <w:rPr>
          <w:b/>
          <w:bCs/>
          <w:smallCaps w:val="0"/>
          <w:sz w:val="20"/>
          <w:szCs w:val="20"/>
        </w:rPr>
        <w:t>2</w:t>
      </w:r>
      <w:r w:rsidR="0031114A" w:rsidRPr="006034F8">
        <w:rPr>
          <w:b/>
          <w:bCs/>
          <w:smallCaps w:val="0"/>
          <w:sz w:val="20"/>
          <w:szCs w:val="20"/>
        </w:rPr>
        <w:fldChar w:fldCharType="end"/>
      </w:r>
      <w:bookmarkEnd w:id="5"/>
      <w:r w:rsidR="00F001B7" w:rsidRPr="006034F8">
        <w:rPr>
          <w:b/>
          <w:bCs/>
          <w:smallCaps w:val="0"/>
          <w:sz w:val="20"/>
          <w:szCs w:val="20"/>
        </w:rPr>
        <w:t>.</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15F83C45" w14:textId="77777777" w:rsidTr="001161F2">
        <w:trPr>
          <w:jc w:val="center"/>
        </w:trPr>
        <w:tc>
          <w:tcPr>
            <w:tcW w:w="1655" w:type="dxa"/>
            <w:tcBorders>
              <w:top w:val="double" w:sz="4" w:space="0" w:color="auto"/>
              <w:bottom w:val="double" w:sz="4" w:space="0" w:color="auto"/>
            </w:tcBorders>
          </w:tcPr>
          <w:p w14:paraId="00C3E578" w14:textId="77777777"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646D221" w14:textId="77777777" w:rsidR="00CF0E23" w:rsidRPr="00DB220A" w:rsidRDefault="00CF0E23" w:rsidP="001161F2">
            <w:pPr>
              <w:rPr>
                <w:sz w:val="16"/>
                <w:szCs w:val="16"/>
              </w:rPr>
            </w:pPr>
            <w:r w:rsidRPr="00DB220A">
              <w:rPr>
                <w:sz w:val="16"/>
                <w:szCs w:val="16"/>
              </w:rPr>
              <w:t>Query</w:t>
            </w:r>
          </w:p>
        </w:tc>
      </w:tr>
      <w:tr w:rsidR="001161F2" w:rsidRPr="008F5C92" w14:paraId="295E404C" w14:textId="77777777" w:rsidTr="001161F2">
        <w:trPr>
          <w:jc w:val="center"/>
        </w:trPr>
        <w:tc>
          <w:tcPr>
            <w:tcW w:w="1655" w:type="dxa"/>
            <w:tcBorders>
              <w:top w:val="double" w:sz="4" w:space="0" w:color="auto"/>
              <w:bottom w:val="double" w:sz="4" w:space="0" w:color="auto"/>
            </w:tcBorders>
          </w:tcPr>
          <w:p w14:paraId="6F2CE0E1" w14:textId="7777777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27BC125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7517B3EB" w14:textId="77777777" w:rsidR="001161F2" w:rsidRPr="00ED250C" w:rsidRDefault="001161F2" w:rsidP="001161F2">
            <w:pPr>
              <w:rPr>
                <w:sz w:val="16"/>
                <w:szCs w:val="16"/>
                <w:lang w:val="en-US"/>
              </w:rPr>
            </w:pPr>
          </w:p>
        </w:tc>
      </w:tr>
      <w:tr w:rsidR="00CF0E23" w:rsidRPr="008F5C92" w14:paraId="657854EA" w14:textId="77777777" w:rsidTr="001161F2">
        <w:trPr>
          <w:jc w:val="center"/>
        </w:trPr>
        <w:tc>
          <w:tcPr>
            <w:tcW w:w="1655" w:type="dxa"/>
            <w:tcBorders>
              <w:top w:val="double" w:sz="4" w:space="0" w:color="auto"/>
              <w:bottom w:val="double" w:sz="4" w:space="0" w:color="auto"/>
            </w:tcBorders>
          </w:tcPr>
          <w:p w14:paraId="1FD57C40" w14:textId="77777777"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5C0C7884" w14:textId="77777777"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eye-tracker]OR[Abstract: eye tracker]OR[Abstract: eye-tracking]OR[Abstract: eye tracking]OR[Abstract: restricted focus viewer]]]AND[[Abstract: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]OR[Abstract: business process model]OR[Abstract: business process]OR[Abstract: process model]]AND[[Abstract: understanding]OR[Abstract: comprehension]OR[Abstract: comprehensibility]]</w:t>
            </w:r>
          </w:p>
        </w:tc>
      </w:tr>
      <w:tr w:rsidR="00CF0E23" w:rsidRPr="008F5C92" w14:paraId="0EE75DF8" w14:textId="77777777" w:rsidTr="001161F2">
        <w:trPr>
          <w:jc w:val="center"/>
        </w:trPr>
        <w:tc>
          <w:tcPr>
            <w:tcW w:w="1655" w:type="dxa"/>
            <w:tcBorders>
              <w:top w:val="double" w:sz="4" w:space="0" w:color="auto"/>
              <w:bottom w:val="double" w:sz="4" w:space="0" w:color="auto"/>
            </w:tcBorders>
          </w:tcPr>
          <w:p w14:paraId="545E839A" w14:textId="77777777"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48EB88AE" w14:textId="77777777"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8F5C92" w14:paraId="195454FC" w14:textId="77777777" w:rsidTr="001161F2">
        <w:trPr>
          <w:jc w:val="center"/>
        </w:trPr>
        <w:tc>
          <w:tcPr>
            <w:tcW w:w="1655" w:type="dxa"/>
            <w:tcBorders>
              <w:top w:val="double" w:sz="4" w:space="0" w:color="auto"/>
              <w:bottom w:val="double" w:sz="4" w:space="0" w:color="auto"/>
            </w:tcBorders>
          </w:tcPr>
          <w:p w14:paraId="5D0CB601" w14:textId="77777777"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4BAF2612"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8F5C92" w14:paraId="57EB38E5" w14:textId="77777777" w:rsidTr="001161F2">
        <w:trPr>
          <w:jc w:val="center"/>
        </w:trPr>
        <w:tc>
          <w:tcPr>
            <w:tcW w:w="1655" w:type="dxa"/>
            <w:tcBorders>
              <w:top w:val="double" w:sz="4" w:space="0" w:color="auto"/>
              <w:bottom w:val="double" w:sz="4" w:space="0" w:color="auto"/>
            </w:tcBorders>
          </w:tcPr>
          <w:p w14:paraId="534D1639" w14:textId="7777777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4F5A57E8"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8F5C92" w14:paraId="510DA0BF" w14:textId="77777777" w:rsidTr="001161F2">
        <w:trPr>
          <w:jc w:val="center"/>
        </w:trPr>
        <w:tc>
          <w:tcPr>
            <w:tcW w:w="1655" w:type="dxa"/>
            <w:tcBorders>
              <w:top w:val="double" w:sz="4" w:space="0" w:color="auto"/>
              <w:bottom w:val="double" w:sz="4" w:space="0" w:color="auto"/>
            </w:tcBorders>
          </w:tcPr>
          <w:p w14:paraId="75F28C52" w14:textId="77777777"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74FE0B8A" w14:textId="77777777"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w:t>
            </w:r>
            <w:r w:rsidR="00763363">
              <w:rPr>
                <w:rFonts w:ascii="Arial" w:hAnsi="Arial" w:cs="Arial"/>
                <w:sz w:val="16"/>
                <w:szCs w:val="16"/>
                <w:lang w:val="en-US"/>
              </w:rPr>
              <w:t xml:space="preserve"> </w:t>
            </w:r>
            <w:r w:rsidRPr="00ED250C">
              <w:rPr>
                <w:rFonts w:ascii="Arial" w:hAnsi="Arial" w:cs="Arial"/>
                <w:sz w:val="16"/>
                <w:szCs w:val="16"/>
                <w:lang w:val="en-US"/>
              </w:rPr>
              <w:t>and ("understanding" OR "understandability" OR "comprehension" OR "comprehensibility") )</w:t>
            </w:r>
          </w:p>
        </w:tc>
      </w:tr>
      <w:tr w:rsidR="00CF0E23" w:rsidRPr="008F5C92" w14:paraId="44F0961B" w14:textId="77777777" w:rsidTr="001161F2">
        <w:trPr>
          <w:jc w:val="center"/>
        </w:trPr>
        <w:tc>
          <w:tcPr>
            <w:tcW w:w="1655" w:type="dxa"/>
            <w:tcBorders>
              <w:top w:val="double" w:sz="4" w:space="0" w:color="auto"/>
              <w:bottom w:val="single" w:sz="4" w:space="0" w:color="auto"/>
            </w:tcBorders>
          </w:tcPr>
          <w:p w14:paraId="12DCA3B8" w14:textId="77777777"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58185A3" w14:textId="77777777"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w:t>
            </w:r>
            <w:r w:rsidR="00763363">
              <w:rPr>
                <w:rFonts w:ascii="Arial" w:hAnsi="Arial" w:cs="Arial"/>
                <w:sz w:val="16"/>
                <w:szCs w:val="16"/>
                <w:lang w:val="en-US"/>
              </w:rPr>
              <w:t xml:space="preserve"> </w:t>
            </w:r>
            <w:r w:rsidRPr="00ED250C">
              <w:rPr>
                <w:rFonts w:ascii="Arial" w:hAnsi="Arial" w:cs="Arial"/>
                <w:sz w:val="16"/>
                <w:szCs w:val="16"/>
                <w:lang w:val="en-US"/>
              </w:rPr>
              <w:t>and ("understanding" OR "understandability" OR "comprehension" OR "comprehensibility") )</w:t>
            </w:r>
          </w:p>
        </w:tc>
      </w:tr>
    </w:tbl>
    <w:p w14:paraId="5CBB661E" w14:textId="6A009661" w:rsidR="00CF0E23" w:rsidRDefault="00CF0E23" w:rsidP="00CF0E23">
      <w:pPr>
        <w:pStyle w:val="heading2"/>
        <w:numPr>
          <w:ilvl w:val="2"/>
          <w:numId w:val="7"/>
        </w:numPr>
        <w:rPr>
          <w:i/>
          <w:lang w:val="en-US"/>
        </w:rPr>
      </w:pPr>
      <w:r w:rsidRPr="00ED250C">
        <w:rPr>
          <w:lang w:val="en-US"/>
        </w:rPr>
        <w:lastRenderedPageBreak/>
        <w:t>Define Inclusion and Exclusion Criteria</w:t>
      </w:r>
    </w:p>
    <w:p w14:paraId="1C4984B6" w14:textId="052ADAC8"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0011B6">
        <w:fldChar w:fldCharType="begin"/>
      </w:r>
      <w:r w:rsidR="000011B6" w:rsidRPr="00EA6100">
        <w:rPr>
          <w:lang w:val="en-US"/>
        </w:rPr>
        <w:instrText xml:space="preserve"> REF _Ref36196170 \h  \* MERGEFORMAT </w:instrText>
      </w:r>
      <w:r w:rsidR="000011B6">
        <w:fldChar w:fldCharType="separate"/>
      </w:r>
      <w:r w:rsidR="006034F8" w:rsidRPr="006034F8">
        <w:rPr>
          <w:iCs/>
          <w:lang w:val="en-US"/>
        </w:rPr>
        <w:t>Table 3</w:t>
      </w:r>
      <w:r w:rsidR="000011B6">
        <w:fldChar w:fldCharType="end"/>
      </w:r>
      <w:r w:rsidR="00763363" w:rsidRPr="00D9374D">
        <w:rPr>
          <w:lang w:val="en-US"/>
        </w:rPr>
        <w:t xml:space="preserve"> </w:t>
      </w:r>
      <w:r w:rsidRPr="00CF0E23">
        <w:rPr>
          <w:iCs/>
          <w:lang w:val="en-US"/>
        </w:rPr>
        <w:t xml:space="preserve">shows </w:t>
      </w:r>
      <w:r w:rsidR="00763363">
        <w:rPr>
          <w:iCs/>
          <w:lang w:val="en-US"/>
        </w:rPr>
        <w:t>the</w:t>
      </w:r>
      <w:r w:rsidRPr="00CF0E23">
        <w:rPr>
          <w:iCs/>
          <w:lang w:val="en-US"/>
        </w:rPr>
        <w:t xml:space="preserve"> inclusion and exclusion criteria.</w:t>
      </w:r>
    </w:p>
    <w:p w14:paraId="4B74FE9A" w14:textId="2C3359C4" w:rsidR="00703F34" w:rsidRPr="005D074F" w:rsidRDefault="006034F8" w:rsidP="00703F34">
      <w:pPr>
        <w:pStyle w:val="TableTitle"/>
        <w:keepNext/>
      </w:pPr>
      <w:bookmarkStart w:id="6" w:name="_Ref36196170"/>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3</w:t>
      </w:r>
      <w:r w:rsidR="0031114A"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0A07BD9A" w14:textId="77777777" w:rsidTr="00703F34">
        <w:trPr>
          <w:jc w:val="center"/>
        </w:trPr>
        <w:tc>
          <w:tcPr>
            <w:tcW w:w="1418" w:type="dxa"/>
            <w:tcBorders>
              <w:top w:val="double" w:sz="4" w:space="0" w:color="auto"/>
              <w:bottom w:val="single" w:sz="4" w:space="0" w:color="auto"/>
            </w:tcBorders>
          </w:tcPr>
          <w:p w14:paraId="62583488"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6CE4366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8F5C92" w14:paraId="2CEE890B" w14:textId="77777777" w:rsidTr="00703F34">
        <w:trPr>
          <w:jc w:val="center"/>
        </w:trPr>
        <w:tc>
          <w:tcPr>
            <w:tcW w:w="1418" w:type="dxa"/>
            <w:tcBorders>
              <w:top w:val="single" w:sz="4" w:space="0" w:color="auto"/>
            </w:tcBorders>
            <w:vAlign w:val="center"/>
          </w:tcPr>
          <w:p w14:paraId="660168A0"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5F17BE5B" w14:textId="25448073" w:rsidR="00703F34" w:rsidRPr="005D074F" w:rsidRDefault="00763363" w:rsidP="00763363">
            <w:pPr>
              <w:pStyle w:val="Els-table-text"/>
              <w:rPr>
                <w:i/>
                <w:iCs/>
                <w:sz w:val="16"/>
                <w:szCs w:val="16"/>
              </w:rPr>
            </w:pPr>
            <w:r>
              <w:rPr>
                <w:color w:val="000000"/>
                <w:sz w:val="18"/>
              </w:rPr>
              <w:t>P</w:t>
            </w:r>
            <w:r w:rsidR="004B5A7A" w:rsidRPr="004B5A7A">
              <w:rPr>
                <w:color w:val="000000"/>
                <w:sz w:val="18"/>
              </w:rPr>
              <w:t>eer-reviewed papers from journals, conferences and workshops that present use of eye-tracking technology in the analysis of the understanding of process models</w:t>
            </w:r>
            <w:r>
              <w:rPr>
                <w:color w:val="000000"/>
                <w:sz w:val="18"/>
              </w:rPr>
              <w:t xml:space="preserve"> were included</w:t>
            </w:r>
            <w:r w:rsidR="00703F34" w:rsidRPr="00EB1B30">
              <w:rPr>
                <w:color w:val="000000"/>
                <w:sz w:val="18"/>
              </w:rPr>
              <w:t>.</w:t>
            </w:r>
          </w:p>
        </w:tc>
      </w:tr>
      <w:tr w:rsidR="00703F34" w:rsidRPr="008F5C92" w14:paraId="471D2AB8" w14:textId="77777777" w:rsidTr="00703F34">
        <w:trPr>
          <w:jc w:val="center"/>
        </w:trPr>
        <w:tc>
          <w:tcPr>
            <w:tcW w:w="1418" w:type="dxa"/>
            <w:vAlign w:val="center"/>
          </w:tcPr>
          <w:p w14:paraId="560C389F" w14:textId="77777777"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DE50C7F" w14:textId="77777777"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w:t>
            </w:r>
            <w:r w:rsidR="00763363">
              <w:rPr>
                <w:color w:val="000000"/>
                <w:sz w:val="18"/>
              </w:rPr>
              <w:t>re</w:t>
            </w:r>
            <w:r w:rsidRPr="004B5A7A">
              <w:rPr>
                <w:color w:val="000000"/>
                <w:sz w:val="18"/>
              </w:rPr>
              <w:t xml:space="preserve"> read during the conduction process obtained by forward snowball search</w:t>
            </w:r>
            <w:r w:rsidR="00703F34" w:rsidRPr="00EB1B30">
              <w:rPr>
                <w:color w:val="000000"/>
                <w:sz w:val="18"/>
              </w:rPr>
              <w:t>.</w:t>
            </w:r>
          </w:p>
        </w:tc>
      </w:tr>
      <w:tr w:rsidR="00703F34" w:rsidRPr="00703F34" w14:paraId="0F9C3D60" w14:textId="77777777" w:rsidTr="00703F34">
        <w:trPr>
          <w:jc w:val="center"/>
        </w:trPr>
        <w:tc>
          <w:tcPr>
            <w:tcW w:w="1418" w:type="dxa"/>
            <w:vAlign w:val="center"/>
          </w:tcPr>
          <w:p w14:paraId="44FCB2BB" w14:textId="77777777"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2D617A44" w14:textId="77777777"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sidR="00763363">
              <w:rPr>
                <w:color w:val="000000"/>
                <w:sz w:val="18"/>
                <w:szCs w:val="18"/>
              </w:rPr>
              <w:t xml:space="preserve"> </w:t>
            </w:r>
            <w:r w:rsidRPr="00F1074A">
              <w:rPr>
                <w:color w:val="000000"/>
                <w:sz w:val="18"/>
                <w:szCs w:val="18"/>
              </w:rPr>
              <w:t>unavailable</w:t>
            </w:r>
            <w:r w:rsidR="00763363">
              <w:rPr>
                <w:color w:val="000000"/>
                <w:sz w:val="18"/>
                <w:szCs w:val="18"/>
              </w:rPr>
              <w:t xml:space="preserve"> </w:t>
            </w:r>
            <w:r w:rsidRPr="00F1074A">
              <w:rPr>
                <w:color w:val="000000"/>
                <w:sz w:val="18"/>
                <w:szCs w:val="18"/>
              </w:rPr>
              <w:t>access</w:t>
            </w:r>
            <w:r>
              <w:rPr>
                <w:color w:val="000000"/>
                <w:sz w:val="18"/>
                <w:szCs w:val="18"/>
              </w:rPr>
              <w:t>.</w:t>
            </w:r>
          </w:p>
        </w:tc>
      </w:tr>
      <w:tr w:rsidR="00703F34" w:rsidRPr="008F5C92" w14:paraId="3B164E0A" w14:textId="77777777" w:rsidTr="00703F34">
        <w:trPr>
          <w:jc w:val="center"/>
        </w:trPr>
        <w:tc>
          <w:tcPr>
            <w:tcW w:w="1418" w:type="dxa"/>
            <w:vAlign w:val="center"/>
          </w:tcPr>
          <w:p w14:paraId="77EB47F7"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1834C27F" w14:textId="77777777"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w:t>
            </w:r>
            <w:r w:rsidR="00763363">
              <w:rPr>
                <w:color w:val="000000"/>
                <w:sz w:val="18"/>
                <w:szCs w:val="18"/>
              </w:rPr>
              <w:t>s</w:t>
            </w:r>
            <w:r w:rsidRPr="00F1074A">
              <w:rPr>
                <w:color w:val="000000"/>
                <w:sz w:val="18"/>
                <w:szCs w:val="18"/>
              </w:rPr>
              <w:t xml:space="preserve"> (less than six pages).</w:t>
            </w:r>
          </w:p>
        </w:tc>
      </w:tr>
      <w:tr w:rsidR="00703F34" w:rsidRPr="00703F34" w14:paraId="171411C5" w14:textId="77777777" w:rsidTr="00703F34">
        <w:trPr>
          <w:jc w:val="center"/>
        </w:trPr>
        <w:tc>
          <w:tcPr>
            <w:tcW w:w="1418" w:type="dxa"/>
            <w:vAlign w:val="center"/>
          </w:tcPr>
          <w:p w14:paraId="61BCAF8C"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1EA76680" w14:textId="77777777"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8F5C92" w14:paraId="2F8B86EF" w14:textId="77777777" w:rsidTr="004B5A7A">
        <w:trPr>
          <w:jc w:val="center"/>
        </w:trPr>
        <w:tc>
          <w:tcPr>
            <w:tcW w:w="1418" w:type="dxa"/>
            <w:vAlign w:val="center"/>
          </w:tcPr>
          <w:p w14:paraId="77FA812A"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03A16DA" w14:textId="77777777"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8F5C92" w14:paraId="5A311D52" w14:textId="77777777" w:rsidTr="00FF12CA">
        <w:trPr>
          <w:jc w:val="center"/>
        </w:trPr>
        <w:tc>
          <w:tcPr>
            <w:tcW w:w="1418" w:type="dxa"/>
            <w:vAlign w:val="center"/>
          </w:tcPr>
          <w:p w14:paraId="16C43B38" w14:textId="77777777"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01209642" w14:textId="77777777"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8F5C92" w14:paraId="6C85F85E" w14:textId="77777777" w:rsidTr="004B5A7A">
        <w:trPr>
          <w:jc w:val="center"/>
        </w:trPr>
        <w:tc>
          <w:tcPr>
            <w:tcW w:w="1418" w:type="dxa"/>
            <w:tcBorders>
              <w:bottom w:val="single" w:sz="4" w:space="0" w:color="auto"/>
            </w:tcBorders>
            <w:vAlign w:val="center"/>
          </w:tcPr>
          <w:p w14:paraId="293EA73C" w14:textId="77777777"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63A282EF" w14:textId="77777777"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sidR="00763363">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BF361AC" w14:textId="05C9DB57" w:rsidR="00703F34" w:rsidRDefault="00703F34" w:rsidP="00D9374D">
      <w:pPr>
        <w:spacing w:before="240" w:after="240"/>
        <w:rPr>
          <w:iCs/>
          <w:lang w:val="en-US"/>
        </w:rPr>
      </w:pPr>
      <w:r w:rsidRPr="00703F34">
        <w:rPr>
          <w:iCs/>
          <w:lang w:val="en-US"/>
        </w:rPr>
        <w:t>Given that not all the criteria are mutually exclusive and the execution order matters,</w:t>
      </w:r>
      <w:r w:rsidR="00F92E50">
        <w:rPr>
          <w:iCs/>
          <w:lang w:val="en-US"/>
        </w:rPr>
        <w:t xml:space="preserve"> it is</w:t>
      </w:r>
      <w:r w:rsidRPr="00703F34">
        <w:rPr>
          <w:iCs/>
          <w:lang w:val="en-US"/>
        </w:rPr>
        <w:t xml:space="preserve"> suggest</w:t>
      </w:r>
      <w:r w:rsidR="00F92E50">
        <w:rPr>
          <w:iCs/>
          <w:lang w:val="en-US"/>
        </w:rPr>
        <w:t xml:space="preserve">ed </w:t>
      </w:r>
      <w:r w:rsidR="0040008C" w:rsidRPr="0040008C">
        <w:rPr>
          <w:iCs/>
          <w:lang w:val="en-US"/>
        </w:rPr>
        <w:t>the following criteria priority: I1, I2, E1, E2, E3, E4, E5, and E6</w:t>
      </w:r>
      <w:r w:rsidRPr="00703F34">
        <w:rPr>
          <w:iCs/>
          <w:lang w:val="en-US"/>
        </w:rPr>
        <w:t xml:space="preserve">. </w:t>
      </w:r>
      <w:r w:rsidR="0040008C" w:rsidRPr="0040008C">
        <w:rPr>
          <w:iCs/>
          <w:lang w:val="en-US"/>
        </w:rPr>
        <w:t xml:space="preserve">This sequence </w:t>
      </w:r>
      <w:r w:rsidRPr="00703F34">
        <w:rPr>
          <w:iCs/>
          <w:lang w:val="en-US"/>
        </w:rPr>
        <w:t>was particularly important in our case with four people executing the SLR.</w:t>
      </w:r>
    </w:p>
    <w:p w14:paraId="4BF4BCD7" w14:textId="345563EA" w:rsidR="00FF12CA" w:rsidRPr="00ED250C" w:rsidRDefault="00FF12CA" w:rsidP="00FF12CA">
      <w:pPr>
        <w:pStyle w:val="heading2"/>
        <w:numPr>
          <w:ilvl w:val="2"/>
          <w:numId w:val="7"/>
        </w:numPr>
        <w:rPr>
          <w:lang w:val="en-US"/>
        </w:rPr>
      </w:pPr>
      <w:r w:rsidRPr="00ED250C">
        <w:rPr>
          <w:lang w:val="en-US"/>
        </w:rPr>
        <w:t>Define Data Extraction Strategy</w:t>
      </w:r>
    </w:p>
    <w:p w14:paraId="06FD4F0A" w14:textId="65FE8500"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14:paraId="3ECDD852" w14:textId="303060A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identifier, title, conference or journal, year, number of citations, digital library.</w:t>
      </w:r>
    </w:p>
    <w:p w14:paraId="79F0A9A3" w14:textId="4AF98139" w:rsidR="00FF12CA" w:rsidRPr="00FF12CA" w:rsidRDefault="00FF12CA" w:rsidP="00F6701C">
      <w:pPr>
        <w:pStyle w:val="PargrafodaLista"/>
        <w:numPr>
          <w:ilvl w:val="0"/>
          <w:numId w:val="12"/>
        </w:numPr>
        <w:rPr>
          <w:iCs/>
          <w:lang w:val="en-US"/>
        </w:rPr>
      </w:pPr>
      <w:r w:rsidRPr="00FF12CA">
        <w:rPr>
          <w:iCs/>
          <w:lang w:val="en-US"/>
        </w:rPr>
        <w:t>Section 2 (optional): records the metrics used to measure the visual comprehension of eye-tracking business process models.</w:t>
      </w:r>
    </w:p>
    <w:p w14:paraId="20A8C8FA" w14:textId="77777777"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0632F4EB" w14:textId="77777777"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14:paraId="6BEA8388" w14:textId="7285BCAF"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14:paraId="1EC4E009" w14:textId="60DF4045" w:rsidR="004B5A7A" w:rsidRDefault="00FF12CA" w:rsidP="00FF12CA">
      <w:pPr>
        <w:rPr>
          <w:iCs/>
          <w:lang w:val="en-US"/>
        </w:rPr>
      </w:pPr>
      <w:r w:rsidRPr="00FF12CA">
        <w:rPr>
          <w:iCs/>
          <w:lang w:val="en-US"/>
        </w:rPr>
        <w:lastRenderedPageBreak/>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14:paraId="01D374D7" w14:textId="05D540C1" w:rsidR="00FF12CA" w:rsidRPr="00270BD1" w:rsidRDefault="00FF12CA" w:rsidP="00FF12CA">
      <w:pPr>
        <w:pStyle w:val="heading2"/>
        <w:numPr>
          <w:ilvl w:val="2"/>
          <w:numId w:val="7"/>
        </w:numPr>
        <w:rPr>
          <w:lang w:val="en-US"/>
        </w:rPr>
      </w:pPr>
      <w:r w:rsidRPr="00270BD1">
        <w:rPr>
          <w:lang w:val="en-US"/>
        </w:rPr>
        <w:t>Define Quality Assessment</w:t>
      </w:r>
    </w:p>
    <w:p w14:paraId="28361F18"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3F539E08" w14:textId="6FB18BBA"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F92E50">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F92E50">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05E2803C" w14:textId="783D6C4A"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F92E50">
        <w:rPr>
          <w:lang w:val="en-US"/>
        </w:rPr>
        <w:t xml:space="preserve"> </w:t>
      </w:r>
      <w:r w:rsidR="000011B6">
        <w:fldChar w:fldCharType="begin"/>
      </w:r>
      <w:r w:rsidR="000011B6" w:rsidRPr="00EA6100">
        <w:rPr>
          <w:lang w:val="en-US"/>
        </w:rPr>
        <w:instrText xml:space="preserve"> REF _Ref36196560 \h  \* MERGEFORMAT </w:instrText>
      </w:r>
      <w:r w:rsidR="000011B6">
        <w:fldChar w:fldCharType="separate"/>
      </w:r>
      <w:r w:rsidR="006034F8" w:rsidRPr="006034F8">
        <w:rPr>
          <w:lang w:val="en-US"/>
        </w:rPr>
        <w:t>Table 4</w:t>
      </w:r>
      <w:r w:rsidR="000011B6">
        <w:fldChar w:fldCharType="end"/>
      </w:r>
      <w:r w:rsidR="008B21EC" w:rsidRPr="008B21EC">
        <w:rPr>
          <w:lang w:val="en-US"/>
        </w:rPr>
        <w:t xml:space="preserve">. The result is a numerical quantification to rank the selected </w:t>
      </w:r>
      <w:proofErr w:type="spellStart"/>
      <w:r w:rsidR="008B21EC" w:rsidRPr="008B21EC">
        <w:rPr>
          <w:lang w:val="en-US"/>
        </w:rPr>
        <w:t>studies.</w:t>
      </w:r>
      <w:r w:rsidRPr="00B76BBA">
        <w:rPr>
          <w:lang w:val="en-US"/>
        </w:rPr>
        <w:t>The</w:t>
      </w:r>
      <w:proofErr w:type="spellEnd"/>
      <w:r w:rsidRPr="00B76BBA">
        <w:rPr>
          <w:lang w:val="en-US"/>
        </w:rPr>
        <w:t xml:space="preserve"> quality assessment checklist, with G and S composed of four items each and each one with a maximum score of 1, shows a weighted average, where S weights 3 times more than G, as the specific contributions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r w:rsidRPr="00B76BBA">
        <w:rPr>
          <w:lang w:val="en-US"/>
        </w:rPr>
        <w:t xml:space="preserve"> </w:t>
      </w:r>
      <w:r w:rsidR="005335F4">
        <w:rPr>
          <w:lang w:val="en-US"/>
        </w:rPr>
        <w:t xml:space="preserve">of </w:t>
      </w:r>
      <w:r w:rsidRPr="00B76BBA">
        <w:rPr>
          <w:lang w:val="en-US"/>
        </w:rPr>
        <w:t xml:space="preserve">the </w:t>
      </w:r>
      <w:r w:rsidR="005335F4">
        <w:rPr>
          <w:lang w:val="en-US"/>
        </w:rPr>
        <w:t xml:space="preserve">paper’s </w:t>
      </w:r>
      <w:r w:rsidRPr="00B76BBA">
        <w:rPr>
          <w:lang w:val="en-US"/>
        </w:rPr>
        <w:t xml:space="preserve">quality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365415D4" w14:textId="77777777" w:rsidTr="00CD3AA8">
        <w:tc>
          <w:tcPr>
            <w:tcW w:w="6374" w:type="dxa"/>
          </w:tcPr>
          <w:p w14:paraId="5D5E43C7" w14:textId="77777777"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045B1C29" w14:textId="77777777"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2D6440D" w14:textId="77777777" w:rsidR="00AD0389" w:rsidRDefault="00AD0389" w:rsidP="00974078">
      <w:pPr>
        <w:pStyle w:val="TableTitle"/>
        <w:keepNext/>
        <w:spacing w:before="240"/>
        <w:rPr>
          <w:b/>
          <w:bCs/>
          <w:smallCaps w:val="0"/>
          <w:sz w:val="20"/>
          <w:szCs w:val="20"/>
        </w:rPr>
      </w:pPr>
      <w:bookmarkStart w:id="7" w:name="_Ref36196560"/>
    </w:p>
    <w:p w14:paraId="00FD7EFE" w14:textId="102AD309" w:rsidR="00EB496F" w:rsidRDefault="006034F8" w:rsidP="00FC3E62">
      <w:pPr>
        <w:pStyle w:val="TableTitle"/>
        <w:rPr>
          <w:smallCaps w:val="0"/>
          <w:sz w:val="20"/>
          <w:szCs w:val="20"/>
        </w:rPr>
      </w:pPr>
      <w:r w:rsidRPr="006034F8">
        <w:rPr>
          <w:b/>
          <w:bCs/>
          <w:smallCaps w:val="0"/>
          <w:sz w:val="20"/>
          <w:szCs w:val="20"/>
        </w:rPr>
        <w:t xml:space="preserve">Table </w:t>
      </w:r>
      <w:r w:rsidR="0031114A" w:rsidRPr="006034F8">
        <w:rPr>
          <w:b/>
          <w:bCs/>
          <w:smallCaps w:val="0"/>
          <w:sz w:val="20"/>
          <w:szCs w:val="20"/>
        </w:rPr>
        <w:fldChar w:fldCharType="begin"/>
      </w:r>
      <w:r w:rsidRPr="006034F8">
        <w:rPr>
          <w:b/>
          <w:bCs/>
          <w:smallCaps w:val="0"/>
          <w:sz w:val="20"/>
          <w:szCs w:val="20"/>
        </w:rPr>
        <w:instrText xml:space="preserve"> SEQ Table \* ARABIC </w:instrText>
      </w:r>
      <w:r w:rsidR="0031114A" w:rsidRPr="006034F8">
        <w:rPr>
          <w:b/>
          <w:bCs/>
          <w:smallCaps w:val="0"/>
          <w:sz w:val="20"/>
          <w:szCs w:val="20"/>
        </w:rPr>
        <w:fldChar w:fldCharType="separate"/>
      </w:r>
      <w:r>
        <w:rPr>
          <w:b/>
          <w:bCs/>
          <w:smallCaps w:val="0"/>
          <w:noProof/>
          <w:sz w:val="20"/>
          <w:szCs w:val="20"/>
        </w:rPr>
        <w:t>4</w:t>
      </w:r>
      <w:r w:rsidR="0031114A" w:rsidRPr="006034F8">
        <w:rPr>
          <w:b/>
          <w:bCs/>
          <w:smallCaps w:val="0"/>
          <w:sz w:val="20"/>
          <w:szCs w:val="20"/>
        </w:rPr>
        <w:fldChar w:fldCharType="end"/>
      </w:r>
      <w:bookmarkEnd w:id="7"/>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565"/>
        <w:gridCol w:w="3569"/>
      </w:tblGrid>
      <w:tr w:rsidR="00EC7E03" w:rsidRPr="00970BD3" w14:paraId="58FEB5A8" w14:textId="77777777" w:rsidTr="00EC7E03">
        <w:tc>
          <w:tcPr>
            <w:tcW w:w="4247" w:type="dxa"/>
          </w:tcPr>
          <w:p w14:paraId="17FD88B4"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74721E3B"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8F5C92" w14:paraId="07F85D48" w14:textId="77777777" w:rsidTr="00EC7E03">
        <w:tc>
          <w:tcPr>
            <w:tcW w:w="4247" w:type="dxa"/>
          </w:tcPr>
          <w:p w14:paraId="3E8BC5C6"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132F0B4F"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0ED18907"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17829548"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07A5A66E"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78EE7112"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74B8B2"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0EDE79EE"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8F5C92" w14:paraId="12151D95" w14:textId="77777777" w:rsidTr="00EC7E03">
        <w:tc>
          <w:tcPr>
            <w:tcW w:w="4247" w:type="dxa"/>
          </w:tcPr>
          <w:p w14:paraId="5E1F4103"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700DF038"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61C59645"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7422ADB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16ECE05"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42E28AEE"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07F8A2B5"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886AF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8F5C92" w14:paraId="765C8440" w14:textId="77777777" w:rsidTr="00EC7E03">
        <w:tc>
          <w:tcPr>
            <w:tcW w:w="4247" w:type="dxa"/>
          </w:tcPr>
          <w:p w14:paraId="4F1C995F"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 xml:space="preserve">G3: The study contributions refer to the study </w:t>
            </w:r>
            <w:r w:rsidRPr="005912D2">
              <w:rPr>
                <w:rFonts w:asciiTheme="majorBidi" w:hAnsiTheme="majorBidi" w:cstheme="majorBidi"/>
                <w:sz w:val="18"/>
                <w:szCs w:val="18"/>
                <w:lang w:val="en-US"/>
              </w:rPr>
              <w:lastRenderedPageBreak/>
              <w:t>results:</w:t>
            </w:r>
          </w:p>
          <w:p w14:paraId="1734ACDA"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5AD7EAC8"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856CE5A"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537286A"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S3: Metrics to validate comprehension char</w:t>
            </w:r>
            <w:r w:rsidRPr="005912D2">
              <w:rPr>
                <w:rFonts w:asciiTheme="majorBidi" w:hAnsiTheme="majorBidi" w:cstheme="majorBidi"/>
                <w:sz w:val="18"/>
                <w:szCs w:val="18"/>
                <w:lang w:val="en-US"/>
              </w:rPr>
              <w:lastRenderedPageBreak/>
              <w:t>acteristics:</w:t>
            </w:r>
          </w:p>
          <w:p w14:paraId="50163C8E"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001DE97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691E720"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CBCA68A" w14:textId="77777777" w:rsidTr="00EC7E03">
        <w:tc>
          <w:tcPr>
            <w:tcW w:w="4247" w:type="dxa"/>
          </w:tcPr>
          <w:p w14:paraId="564A7A5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G4: Limitations and future implications of the study:</w:t>
            </w:r>
          </w:p>
          <w:p w14:paraId="0244985B"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1C957D61"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2DF7AD10"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11B6F97C"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338DC624"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60F7207A"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3A5DA84"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C4DB288" w14:textId="52302DBC"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2"/>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3"/>
      </w:r>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consider</w:t>
      </w:r>
      <w:r w:rsidR="00B01889">
        <w:rPr>
          <w:lang w:val="en-US"/>
        </w:rPr>
        <w:t>ed</w:t>
      </w:r>
      <w:r w:rsidRPr="002C0340">
        <w:rPr>
          <w:lang w:val="en-US"/>
        </w:rPr>
        <w:t xml:space="preserve"> “lower”</w:t>
      </w:r>
      <w:r>
        <w:rPr>
          <w:lang w:val="en-US"/>
        </w:rPr>
        <w:t xml:space="preserve"> too.</w:t>
      </w:r>
    </w:p>
    <w:p w14:paraId="0BC6E04E" w14:textId="3B14DCF5" w:rsidR="00B76BBA" w:rsidRPr="00B76BBA" w:rsidRDefault="00B76BBA" w:rsidP="00B76BBA">
      <w:pPr>
        <w:rPr>
          <w:lang w:val="en-US"/>
        </w:rPr>
      </w:pPr>
      <w:r w:rsidRPr="00B76BBA">
        <w:rPr>
          <w:lang w:val="en-US"/>
        </w:rPr>
        <w:t xml:space="preserve">The third quality assessment criteria (QA3) rates papers according to their citations.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4"/>
      </w:r>
      <w:r w:rsidRPr="00B76BBA">
        <w:rPr>
          <w:lang w:val="en-US"/>
        </w:rPr>
        <w:t xml:space="preserve"> </w:t>
      </w:r>
      <w:r w:rsidR="00B01889">
        <w:rPr>
          <w:lang w:val="en-US"/>
        </w:rPr>
        <w:t xml:space="preserve">will be </w:t>
      </w:r>
      <w:proofErr w:type="gramStart"/>
      <w:r w:rsidR="00B01889">
        <w:rPr>
          <w:lang w:val="en-US"/>
        </w:rPr>
        <w:t>use</w:t>
      </w:r>
      <w:proofErr w:type="gramEnd"/>
      <w:r w:rsidR="00B01889">
        <w:rPr>
          <w:lang w:val="en-US"/>
        </w:rPr>
        <w:t xml:space="preserve"> </w:t>
      </w:r>
      <w:r w:rsidRPr="00B76BBA">
        <w:rPr>
          <w:lang w:val="en-US"/>
        </w:rPr>
        <w:t>to verify</w:t>
      </w:r>
      <w:r w:rsidR="002C0340">
        <w:rPr>
          <w:lang w:val="en-US"/>
        </w:rPr>
        <w:t xml:space="preserve"> number of</w:t>
      </w:r>
      <w:r w:rsidRPr="00B76BBA">
        <w:rPr>
          <w:lang w:val="en-US"/>
        </w:rPr>
        <w:t xml:space="preserve"> citations.</w:t>
      </w:r>
    </w:p>
    <w:p w14:paraId="6797BC18" w14:textId="2A6D7A72"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r w:rsidR="00B01889">
        <w:rPr>
          <w:lang w:val="en-US"/>
        </w:rPr>
        <w:t xml:space="preserve"> </w:t>
      </w:r>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bibliographic impact CQ2, CQ3 and QA4 must be “</w:t>
      </w:r>
      <w:r w:rsidR="00562BD1" w:rsidRPr="002C0340">
        <w:rPr>
          <w:lang w:val="en-US"/>
        </w:rPr>
        <w:t>medium</w:t>
      </w:r>
      <w:r w:rsidR="00562BD1" w:rsidRPr="00562BD1">
        <w:rPr>
          <w:lang w:val="en-US"/>
        </w:rPr>
        <w:t>” or higher.</w:t>
      </w:r>
    </w:p>
    <w:p w14:paraId="4317C18E" w14:textId="11878FA3" w:rsidR="003A29A1" w:rsidRPr="00ED250C" w:rsidRDefault="003A29A1" w:rsidP="003A29A1">
      <w:pPr>
        <w:pStyle w:val="heading2"/>
        <w:numPr>
          <w:ilvl w:val="2"/>
          <w:numId w:val="7"/>
        </w:numPr>
        <w:rPr>
          <w:lang w:val="en-US"/>
        </w:rPr>
      </w:pPr>
      <w:r w:rsidRPr="00ED250C">
        <w:rPr>
          <w:lang w:val="en-US"/>
        </w:rPr>
        <w:t xml:space="preserve">Analyze Protocol, Provide Feedback and Review Protocol </w:t>
      </w:r>
    </w:p>
    <w:p w14:paraId="01694074" w14:textId="50576554"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r w:rsidR="00B01889">
        <w:rPr>
          <w:iCs/>
          <w:lang w:val="en-US"/>
        </w:rPr>
        <w:t>there was a</w:t>
      </w:r>
      <w:r w:rsidRPr="003A29A1">
        <w:rPr>
          <w:iCs/>
          <w:lang w:val="en-US"/>
        </w:rPr>
        <w:t xml:space="preserve">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t>
      </w:r>
      <w:r w:rsidRPr="003A29A1">
        <w:rPr>
          <w:iCs/>
          <w:lang w:val="en-US"/>
        </w:rPr>
        <w:lastRenderedPageBreak/>
        <w:t xml:space="preserve">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3DDA49C7" w14:textId="77777777" w:rsidR="00FD4185" w:rsidRDefault="00174294" w:rsidP="00D9374D">
      <w:pPr>
        <w:pStyle w:val="heading1"/>
        <w:numPr>
          <w:ilvl w:val="0"/>
          <w:numId w:val="20"/>
        </w:numPr>
      </w:pPr>
      <w:r w:rsidRPr="00D9374D">
        <w:rPr>
          <w:lang w:val="en-US"/>
        </w:rPr>
        <w:t>Search</w:t>
      </w:r>
      <w:r w:rsidR="00B01889">
        <w:t xml:space="preserve"> </w:t>
      </w:r>
      <w:proofErr w:type="spellStart"/>
      <w:r w:rsidRPr="00174294">
        <w:t>Studies</w:t>
      </w:r>
      <w:proofErr w:type="spellEnd"/>
    </w:p>
    <w:p w14:paraId="7A4D3480" w14:textId="4B42838F" w:rsidR="007443DE" w:rsidRPr="007443DE" w:rsidRDefault="00DC16CB" w:rsidP="0078697A">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sidR="00B01889">
        <w:rPr>
          <w:lang w:val="en-US"/>
        </w:rPr>
        <w:t xml:space="preserve"> </w:t>
      </w:r>
      <w:r w:rsidR="0031114A">
        <w:rPr>
          <w:lang w:val="en-US"/>
        </w:rPr>
        <w:fldChar w:fldCharType="begin"/>
      </w:r>
      <w:r>
        <w:rPr>
          <w:lang w:val="en-US"/>
        </w:rPr>
        <w:instrText xml:space="preserve"> REF _Ref36135738 \h </w:instrText>
      </w:r>
      <w:r w:rsidR="0078697A">
        <w:rPr>
          <w:lang w:val="en-US"/>
        </w:rPr>
        <w:instrText xml:space="preserve"> \* MERGEFORMAT </w:instrText>
      </w:r>
      <w:r w:rsidR="0031114A">
        <w:rPr>
          <w:lang w:val="en-US"/>
        </w:rPr>
      </w:r>
      <w:r w:rsidR="0031114A">
        <w:rPr>
          <w:lang w:val="en-US"/>
        </w:rPr>
        <w:fldChar w:fldCharType="separate"/>
      </w:r>
      <w:r w:rsidR="0078697A" w:rsidRPr="00522DD9">
        <w:rPr>
          <w:b/>
          <w:bCs/>
          <w:lang w:val="en-US"/>
        </w:rPr>
        <w:t xml:space="preserve">Figure </w:t>
      </w:r>
      <w:r w:rsidR="0078697A">
        <w:rPr>
          <w:b/>
          <w:bCs/>
          <w:noProof/>
          <w:lang w:val="en-US"/>
        </w:rPr>
        <w:t>4</w:t>
      </w:r>
      <w:r w:rsidR="0031114A">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00B01889">
        <w:rPr>
          <w:rFonts w:ascii="Courier New" w:hAnsi="Courier New" w:cs="Courier New"/>
          <w:lang w:val="en-US"/>
        </w:rPr>
        <w:t xml:space="preserve"> </w:t>
      </w:r>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00B01889">
        <w:rPr>
          <w:rFonts w:ascii="Courier New" w:hAnsi="Courier New" w:cs="Courier New"/>
          <w:lang w:val="en-US"/>
        </w:rPr>
        <w:t xml:space="preserve"> </w:t>
      </w:r>
      <w:r w:rsidR="00B12EE4">
        <w:rPr>
          <w:lang w:val="en-US"/>
        </w:rPr>
        <w:t>are</w:t>
      </w:r>
      <w:bookmarkStart w:id="8" w:name="_Hlk36136317"/>
      <w:r w:rsidR="00B01889">
        <w:rPr>
          <w:lang w:val="en-US"/>
        </w:rPr>
        <w:t xml:space="preserve"> </w:t>
      </w:r>
      <w:r w:rsidR="00B12EE4" w:rsidRPr="00B12EE4">
        <w:rPr>
          <w:lang w:val="en-US"/>
        </w:rPr>
        <w:t xml:space="preserve">responsible for the </w:t>
      </w:r>
      <w:proofErr w:type="spellStart"/>
      <w:r w:rsidR="00B12EE4" w:rsidRPr="00B12EE4">
        <w:rPr>
          <w:lang w:val="en-US"/>
        </w:rPr>
        <w:t>activities</w:t>
      </w:r>
      <w:bookmarkEnd w:id="8"/>
      <w:r w:rsidR="00B12EE4" w:rsidRPr="007443DE">
        <w:rPr>
          <w:rFonts w:ascii="Courier New" w:hAnsi="Courier New" w:cs="Courier New"/>
          <w:lang w:val="en-US"/>
        </w:rPr>
        <w:t>P</w:t>
      </w:r>
      <w:r w:rsidRPr="007443DE">
        <w:rPr>
          <w:rFonts w:ascii="Courier New" w:hAnsi="Courier New" w:cs="Courier New"/>
          <w:lang w:val="en-US"/>
        </w:rPr>
        <w:t>erform</w:t>
      </w:r>
      <w:proofErr w:type="spellEnd"/>
      <w:r w:rsidRPr="007443DE">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proofErr w:type="spellStart"/>
      <w:r w:rsidR="0093211A">
        <w:rPr>
          <w:lang w:val="en-US"/>
        </w:rPr>
        <w:t>and</w:t>
      </w:r>
      <w:r w:rsidR="00B12EE4" w:rsidRPr="007443DE">
        <w:rPr>
          <w:rFonts w:ascii="Courier New" w:hAnsi="Courier New" w:cs="Courier New"/>
          <w:lang w:val="en-US"/>
        </w:rPr>
        <w:t>A</w:t>
      </w:r>
      <w:r w:rsidRPr="007443DE">
        <w:rPr>
          <w:rFonts w:ascii="Courier New" w:hAnsi="Courier New" w:cs="Courier New"/>
          <w:lang w:val="en-US"/>
        </w:rPr>
        <w:t>pply</w:t>
      </w:r>
      <w:proofErr w:type="spellEnd"/>
      <w:r w:rsidRPr="007443DE">
        <w:rPr>
          <w:rFonts w:ascii="Courier New" w:hAnsi="Courier New" w:cs="Courier New"/>
          <w:lang w:val="en-US"/>
        </w:rPr>
        <w:t xml:space="preserve">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00B01889">
        <w:rPr>
          <w:rFonts w:ascii="Courier New" w:hAnsi="Courier New" w:cs="Courier New"/>
          <w:lang w:val="en-US"/>
        </w:rPr>
        <w:t xml:space="preserve"> </w:t>
      </w:r>
      <w:r w:rsidR="00B01889">
        <w:rPr>
          <w:lang w:val="en-US"/>
        </w:rPr>
        <w:t>are</w:t>
      </w:r>
      <w:r w:rsidR="00B12EE4">
        <w:rPr>
          <w:lang w:val="en-US"/>
        </w:rPr>
        <w:t xml:space="preserve"> </w:t>
      </w:r>
      <w:r w:rsidR="00B12EE4" w:rsidRPr="00B12EE4">
        <w:rPr>
          <w:lang w:val="en-US"/>
        </w:rPr>
        <w:t>responsible for the activit</w:t>
      </w:r>
      <w:r w:rsidR="00B12EE4">
        <w:rPr>
          <w:lang w:val="en-US"/>
        </w:rPr>
        <w:t xml:space="preserve">y </w:t>
      </w:r>
      <w:r w:rsidR="0093211A" w:rsidRPr="007443DE">
        <w:rPr>
          <w:rFonts w:ascii="Courier New" w:hAnsi="Courier New" w:cs="Courier New"/>
          <w:lang w:val="en-US"/>
        </w:rPr>
        <w:t>Review</w:t>
      </w:r>
      <w:r w:rsidR="00B01889">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B01889">
        <w:rPr>
          <w:lang w:val="en-US"/>
        </w:rPr>
        <w:t xml:space="preserve"> </w:t>
      </w:r>
      <w:r w:rsidR="007443DE" w:rsidRPr="007443DE">
        <w:rPr>
          <w:lang w:val="en-US"/>
        </w:rPr>
        <w:t>Each activity will be detailed in next sections.</w:t>
      </w:r>
    </w:p>
    <w:p w14:paraId="7EE41CAA" w14:textId="0F5EC3E1" w:rsidR="00DC16CB" w:rsidRDefault="0078697A" w:rsidP="00C04BD1">
      <w:pPr>
        <w:spacing w:before="240"/>
        <w:ind w:firstLine="0"/>
        <w:jc w:val="center"/>
        <w:rPr>
          <w:lang w:val="en-US"/>
        </w:rPr>
      </w:pPr>
      <w:r>
        <w:rPr>
          <w:noProof/>
          <w:lang w:val="en-US"/>
        </w:rPr>
        <w:drawing>
          <wp:inline distT="0" distB="0" distL="0" distR="0" wp14:anchorId="418D35ED" wp14:editId="60A1C944">
            <wp:extent cx="4392930" cy="187706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05.jpg"/>
                    <pic:cNvPicPr/>
                  </pic:nvPicPr>
                  <pic:blipFill>
                    <a:blip r:embed="rId11">
                      <a:extLst>
                        <a:ext uri="{28A0092B-C50C-407E-A947-70E740481C1C}">
                          <a14:useLocalDpi xmlns:a14="http://schemas.microsoft.com/office/drawing/2010/main" val="0"/>
                        </a:ext>
                      </a:extLst>
                    </a:blip>
                    <a:stretch>
                      <a:fillRect/>
                    </a:stretch>
                  </pic:blipFill>
                  <pic:spPr>
                    <a:xfrm>
                      <a:off x="0" y="0"/>
                      <a:ext cx="4392930" cy="1877060"/>
                    </a:xfrm>
                    <a:prstGeom prst="rect">
                      <a:avLst/>
                    </a:prstGeom>
                  </pic:spPr>
                </pic:pic>
              </a:graphicData>
            </a:graphic>
          </wp:inline>
        </w:drawing>
      </w:r>
    </w:p>
    <w:p w14:paraId="102CA3DE" w14:textId="51BDD80B" w:rsidR="00C04BD1" w:rsidRPr="00C04BD1" w:rsidRDefault="00C04BD1" w:rsidP="00C04BD1">
      <w:pPr>
        <w:ind w:firstLine="0"/>
        <w:jc w:val="center"/>
        <w:rPr>
          <w:lang w:val="en-US"/>
        </w:rPr>
      </w:pPr>
      <w:bookmarkStart w:id="9" w:name="_Ref36135738"/>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r w:rsidR="0078697A">
        <w:rPr>
          <w:b/>
          <w:bCs/>
          <w:noProof/>
          <w:lang w:val="en-US"/>
        </w:rPr>
        <w:t>4</w:t>
      </w:r>
      <w:r w:rsidR="0031114A" w:rsidRPr="00522DD9">
        <w:rPr>
          <w:b/>
          <w:bCs/>
          <w:lang w:val="en-US"/>
        </w:rPr>
        <w:fldChar w:fldCharType="end"/>
      </w:r>
      <w:r w:rsidRPr="00C04BD1">
        <w:rPr>
          <w:lang w:val="en-US"/>
        </w:rPr>
        <w:t>. Subprocess (B) Search Studies</w:t>
      </w:r>
    </w:p>
    <w:bookmarkEnd w:id="9"/>
    <w:p w14:paraId="1B9723BD" w14:textId="77777777"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1042C3F5"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6C644D9E" w14:textId="7B1608B1" w:rsidR="00A76F27" w:rsidRDefault="00A76F27" w:rsidP="00A76F27">
      <w:pPr>
        <w:pStyle w:val="p1a"/>
        <w:rPr>
          <w:lang w:val="en-US"/>
        </w:rPr>
      </w:pPr>
      <w:r>
        <w:rPr>
          <w:lang w:val="en-US"/>
        </w:rPr>
        <w:tab/>
      </w:r>
      <w:r w:rsidR="000011B6">
        <w:fldChar w:fldCharType="begin"/>
      </w:r>
      <w:r w:rsidR="000011B6" w:rsidRPr="00EA6100">
        <w:rPr>
          <w:lang w:val="en-US"/>
        </w:rPr>
        <w:instrText xml:space="preserve"> REF _Ref36210744 \h  \* MERGEFORMAT </w:instrText>
      </w:r>
      <w:r w:rsidR="000011B6">
        <w:fldChar w:fldCharType="separate"/>
      </w:r>
      <w:r w:rsidR="0078697A" w:rsidRPr="009F1A3F">
        <w:rPr>
          <w:lang w:val="en-US"/>
        </w:rPr>
        <w:t>Figure 5</w:t>
      </w:r>
      <w:r w:rsidR="000011B6">
        <w:fldChar w:fldCharType="end"/>
      </w:r>
      <w:r w:rsidRPr="00A76F27">
        <w:rPr>
          <w:lang w:val="en-US"/>
        </w:rPr>
        <w:t xml:space="preserve"> shows the distribution of studies by digital libraries. These studies were automatic</w:t>
      </w:r>
      <w:r w:rsidR="00B01889">
        <w:rPr>
          <w:lang w:val="en-US"/>
        </w:rPr>
        <w:t>ally</w:t>
      </w:r>
      <w:r w:rsidRPr="00A76F27">
        <w:rPr>
          <w:lang w:val="en-US"/>
        </w:rPr>
        <w:t xml:space="preserve"> </w:t>
      </w:r>
      <w:proofErr w:type="spellStart"/>
      <w:r w:rsidRPr="00A76F27">
        <w:rPr>
          <w:lang w:val="en-US"/>
        </w:rPr>
        <w:t>coleted</w:t>
      </w:r>
      <w:proofErr w:type="spellEnd"/>
      <w:r w:rsidRPr="00A76F27">
        <w:rPr>
          <w:lang w:val="en-US"/>
        </w:rPr>
        <w:t xml:space="preserve"> in digital libraries used the defined search queries (</w:t>
      </w:r>
      <w:r w:rsidR="000011B6">
        <w:fldChar w:fldCharType="begin"/>
      </w:r>
      <w:r w:rsidR="000011B6" w:rsidRPr="00EA6100">
        <w:rPr>
          <w:lang w:val="en-US"/>
        </w:rPr>
        <w:instrText xml:space="preserve"> REF _Ref36196114 \h  \* MERGEFORMAT </w:instrText>
      </w:r>
      <w:r w:rsidR="000011B6">
        <w:fldChar w:fldCharType="separate"/>
      </w:r>
      <w:r w:rsidRPr="00A76F27">
        <w:rPr>
          <w:lang w:val="en-US"/>
        </w:rPr>
        <w:t>Table 2</w:t>
      </w:r>
      <w:r w:rsidR="000011B6">
        <w:fldChar w:fldCharType="end"/>
      </w:r>
      <w:r w:rsidRPr="00A76F27">
        <w:rPr>
          <w:lang w:val="en-US"/>
        </w:rPr>
        <w:t>). In total 1,482 were found, where the majority</w:t>
      </w:r>
      <w:r w:rsidR="00B01889">
        <w:rPr>
          <w:lang w:val="en-US"/>
        </w:rPr>
        <w:t>,</w:t>
      </w:r>
      <w:r w:rsidRPr="00A76F27">
        <w:rPr>
          <w:lang w:val="en-US"/>
        </w:rPr>
        <w:t xml:space="preserve"> 713 (48.27 %)</w:t>
      </w:r>
      <w:r w:rsidR="00B01889">
        <w:rPr>
          <w:lang w:val="en-US"/>
        </w:rPr>
        <w:t>,</w:t>
      </w:r>
      <w:r w:rsidRPr="00A76F27">
        <w:rPr>
          <w:lang w:val="en-US"/>
        </w:rPr>
        <w:t xml:space="preserve"> </w:t>
      </w:r>
      <w:r w:rsidR="00B01889">
        <w:rPr>
          <w:lang w:val="en-US"/>
        </w:rPr>
        <w:t xml:space="preserve">came </w:t>
      </w:r>
      <w:r w:rsidRPr="00A76F27">
        <w:rPr>
          <w:lang w:val="en-US"/>
        </w:rPr>
        <w:t xml:space="preserve">from the Springer Link library. The </w:t>
      </w:r>
      <w:r w:rsidR="00F9129D" w:rsidRPr="009F1A3F">
        <w:rPr>
          <w:lang w:val="en-US"/>
        </w:rPr>
        <w:t>library</w:t>
      </w:r>
      <w:r w:rsidR="00F9129D" w:rsidRPr="00A76F27">
        <w:rPr>
          <w:lang w:val="en-US"/>
        </w:rPr>
        <w:t xml:space="preserve"> </w:t>
      </w:r>
      <w:r w:rsidRPr="00A76F27">
        <w:rPr>
          <w:lang w:val="en-US"/>
        </w:rPr>
        <w:t>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5F028867" w14:textId="77777777" w:rsidR="00607F06" w:rsidRDefault="005F3085" w:rsidP="00607F06">
      <w:pPr>
        <w:ind w:firstLine="0"/>
        <w:jc w:val="center"/>
        <w:rPr>
          <w:lang w:val="en-US"/>
        </w:rPr>
      </w:pPr>
      <w:r>
        <w:rPr>
          <w:noProof/>
          <w:lang w:eastAsia="ko-KR"/>
        </w:rPr>
        <w:lastRenderedPageBreak/>
        <w:drawing>
          <wp:inline distT="0" distB="0" distL="0" distR="0" wp14:anchorId="79C95E92" wp14:editId="3D3E04D8">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F37C7BB" w14:textId="17586152" w:rsidR="00607F06" w:rsidRPr="00B91326" w:rsidRDefault="00522DD9" w:rsidP="00607F06">
      <w:pPr>
        <w:spacing w:after="120"/>
        <w:ind w:firstLine="0"/>
        <w:jc w:val="center"/>
        <w:rPr>
          <w:lang w:val="en-US"/>
        </w:rPr>
      </w:pPr>
      <w:bookmarkStart w:id="10" w:name="_Ref36210744"/>
      <w:r w:rsidRPr="00522DD9">
        <w:rPr>
          <w:b/>
          <w:bCs/>
          <w:lang w:val="en-US"/>
        </w:rPr>
        <w:t xml:space="preserve">Figure </w:t>
      </w:r>
      <w:r w:rsidR="0031114A" w:rsidRPr="00522DD9">
        <w:rPr>
          <w:b/>
          <w:bCs/>
          <w:lang w:val="en-US"/>
        </w:rPr>
        <w:fldChar w:fldCharType="begin"/>
      </w:r>
      <w:r w:rsidRPr="00522DD9">
        <w:rPr>
          <w:b/>
          <w:bCs/>
          <w:lang w:val="en-US"/>
        </w:rPr>
        <w:instrText xml:space="preserve"> SEQ Figure \* ARABIC </w:instrText>
      </w:r>
      <w:r w:rsidR="0031114A" w:rsidRPr="00522DD9">
        <w:rPr>
          <w:b/>
          <w:bCs/>
          <w:lang w:val="en-US"/>
        </w:rPr>
        <w:fldChar w:fldCharType="separate"/>
      </w:r>
      <w:r w:rsidR="0078697A">
        <w:rPr>
          <w:b/>
          <w:bCs/>
          <w:noProof/>
          <w:lang w:val="en-US"/>
        </w:rPr>
        <w:t>5</w:t>
      </w:r>
      <w:r w:rsidR="0031114A" w:rsidRPr="00522DD9">
        <w:rPr>
          <w:b/>
          <w:bCs/>
          <w:lang w:val="en-US"/>
        </w:rPr>
        <w:fldChar w:fldCharType="end"/>
      </w:r>
      <w:bookmarkEnd w:id="10"/>
      <w:r w:rsidR="00607F06" w:rsidRPr="00B574EF">
        <w:rPr>
          <w:b/>
          <w:lang w:val="en-US"/>
        </w:rPr>
        <w:t>.</w:t>
      </w:r>
      <w:r w:rsidR="009D6ECD" w:rsidRPr="009D6ECD">
        <w:rPr>
          <w:bCs/>
          <w:lang w:val="en-US"/>
        </w:rPr>
        <w:t>Studies found distributed by digital libraries</w:t>
      </w:r>
      <w:r w:rsidR="00607F06" w:rsidRPr="00B91326">
        <w:rPr>
          <w:lang w:val="en-US"/>
        </w:rPr>
        <w:t>.</w:t>
      </w:r>
    </w:p>
    <w:p w14:paraId="19F65BDA" w14:textId="1AB1A047" w:rsidR="00167E51" w:rsidRPr="00D4773B" w:rsidRDefault="00811C38" w:rsidP="00270BD1">
      <w:pPr>
        <w:pStyle w:val="heading2"/>
        <w:numPr>
          <w:ilvl w:val="0"/>
          <w:numId w:val="0"/>
        </w:numPr>
        <w:ind w:left="567" w:hanging="567"/>
        <w:rPr>
          <w:lang w:val="en-US"/>
        </w:rPr>
      </w:pPr>
      <w:r>
        <w:rPr>
          <w:lang w:val="en-US"/>
        </w:rPr>
        <w:t xml:space="preserve">4.2 </w:t>
      </w:r>
      <w:r w:rsidR="009B5639" w:rsidRPr="00D4773B">
        <w:rPr>
          <w:lang w:val="en-US"/>
        </w:rPr>
        <w:t>Analyze Search Results and Apply Quality Assessment</w:t>
      </w:r>
    </w:p>
    <w:p w14:paraId="1B2E8B0C" w14:textId="77777777"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43781A">
        <w:rPr>
          <w:rFonts w:ascii="Courier New" w:hAnsi="Courier New" w:cs="Courier New"/>
          <w:lang w:val="en-US"/>
        </w:rPr>
        <w:t xml:space="preserve"> </w:t>
      </w:r>
      <w:r w:rsidR="003D0E85" w:rsidRPr="00EB1B30">
        <w:rPr>
          <w:color w:val="000000"/>
          <w:lang w:val="en-US" w:eastAsia="pt-BR"/>
        </w:rPr>
        <w:t>activity</w:t>
      </w:r>
      <w:r w:rsidR="0043781A">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0011B6">
        <w:fldChar w:fldCharType="begin"/>
      </w:r>
      <w:r w:rsidR="000011B6" w:rsidRPr="00EA6100">
        <w:rPr>
          <w:lang w:val="en-US"/>
        </w:rPr>
        <w:instrText xml:space="preserve"> REF _Ref36196170 \h  \* MERGEFORMAT </w:instrText>
      </w:r>
      <w:r w:rsidR="000011B6">
        <w:fldChar w:fldCharType="separate"/>
      </w:r>
      <w:r w:rsidR="001975FF" w:rsidRPr="001975FF">
        <w:rPr>
          <w:color w:val="000000"/>
          <w:lang w:val="en-US" w:eastAsia="pt-BR"/>
        </w:rPr>
        <w:t>Table 3</w:t>
      </w:r>
      <w:r w:rsidR="000011B6">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6398FE75" w14:textId="2B5E7253" w:rsidR="00A25C2A" w:rsidRPr="00312CFC" w:rsidRDefault="002C5E6A" w:rsidP="002C3919">
      <w:pPr>
        <w:ind w:firstLine="0"/>
        <w:jc w:val="center"/>
        <w:rPr>
          <w:color w:val="000000"/>
          <w:lang w:val="en-US" w:eastAsia="pt-BR"/>
        </w:rPr>
      </w:pPr>
      <w:bookmarkStart w:id="11" w:name="_Ref36567430"/>
      <w:r>
        <w:rPr>
          <w:noProof/>
          <w:color w:val="000000"/>
          <w:lang w:eastAsia="ko-KR"/>
        </w:rPr>
        <w:drawing>
          <wp:inline distT="0" distB="0" distL="0" distR="0" wp14:anchorId="0F4CAB69" wp14:editId="0B58A5ED">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3">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114A" w:rsidRPr="00312CFC">
        <w:rPr>
          <w:color w:val="000000"/>
          <w:lang w:val="en-US" w:eastAsia="pt-BR"/>
        </w:rPr>
        <w:fldChar w:fldCharType="begin"/>
      </w:r>
      <w:r w:rsidR="00312CFC" w:rsidRPr="00312CFC">
        <w:rPr>
          <w:color w:val="000000"/>
          <w:lang w:val="en-US" w:eastAsia="pt-BR"/>
        </w:rPr>
        <w:instrText xml:space="preserve"> SEQ Figure \* ARABIC </w:instrText>
      </w:r>
      <w:r w:rsidR="0031114A" w:rsidRPr="00312CFC">
        <w:rPr>
          <w:color w:val="000000"/>
          <w:lang w:val="en-US" w:eastAsia="pt-BR"/>
        </w:rPr>
        <w:fldChar w:fldCharType="separate"/>
      </w:r>
      <w:r w:rsidR="0078697A">
        <w:rPr>
          <w:noProof/>
          <w:color w:val="000000"/>
          <w:lang w:val="en-US" w:eastAsia="pt-BR"/>
        </w:rPr>
        <w:t>6</w:t>
      </w:r>
      <w:r w:rsidR="0031114A" w:rsidRPr="00312CFC">
        <w:rPr>
          <w:color w:val="000000"/>
          <w:lang w:val="en-US" w:eastAsia="pt-BR"/>
        </w:rPr>
        <w:fldChar w:fldCharType="end"/>
      </w:r>
      <w:bookmarkEnd w:id="11"/>
      <w:r w:rsidR="00312CFC" w:rsidRPr="00312CFC">
        <w:rPr>
          <w:color w:val="000000"/>
          <w:lang w:val="en-US" w:eastAsia="pt-BR"/>
        </w:rPr>
        <w:t>.</w:t>
      </w:r>
      <w:r w:rsidR="00A25C2A" w:rsidRPr="00312CFC">
        <w:rPr>
          <w:color w:val="000000"/>
          <w:lang w:val="en-US" w:eastAsia="pt-BR"/>
        </w:rPr>
        <w:t xml:space="preserve"> An Overview of the Primary Studies Selection.</w:t>
      </w:r>
    </w:p>
    <w:p w14:paraId="7F66CA0F" w14:textId="2C65CA91" w:rsidR="004C02D3" w:rsidRPr="00AF565E" w:rsidRDefault="0031114A" w:rsidP="00234583">
      <w:pPr>
        <w:spacing w:before="240"/>
        <w:rPr>
          <w:lang w:val="en-US"/>
        </w:rPr>
      </w:pPr>
      <w:r>
        <w:rPr>
          <w:color w:val="000000"/>
          <w:lang w:val="en-US" w:eastAsia="pt-BR"/>
        </w:rPr>
        <w:lastRenderedPageBreak/>
        <w:fldChar w:fldCharType="begin"/>
      </w:r>
      <w:r w:rsidR="00E3704C">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78697A" w:rsidRPr="00312CFC">
        <w:rPr>
          <w:color w:val="000000"/>
          <w:lang w:val="en-US" w:eastAsia="pt-BR"/>
        </w:rPr>
        <w:t xml:space="preserve">Figure </w:t>
      </w:r>
      <w:r w:rsidR="0078697A">
        <w:rPr>
          <w:noProof/>
          <w:color w:val="000000"/>
          <w:lang w:val="en-US" w:eastAsia="pt-BR"/>
        </w:rPr>
        <w:t>6</w:t>
      </w:r>
      <w:r>
        <w:rPr>
          <w:color w:val="000000"/>
          <w:lang w:val="en-US" w:eastAsia="pt-BR"/>
        </w:rPr>
        <w:fldChar w:fldCharType="end"/>
      </w:r>
      <w:r w:rsidR="0078697A">
        <w:rPr>
          <w:color w:val="000000"/>
          <w:lang w:val="en-US" w:eastAsia="pt-BR"/>
        </w:rPr>
        <w:t xml:space="preserve"> </w:t>
      </w:r>
      <w:r w:rsidR="00E3704C" w:rsidRPr="00EF6502">
        <w:rPr>
          <w:lang w:val="en-US"/>
        </w:rPr>
        <w:t>shows the amount of stud</w:t>
      </w:r>
      <w:r w:rsidR="00E3704C">
        <w:rPr>
          <w:lang w:val="en-US"/>
        </w:rPr>
        <w:t>ies</w:t>
      </w:r>
      <w:r w:rsidR="00E3704C" w:rsidRPr="00EF6502">
        <w:rPr>
          <w:lang w:val="en-US"/>
        </w:rPr>
        <w:t xml:space="preserve"> found</w:t>
      </w:r>
      <w:r w:rsidR="00E3704C">
        <w:rPr>
          <w:lang w:val="en-US"/>
        </w:rPr>
        <w:t>ed,</w:t>
      </w:r>
      <w:r w:rsidR="00E3704C" w:rsidRPr="00EF6502">
        <w:rPr>
          <w:lang w:val="en-US"/>
        </w:rPr>
        <w:t xml:space="preserve"> segmented by the selection criteria in the two selection phases.</w:t>
      </w:r>
      <w:r w:rsidR="00E3704C" w:rsidRPr="009D0FD3">
        <w:rPr>
          <w:color w:val="000000"/>
          <w:lang w:val="en-US" w:eastAsia="pt-BR"/>
        </w:rPr>
        <w:t xml:space="preserve"> In this initial selection,</w:t>
      </w:r>
      <w:r w:rsidR="00AF565E" w:rsidRPr="00AF565E">
        <w:rPr>
          <w:color w:val="000000"/>
          <w:lang w:val="en-US" w:eastAsia="pt-BR"/>
        </w:rPr>
        <w:t xml:space="preserve"> </w:t>
      </w:r>
      <w:r w:rsidR="0043781A">
        <w:rPr>
          <w:color w:val="000000"/>
          <w:lang w:val="en-US" w:eastAsia="pt-BR"/>
        </w:rPr>
        <w:t xml:space="preserve">from </w:t>
      </w:r>
      <w:r w:rsidR="00AF565E" w:rsidRPr="00AF565E">
        <w:rPr>
          <w:color w:val="000000"/>
          <w:lang w:val="en-US" w:eastAsia="pt-BR"/>
        </w:rPr>
        <w:t>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43781A">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43781A">
        <w:rPr>
          <w:color w:val="000000"/>
          <w:lang w:val="en-US" w:eastAsia="pt-BR"/>
        </w:rPr>
        <w:t xml:space="preserve"> </w:t>
      </w:r>
      <w:r w:rsidR="000011B6">
        <w:fldChar w:fldCharType="begin"/>
      </w:r>
      <w:r w:rsidR="000011B6" w:rsidRPr="00EA6100">
        <w:rPr>
          <w:lang w:val="en-US"/>
        </w:rPr>
        <w:instrText xml:space="preserve"> REF _Ref36196266 \h  \* MERGEFORMAT </w:instrText>
      </w:r>
      <w:r w:rsidR="000011B6">
        <w:fldChar w:fldCharType="separate"/>
      </w:r>
      <w:r w:rsidR="00666C90">
        <w:rPr>
          <w:lang w:val="en-US"/>
        </w:rPr>
        <w:t>F</w:t>
      </w:r>
      <w:r w:rsidR="00AF565E" w:rsidRPr="00AF565E">
        <w:rPr>
          <w:lang w:val="en-US"/>
        </w:rPr>
        <w:t>igure 4</w:t>
      </w:r>
      <w:r w:rsidR="000011B6">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5628F72" w14:textId="5818EAAD"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sidR="0043781A">
        <w:rPr>
          <w:rFonts w:ascii="Courier New" w:hAnsi="Courier New" w:cs="Courier New"/>
          <w:lang w:val="en-US"/>
        </w:rPr>
        <w:t xml:space="preserve"> </w:t>
      </w:r>
      <w:r w:rsidR="0043781A" w:rsidRPr="00F9129D">
        <w:rPr>
          <w:lang w:val="en-US"/>
        </w:rPr>
        <w:t>was utilized</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43781A">
        <w:rPr>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43781A">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5125D4C4" w14:textId="4EEFCC0F"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43781A">
        <w:rPr>
          <w:color w:val="000000"/>
          <w:lang w:val="en-US" w:eastAsia="pt-BR"/>
        </w:rPr>
        <w:t xml:space="preserve"> </w:t>
      </w:r>
      <w:r w:rsidR="00143FFE">
        <w:rPr>
          <w:color w:val="000000"/>
          <w:lang w:val="en-US" w:eastAsia="pt-BR"/>
        </w:rPr>
        <w:t xml:space="preserve">the number of studies for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14:paraId="33604091" w14:textId="607433CA"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Review Primary Studies</w:t>
      </w:r>
    </w:p>
    <w:p w14:paraId="0E99BA98" w14:textId="11D4A52C"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3A980A5F" w14:textId="25D15198"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w:t>
      </w:r>
      <w:r w:rsidR="00C01CEF">
        <w:rPr>
          <w:lang w:val="en-US"/>
        </w:rPr>
        <w:t>from</w:t>
      </w:r>
      <w:r w:rsidRPr="0093211A">
        <w:rPr>
          <w:lang w:val="en-US"/>
        </w:rPr>
        <w:t xml:space="preserve"> the researchers can be reviewed by a third person in the search for a concession between the selected </w:t>
      </w:r>
      <w:r w:rsidRPr="004E1934">
        <w:rPr>
          <w:lang w:val="en-US"/>
        </w:rPr>
        <w:t>papers. The product of this activity is a single list of selected and reviewed papers.</w:t>
      </w:r>
    </w:p>
    <w:p w14:paraId="75D2BE58" w14:textId="731FC029"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A92C81" w:rsidRPr="00A92C81">
        <w:rPr>
          <w:lang w:val="en-US"/>
        </w:rPr>
        <w:t>Analysis of Studies</w:t>
      </w:r>
      <w:bookmarkStart w:id="12" w:name="_Hlk9184824"/>
    </w:p>
    <w:p w14:paraId="30DD1C06" w14:textId="150B0AB4" w:rsidR="00FC2C06" w:rsidRDefault="00E70345" w:rsidP="004E1934">
      <w:pPr>
        <w:spacing w:after="240"/>
        <w:ind w:firstLine="0"/>
        <w:rPr>
          <w:color w:val="000000"/>
          <w:lang w:val="en-US"/>
        </w:rPr>
      </w:pPr>
      <w:r w:rsidRPr="00E70345">
        <w:rPr>
          <w:color w:val="000000"/>
          <w:lang w:val="en-US"/>
        </w:rPr>
        <w:t xml:space="preserve">This subprocess is composed of five activities (see Figure </w:t>
      </w:r>
      <w:r w:rsidR="0078697A">
        <w:rPr>
          <w:color w:val="000000"/>
          <w:lang w:val="en-US"/>
        </w:rPr>
        <w:t>7</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sidRPr="00E70345">
        <w:rPr>
          <w:rFonts w:ascii="Courier New" w:hAnsi="Courier New" w:cs="Courier New"/>
          <w:lang w:val="en-US"/>
        </w:rPr>
        <w:t>Data Extraction Strategy</w:t>
      </w:r>
      <w:r w:rsidRPr="00E70345">
        <w:rPr>
          <w:color w:val="000000"/>
          <w:lang w:val="en-US"/>
        </w:rPr>
        <w:t xml:space="preserve">, </w:t>
      </w:r>
      <w:r w:rsidRPr="00E70345">
        <w:rPr>
          <w:rFonts w:ascii="Courier New" w:hAnsi="Courier New" w:cs="Courier New"/>
          <w:lang w:val="en-US"/>
        </w:rPr>
        <w:t>Consolidate Results</w:t>
      </w:r>
      <w:r w:rsidRPr="00E70345">
        <w:rPr>
          <w:color w:val="000000"/>
          <w:lang w:val="en-US"/>
        </w:rPr>
        <w:t xml:space="preserve">, </w:t>
      </w:r>
      <w:r w:rsidRPr="00E70345">
        <w:rPr>
          <w:rFonts w:ascii="Courier New" w:hAnsi="Courier New" w:cs="Courier New"/>
          <w:lang w:val="en-US"/>
        </w:rPr>
        <w:t xml:space="preserve">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Comment and Review the Results</w:t>
      </w:r>
      <w:r>
        <w:rPr>
          <w:color w:val="000000"/>
          <w:lang w:val="en-US"/>
        </w:rPr>
        <w:t>)</w:t>
      </w:r>
      <w:r w:rsidRPr="00E70345">
        <w:rPr>
          <w:color w:val="000000"/>
          <w:lang w:val="en-US"/>
        </w:rPr>
        <w:t>.</w:t>
      </w:r>
    </w:p>
    <w:p w14:paraId="2D88D4F1" w14:textId="213FA1DC" w:rsidR="00E70345" w:rsidRDefault="00A92C81" w:rsidP="00E70345">
      <w:pPr>
        <w:ind w:firstLine="0"/>
        <w:rPr>
          <w:color w:val="000000"/>
          <w:lang w:val="en-US"/>
        </w:rPr>
      </w:pPr>
      <w:r>
        <w:rPr>
          <w:noProof/>
          <w:color w:val="000000"/>
          <w:lang w:val="en-US"/>
        </w:rPr>
        <w:lastRenderedPageBreak/>
        <w:drawing>
          <wp:inline distT="0" distB="0" distL="0" distR="0" wp14:anchorId="2131264D" wp14:editId="0FF45BF3">
            <wp:extent cx="4392930" cy="1894840"/>
            <wp:effectExtent l="0" t="0" r="0" b="0"/>
            <wp:docPr id="20" name="Imagem 20"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08.jpg"/>
                    <pic:cNvPicPr/>
                  </pic:nvPicPr>
                  <pic:blipFill>
                    <a:blip r:embed="rId14">
                      <a:extLst>
                        <a:ext uri="{28A0092B-C50C-407E-A947-70E740481C1C}">
                          <a14:useLocalDpi xmlns:a14="http://schemas.microsoft.com/office/drawing/2010/main" val="0"/>
                        </a:ext>
                      </a:extLst>
                    </a:blip>
                    <a:stretch>
                      <a:fillRect/>
                    </a:stretch>
                  </pic:blipFill>
                  <pic:spPr>
                    <a:xfrm>
                      <a:off x="0" y="0"/>
                      <a:ext cx="4392930" cy="1894840"/>
                    </a:xfrm>
                    <a:prstGeom prst="rect">
                      <a:avLst/>
                    </a:prstGeom>
                  </pic:spPr>
                </pic:pic>
              </a:graphicData>
            </a:graphic>
          </wp:inline>
        </w:drawing>
      </w:r>
    </w:p>
    <w:p w14:paraId="755DF551" w14:textId="63A65CA7"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0031114A"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0031114A" w:rsidRPr="00E70345">
        <w:rPr>
          <w:i w:val="0"/>
          <w:iCs w:val="0"/>
          <w:color w:val="000000"/>
          <w:sz w:val="20"/>
          <w:szCs w:val="20"/>
          <w:lang w:val="en-US" w:eastAsia="pt-BR"/>
        </w:rPr>
        <w:fldChar w:fldCharType="separate"/>
      </w:r>
      <w:r w:rsidR="0078697A">
        <w:rPr>
          <w:i w:val="0"/>
          <w:iCs w:val="0"/>
          <w:noProof/>
          <w:color w:val="000000"/>
          <w:sz w:val="20"/>
          <w:szCs w:val="20"/>
          <w:lang w:val="en-US" w:eastAsia="pt-BR"/>
        </w:rPr>
        <w:t>7</w:t>
      </w:r>
      <w:r w:rsidR="0031114A"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3099277A" w14:textId="4BE07B0F" w:rsidR="00811C38" w:rsidRDefault="00811C38" w:rsidP="00811C38">
      <w:pPr>
        <w:pStyle w:val="heading2"/>
        <w:numPr>
          <w:ilvl w:val="0"/>
          <w:numId w:val="0"/>
        </w:numPr>
        <w:ind w:left="567" w:hanging="567"/>
        <w:rPr>
          <w:lang w:val="en-US"/>
        </w:rPr>
      </w:pPr>
      <w:r>
        <w:rPr>
          <w:lang w:val="en-US"/>
        </w:rPr>
        <w:t xml:space="preserve">5.1 </w:t>
      </w:r>
      <w:r w:rsidRPr="00811C38">
        <w:rPr>
          <w:lang w:val="en-US"/>
        </w:rPr>
        <w:t>Apply Data Extraction Strategy</w:t>
      </w:r>
      <w:r>
        <w:rPr>
          <w:lang w:val="en-US"/>
        </w:rPr>
        <w:t xml:space="preserve"> and Consolidate Results</w:t>
      </w:r>
    </w:p>
    <w:p w14:paraId="7E8C4151" w14:textId="645AC8B0"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65B2C3FF" w14:textId="7DDDDB3E" w:rsidR="00AB506B" w:rsidRPr="00AB506B" w:rsidRDefault="00811C38" w:rsidP="00811C38">
      <w:pPr>
        <w:pStyle w:val="heading2"/>
        <w:numPr>
          <w:ilvl w:val="0"/>
          <w:numId w:val="0"/>
        </w:numPr>
        <w:ind w:left="567" w:hanging="567"/>
        <w:rPr>
          <w:lang w:val="en-US"/>
        </w:rPr>
      </w:pPr>
      <w:r>
        <w:rPr>
          <w:lang w:val="en-US"/>
        </w:rPr>
        <w:t xml:space="preserve">5.2 </w:t>
      </w:r>
      <w:r w:rsidR="00AB506B" w:rsidRPr="00AB506B">
        <w:rPr>
          <w:lang w:val="en-US"/>
        </w:rPr>
        <w:t>Analyze Consolidated Results</w:t>
      </w:r>
    </w:p>
    <w:p w14:paraId="16160C58" w14:textId="09D1F317"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66E4455D" w14:textId="77777777"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5E45DFDE" w14:textId="77777777"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A044D0">
        <w:rPr>
          <w:lang w:val="en-US"/>
        </w:rPr>
        <w:t xml:space="preserve"> </w:t>
      </w:r>
      <w:r w:rsidR="000011B6">
        <w:fldChar w:fldCharType="begin"/>
      </w:r>
      <w:r w:rsidR="000011B6" w:rsidRPr="00EA6100">
        <w:rPr>
          <w:lang w:val="en-US"/>
        </w:rPr>
        <w:instrText xml:space="preserve"> REF _Ref37922966 \h  \* MERGEFORMAT </w:instrText>
      </w:r>
      <w:r w:rsidR="000011B6">
        <w:fldChar w:fldCharType="separate"/>
      </w:r>
      <w:r w:rsidR="00001752" w:rsidRPr="00404D29">
        <w:rPr>
          <w:lang w:val="en-US"/>
        </w:rPr>
        <w:t>Table 5</w:t>
      </w:r>
      <w:r w:rsidR="000011B6">
        <w:fldChar w:fldCharType="end"/>
      </w:r>
      <w:r w:rsidR="00A044D0" w:rsidRPr="009F1A3F">
        <w:rPr>
          <w:lang w:val="en-US"/>
        </w:rPr>
        <w:t xml:space="preserve"> </w:t>
      </w:r>
      <w:r w:rsidR="00001752" w:rsidRPr="00001752">
        <w:rPr>
          <w:lang w:val="en-US"/>
        </w:rPr>
        <w:t>shows the segmented</w:t>
      </w:r>
      <w:r w:rsidR="00A044D0">
        <w:rPr>
          <w:lang w:val="en-US"/>
        </w:rPr>
        <w:t xml:space="preserve"> papers</w:t>
      </w:r>
      <w:r w:rsidR="00001752" w:rsidRPr="00001752">
        <w:rPr>
          <w:lang w:val="en-US"/>
        </w:rPr>
        <w:t xml:space="preserve"> by type of publication. Half of the papers are conference articles and half of the studies are journal articles.</w:t>
      </w:r>
    </w:p>
    <w:p w14:paraId="39AA34BF" w14:textId="77777777" w:rsidR="00001752" w:rsidRDefault="00001752" w:rsidP="00001752">
      <w:pPr>
        <w:jc w:val="center"/>
        <w:rPr>
          <w:lang w:val="en-US" w:eastAsia="pt-BR"/>
        </w:rPr>
      </w:pPr>
      <w:bookmarkStart w:id="13" w:name="_Ref37922830"/>
      <w:bookmarkStart w:id="14" w:name="_Ref37922966"/>
      <w:r w:rsidRPr="006D7328">
        <w:rPr>
          <w:b/>
          <w:bCs/>
          <w:lang w:val="en-US"/>
        </w:rPr>
        <w:t xml:space="preserve">Table </w:t>
      </w:r>
      <w:r w:rsidR="0031114A" w:rsidRPr="006034F8">
        <w:rPr>
          <w:b/>
          <w:bCs/>
          <w:smallCaps/>
        </w:rPr>
        <w:fldChar w:fldCharType="begin"/>
      </w:r>
      <w:r w:rsidRPr="006D7328">
        <w:rPr>
          <w:b/>
          <w:bCs/>
          <w:lang w:val="en-US"/>
        </w:rPr>
        <w:instrText xml:space="preserve"> SEQ Table \* ARABIC </w:instrText>
      </w:r>
      <w:r w:rsidR="0031114A" w:rsidRPr="006034F8">
        <w:rPr>
          <w:b/>
          <w:bCs/>
          <w:smallCaps/>
        </w:rPr>
        <w:fldChar w:fldCharType="separate"/>
      </w:r>
      <w:r w:rsidRPr="006D7328">
        <w:rPr>
          <w:b/>
          <w:bCs/>
          <w:noProof/>
          <w:lang w:val="en-US"/>
        </w:rPr>
        <w:t>5</w:t>
      </w:r>
      <w:r w:rsidR="0031114A" w:rsidRPr="006034F8">
        <w:rPr>
          <w:b/>
          <w:bCs/>
          <w:smallCaps/>
        </w:rPr>
        <w:fldChar w:fldCharType="end"/>
      </w:r>
      <w:bookmarkEnd w:id="13"/>
      <w:r w:rsidRPr="006D7328">
        <w:rPr>
          <w:lang w:val="en-US"/>
        </w:rPr>
        <w:t xml:space="preserve">. </w:t>
      </w:r>
      <w:bookmarkEnd w:id="14"/>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754B2694"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1B648D8" w14:textId="77777777"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9156EEB"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64D0F28"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EA6100" w14:paraId="694967F8"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F13ECAE" w14:textId="77777777"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1A6BC53A" w14:textId="77777777"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3379F8C5" w14:textId="77777777"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proofErr w:type="gramStart"/>
            <w:r w:rsidRPr="000E2552">
              <w:rPr>
                <w:i/>
                <w:iCs/>
                <w:lang w:val="en-US" w:eastAsia="pt-BR"/>
              </w:rPr>
              <w:t>et al.</w:t>
            </w:r>
            <w:r w:rsidR="00706647">
              <w:rPr>
                <w:lang w:val="en-US" w:eastAsia="pt-BR"/>
              </w:rPr>
              <w:t>(</w:t>
            </w:r>
            <w:proofErr w:type="gramEnd"/>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00A044D0">
              <w:rPr>
                <w:lang w:val="en-US" w:eastAsia="pt-BR"/>
              </w:rPr>
              <w:t xml:space="preserve"> </w:t>
            </w:r>
            <w:proofErr w:type="spellStart"/>
            <w:r w:rsidRPr="000E2552">
              <w:rPr>
                <w:lang w:val="en-US" w:eastAsia="pt-BR"/>
              </w:rPr>
              <w:t>Zimoch</w:t>
            </w:r>
            <w:r w:rsidRPr="000E2552">
              <w:rPr>
                <w:i/>
                <w:iCs/>
                <w:lang w:val="en-US" w:eastAsia="pt-BR"/>
              </w:rPr>
              <w:t>et</w:t>
            </w:r>
            <w:proofErr w:type="spellEnd"/>
            <w:r w:rsidRPr="000E2552">
              <w:rPr>
                <w:i/>
                <w:iCs/>
                <w:lang w:val="en-US" w:eastAsia="pt-BR"/>
              </w:rPr>
              <w:t xml:space="preserve"> al.</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00A044D0">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r w:rsidRPr="000E2552">
              <w:rPr>
                <w:i/>
                <w:iCs/>
                <w:lang w:val="en-US" w:eastAsia="pt-BR"/>
              </w:rPr>
              <w:t>et</w:t>
            </w:r>
            <w:proofErr w:type="spellEnd"/>
            <w:r w:rsidRPr="000E2552">
              <w:rPr>
                <w:i/>
                <w:iCs/>
                <w:lang w:val="en-US" w:eastAsia="pt-BR"/>
              </w:rPr>
              <w:t xml:space="preserve"> al.</w:t>
            </w:r>
            <w:r w:rsidR="00706647">
              <w:rPr>
                <w:lang w:val="en-US" w:eastAsia="pt-BR"/>
              </w:rPr>
              <w:t>(</w:t>
            </w:r>
            <w:r w:rsidRPr="000E2552">
              <w:rPr>
                <w:lang w:val="en-US" w:eastAsia="pt-BR"/>
              </w:rPr>
              <w:t>2012</w:t>
            </w:r>
            <w:r w:rsidR="00706647">
              <w:rPr>
                <w:lang w:val="en-US" w:eastAsia="pt-BR"/>
              </w:rPr>
              <w:t>)</w:t>
            </w:r>
          </w:p>
        </w:tc>
      </w:tr>
      <w:tr w:rsidR="0049363B" w:rsidRPr="00EA6100" w14:paraId="2FEC5498"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0267D18" w14:textId="77777777" w:rsidR="0049363B" w:rsidRPr="00332103" w:rsidRDefault="00677C60" w:rsidP="00F9129D">
            <w:pPr>
              <w:pStyle w:val="NormalWeb"/>
              <w:jc w:val="both"/>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1F99E00E" w14:textId="77777777" w:rsidR="0049363B" w:rsidRDefault="0049363B" w:rsidP="00F912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D3546DC" w14:textId="77777777" w:rsidR="0049363B" w:rsidRPr="00A044D0" w:rsidRDefault="0049363B" w:rsidP="00F9129D">
            <w:pPr>
              <w:pStyle w:val="p1a"/>
              <w:cnfStyle w:val="000000000000" w:firstRow="0" w:lastRow="0" w:firstColumn="0" w:lastColumn="0" w:oddVBand="0" w:evenVBand="0" w:oddHBand="0" w:evenHBand="0" w:firstRowFirstColumn="0" w:firstRowLastColumn="0" w:lastRowFirstColumn="0" w:lastRowLastColumn="0"/>
              <w:rPr>
                <w:sz w:val="18"/>
                <w:szCs w:val="18"/>
                <w:lang w:val="es-CL"/>
              </w:rPr>
            </w:pPr>
            <w:proofErr w:type="spellStart"/>
            <w:r w:rsidRPr="00A044D0">
              <w:rPr>
                <w:lang w:val="es-CL" w:eastAsia="pt-BR"/>
              </w:rPr>
              <w:t>Burattin</w:t>
            </w:r>
            <w:proofErr w:type="spellEnd"/>
            <w:r w:rsidR="00A044D0" w:rsidRPr="00A044D0">
              <w:rPr>
                <w:lang w:val="es-CL" w:eastAsia="pt-BR"/>
              </w:rPr>
              <w:t xml:space="preserve"> </w:t>
            </w:r>
            <w:proofErr w:type="gramStart"/>
            <w:r w:rsidRPr="00A044D0">
              <w:rPr>
                <w:i/>
                <w:iCs/>
                <w:lang w:val="es-CL" w:eastAsia="pt-BR"/>
              </w:rPr>
              <w:t>et al.</w:t>
            </w:r>
            <w:r w:rsidR="00706647" w:rsidRPr="00A044D0">
              <w:rPr>
                <w:lang w:val="es-CL" w:eastAsia="pt-BR"/>
              </w:rPr>
              <w:t>(</w:t>
            </w:r>
            <w:proofErr w:type="gramEnd"/>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Tallon</w:t>
            </w:r>
            <w:r w:rsidRPr="00A044D0">
              <w:rPr>
                <w:i/>
                <w:iCs/>
                <w:lang w:val="es-CL" w:eastAsia="pt-BR"/>
              </w:rPr>
              <w:t>et</w:t>
            </w:r>
            <w:proofErr w:type="spellEnd"/>
            <w:r w:rsidRPr="00A044D0">
              <w:rPr>
                <w:i/>
                <w:iCs/>
                <w:lang w:val="es-CL" w:eastAsia="pt-BR"/>
              </w:rPr>
              <w:t xml:space="preserve"> al.</w:t>
            </w:r>
            <w:r w:rsidRPr="00A044D0">
              <w:rPr>
                <w:lang w:val="es-CL" w:eastAsia="pt-BR"/>
              </w:rPr>
              <w:t xml:space="preserve">, </w:t>
            </w:r>
            <w:r w:rsidR="00706647" w:rsidRPr="00A044D0">
              <w:rPr>
                <w:lang w:val="es-CL" w:eastAsia="pt-BR"/>
              </w:rPr>
              <w:t>(</w:t>
            </w:r>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Bera</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2019</w:t>
            </w:r>
            <w:r w:rsidR="00706647" w:rsidRPr="00A044D0">
              <w:rPr>
                <w:lang w:val="es-CL" w:eastAsia="pt-BR"/>
              </w:rPr>
              <w:t>),</w:t>
            </w:r>
            <w:r w:rsidR="00A044D0" w:rsidRPr="00A044D0">
              <w:rPr>
                <w:lang w:val="es-CL" w:eastAsia="pt-BR"/>
              </w:rPr>
              <w:t xml:space="preserve"> </w:t>
            </w:r>
            <w:proofErr w:type="spellStart"/>
            <w:r w:rsidRPr="00A044D0">
              <w:rPr>
                <w:lang w:val="es-CL" w:eastAsia="pt-BR"/>
              </w:rPr>
              <w:t>Petrusel</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2017</w:t>
            </w:r>
            <w:r w:rsidR="00706647" w:rsidRPr="00A044D0">
              <w:rPr>
                <w:lang w:val="es-CL" w:eastAsia="pt-BR"/>
              </w:rPr>
              <w:t>)</w:t>
            </w:r>
            <w:r w:rsidR="008D201A" w:rsidRPr="00A044D0">
              <w:rPr>
                <w:lang w:val="es-CL" w:eastAsia="pt-BR"/>
              </w:rPr>
              <w:t xml:space="preserve">, </w:t>
            </w:r>
            <w:proofErr w:type="spellStart"/>
            <w:r w:rsidRPr="00A044D0">
              <w:rPr>
                <w:lang w:val="es-CL" w:eastAsia="pt-BR"/>
              </w:rPr>
              <w:t>Petrusel</w:t>
            </w:r>
            <w:proofErr w:type="spellEnd"/>
            <w:r w:rsidR="00A044D0" w:rsidRPr="00A044D0">
              <w:rPr>
                <w:lang w:val="es-CL" w:eastAsia="pt-BR"/>
              </w:rPr>
              <w:t xml:space="preserve"> </w:t>
            </w:r>
            <w:r w:rsidRPr="00A044D0">
              <w:rPr>
                <w:i/>
                <w:iCs/>
                <w:lang w:val="es-CL" w:eastAsia="pt-BR"/>
              </w:rPr>
              <w:t>et al.</w:t>
            </w:r>
            <w:r w:rsidR="00706647" w:rsidRPr="00A044D0">
              <w:rPr>
                <w:lang w:val="es-CL" w:eastAsia="pt-BR"/>
              </w:rPr>
              <w:t>(</w:t>
            </w:r>
            <w:r w:rsidRPr="00A044D0">
              <w:rPr>
                <w:lang w:val="es-CL" w:eastAsia="pt-BR"/>
              </w:rPr>
              <w:t>2016</w:t>
            </w:r>
            <w:r w:rsidR="00706647" w:rsidRPr="00A044D0">
              <w:rPr>
                <w:lang w:val="es-CL" w:eastAsia="pt-BR"/>
              </w:rPr>
              <w:t>)</w:t>
            </w:r>
          </w:p>
        </w:tc>
      </w:tr>
    </w:tbl>
    <w:p w14:paraId="187609A3" w14:textId="77777777" w:rsidR="00C9485D" w:rsidRDefault="00E61AA4" w:rsidP="00A044D0">
      <w:pPr>
        <w:overflowPunct/>
        <w:autoSpaceDE/>
        <w:autoSpaceDN/>
        <w:adjustRightInd/>
        <w:spacing w:before="240"/>
        <w:ind w:firstLine="0"/>
        <w:textAlignment w:val="auto"/>
        <w:rPr>
          <w:lang w:val="en-US" w:eastAsia="pt-BR"/>
        </w:rPr>
      </w:pPr>
      <w:r w:rsidRPr="00A044D0">
        <w:rPr>
          <w:lang w:val="es-CL" w:eastAsia="pt-BR"/>
        </w:rPr>
        <w:lastRenderedPageBreak/>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A044D0">
        <w:rPr>
          <w:color w:val="000000"/>
          <w:lang w:val="en-US"/>
        </w:rPr>
        <w:t xml:space="preserve"> </w:t>
      </w:r>
      <w:r w:rsidR="0031114A">
        <w:rPr>
          <w:color w:val="000000"/>
          <w:lang w:val="en-US"/>
        </w:rPr>
        <w:fldChar w:fldCharType="begin"/>
      </w:r>
      <w:r w:rsidR="006D7328">
        <w:rPr>
          <w:color w:val="000000"/>
          <w:lang w:val="en-US"/>
        </w:rPr>
        <w:instrText xml:space="preserve"> REF _Ref37928644 \h </w:instrText>
      </w:r>
      <w:r w:rsidR="0031114A">
        <w:rPr>
          <w:color w:val="000000"/>
          <w:lang w:val="en-US"/>
        </w:rPr>
      </w:r>
      <w:r w:rsidR="0031114A">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31114A">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035C7175" w14:textId="77777777"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0011B6">
        <w:fldChar w:fldCharType="begin"/>
      </w:r>
      <w:r w:rsidR="000011B6" w:rsidRPr="00EA6100">
        <w:rPr>
          <w:lang w:val="en-US"/>
        </w:rPr>
        <w:instrText xml:space="preserve"> REF _Ref37925482 \h  \* MERGEFORMAT </w:instrText>
      </w:r>
      <w:r w:rsidR="000011B6">
        <w:fldChar w:fldCharType="separate"/>
      </w:r>
      <w:r w:rsidR="00E61AA4" w:rsidRPr="006D7328">
        <w:rPr>
          <w:lang w:val="en-US"/>
        </w:rPr>
        <w:t>Table 6</w:t>
      </w:r>
      <w:r w:rsidR="000011B6">
        <w:fldChar w:fldCharType="end"/>
      </w:r>
      <w:r w:rsidR="00A044D0" w:rsidRPr="00F9129D">
        <w:rPr>
          <w:lang w:val="en-GB"/>
        </w:rPr>
        <w:t xml:space="preserve"> </w:t>
      </w:r>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0C7954AC" w14:textId="77777777" w:rsidR="002B0FA9" w:rsidRDefault="005F7741" w:rsidP="005F7741">
      <w:pPr>
        <w:spacing w:before="240"/>
        <w:jc w:val="center"/>
        <w:rPr>
          <w:lang w:val="en-US" w:eastAsia="pt-BR"/>
        </w:rPr>
      </w:pPr>
      <w:bookmarkStart w:id="15" w:name="_Ref37925482"/>
      <w:r w:rsidRPr="00DB36B8">
        <w:rPr>
          <w:b/>
          <w:bCs/>
          <w:lang w:val="en-US"/>
        </w:rPr>
        <w:t xml:space="preserve">Table </w:t>
      </w:r>
      <w:r w:rsidR="0031114A" w:rsidRPr="006034F8">
        <w:rPr>
          <w:b/>
          <w:bCs/>
          <w:smallCaps/>
        </w:rPr>
        <w:fldChar w:fldCharType="begin"/>
      </w:r>
      <w:r w:rsidRPr="00DB36B8">
        <w:rPr>
          <w:b/>
          <w:bCs/>
          <w:lang w:val="en-US"/>
        </w:rPr>
        <w:instrText xml:space="preserve"> SEQ Table \* ARABIC </w:instrText>
      </w:r>
      <w:r w:rsidR="0031114A" w:rsidRPr="006034F8">
        <w:rPr>
          <w:b/>
          <w:bCs/>
          <w:smallCaps/>
        </w:rPr>
        <w:fldChar w:fldCharType="separate"/>
      </w:r>
      <w:r w:rsidRPr="00DB36B8">
        <w:rPr>
          <w:b/>
          <w:bCs/>
          <w:noProof/>
          <w:lang w:val="en-US"/>
        </w:rPr>
        <w:t>6</w:t>
      </w:r>
      <w:r w:rsidR="0031114A"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15"/>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6F279EC7"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5B202AF" w14:textId="77777777"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391DAFE4"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r>
              <w:rPr>
                <w:sz w:val="18"/>
                <w:szCs w:val="22"/>
              </w:rPr>
              <w:t>Type</w:t>
            </w:r>
            <w:proofErr w:type="spellEnd"/>
          </w:p>
        </w:tc>
        <w:tc>
          <w:tcPr>
            <w:tcW w:w="717" w:type="dxa"/>
            <w:vAlign w:val="center"/>
          </w:tcPr>
          <w:p w14:paraId="42F1A022" w14:textId="77777777"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4A991E2E"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434707F2"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5E0330DA" w14:textId="77777777"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3B75FF13"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38C75A9D" w14:textId="77777777"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52EC034A" w14:textId="77777777"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2019</w:t>
            </w:r>
            <w:r w:rsidR="00706647">
              <w:rPr>
                <w:sz w:val="18"/>
                <w:szCs w:val="18"/>
                <w:lang w:val="en-US" w:eastAsia="pt-BR"/>
              </w:rPr>
              <w:t>)</w:t>
            </w:r>
          </w:p>
        </w:tc>
      </w:tr>
      <w:tr w:rsidR="00A22C59" w:rsidRPr="00383A02" w14:paraId="61BABFF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708B57E" w14:textId="77777777"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44276FCD"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37F8DAD3"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0EF91D7" w14:textId="77777777"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2017</w:t>
            </w:r>
            <w:r w:rsidR="00706647">
              <w:rPr>
                <w:sz w:val="18"/>
                <w:szCs w:val="18"/>
                <w:lang w:val="en-US" w:eastAsia="pt-BR"/>
              </w:rPr>
              <w:t>)</w:t>
            </w:r>
          </w:p>
        </w:tc>
      </w:tr>
      <w:tr w:rsidR="00A22C59" w:rsidRPr="00383A02" w14:paraId="2B8C1BBC"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46459C6" w14:textId="77777777"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28D4ED5A"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0BA2692B"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0A9576E" w14:textId="77777777"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008E4BB5">
              <w:rPr>
                <w:sz w:val="18"/>
                <w:szCs w:val="18"/>
                <w:lang w:val="en-US" w:eastAsia="pt-BR"/>
              </w:rPr>
              <w:t xml:space="preserve"> </w:t>
            </w:r>
            <w:proofErr w:type="gramStart"/>
            <w:r w:rsidRPr="00706647">
              <w:rPr>
                <w:i/>
                <w:iCs/>
                <w:sz w:val="18"/>
                <w:szCs w:val="18"/>
                <w:lang w:val="en-US" w:eastAsia="pt-BR"/>
              </w:rPr>
              <w:t>et al.</w:t>
            </w:r>
            <w:r w:rsidR="00706647">
              <w:rPr>
                <w:sz w:val="18"/>
                <w:szCs w:val="18"/>
                <w:lang w:val="en-US" w:eastAsia="pt-BR"/>
              </w:rPr>
              <w:t>(</w:t>
            </w:r>
            <w:proofErr w:type="gramEnd"/>
            <w:r w:rsidRPr="00394434">
              <w:rPr>
                <w:sz w:val="18"/>
                <w:szCs w:val="18"/>
                <w:lang w:val="en-US" w:eastAsia="pt-BR"/>
              </w:rPr>
              <w:t>2019</w:t>
            </w:r>
            <w:r w:rsidR="00706647">
              <w:rPr>
                <w:sz w:val="18"/>
                <w:szCs w:val="18"/>
                <w:lang w:val="en-US" w:eastAsia="pt-BR"/>
              </w:rPr>
              <w:t>)</w:t>
            </w:r>
          </w:p>
        </w:tc>
      </w:tr>
      <w:tr w:rsidR="00A22C59" w:rsidRPr="00383A02" w14:paraId="37FA302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10D00B" w14:textId="77777777"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5509FA2E"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7ACF9BC9" w14:textId="7777777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09986F80" w14:textId="77777777"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008E4BB5">
              <w:rPr>
                <w:sz w:val="18"/>
                <w:szCs w:val="18"/>
                <w:lang w:val="en-US" w:eastAsia="pt-BR"/>
              </w:rPr>
              <w:t xml:space="preserve"> </w:t>
            </w:r>
            <w:proofErr w:type="gramStart"/>
            <w:r w:rsidRPr="00706647">
              <w:rPr>
                <w:i/>
                <w:iCs/>
                <w:sz w:val="18"/>
                <w:szCs w:val="18"/>
                <w:lang w:val="en-US" w:eastAsia="pt-BR"/>
              </w:rPr>
              <w:t>et al.</w:t>
            </w:r>
            <w:r>
              <w:rPr>
                <w:sz w:val="18"/>
                <w:szCs w:val="18"/>
                <w:lang w:val="en-US" w:eastAsia="pt-BR"/>
              </w:rPr>
              <w:t>(</w:t>
            </w:r>
            <w:proofErr w:type="gramEnd"/>
            <w:r w:rsidRPr="00706647">
              <w:rPr>
                <w:sz w:val="18"/>
                <w:szCs w:val="18"/>
                <w:lang w:val="en-US" w:eastAsia="pt-BR"/>
              </w:rPr>
              <w:t>2016</w:t>
            </w:r>
            <w:r>
              <w:rPr>
                <w:sz w:val="18"/>
                <w:szCs w:val="18"/>
                <w:lang w:val="en-US" w:eastAsia="pt-BR"/>
              </w:rPr>
              <w:t>)</w:t>
            </w:r>
          </w:p>
        </w:tc>
      </w:tr>
      <w:tr w:rsidR="00A22C59" w:rsidRPr="00383A02" w14:paraId="5141DE83"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1734C6" w14:textId="77777777"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59503E29"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w:t>
            </w:r>
            <w:r w:rsidR="008E4BB5">
              <w:rPr>
                <w:sz w:val="18"/>
                <w:szCs w:val="18"/>
              </w:rPr>
              <w:t>n</w:t>
            </w:r>
            <w:r w:rsidRPr="00394434">
              <w:rPr>
                <w:sz w:val="18"/>
                <w:szCs w:val="18"/>
              </w:rPr>
              <w:t>al</w:t>
            </w:r>
            <w:proofErr w:type="spellEnd"/>
          </w:p>
        </w:tc>
        <w:tc>
          <w:tcPr>
            <w:tcW w:w="717" w:type="dxa"/>
            <w:vAlign w:val="center"/>
          </w:tcPr>
          <w:p w14:paraId="766D8781" w14:textId="77777777"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62F44D2F"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008E4BB5">
              <w:rPr>
                <w:sz w:val="18"/>
                <w:szCs w:val="18"/>
                <w:lang w:val="en-US" w:eastAsia="pt-BR"/>
              </w:rPr>
              <w:t xml:space="preserve"> </w:t>
            </w:r>
            <w:proofErr w:type="gramStart"/>
            <w:r w:rsidRPr="00B94624">
              <w:rPr>
                <w:i/>
                <w:iCs/>
                <w:sz w:val="18"/>
                <w:szCs w:val="18"/>
                <w:lang w:val="en-US" w:eastAsia="pt-BR"/>
              </w:rPr>
              <w:t>et al.</w:t>
            </w:r>
            <w:r w:rsidR="00B94624">
              <w:rPr>
                <w:sz w:val="18"/>
                <w:szCs w:val="18"/>
                <w:lang w:val="en-US" w:eastAsia="pt-BR"/>
              </w:rPr>
              <w:t>(</w:t>
            </w:r>
            <w:proofErr w:type="gramEnd"/>
            <w:r w:rsidRPr="00394434">
              <w:rPr>
                <w:sz w:val="18"/>
                <w:szCs w:val="18"/>
                <w:lang w:val="en-US" w:eastAsia="pt-BR"/>
              </w:rPr>
              <w:t>2019</w:t>
            </w:r>
            <w:r w:rsidR="00B94624">
              <w:rPr>
                <w:sz w:val="18"/>
                <w:szCs w:val="18"/>
                <w:lang w:val="en-US" w:eastAsia="pt-BR"/>
              </w:rPr>
              <w:t>)</w:t>
            </w:r>
          </w:p>
        </w:tc>
      </w:tr>
      <w:tr w:rsidR="00A22C59" w:rsidRPr="00383A02" w14:paraId="1F4FFF1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022AA5" w14:textId="77777777"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92ADAB9"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5C15E2CB" w14:textId="77777777"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EAA5BB0"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Zimoch et al. (2018)</w:t>
            </w:r>
          </w:p>
          <w:p w14:paraId="788C55E3" w14:textId="77777777" w:rsidR="00021FF8" w:rsidRPr="00F9129D" w:rsidRDefault="0031114A" w:rsidP="00021FF8">
            <w:pPr>
              <w:pStyle w:val="p1a"/>
              <w:spacing w:line="240" w:lineRule="atLeast"/>
              <w:jc w:val="center"/>
              <w:cnfStyle w:val="000000000000" w:firstRow="0" w:lastRow="0" w:firstColumn="0" w:lastColumn="0" w:oddVBand="0" w:evenVBand="0" w:oddHBand="0" w:evenHBand="0" w:firstRowFirstColumn="0" w:firstRowLastColumn="0" w:lastRowFirstColumn="0" w:lastRowLastColumn="0"/>
              <w:rPr>
                <w:sz w:val="18"/>
                <w:szCs w:val="18"/>
                <w:lang w:val="fr-FR" w:eastAsia="pt-BR"/>
              </w:rPr>
            </w:pPr>
            <w:r w:rsidRPr="00F9129D">
              <w:rPr>
                <w:sz w:val="18"/>
                <w:szCs w:val="18"/>
                <w:lang w:val="fr-FR" w:eastAsia="pt-BR"/>
              </w:rPr>
              <w:t>Chen et al. (2018)</w:t>
            </w:r>
          </w:p>
          <w:p w14:paraId="3AC7D555" w14:textId="77777777"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285074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5AF8D2D7" w14:textId="7777777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16BD6DA1"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7C238610" w14:textId="77777777"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79DB0613" w14:textId="77777777"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Petrusel&amp;Mendling</w:t>
            </w:r>
            <w:proofErr w:type="spellEnd"/>
            <w:r>
              <w:t xml:space="preserve"> (2013)</w:t>
            </w:r>
          </w:p>
        </w:tc>
      </w:tr>
      <w:tr w:rsidR="00021FF8" w:rsidRPr="00383A02" w14:paraId="0A82BA3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474284C" w14:textId="77777777"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73AC3BA" w14:textId="77777777"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4473816C" w14:textId="77777777"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1E38F7AF" w14:textId="77777777"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542D6D19" w14:textId="44C9FE8F"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were used as quality assessment criteria. Thus, </w:t>
      </w:r>
      <w:r w:rsidR="00F9129D">
        <w:rPr>
          <w:lang w:val="en-US"/>
        </w:rPr>
        <w:t>t</w:t>
      </w:r>
      <w:r w:rsidR="00021FF8" w:rsidRPr="004F63A2">
        <w:rPr>
          <w:lang w:val="en-US"/>
        </w:rPr>
        <w:t>he number of citations of the selected studies (</w:t>
      </w:r>
      <w:r w:rsidR="0031114A">
        <w:rPr>
          <w:lang w:val="en-US"/>
        </w:rPr>
        <w:fldChar w:fldCharType="begin"/>
      </w:r>
      <w:r w:rsidR="00021FF8">
        <w:rPr>
          <w:lang w:val="en-US"/>
        </w:rPr>
        <w:instrText xml:space="preserve"> REF _Ref37928644 \h </w:instrText>
      </w:r>
      <w:r w:rsidR="0031114A">
        <w:rPr>
          <w:lang w:val="en-US"/>
        </w:rPr>
      </w:r>
      <w:r w:rsidR="0031114A">
        <w:rPr>
          <w:lang w:val="en-US"/>
        </w:rPr>
        <w:fldChar w:fldCharType="separate"/>
      </w:r>
      <w:r w:rsidR="0078697A" w:rsidRPr="00FC2B99">
        <w:rPr>
          <w:color w:val="000000"/>
          <w:lang w:val="en-US" w:eastAsia="pt-BR"/>
        </w:rPr>
        <w:t xml:space="preserve">Figure </w:t>
      </w:r>
      <w:r w:rsidR="0078697A">
        <w:rPr>
          <w:noProof/>
          <w:color w:val="000000"/>
          <w:lang w:val="en-US" w:eastAsia="pt-BR"/>
        </w:rPr>
        <w:t>8</w:t>
      </w:r>
      <w:r w:rsidR="0031114A">
        <w:rPr>
          <w:lang w:val="en-US"/>
        </w:rPr>
        <w:fldChar w:fldCharType="end"/>
      </w:r>
      <w:r w:rsidR="00021FF8" w:rsidRPr="004F63A2">
        <w:rPr>
          <w:lang w:val="en-US"/>
        </w:rPr>
        <w:t>)</w:t>
      </w:r>
      <w:r w:rsidR="0081187E">
        <w:rPr>
          <w:lang w:val="en-US"/>
        </w:rPr>
        <w:t xml:space="preserve"> was observed</w:t>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81187E">
        <w:rPr>
          <w:lang w:val="en-US"/>
        </w:rPr>
        <w:t xml:space="preserve"> </w:t>
      </w:r>
      <w:proofErr w:type="gramStart"/>
      <w:r w:rsidR="00021FF8" w:rsidRPr="00B145B5">
        <w:rPr>
          <w:i/>
          <w:iCs/>
          <w:lang w:val="en-US"/>
        </w:rPr>
        <w:t>et al.</w:t>
      </w:r>
      <w:r w:rsidR="00021FF8">
        <w:rPr>
          <w:lang w:val="en-US"/>
        </w:rPr>
        <w:t>(</w:t>
      </w:r>
      <w:proofErr w:type="gramEnd"/>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Petrusel&amp;Mendling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w:t>
      </w:r>
      <w:r w:rsidR="00021FF8" w:rsidRPr="00F9129D">
        <w:rPr>
          <w:i/>
          <w:lang w:val="en-US"/>
        </w:rPr>
        <w:t>et al.</w:t>
      </w:r>
      <w:r w:rsidR="00021FF8" w:rsidRPr="004F63A2">
        <w:rPr>
          <w:lang w:val="en-US"/>
        </w:rPr>
        <w:t xml:space="preserve"> (2012) is due to its pioneering nature. </w:t>
      </w:r>
      <w:r w:rsidR="0081187E">
        <w:rPr>
          <w:lang w:val="en-US"/>
        </w:rPr>
        <w:t>Just as importantly</w:t>
      </w:r>
      <w:r w:rsidR="00021FF8" w:rsidRPr="004F63A2">
        <w:rPr>
          <w:lang w:val="en-US"/>
        </w:rPr>
        <w:t xml:space="preserve">, </w:t>
      </w:r>
      <w:r w:rsidR="0081187E">
        <w:rPr>
          <w:lang w:val="en-US"/>
        </w:rPr>
        <w:t>it</w:t>
      </w:r>
      <w:r w:rsidR="00021FF8" w:rsidRPr="004F63A2">
        <w:rPr>
          <w:lang w:val="en-US"/>
        </w:rPr>
        <w:t xml:space="preserve"> should also</w:t>
      </w:r>
      <w:r w:rsidR="0081187E">
        <w:rPr>
          <w:lang w:val="en-US"/>
        </w:rPr>
        <w:t xml:space="preserve"> be</w:t>
      </w:r>
      <w:r w:rsidR="00021FF8" w:rsidRPr="004F63A2">
        <w:rPr>
          <w:lang w:val="en-US"/>
        </w:rPr>
        <w:t xml:space="preserve"> highlight</w:t>
      </w:r>
      <w:r w:rsidR="0081187E">
        <w:rPr>
          <w:lang w:val="en-US"/>
        </w:rPr>
        <w:t>ed</w:t>
      </w:r>
      <w:r w:rsidR="00021FF8" w:rsidRPr="004F63A2">
        <w:rPr>
          <w:lang w:val="en-US"/>
        </w:rPr>
        <w:t xml:space="preserve"> the studies by </w:t>
      </w:r>
      <w:proofErr w:type="spellStart"/>
      <w:r w:rsidR="00021FF8" w:rsidRPr="004F63A2">
        <w:rPr>
          <w:lang w:val="en-US"/>
        </w:rPr>
        <w:t>Tallon</w:t>
      </w:r>
      <w:proofErr w:type="spellEnd"/>
      <w:r w:rsidR="00021FF8" w:rsidRPr="004F63A2">
        <w:rPr>
          <w:lang w:val="en-US"/>
        </w:rPr>
        <w:t xml:space="preserve"> </w:t>
      </w:r>
      <w:r w:rsidR="00021FF8" w:rsidRPr="00F9129D">
        <w:rPr>
          <w:i/>
          <w:lang w:val="en-US"/>
        </w:rPr>
        <w:t>et al</w:t>
      </w:r>
      <w:r w:rsidR="00021FF8" w:rsidRPr="004F63A2">
        <w:rPr>
          <w:lang w:val="en-US"/>
        </w:rPr>
        <w:t xml:space="preserve">. (2019); </w:t>
      </w:r>
      <w:proofErr w:type="spellStart"/>
      <w:r w:rsidR="00021FF8" w:rsidRPr="004F63A2">
        <w:rPr>
          <w:lang w:val="en-US"/>
        </w:rPr>
        <w:t>Bera</w:t>
      </w:r>
      <w:proofErr w:type="spellEnd"/>
      <w:r w:rsidR="00021FF8" w:rsidRPr="004F63A2">
        <w:rPr>
          <w:lang w:val="en-US"/>
        </w:rPr>
        <w:t xml:space="preserve"> </w:t>
      </w:r>
      <w:r w:rsidR="00021FF8" w:rsidRPr="00F9129D">
        <w:rPr>
          <w:i/>
          <w:lang w:val="en-US"/>
        </w:rPr>
        <w:t>et al</w:t>
      </w:r>
      <w:r w:rsidR="00021FF8" w:rsidRPr="004F63A2">
        <w:rPr>
          <w:lang w:val="en-US"/>
        </w:rPr>
        <w:t>. (2019); Vermeulen (2018) with just one quote, as they are more recent.</w:t>
      </w:r>
    </w:p>
    <w:p w14:paraId="6DBF319E" w14:textId="77777777" w:rsidR="0049363B" w:rsidRDefault="00B145B5" w:rsidP="0049363B">
      <w:pPr>
        <w:pStyle w:val="figurecaption"/>
        <w:spacing w:after="0" w:line="240" w:lineRule="auto"/>
        <w:rPr>
          <w:b/>
          <w:iCs/>
          <w:sz w:val="20"/>
          <w:lang w:val="en-US"/>
        </w:rPr>
      </w:pPr>
      <w:bookmarkStart w:id="16" w:name="_Ref8385684"/>
      <w:r>
        <w:rPr>
          <w:noProof/>
          <w:lang w:eastAsia="ko-KR"/>
        </w:rPr>
        <w:lastRenderedPageBreak/>
        <w:drawing>
          <wp:inline distT="0" distB="0" distL="0" distR="0" wp14:anchorId="4116ABC4" wp14:editId="1DC85B44">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DF7CEC" w14:textId="1437833A" w:rsidR="0049363B" w:rsidRDefault="00FC2B99" w:rsidP="005A6645">
      <w:pPr>
        <w:pStyle w:val="figurecaption"/>
        <w:spacing w:before="0"/>
        <w:rPr>
          <w:lang w:val="en-US"/>
        </w:rPr>
      </w:pPr>
      <w:bookmarkStart w:id="17" w:name="_Ref37928644"/>
      <w:bookmarkEnd w:id="16"/>
      <w:r w:rsidRPr="00FC2B99">
        <w:rPr>
          <w:color w:val="000000"/>
          <w:sz w:val="20"/>
          <w:lang w:val="en-US" w:eastAsia="pt-BR"/>
        </w:rPr>
        <w:t xml:space="preserve">Figure </w:t>
      </w:r>
      <w:r w:rsidR="0031114A" w:rsidRPr="00FC2B99">
        <w:rPr>
          <w:color w:val="000000"/>
          <w:sz w:val="20"/>
          <w:lang w:val="en-US" w:eastAsia="pt-BR"/>
        </w:rPr>
        <w:fldChar w:fldCharType="begin"/>
      </w:r>
      <w:r w:rsidRPr="00FC2B99">
        <w:rPr>
          <w:color w:val="000000"/>
          <w:sz w:val="20"/>
          <w:lang w:val="en-US" w:eastAsia="pt-BR"/>
        </w:rPr>
        <w:instrText xml:space="preserve"> SEQ Figure \* ARABIC </w:instrText>
      </w:r>
      <w:r w:rsidR="0031114A" w:rsidRPr="00FC2B99">
        <w:rPr>
          <w:color w:val="000000"/>
          <w:sz w:val="20"/>
          <w:lang w:val="en-US" w:eastAsia="pt-BR"/>
        </w:rPr>
        <w:fldChar w:fldCharType="separate"/>
      </w:r>
      <w:r w:rsidR="0078697A">
        <w:rPr>
          <w:noProof/>
          <w:color w:val="000000"/>
          <w:sz w:val="20"/>
          <w:lang w:val="en-US" w:eastAsia="pt-BR"/>
        </w:rPr>
        <w:t>8</w:t>
      </w:r>
      <w:r w:rsidR="0031114A" w:rsidRPr="00FC2B99">
        <w:rPr>
          <w:color w:val="000000"/>
          <w:sz w:val="20"/>
          <w:lang w:val="en-US" w:eastAsia="pt-BR"/>
        </w:rPr>
        <w:fldChar w:fldCharType="end"/>
      </w:r>
      <w:bookmarkEnd w:id="17"/>
      <w:r w:rsidR="00F9129D">
        <w:rPr>
          <w:b/>
          <w:lang w:val="en-US"/>
        </w:rPr>
        <w:t>:</w:t>
      </w:r>
      <w:r w:rsidR="00696D9F">
        <w:rPr>
          <w:b/>
          <w:lang w:val="en-US"/>
        </w:rPr>
        <w:t xml:space="preserve"> </w:t>
      </w:r>
      <w:r w:rsidR="0049363B" w:rsidRPr="007B44C5">
        <w:rPr>
          <w:lang w:val="en-US"/>
        </w:rPr>
        <w:t>Number of citations per study.</w:t>
      </w:r>
    </w:p>
    <w:p w14:paraId="4AC853C2" w14:textId="380EAFE5"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31114A">
        <w:rPr>
          <w:color w:val="000000"/>
          <w:sz w:val="20"/>
          <w:szCs w:val="20"/>
          <w:lang w:val="en-US"/>
        </w:rPr>
        <w:fldChar w:fldCharType="begin"/>
      </w:r>
      <w:r w:rsidR="0049363B">
        <w:rPr>
          <w:color w:val="000000"/>
          <w:sz w:val="20"/>
          <w:szCs w:val="20"/>
          <w:lang w:val="en-US"/>
        </w:rPr>
        <w:instrText xml:space="preserve"> REF _Ref37859092 \h </w:instrText>
      </w:r>
      <w:r w:rsidR="0031114A">
        <w:rPr>
          <w:color w:val="000000"/>
          <w:sz w:val="20"/>
          <w:szCs w:val="20"/>
          <w:lang w:val="en-US"/>
        </w:rPr>
      </w:r>
      <w:r w:rsidR="0031114A">
        <w:rPr>
          <w:color w:val="000000"/>
          <w:sz w:val="20"/>
          <w:szCs w:val="20"/>
          <w:lang w:val="en-US"/>
        </w:rPr>
        <w:fldChar w:fldCharType="separate"/>
      </w:r>
      <w:r w:rsidR="0078697A" w:rsidRPr="001B5CD3">
        <w:rPr>
          <w:color w:val="000000"/>
          <w:sz w:val="20"/>
          <w:lang w:val="en-US"/>
        </w:rPr>
        <w:t xml:space="preserve">Figure </w:t>
      </w:r>
      <w:r w:rsidR="0078697A">
        <w:rPr>
          <w:noProof/>
          <w:color w:val="000000"/>
          <w:sz w:val="20"/>
          <w:lang w:val="en-US"/>
        </w:rPr>
        <w:t>9</w:t>
      </w:r>
      <w:r w:rsidR="0031114A">
        <w:rPr>
          <w:color w:val="000000"/>
          <w:sz w:val="20"/>
          <w:szCs w:val="20"/>
          <w:lang w:val="en-US"/>
        </w:rPr>
        <w:fldChar w:fldCharType="end"/>
      </w:r>
      <w:r w:rsidR="00696D9F">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696D9F">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02421425" w14:textId="77777777" w:rsidR="0049363B" w:rsidRDefault="00666C90" w:rsidP="0049363B">
      <w:pPr>
        <w:pStyle w:val="figurecaption"/>
        <w:spacing w:before="0" w:after="0" w:line="240" w:lineRule="auto"/>
        <w:rPr>
          <w:b/>
          <w:iCs/>
          <w:sz w:val="20"/>
          <w:lang w:val="en-US"/>
        </w:rPr>
      </w:pPr>
      <w:bookmarkStart w:id="18" w:name="_Ref8385584"/>
      <w:r>
        <w:rPr>
          <w:noProof/>
          <w:lang w:eastAsia="ko-KR"/>
        </w:rPr>
        <w:drawing>
          <wp:inline distT="0" distB="0" distL="0" distR="0" wp14:anchorId="2A620A1C" wp14:editId="0E2A95D0">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0B7AAD" w14:textId="267EA3F5" w:rsidR="0049363B" w:rsidRDefault="0049363B" w:rsidP="0049363B">
      <w:pPr>
        <w:pStyle w:val="figurecaption"/>
        <w:spacing w:before="0"/>
        <w:rPr>
          <w:lang w:val="en-US"/>
        </w:rPr>
      </w:pPr>
      <w:bookmarkStart w:id="19" w:name="_Ref37859092"/>
      <w:bookmarkEnd w:id="18"/>
      <w:r w:rsidRPr="001B5CD3">
        <w:rPr>
          <w:color w:val="000000"/>
          <w:sz w:val="20"/>
          <w:lang w:val="en-US" w:eastAsia="pt-BR"/>
        </w:rPr>
        <w:t xml:space="preserve">Figure </w:t>
      </w:r>
      <w:r w:rsidR="0031114A" w:rsidRPr="001B5CD3">
        <w:rPr>
          <w:color w:val="000000"/>
          <w:sz w:val="20"/>
          <w:lang w:val="en-US" w:eastAsia="pt-BR"/>
        </w:rPr>
        <w:fldChar w:fldCharType="begin"/>
      </w:r>
      <w:r w:rsidRPr="001B5CD3">
        <w:rPr>
          <w:color w:val="000000"/>
          <w:sz w:val="20"/>
          <w:lang w:val="en-US" w:eastAsia="pt-BR"/>
        </w:rPr>
        <w:instrText xml:space="preserve"> SEQ Figure \* ARABIC </w:instrText>
      </w:r>
      <w:r w:rsidR="0031114A" w:rsidRPr="001B5CD3">
        <w:rPr>
          <w:color w:val="000000"/>
          <w:sz w:val="20"/>
          <w:lang w:val="en-US" w:eastAsia="pt-BR"/>
        </w:rPr>
        <w:fldChar w:fldCharType="separate"/>
      </w:r>
      <w:r w:rsidR="0078697A">
        <w:rPr>
          <w:noProof/>
          <w:color w:val="000000"/>
          <w:sz w:val="20"/>
          <w:lang w:val="en-US" w:eastAsia="pt-BR"/>
        </w:rPr>
        <w:t>9</w:t>
      </w:r>
      <w:r w:rsidR="0031114A" w:rsidRPr="001B5CD3">
        <w:rPr>
          <w:color w:val="000000"/>
          <w:sz w:val="20"/>
          <w:lang w:val="en-US" w:eastAsia="pt-BR"/>
        </w:rPr>
        <w:fldChar w:fldCharType="end"/>
      </w:r>
      <w:bookmarkEnd w:id="19"/>
      <w:r>
        <w:rPr>
          <w:b/>
          <w:lang w:val="en-US"/>
        </w:rPr>
        <w:t xml:space="preserve">: </w:t>
      </w:r>
      <w:r w:rsidRPr="007B44C5">
        <w:rPr>
          <w:lang w:val="en-US"/>
        </w:rPr>
        <w:t>Distribution of studies per year.</w:t>
      </w:r>
    </w:p>
    <w:p w14:paraId="1F6E1146" w14:textId="77777777" w:rsidR="00D730B1" w:rsidRDefault="00D730B1" w:rsidP="00D730B1">
      <w:pPr>
        <w:ind w:firstLine="0"/>
        <w:rPr>
          <w:lang w:val="en-US"/>
        </w:rPr>
      </w:pPr>
      <w:r>
        <w:rPr>
          <w:lang w:val="en-US"/>
        </w:rPr>
        <w:tab/>
      </w:r>
      <w:r w:rsidR="000011B6">
        <w:fldChar w:fldCharType="begin"/>
      </w:r>
      <w:r w:rsidR="000011B6" w:rsidRPr="00EA6100">
        <w:rPr>
          <w:lang w:val="en-US"/>
        </w:rPr>
        <w:instrText xml:space="preserve"> REF _Ref37966036 \h  \* MERGEFORMAT </w:instrText>
      </w:r>
      <w:r w:rsidR="000011B6">
        <w:fldChar w:fldCharType="separate"/>
      </w:r>
      <w:r w:rsidR="00394434" w:rsidRPr="007324AF">
        <w:rPr>
          <w:lang w:val="en-US"/>
        </w:rPr>
        <w:t>Table 7</w:t>
      </w:r>
      <w:r w:rsidR="000011B6">
        <w:fldChar w:fldCharType="end"/>
      </w:r>
      <w:r w:rsidR="00696D9F" w:rsidRPr="00EA6100">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00696D9F">
        <w:rPr>
          <w:lang w:val="en-US"/>
        </w:rPr>
        <w:t xml:space="preserve"> </w:t>
      </w:r>
      <w:r w:rsidR="004E143D">
        <w:rPr>
          <w:lang w:val="en-US"/>
        </w:rPr>
        <w:t>are</w:t>
      </w:r>
      <w:r w:rsidR="00696D9F">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696D9F">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0" w:name="_Ref8387114"/>
    </w:p>
    <w:p w14:paraId="05076430" w14:textId="77777777" w:rsidR="00D730B1" w:rsidRPr="0065091E" w:rsidRDefault="00394434" w:rsidP="00D730B1">
      <w:pPr>
        <w:ind w:firstLine="0"/>
        <w:jc w:val="center"/>
        <w:rPr>
          <w:color w:val="000000"/>
          <w:lang w:val="en-US"/>
        </w:rPr>
      </w:pPr>
      <w:bookmarkStart w:id="21" w:name="_Ref37966036"/>
      <w:bookmarkEnd w:id="20"/>
      <w:proofErr w:type="spellStart"/>
      <w:r w:rsidRPr="006034F8">
        <w:rPr>
          <w:b/>
          <w:bCs/>
          <w:smallCaps/>
        </w:rPr>
        <w:t>Table</w:t>
      </w:r>
      <w:proofErr w:type="spellEnd"/>
      <w:r w:rsidR="00696D9F">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Pr>
          <w:b/>
          <w:bCs/>
          <w:smallCaps/>
          <w:noProof/>
        </w:rPr>
        <w:t>7</w:t>
      </w:r>
      <w:r w:rsidR="0031114A" w:rsidRPr="006034F8">
        <w:rPr>
          <w:b/>
          <w:bCs/>
          <w:smallCaps/>
        </w:rPr>
        <w:fldChar w:fldCharType="end"/>
      </w:r>
      <w:bookmarkEnd w:id="21"/>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3B60767D"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079B2F67"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7762B1A"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261800">
              <w:rPr>
                <w:sz w:val="18"/>
                <w:szCs w:val="18"/>
                <w:lang w:val="en-US"/>
              </w:rPr>
              <w:t>Aut</w:t>
            </w:r>
            <w:r w:rsidR="00696D9F">
              <w:rPr>
                <w:sz w:val="18"/>
                <w:szCs w:val="18"/>
                <w:lang w:val="en-US"/>
              </w:rPr>
              <w:t>h</w:t>
            </w:r>
            <w:r w:rsidRPr="00261800">
              <w:rPr>
                <w:sz w:val="18"/>
                <w:szCs w:val="18"/>
                <w:lang w:val="en-US"/>
              </w:rPr>
              <w:t>ors</w:t>
            </w:r>
          </w:p>
        </w:tc>
      </w:tr>
      <w:tr w:rsidR="00D730B1" w:rsidRPr="00261800" w14:paraId="142C4C86"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7EAE5E6A" w14:textId="77777777" w:rsidR="00D730B1" w:rsidRPr="00261800" w:rsidRDefault="004E143D" w:rsidP="0093792D">
            <w:pPr>
              <w:ind w:firstLine="0"/>
              <w:jc w:val="center"/>
              <w:rPr>
                <w:sz w:val="18"/>
                <w:szCs w:val="18"/>
                <w:lang w:val="en-US"/>
              </w:rPr>
            </w:pPr>
            <w:r>
              <w:rPr>
                <w:sz w:val="18"/>
                <w:szCs w:val="18"/>
                <w:lang w:val="en-US"/>
              </w:rPr>
              <w:t>3</w:t>
            </w:r>
          </w:p>
        </w:tc>
        <w:tc>
          <w:tcPr>
            <w:tcW w:w="6503" w:type="dxa"/>
          </w:tcPr>
          <w:p w14:paraId="026913E1" w14:textId="77777777"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47177B" w14:paraId="3B657790"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0280637D" w14:textId="77777777"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12755C60" w14:textId="77777777"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00696D9F">
              <w:rPr>
                <w:sz w:val="18"/>
                <w:szCs w:val="18"/>
                <w:lang w:val="en-US" w:eastAsia="pt-BR"/>
              </w:rPr>
              <w:t xml:space="preserve"> </w:t>
            </w:r>
            <w:proofErr w:type="spellStart"/>
            <w:r w:rsidRPr="004E143D">
              <w:rPr>
                <w:sz w:val="18"/>
                <w:szCs w:val="18"/>
                <w:lang w:val="en-US" w:eastAsia="pt-BR"/>
              </w:rPr>
              <w:t>Pryss</w:t>
            </w:r>
            <w:proofErr w:type="spellEnd"/>
          </w:p>
        </w:tc>
      </w:tr>
      <w:tr w:rsidR="00D730B1" w:rsidRPr="008F5C92" w14:paraId="58B0F698"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3EA8B1FE"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68C13F94" w14:textId="261BEE7A" w:rsidR="00D730B1" w:rsidRPr="00521E08" w:rsidRDefault="004E143D" w:rsidP="00696D9F">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p>
        </w:tc>
      </w:tr>
    </w:tbl>
    <w:p w14:paraId="17F0F94B" w14:textId="77777777"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14:paraId="12985E15" w14:textId="5DC464BA" w:rsidR="00ED1587" w:rsidRDefault="00021C8B" w:rsidP="00ED1587">
      <w:pPr>
        <w:pStyle w:val="p1a"/>
        <w:rPr>
          <w:lang w:val="en-US"/>
        </w:rPr>
      </w:pPr>
      <w:bookmarkStart w:id="22" w:name="_Hlk8980871"/>
      <w:bookmarkEnd w:id="12"/>
      <w:r>
        <w:rPr>
          <w:lang w:val="en-US"/>
        </w:rPr>
        <w:tab/>
      </w:r>
      <w:bookmarkEnd w:id="22"/>
      <w:r w:rsidR="00D730B1" w:rsidRPr="00D730B1">
        <w:rPr>
          <w:lang w:val="en-US"/>
        </w:rPr>
        <w:t>Is eye-tracking technology being used in the analysis of the understanding of business process models?</w:t>
      </w:r>
      <w:r w:rsidR="000262A8">
        <w:rPr>
          <w:lang w:val="en-US"/>
        </w:rPr>
        <w:t xml:space="preserve"> </w:t>
      </w:r>
      <w:r w:rsidR="003D0E85" w:rsidRPr="00EB1B30">
        <w:rPr>
          <w:lang w:val="en-US"/>
        </w:rPr>
        <w:t xml:space="preserve">All the studies found used the eye-tracking device to verify comprehension in business process models, each study using the device to evaluate different topics in the understanding of the models. </w:t>
      </w:r>
      <w:bookmarkStart w:id="23" w:name="_Ref37710023"/>
      <w:r w:rsidR="0031114A" w:rsidRPr="003F6D8C">
        <w:rPr>
          <w:lang w:val="en-US"/>
        </w:rPr>
        <w:fldChar w:fldCharType="begin"/>
      </w:r>
      <w:r w:rsidR="003F6D8C" w:rsidRPr="003F6D8C">
        <w:rPr>
          <w:lang w:val="en-US"/>
        </w:rPr>
        <w:instrText xml:space="preserve"> REF _Ref37947818 \h  \* MERGEFORMAT </w:instrText>
      </w:r>
      <w:r w:rsidR="0031114A" w:rsidRPr="003F6D8C">
        <w:rPr>
          <w:lang w:val="en-US"/>
        </w:rPr>
      </w:r>
      <w:r w:rsidR="0031114A" w:rsidRPr="003F6D8C">
        <w:rPr>
          <w:lang w:val="en-US"/>
        </w:rPr>
        <w:fldChar w:fldCharType="separate"/>
      </w:r>
      <w:r w:rsidR="0093792D" w:rsidRPr="006D7328">
        <w:rPr>
          <w:smallCaps/>
          <w:lang w:val="en-US"/>
        </w:rPr>
        <w:t xml:space="preserve">Table </w:t>
      </w:r>
      <w:r w:rsidR="0093792D" w:rsidRPr="006D7328">
        <w:rPr>
          <w:smallCaps/>
          <w:noProof/>
          <w:lang w:val="en-US"/>
        </w:rPr>
        <w:t>8</w:t>
      </w:r>
      <w:r w:rsidR="0031114A" w:rsidRPr="003F6D8C">
        <w:rPr>
          <w:lang w:val="en-US"/>
        </w:rPr>
        <w:fldChar w:fldCharType="end"/>
      </w:r>
      <w:r w:rsidR="000262A8">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proofErr w:type="spellStart"/>
      <w:r w:rsidR="00ED1587" w:rsidRPr="00F9725B">
        <w:rPr>
          <w:lang w:val="en-US"/>
        </w:rPr>
        <w:t>Petrusel</w:t>
      </w:r>
      <w:proofErr w:type="spellEnd"/>
      <w:r w:rsidR="000262A8">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7A5E0911" w14:textId="77777777" w:rsidR="00ED1587" w:rsidRPr="006D7328" w:rsidRDefault="00ED1587" w:rsidP="00ED1587">
      <w:pPr>
        <w:pStyle w:val="p1a"/>
        <w:rPr>
          <w:b/>
          <w:bCs/>
          <w:smallCaps/>
          <w:lang w:val="en-US"/>
        </w:rPr>
      </w:pPr>
    </w:p>
    <w:p w14:paraId="048ECF49" w14:textId="7DD4A591" w:rsidR="00AE0237" w:rsidRPr="00AE0237" w:rsidRDefault="008C6805" w:rsidP="00ED1587">
      <w:pPr>
        <w:pStyle w:val="p1a"/>
        <w:jc w:val="center"/>
      </w:pPr>
      <w:bookmarkStart w:id="24" w:name="_Ref37947818"/>
      <w:proofErr w:type="spellStart"/>
      <w:r w:rsidRPr="006034F8">
        <w:rPr>
          <w:b/>
          <w:bCs/>
          <w:smallCaps/>
        </w:rPr>
        <w:t>Table</w:t>
      </w:r>
      <w:proofErr w:type="spellEnd"/>
      <w:r w:rsidR="000262A8">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394434">
        <w:rPr>
          <w:b/>
          <w:bCs/>
          <w:smallCaps/>
          <w:noProof/>
        </w:rPr>
        <w:t>8</w:t>
      </w:r>
      <w:r w:rsidR="0031114A" w:rsidRPr="006034F8">
        <w:rPr>
          <w:b/>
          <w:bCs/>
          <w:smallCaps/>
        </w:rPr>
        <w:fldChar w:fldCharType="end"/>
      </w:r>
      <w:bookmarkEnd w:id="23"/>
      <w:bookmarkEnd w:id="24"/>
      <w:r>
        <w:rPr>
          <w:b/>
          <w:bCs/>
          <w:smallCaps/>
        </w:rPr>
        <w:t>:</w:t>
      </w:r>
      <w:r w:rsidR="000262A8">
        <w:rPr>
          <w:b/>
          <w:bCs/>
          <w:smallCaps/>
        </w:rPr>
        <w:t xml:space="preserve"> </w:t>
      </w:r>
      <w:proofErr w:type="spellStart"/>
      <w:r w:rsidR="00FD705D">
        <w:t>Studies</w:t>
      </w:r>
      <w:proofErr w:type="spellEnd"/>
      <w:r w:rsidR="000262A8">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0D85C781"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5B2CB9A"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6739D9F7"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316BBEDC"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96D9F" w14:paraId="07F25AD4"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60436193" w14:textId="77777777" w:rsidR="00ED1587" w:rsidRPr="00332103" w:rsidRDefault="00ED1587" w:rsidP="00ED1587">
            <w:pPr>
              <w:pStyle w:val="NormalWeb"/>
              <w:jc w:val="center"/>
              <w:rPr>
                <w:sz w:val="18"/>
                <w:szCs w:val="22"/>
                <w:lang w:val="en-US"/>
              </w:rPr>
            </w:pPr>
            <w:r w:rsidRPr="008D6986">
              <w:rPr>
                <w:sz w:val="18"/>
                <w:szCs w:val="22"/>
                <w:lang w:val="en-US"/>
              </w:rPr>
              <w:t xml:space="preserve">In the comparison </w:t>
            </w:r>
            <w:proofErr w:type="spellStart"/>
            <w:r w:rsidRPr="008D6986">
              <w:rPr>
                <w:sz w:val="18"/>
                <w:szCs w:val="22"/>
                <w:lang w:val="en-US"/>
              </w:rPr>
              <w:t>between</w:t>
            </w:r>
            <w:r w:rsidRPr="00BA3C8D">
              <w:rPr>
                <w:sz w:val="18"/>
                <w:szCs w:val="22"/>
                <w:lang w:val="en-US"/>
              </w:rPr>
              <w:t>notations</w:t>
            </w:r>
            <w:proofErr w:type="spellEnd"/>
          </w:p>
        </w:tc>
        <w:tc>
          <w:tcPr>
            <w:tcW w:w="851" w:type="dxa"/>
            <w:vAlign w:val="center"/>
          </w:tcPr>
          <w:p w14:paraId="140329B5"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5863CE68" w14:textId="630FA03B" w:rsidR="00ED1587" w:rsidRPr="00696D9F"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696D9F">
              <w:rPr>
                <w:sz w:val="18"/>
                <w:szCs w:val="18"/>
                <w:lang w:val="en-US"/>
              </w:rPr>
              <w:t>Zimoch</w:t>
            </w:r>
            <w:proofErr w:type="spellEnd"/>
            <w:r w:rsidR="00696D9F" w:rsidRPr="00696D9F">
              <w:rPr>
                <w:sz w:val="18"/>
                <w:szCs w:val="18"/>
                <w:lang w:val="en-US"/>
              </w:rPr>
              <w:t xml:space="preserve"> </w:t>
            </w:r>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r w:rsidRPr="00696D9F">
              <w:rPr>
                <w:sz w:val="18"/>
                <w:szCs w:val="18"/>
                <w:lang w:val="en-US"/>
              </w:rPr>
              <w:t>,</w:t>
            </w:r>
            <w:r w:rsidR="000106ED">
              <w:rPr>
                <w:sz w:val="18"/>
                <w:szCs w:val="18"/>
                <w:lang w:val="en-US"/>
              </w:rPr>
              <w:t xml:space="preserve"> </w:t>
            </w:r>
            <w:proofErr w:type="spellStart"/>
            <w:r w:rsidRPr="00696D9F">
              <w:rPr>
                <w:sz w:val="18"/>
                <w:szCs w:val="18"/>
                <w:lang w:val="en-US"/>
              </w:rPr>
              <w:t>Bera</w:t>
            </w:r>
            <w:proofErr w:type="spellEnd"/>
            <w:r w:rsidR="00696D9F">
              <w:rPr>
                <w:sz w:val="18"/>
                <w:szCs w:val="18"/>
                <w:lang w:val="es-CL"/>
              </w:rPr>
              <w:t xml:space="preserve"> </w:t>
            </w:r>
            <w:r w:rsidRPr="00696D9F">
              <w:rPr>
                <w:i/>
                <w:iCs/>
                <w:sz w:val="18"/>
                <w:szCs w:val="18"/>
                <w:lang w:val="en-US"/>
              </w:rPr>
              <w:t>et al</w:t>
            </w:r>
            <w:r w:rsidRPr="00696D9F">
              <w:rPr>
                <w:sz w:val="18"/>
                <w:szCs w:val="18"/>
                <w:lang w:val="en-US"/>
              </w:rPr>
              <w:t xml:space="preserve">. </w:t>
            </w:r>
            <w:r w:rsidR="008D201A" w:rsidRPr="00696D9F">
              <w:rPr>
                <w:sz w:val="18"/>
                <w:szCs w:val="18"/>
                <w:lang w:val="en-US"/>
              </w:rPr>
              <w:t>(</w:t>
            </w:r>
            <w:r w:rsidRPr="00696D9F">
              <w:rPr>
                <w:sz w:val="18"/>
                <w:szCs w:val="18"/>
                <w:lang w:val="en-US"/>
              </w:rPr>
              <w:t>2019</w:t>
            </w:r>
            <w:r w:rsidR="008D201A" w:rsidRPr="00696D9F">
              <w:rPr>
                <w:sz w:val="18"/>
                <w:szCs w:val="18"/>
                <w:lang w:val="en-US"/>
              </w:rPr>
              <w:t>)</w:t>
            </w:r>
          </w:p>
        </w:tc>
      </w:tr>
      <w:tr w:rsidR="00ED1587" w:rsidRPr="00696D9F" w14:paraId="565033EE"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9331D5"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64EBA8C5"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3FB67917" w14:textId="77777777" w:rsidR="00ED1587" w:rsidRPr="00696D9F"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801C2">
              <w:rPr>
                <w:sz w:val="18"/>
                <w:szCs w:val="18"/>
                <w:lang w:val="fr-FR"/>
              </w:rPr>
              <w:t>Petrusel</w:t>
            </w:r>
            <w:r w:rsidR="00696D9F">
              <w:rPr>
                <w:sz w:val="18"/>
                <w:szCs w:val="18"/>
                <w:lang w:val="fr-FR"/>
              </w:rPr>
              <w:t xml:space="preserve"> </w:t>
            </w:r>
            <w:r w:rsidRPr="00B801C2">
              <w:rPr>
                <w:i/>
                <w:iCs/>
                <w:sz w:val="18"/>
                <w:szCs w:val="18"/>
                <w:lang w:val="fr-FR"/>
              </w:rPr>
              <w:t>et al</w:t>
            </w:r>
            <w:r w:rsidRPr="00B801C2">
              <w:rPr>
                <w:sz w:val="18"/>
                <w:szCs w:val="18"/>
                <w:lang w:val="fr-FR"/>
              </w:rPr>
              <w:t xml:space="preserve">., </w:t>
            </w:r>
            <w:r w:rsidR="008D201A" w:rsidRPr="00B801C2">
              <w:rPr>
                <w:sz w:val="18"/>
                <w:szCs w:val="18"/>
                <w:lang w:val="fr-FR"/>
              </w:rPr>
              <w:t>(</w:t>
            </w:r>
            <w:r w:rsidRPr="00B801C2">
              <w:rPr>
                <w:sz w:val="18"/>
                <w:szCs w:val="18"/>
                <w:lang w:val="fr-FR"/>
              </w:rPr>
              <w:t>2016</w:t>
            </w:r>
            <w:r w:rsidR="008D201A" w:rsidRPr="00B801C2">
              <w:rPr>
                <w:sz w:val="18"/>
                <w:szCs w:val="18"/>
                <w:lang w:val="fr-FR"/>
              </w:rPr>
              <w:t>)</w:t>
            </w:r>
            <w:r w:rsidRPr="00B801C2">
              <w:rPr>
                <w:sz w:val="18"/>
                <w:szCs w:val="18"/>
                <w:lang w:val="fr-FR"/>
              </w:rPr>
              <w:t xml:space="preserve">,Chen </w:t>
            </w:r>
            <w:r w:rsidRPr="00B801C2">
              <w:rPr>
                <w:i/>
                <w:iCs/>
                <w:sz w:val="18"/>
                <w:szCs w:val="18"/>
                <w:lang w:val="fr-FR"/>
              </w:rPr>
              <w:t>et al</w:t>
            </w:r>
            <w:r w:rsidRPr="00B801C2">
              <w:rPr>
                <w:sz w:val="18"/>
                <w:szCs w:val="18"/>
                <w:lang w:val="fr-FR"/>
              </w:rPr>
              <w:t xml:space="preserve">. </w:t>
            </w:r>
            <w:r w:rsidR="008D201A" w:rsidRPr="00696D9F">
              <w:rPr>
                <w:sz w:val="18"/>
                <w:szCs w:val="18"/>
                <w:lang w:val="en-US"/>
              </w:rPr>
              <w:t>(</w:t>
            </w:r>
            <w:r w:rsidRPr="00696D9F">
              <w:rPr>
                <w:sz w:val="18"/>
                <w:szCs w:val="18"/>
                <w:lang w:val="en-US"/>
              </w:rPr>
              <w:t>2018</w:t>
            </w:r>
            <w:r w:rsidR="008D201A" w:rsidRPr="00696D9F">
              <w:rPr>
                <w:sz w:val="18"/>
                <w:szCs w:val="18"/>
                <w:lang w:val="en-US"/>
              </w:rPr>
              <w:t>)</w:t>
            </w:r>
          </w:p>
        </w:tc>
      </w:tr>
      <w:tr w:rsidR="00ED1587" w:rsidRPr="008F5C92" w14:paraId="6C432AC9"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E523BA"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3A98707C"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05201DB1" w14:textId="317EA869" w:rsidR="00ED1587"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00696D9F">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0262A8">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3C1FBE35" w14:textId="77777777" w:rsidR="00ED1587" w:rsidRPr="000262A8"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0262A8">
              <w:rPr>
                <w:sz w:val="18"/>
                <w:szCs w:val="18"/>
                <w:lang w:val="en-US"/>
              </w:rPr>
              <w:t>Petrusel</w:t>
            </w:r>
            <w:proofErr w:type="spellEnd"/>
            <w:r w:rsidRPr="000262A8">
              <w:rPr>
                <w:sz w:val="18"/>
                <w:szCs w:val="18"/>
                <w:lang w:val="en-US"/>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2017</w:t>
            </w:r>
            <w:r w:rsidR="008D201A" w:rsidRPr="000262A8">
              <w:rPr>
                <w:sz w:val="18"/>
                <w:szCs w:val="18"/>
                <w:lang w:val="en-US"/>
              </w:rPr>
              <w:t>)</w:t>
            </w:r>
            <w:r w:rsidRPr="000262A8">
              <w:rPr>
                <w:sz w:val="18"/>
                <w:szCs w:val="18"/>
                <w:lang w:val="en-US"/>
              </w:rPr>
              <w:t>,</w:t>
            </w:r>
            <w:r w:rsidR="000262A8" w:rsidRPr="000262A8">
              <w:rPr>
                <w:sz w:val="18"/>
                <w:szCs w:val="18"/>
                <w:lang w:val="en-US"/>
              </w:rPr>
              <w:t xml:space="preserve"> </w:t>
            </w:r>
            <w:r w:rsidRPr="000262A8">
              <w:rPr>
                <w:sz w:val="18"/>
                <w:szCs w:val="18"/>
                <w:lang w:val="en-US"/>
              </w:rPr>
              <w:t xml:space="preserve">Vermeulen, </w:t>
            </w:r>
            <w:r w:rsidR="008D201A" w:rsidRPr="000262A8">
              <w:rPr>
                <w:sz w:val="18"/>
                <w:szCs w:val="18"/>
                <w:lang w:val="en-US"/>
              </w:rPr>
              <w:t>(</w:t>
            </w:r>
            <w:r w:rsidRPr="000262A8">
              <w:rPr>
                <w:sz w:val="18"/>
                <w:szCs w:val="18"/>
                <w:lang w:val="en-US"/>
              </w:rPr>
              <w:t>2018</w:t>
            </w:r>
            <w:r w:rsidR="008D201A" w:rsidRPr="000262A8">
              <w:rPr>
                <w:sz w:val="18"/>
                <w:szCs w:val="18"/>
                <w:lang w:val="en-US"/>
              </w:rPr>
              <w:t>)</w:t>
            </w:r>
            <w:r w:rsidRPr="000262A8">
              <w:rPr>
                <w:sz w:val="18"/>
                <w:szCs w:val="18"/>
                <w:lang w:val="en-US"/>
              </w:rPr>
              <w:t>,</w:t>
            </w:r>
          </w:p>
          <w:p w14:paraId="28D0C5DB" w14:textId="77777777" w:rsidR="00ED1587" w:rsidRPr="000262A8" w:rsidRDefault="00ED1587" w:rsidP="00696D9F">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0262A8">
              <w:rPr>
                <w:sz w:val="18"/>
                <w:szCs w:val="18"/>
                <w:lang w:val="en-US"/>
              </w:rPr>
              <w:t>Burattin</w:t>
            </w:r>
            <w:proofErr w:type="spellEnd"/>
            <w:r w:rsidR="00696D9F" w:rsidRPr="000262A8">
              <w:rPr>
                <w:sz w:val="18"/>
                <w:szCs w:val="18"/>
                <w:lang w:val="en-US"/>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r w:rsidRPr="000262A8">
              <w:rPr>
                <w:sz w:val="18"/>
                <w:szCs w:val="18"/>
                <w:lang w:val="en-US"/>
              </w:rPr>
              <w:t>,</w:t>
            </w:r>
            <w:r w:rsidR="000262A8" w:rsidRPr="000262A8">
              <w:rPr>
                <w:sz w:val="18"/>
                <w:szCs w:val="18"/>
                <w:lang w:val="en-US"/>
              </w:rPr>
              <w:t xml:space="preserve"> </w:t>
            </w:r>
            <w:proofErr w:type="spellStart"/>
            <w:r w:rsidRPr="000262A8">
              <w:rPr>
                <w:sz w:val="18"/>
                <w:szCs w:val="18"/>
                <w:lang w:val="en-US"/>
              </w:rPr>
              <w:t>Tallon</w:t>
            </w:r>
            <w:proofErr w:type="spellEnd"/>
            <w:r w:rsidR="00696D9F">
              <w:rPr>
                <w:sz w:val="18"/>
                <w:szCs w:val="18"/>
                <w:lang w:val="fr-FR"/>
              </w:rPr>
              <w:t xml:space="preserve"> </w:t>
            </w:r>
            <w:r w:rsidRPr="000262A8">
              <w:rPr>
                <w:i/>
                <w:iCs/>
                <w:sz w:val="18"/>
                <w:szCs w:val="18"/>
                <w:lang w:val="en-US"/>
              </w:rPr>
              <w:t>et al</w:t>
            </w:r>
            <w:r w:rsidRPr="000262A8">
              <w:rPr>
                <w:sz w:val="18"/>
                <w:szCs w:val="18"/>
                <w:lang w:val="en-US"/>
              </w:rPr>
              <w:t xml:space="preserve">., </w:t>
            </w:r>
            <w:r w:rsidR="008D201A" w:rsidRPr="000262A8">
              <w:rPr>
                <w:sz w:val="18"/>
                <w:szCs w:val="18"/>
                <w:lang w:val="en-US"/>
              </w:rPr>
              <w:t>(</w:t>
            </w:r>
            <w:r w:rsidRPr="000262A8">
              <w:rPr>
                <w:sz w:val="18"/>
                <w:szCs w:val="18"/>
                <w:lang w:val="en-US"/>
              </w:rPr>
              <w:t>2019</w:t>
            </w:r>
            <w:r w:rsidR="008D201A" w:rsidRPr="000262A8">
              <w:rPr>
                <w:sz w:val="18"/>
                <w:szCs w:val="18"/>
                <w:lang w:val="en-US"/>
              </w:rPr>
              <w:t>)</w:t>
            </w:r>
          </w:p>
        </w:tc>
      </w:tr>
    </w:tbl>
    <w:p w14:paraId="67CD651E" w14:textId="77777777" w:rsidR="00604B03" w:rsidRPr="000106ED" w:rsidRDefault="00604B03" w:rsidP="00604B03">
      <w:pPr>
        <w:pStyle w:val="p1a"/>
        <w:rPr>
          <w:lang w:val="fr-FR"/>
        </w:rPr>
      </w:pPr>
    </w:p>
    <w:p w14:paraId="4DAD12BA" w14:textId="562B9A26" w:rsidR="0027265E" w:rsidRDefault="00021C8B" w:rsidP="00273544">
      <w:pPr>
        <w:pStyle w:val="p1a"/>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262A8">
        <w:rPr>
          <w:lang w:val="en-US"/>
        </w:rPr>
        <w:t xml:space="preserve"> </w:t>
      </w:r>
      <w:proofErr w:type="spellStart"/>
      <w:r w:rsidR="000A0F8C" w:rsidRPr="004F63A2">
        <w:rPr>
          <w:lang w:val="en-US"/>
        </w:rPr>
        <w:t>Sharafi</w:t>
      </w:r>
      <w:proofErr w:type="spellEnd"/>
      <w:r w:rsidR="000A0F8C" w:rsidRPr="004F63A2">
        <w:rPr>
          <w:lang w:val="en-US"/>
        </w:rPr>
        <w:t xml:space="preserve"> </w:t>
      </w:r>
      <w:r w:rsidR="000A0F8C" w:rsidRPr="000106ED">
        <w:rPr>
          <w:i/>
          <w:lang w:val="en-US"/>
        </w:rPr>
        <w:t>et al</w:t>
      </w:r>
      <w:r w:rsidR="000A0F8C" w:rsidRPr="004F63A2">
        <w:rPr>
          <w:lang w:val="en-US"/>
        </w:rPr>
        <w:t>.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what content is overlooked, among other gaze-related questions. </w:t>
      </w:r>
    </w:p>
    <w:p w14:paraId="03B459D1" w14:textId="6982DA56" w:rsidR="00021C8B" w:rsidRDefault="000A0F8C" w:rsidP="0027265E">
      <w:pPr>
        <w:pStyle w:val="p1a"/>
        <w:ind w:firstLine="227"/>
        <w:rPr>
          <w:lang w:val="en-US"/>
        </w:rPr>
      </w:pPr>
      <w:r w:rsidRPr="000A0F8C">
        <w:rPr>
          <w:lang w:val="en-US"/>
        </w:rPr>
        <w:t>Th</w:t>
      </w:r>
      <w:r w:rsidR="000262A8">
        <w:rPr>
          <w:lang w:val="en-US"/>
        </w:rPr>
        <w:t>erefore</w:t>
      </w:r>
      <w:r w:rsidRPr="000A0F8C">
        <w:rPr>
          <w:lang w:val="en-US"/>
        </w:rPr>
        <w:t xml:space="preserve">, </w:t>
      </w:r>
      <w:r w:rsidR="000011B6">
        <w:fldChar w:fldCharType="begin"/>
      </w:r>
      <w:r w:rsidR="000011B6" w:rsidRPr="00EA6100">
        <w:rPr>
          <w:lang w:val="en-US"/>
        </w:rPr>
        <w:instrText xml:space="preserve"> REF _Ref37854154 \h  \* MERGEFORMAT </w:instrText>
      </w:r>
      <w:r w:rsidR="000011B6">
        <w:fldChar w:fldCharType="separate"/>
      </w:r>
      <w:r w:rsidR="0093792D" w:rsidRPr="007324AF">
        <w:rPr>
          <w:lang w:val="en-US"/>
        </w:rPr>
        <w:t>Table 9</w:t>
      </w:r>
      <w:r w:rsidR="000011B6">
        <w:fldChar w:fldCharType="end"/>
      </w:r>
      <w:r w:rsidR="000262A8" w:rsidRPr="000106ED">
        <w:rPr>
          <w:lang w:val="en-GB"/>
        </w:rPr>
        <w:t xml:space="preserve"> </w:t>
      </w:r>
      <w:r w:rsidR="003C7B87" w:rsidRPr="004F63A2">
        <w:rPr>
          <w:lang w:val="en-US"/>
        </w:rPr>
        <w:t>presents the metrics used to evaluate the understanding of business process models.</w:t>
      </w:r>
      <w:r w:rsidR="000262A8">
        <w:rPr>
          <w:lang w:val="en-US"/>
        </w:rPr>
        <w:t xml:space="preserve"> </w:t>
      </w:r>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p>
    <w:p w14:paraId="38E65E26" w14:textId="77777777" w:rsidR="009F39CF" w:rsidRPr="004F63A2" w:rsidRDefault="0027265E" w:rsidP="00AC328C">
      <w:pPr>
        <w:pStyle w:val="p1a"/>
        <w:numPr>
          <w:ilvl w:val="0"/>
          <w:numId w:val="26"/>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000262A8">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w:t>
      </w:r>
      <w:r w:rsidR="00DA0928" w:rsidRPr="000106ED">
        <w:rPr>
          <w:i/>
          <w:lang w:val="en-US"/>
        </w:rPr>
        <w:t>et al</w:t>
      </w:r>
      <w:r w:rsidR="00DA0928" w:rsidRPr="004F63A2">
        <w:rPr>
          <w:lang w:val="en-US"/>
        </w:rPr>
        <w:t>.,</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w:t>
      </w:r>
      <w:r w:rsidR="003C7B87" w:rsidRPr="000106ED">
        <w:rPr>
          <w:i/>
          <w:lang w:val="en-US"/>
        </w:rPr>
        <w:t>et al</w:t>
      </w:r>
      <w:r w:rsidR="003C7B87" w:rsidRPr="004F63A2">
        <w:rPr>
          <w:lang w:val="en-US"/>
        </w:rPr>
        <w:t xml:space="preserve">., 2019; </w:t>
      </w:r>
      <w:proofErr w:type="spellStart"/>
      <w:r w:rsidR="003C7B87" w:rsidRPr="004F63A2">
        <w:rPr>
          <w:lang w:val="en-US"/>
        </w:rPr>
        <w:t>Bera</w:t>
      </w:r>
      <w:proofErr w:type="spellEnd"/>
      <w:r w:rsidR="003C7B87" w:rsidRPr="004F63A2">
        <w:rPr>
          <w:lang w:val="en-US"/>
        </w:rPr>
        <w:t xml:space="preserve"> </w:t>
      </w:r>
      <w:r w:rsidR="003C7B87" w:rsidRPr="000106ED">
        <w:rPr>
          <w:i/>
          <w:lang w:val="en-US"/>
        </w:rPr>
        <w:t>et al</w:t>
      </w:r>
      <w:r w:rsidR="003C7B87" w:rsidRPr="004F63A2">
        <w:rPr>
          <w:lang w:val="en-US"/>
        </w:rPr>
        <w:t xml:space="preserve">., 2019; Vermeulen, 2018; </w:t>
      </w:r>
      <w:proofErr w:type="spellStart"/>
      <w:r w:rsidR="003C7B87" w:rsidRPr="004F63A2">
        <w:rPr>
          <w:lang w:val="en-US"/>
        </w:rPr>
        <w:t>Zimoch</w:t>
      </w:r>
      <w:proofErr w:type="spellEnd"/>
      <w:r w:rsidR="003C7B87" w:rsidRPr="004F63A2">
        <w:rPr>
          <w:lang w:val="en-US"/>
        </w:rPr>
        <w:t xml:space="preserve"> </w:t>
      </w:r>
      <w:r w:rsidR="003C7B87" w:rsidRPr="000106ED">
        <w:rPr>
          <w:i/>
          <w:lang w:val="en-US"/>
        </w:rPr>
        <w:t>et al</w:t>
      </w:r>
      <w:r w:rsidR="003C7B87" w:rsidRPr="004F63A2">
        <w:rPr>
          <w:lang w:val="en-US"/>
        </w:rPr>
        <w:t xml:space="preserve">., 2018; </w:t>
      </w:r>
      <w:proofErr w:type="spellStart"/>
      <w:r w:rsidR="003C7B87" w:rsidRPr="004F63A2">
        <w:rPr>
          <w:lang w:val="en-US"/>
        </w:rPr>
        <w:t>Petrusel</w:t>
      </w:r>
      <w:proofErr w:type="spellEnd"/>
      <w:r w:rsidR="003C7B87" w:rsidRPr="004F63A2">
        <w:rPr>
          <w:lang w:val="en-US"/>
        </w:rPr>
        <w:t xml:space="preserve"> </w:t>
      </w:r>
      <w:r w:rsidR="003C7B87" w:rsidRPr="000106ED">
        <w:rPr>
          <w:i/>
          <w:lang w:val="en-US"/>
        </w:rPr>
        <w:t>et al</w:t>
      </w:r>
      <w:r w:rsidR="003C7B87" w:rsidRPr="004F63A2">
        <w:rPr>
          <w:lang w:val="en-US"/>
        </w:rPr>
        <w:t xml:space="preserve">., 2017, 2016; </w:t>
      </w:r>
      <w:proofErr w:type="spellStart"/>
      <w:r w:rsidR="003C7B87" w:rsidRPr="004F63A2">
        <w:rPr>
          <w:lang w:val="en-US"/>
        </w:rPr>
        <w:t>Pinggera</w:t>
      </w:r>
      <w:proofErr w:type="spellEnd"/>
      <w:r w:rsidR="003C7B87" w:rsidRPr="004F63A2">
        <w:rPr>
          <w:lang w:val="en-US"/>
        </w:rPr>
        <w:t xml:space="preserve"> </w:t>
      </w:r>
      <w:r w:rsidR="003C7B87" w:rsidRPr="000106ED">
        <w:rPr>
          <w:i/>
          <w:lang w:val="en-US"/>
        </w:rPr>
        <w:t>et al</w:t>
      </w:r>
      <w:r w:rsidR="003C7B87" w:rsidRPr="004F63A2">
        <w:rPr>
          <w:lang w:val="en-US"/>
        </w:rPr>
        <w:t xml:space="preserve">.,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w:t>
      </w:r>
      <w:r w:rsidR="003C7B87" w:rsidRPr="004F63A2">
        <w:rPr>
          <w:lang w:val="en-US"/>
        </w:rPr>
        <w:lastRenderedPageBreak/>
        <w:t>fixations (Irwin, 2004). These eye fixations are intercalated by rapid</w:t>
      </w:r>
      <w:r w:rsidR="00B84F22">
        <w:rPr>
          <w:lang w:val="en-US"/>
        </w:rPr>
        <w:t xml:space="preserve"> </w:t>
      </w:r>
      <w:r w:rsidR="003C7B87" w:rsidRPr="004F63A2">
        <w:rPr>
          <w:lang w:val="en-US"/>
        </w:rPr>
        <w:t>eye jumps, called saccades, during which vision is</w:t>
      </w:r>
      <w:r w:rsidR="00B84F22">
        <w:rPr>
          <w:lang w:val="en-US"/>
        </w:rPr>
        <w:t xml:space="preserve"> </w:t>
      </w:r>
      <w:r w:rsidR="003C7B87" w:rsidRPr="004F63A2">
        <w:rPr>
          <w:lang w:val="en-US"/>
        </w:rPr>
        <w:t>suppressed.</w:t>
      </w:r>
    </w:p>
    <w:p w14:paraId="78B6AC9F" w14:textId="6CFDEA80" w:rsidR="003C7B87" w:rsidRPr="00AD6A97" w:rsidRDefault="0027265E" w:rsidP="00AC328C">
      <w:pPr>
        <w:pStyle w:val="PargrafodaLista"/>
        <w:numPr>
          <w:ilvl w:val="0"/>
          <w:numId w:val="26"/>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milliseconds (Santos </w:t>
      </w:r>
      <w:r w:rsidR="003C7B87" w:rsidRPr="000106ED">
        <w:rPr>
          <w:i/>
          <w:lang w:val="en-US"/>
        </w:rPr>
        <w:t>et al</w:t>
      </w:r>
      <w:r w:rsidR="003C7B87" w:rsidRPr="0027265E">
        <w:rPr>
          <w:lang w:val="en-US"/>
        </w:rPr>
        <w:t xml:space="preserve">.,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w:t>
      </w:r>
      <w:r w:rsidR="003C7B87" w:rsidRPr="000106ED">
        <w:rPr>
          <w:i/>
          <w:lang w:val="en-US"/>
        </w:rPr>
        <w:t>et al</w:t>
      </w:r>
      <w:r w:rsidR="003C7B87" w:rsidRPr="0027265E">
        <w:rPr>
          <w:lang w:val="en-US"/>
        </w:rPr>
        <w:t>., 2018). Thus, understanding a business process model involve</w:t>
      </w:r>
      <w:r w:rsidR="00B84F22">
        <w:rPr>
          <w:lang w:val="en-US"/>
        </w:rPr>
        <w:t>s</w:t>
      </w:r>
      <w:r w:rsidR="003C7B87" w:rsidRPr="0027265E">
        <w:rPr>
          <w:lang w:val="en-US"/>
        </w:rPr>
        <w:t xml:space="preserve"> the sequencing, scan-path, </w:t>
      </w:r>
      <w:r w:rsidR="00B84F22" w:rsidRPr="0027265E">
        <w:rPr>
          <w:lang w:val="en-US"/>
        </w:rPr>
        <w:t>and those</w:t>
      </w:r>
      <w:r w:rsidR="003C7B87" w:rsidRPr="00456861">
        <w:rPr>
          <w:lang w:val="en-US"/>
        </w:rPr>
        <w:t xml:space="preserve"> saccades.</w:t>
      </w:r>
    </w:p>
    <w:p w14:paraId="13094148" w14:textId="641A1E7E" w:rsidR="003C7B87" w:rsidRPr="0027265E" w:rsidRDefault="0027265E" w:rsidP="00AC328C">
      <w:pPr>
        <w:pStyle w:val="PargrafodaLista"/>
        <w:numPr>
          <w:ilvl w:val="0"/>
          <w:numId w:val="26"/>
        </w:numPr>
        <w:rPr>
          <w:lang w:val="en-US"/>
        </w:rPr>
      </w:pPr>
      <w:r>
        <w:rPr>
          <w:lang w:val="en-US"/>
        </w:rPr>
        <w:t>S</w:t>
      </w:r>
      <w:r w:rsidRPr="005669DF">
        <w:rPr>
          <w:lang w:val="en-US"/>
        </w:rPr>
        <w:t>can-</w:t>
      </w:r>
      <w:r>
        <w:rPr>
          <w:lang w:val="en-US"/>
        </w:rPr>
        <w:t>P</w:t>
      </w:r>
      <w:r w:rsidRPr="005669DF">
        <w:rPr>
          <w:lang w:val="en-US"/>
        </w:rPr>
        <w:t>ath</w:t>
      </w:r>
      <w:r>
        <w:rPr>
          <w:lang w:val="en-US"/>
        </w:rPr>
        <w:t>: a</w:t>
      </w:r>
      <w:r w:rsidR="00B84F22">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w:t>
      </w:r>
      <w:r w:rsidR="00B84F22">
        <w:rPr>
          <w:lang w:val="en-US"/>
        </w:rPr>
        <w:t>Hence</w:t>
      </w:r>
      <w:r w:rsidR="003C7B87" w:rsidRPr="0027265E">
        <w:rPr>
          <w:lang w:val="en-US"/>
        </w:rPr>
        <w:t xml:space="preserve">, scan-paths and AOI can </w:t>
      </w:r>
      <w:proofErr w:type="gramStart"/>
      <w:r w:rsidR="003C7B87" w:rsidRPr="0027265E">
        <w:rPr>
          <w:lang w:val="en-US"/>
        </w:rPr>
        <w:t>be connecte</w:t>
      </w:r>
      <w:r w:rsidR="00B84F22">
        <w:rPr>
          <w:lang w:val="en-US"/>
        </w:rPr>
        <w:t>d</w:t>
      </w:r>
      <w:r w:rsidR="003C7B87" w:rsidRPr="0027265E">
        <w:rPr>
          <w:lang w:val="en-US"/>
        </w:rPr>
        <w:t xml:space="preserve"> with</w:t>
      </w:r>
      <w:proofErr w:type="gramEnd"/>
      <w:r w:rsidR="003C7B87" w:rsidRPr="0027265E">
        <w:rPr>
          <w:lang w:val="en-US"/>
        </w:rPr>
        <w:t xml:space="preserve">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w:t>
      </w:r>
      <w:r w:rsidR="003C7B87" w:rsidRPr="000106ED">
        <w:rPr>
          <w:i/>
          <w:lang w:val="en-US"/>
        </w:rPr>
        <w:t>et al</w:t>
      </w:r>
      <w:r w:rsidR="003C7B87" w:rsidRPr="0027265E">
        <w:rPr>
          <w:lang w:val="en-US"/>
        </w:rPr>
        <w:t>. (2015b).</w:t>
      </w:r>
    </w:p>
    <w:p w14:paraId="651A21D3" w14:textId="79F0D2EC" w:rsidR="0027265E" w:rsidRDefault="0027265E" w:rsidP="00AC328C">
      <w:pPr>
        <w:pStyle w:val="PargrafodaLista"/>
        <w:numPr>
          <w:ilvl w:val="0"/>
          <w:numId w:val="26"/>
        </w:numPr>
        <w:rPr>
          <w:lang w:val="en-US"/>
        </w:rPr>
      </w:pPr>
      <w:r>
        <w:rPr>
          <w:lang w:val="en-US"/>
        </w:rPr>
        <w:t>Duration: a</w:t>
      </w:r>
      <w:r w:rsidR="003C7B87" w:rsidRPr="0027265E">
        <w:rPr>
          <w:lang w:val="en-US"/>
        </w:rPr>
        <w:t>lso, as a metric the duration</w:t>
      </w:r>
      <w:r w:rsidR="00B84F22">
        <w:rPr>
          <w:lang w:val="en-US"/>
        </w:rPr>
        <w:t xml:space="preserve"> was found</w:t>
      </w:r>
      <w:r w:rsidR="003C7B87" w:rsidRPr="0027265E">
        <w:rPr>
          <w:lang w:val="en-US"/>
        </w:rPr>
        <w:t xml:space="preserve">,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w:t>
      </w:r>
      <w:r w:rsidR="003C7B87" w:rsidRPr="000106ED">
        <w:rPr>
          <w:i/>
          <w:lang w:val="en-US"/>
        </w:rPr>
        <w:t>et al</w:t>
      </w:r>
      <w:r w:rsidR="003C7B87" w:rsidRPr="0027265E">
        <w:rPr>
          <w:lang w:val="en-US"/>
        </w:rPr>
        <w:t xml:space="preserve">. (2015b). </w:t>
      </w:r>
      <w:r w:rsidR="00B84F22">
        <w:rPr>
          <w:lang w:val="en-US"/>
        </w:rPr>
        <w:t>Generally</w:t>
      </w:r>
      <w:r w:rsidR="003C7B87" w:rsidRPr="0027265E">
        <w:rPr>
          <w:lang w:val="en-US"/>
        </w:rPr>
        <w:t xml:space="preserve">, these tasks involve checking the understanding of the models (what does the model represent?). </w:t>
      </w:r>
      <w:r w:rsidR="00B84F22">
        <w:rPr>
          <w:lang w:val="en-US"/>
        </w:rPr>
        <w:t>In other words</w:t>
      </w:r>
      <w:r w:rsidR="003C7B87" w:rsidRPr="0027265E">
        <w:rPr>
          <w:lang w:val="en-US"/>
        </w:rPr>
        <w:t>, check</w:t>
      </w:r>
      <w:r w:rsidR="00B84F22">
        <w:rPr>
          <w:lang w:val="en-US"/>
        </w:rPr>
        <w:t>ing</w:t>
      </w:r>
      <w:r w:rsidR="003C7B87" w:rsidRPr="0027265E">
        <w:rPr>
          <w:lang w:val="en-US"/>
        </w:rPr>
        <w:t xml:space="preserve"> if the participants have difficulties in performing the tasks (</w:t>
      </w:r>
      <w:proofErr w:type="spellStart"/>
      <w:r w:rsidR="003C7B87" w:rsidRPr="0027265E">
        <w:rPr>
          <w:lang w:val="en-US"/>
        </w:rPr>
        <w:t>Bera</w:t>
      </w:r>
      <w:proofErr w:type="spellEnd"/>
      <w:r w:rsidR="003C7B87" w:rsidRPr="0027265E">
        <w:rPr>
          <w:lang w:val="en-US"/>
        </w:rPr>
        <w:t xml:space="preserve"> </w:t>
      </w:r>
      <w:r w:rsidR="003C7B87" w:rsidRPr="000106ED">
        <w:rPr>
          <w:i/>
          <w:lang w:val="en-US"/>
        </w:rPr>
        <w:t>et al</w:t>
      </w:r>
      <w:r w:rsidR="003C7B87" w:rsidRPr="0027265E">
        <w:rPr>
          <w:lang w:val="en-US"/>
        </w:rPr>
        <w:t xml:space="preserve">., 2019; </w:t>
      </w:r>
      <w:proofErr w:type="spellStart"/>
      <w:r w:rsidR="003C7B87" w:rsidRPr="0027265E">
        <w:rPr>
          <w:lang w:val="en-US"/>
        </w:rPr>
        <w:t>Tallon</w:t>
      </w:r>
      <w:proofErr w:type="spellEnd"/>
      <w:r w:rsidR="003C7B87" w:rsidRPr="0027265E">
        <w:rPr>
          <w:lang w:val="en-US"/>
        </w:rPr>
        <w:t xml:space="preserve"> </w:t>
      </w:r>
      <w:r w:rsidR="003C7B87" w:rsidRPr="000106ED">
        <w:rPr>
          <w:i/>
          <w:lang w:val="en-US"/>
        </w:rPr>
        <w:t>et al</w:t>
      </w:r>
      <w:r w:rsidR="003C7B87" w:rsidRPr="0027265E">
        <w:rPr>
          <w:lang w:val="en-US"/>
        </w:rPr>
        <w:t xml:space="preserve">.,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w:t>
      </w:r>
      <w:r w:rsidR="003C7B87" w:rsidRPr="000106ED">
        <w:rPr>
          <w:i/>
          <w:lang w:val="en-US"/>
        </w:rPr>
        <w:t>et al</w:t>
      </w:r>
      <w:r w:rsidR="003C7B87" w:rsidRPr="0027265E">
        <w:rPr>
          <w:lang w:val="en-US"/>
        </w:rPr>
        <w:t xml:space="preserve">., 2012). </w:t>
      </w:r>
    </w:p>
    <w:p w14:paraId="36907E1C" w14:textId="7777777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00B84F22">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w:t>
      </w:r>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xml:space="preserve">., 2018; </w:t>
      </w:r>
      <w:proofErr w:type="spellStart"/>
      <w:r w:rsidR="00456861" w:rsidRPr="0027265E">
        <w:rPr>
          <w:lang w:val="en-US"/>
        </w:rPr>
        <w:t>Zimoch</w:t>
      </w:r>
      <w:proofErr w:type="spellEnd"/>
      <w:r w:rsidR="00456861" w:rsidRPr="0027265E">
        <w:rPr>
          <w:lang w:val="en-US"/>
        </w:rPr>
        <w:t xml:space="preserve"> </w:t>
      </w:r>
      <w:r w:rsidR="00456861" w:rsidRPr="000106ED">
        <w:rPr>
          <w:i/>
          <w:lang w:val="en-US"/>
        </w:rPr>
        <w:t>et al</w:t>
      </w:r>
      <w:r w:rsidR="00456861" w:rsidRPr="0027265E">
        <w:rPr>
          <w:lang w:val="en-US"/>
        </w:rPr>
        <w:t xml:space="preserve">., 2018; </w:t>
      </w:r>
      <w:proofErr w:type="spellStart"/>
      <w:r w:rsidR="00456861" w:rsidRPr="0027265E">
        <w:rPr>
          <w:lang w:val="en-US"/>
        </w:rPr>
        <w:t>Pinggera</w:t>
      </w:r>
      <w:proofErr w:type="spellEnd"/>
      <w:r w:rsidR="00456861" w:rsidRPr="0027265E">
        <w:rPr>
          <w:lang w:val="en-US"/>
        </w:rPr>
        <w:t xml:space="preserve"> </w:t>
      </w:r>
      <w:r w:rsidR="00456861" w:rsidRPr="000106ED">
        <w:rPr>
          <w:i/>
          <w:lang w:val="en-US"/>
        </w:rPr>
        <w:t>et al</w:t>
      </w:r>
      <w:r w:rsidR="00456861" w:rsidRPr="0027265E">
        <w:rPr>
          <w:lang w:val="en-US"/>
        </w:rPr>
        <w:t>., 2012)</w:t>
      </w:r>
      <w:r w:rsidR="00B84F22">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042C592" w14:textId="5B6A753B" w:rsidR="00906FDA" w:rsidRDefault="00ED1587" w:rsidP="00F22E72">
      <w:pPr>
        <w:spacing w:before="120"/>
        <w:ind w:firstLine="0"/>
        <w:jc w:val="center"/>
      </w:pPr>
      <w:bookmarkStart w:id="25" w:name="_Ref37854154"/>
      <w:proofErr w:type="spellStart"/>
      <w:r w:rsidRPr="006034F8">
        <w:rPr>
          <w:b/>
          <w:bCs/>
          <w:smallCaps/>
        </w:rPr>
        <w:t>Table</w:t>
      </w:r>
      <w:proofErr w:type="spellEnd"/>
      <w:r w:rsidR="009E5E12">
        <w:rPr>
          <w:b/>
          <w:bCs/>
          <w:smallCaps/>
        </w:rPr>
        <w:t xml:space="preserve"> </w:t>
      </w:r>
      <w:r w:rsidR="0031114A" w:rsidRPr="006034F8">
        <w:rPr>
          <w:b/>
          <w:bCs/>
          <w:smallCaps/>
        </w:rPr>
        <w:fldChar w:fldCharType="begin"/>
      </w:r>
      <w:r w:rsidRPr="006034F8">
        <w:rPr>
          <w:b/>
          <w:bCs/>
          <w:smallCaps/>
        </w:rPr>
        <w:instrText xml:space="preserve"> SEQ Table \* ARABIC </w:instrText>
      </w:r>
      <w:r w:rsidR="0031114A" w:rsidRPr="006034F8">
        <w:rPr>
          <w:b/>
          <w:bCs/>
          <w:smallCaps/>
        </w:rPr>
        <w:fldChar w:fldCharType="separate"/>
      </w:r>
      <w:r w:rsidR="0093792D">
        <w:rPr>
          <w:b/>
          <w:bCs/>
          <w:smallCaps/>
          <w:noProof/>
        </w:rPr>
        <w:t>9</w:t>
      </w:r>
      <w:r w:rsidR="0031114A" w:rsidRPr="006034F8">
        <w:rPr>
          <w:b/>
          <w:bCs/>
          <w:smallCaps/>
        </w:rPr>
        <w:fldChar w:fldCharType="end"/>
      </w:r>
      <w:bookmarkEnd w:id="25"/>
      <w:r w:rsidR="00906FDA">
        <w:rPr>
          <w:b/>
        </w:rPr>
        <w:t>.</w:t>
      </w:r>
      <w:r w:rsidR="009E5E12">
        <w:rPr>
          <w:b/>
        </w:rPr>
        <w:t xml:space="preserve"> </w:t>
      </w:r>
      <w:proofErr w:type="spellStart"/>
      <w:r w:rsidR="00906FDA">
        <w:t>Evaluation</w:t>
      </w:r>
      <w:proofErr w:type="spellEnd"/>
      <w:r w:rsidR="009E5E12">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56F830D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CA2643A"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7CEBFE60"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048AAC14"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8F5C92" w14:paraId="156F8ED7"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0A767D14"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7EA91AFD" w14:textId="77777777"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387D5AFD"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Pinggera</w:t>
            </w:r>
            <w:r w:rsidR="009E5E12" w:rsidRPr="000106ED">
              <w:rPr>
                <w:sz w:val="18"/>
                <w:szCs w:val="18"/>
                <w:lang w:val="fr-FR"/>
              </w:rPr>
              <w:t xml:space="preserve"> </w:t>
            </w:r>
            <w:r w:rsidRPr="000106ED">
              <w:rPr>
                <w:i/>
                <w:iCs/>
                <w:sz w:val="18"/>
                <w:szCs w:val="18"/>
                <w:lang w:val="fr-FR"/>
              </w:rPr>
              <w:t>et al.</w:t>
            </w:r>
            <w:r w:rsidR="008D201A" w:rsidRPr="000106ED">
              <w:rPr>
                <w:sz w:val="18"/>
                <w:szCs w:val="18"/>
                <w:lang w:val="fr-FR"/>
              </w:rPr>
              <w:t>(</w:t>
            </w:r>
            <w:r w:rsidRPr="000106ED">
              <w:rPr>
                <w:sz w:val="18"/>
                <w:szCs w:val="18"/>
                <w:lang w:val="fr-FR"/>
              </w:rPr>
              <w:t>2012</w:t>
            </w:r>
            <w:r w:rsidR="008D201A" w:rsidRPr="000106ED">
              <w:rPr>
                <w:sz w:val="18"/>
                <w:szCs w:val="18"/>
                <w:lang w:val="fr-FR"/>
              </w:rPr>
              <w:t>)</w:t>
            </w:r>
            <w:r w:rsidR="00273544" w:rsidRPr="000106ED">
              <w:rPr>
                <w:sz w:val="18"/>
                <w:szCs w:val="18"/>
                <w:lang w:val="fr-FR"/>
              </w:rPr>
              <w:t xml:space="preserve">, </w:t>
            </w:r>
            <w:r w:rsidRPr="000106ED">
              <w:rPr>
                <w:sz w:val="18"/>
                <w:szCs w:val="18"/>
                <w:lang w:val="fr-FR"/>
              </w:rPr>
              <w:t>Petrusel</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2016</w:t>
            </w:r>
            <w:r w:rsidR="008D201A" w:rsidRPr="000106ED">
              <w:rPr>
                <w:sz w:val="18"/>
                <w:szCs w:val="18"/>
                <w:lang w:val="fr-FR"/>
              </w:rPr>
              <w:t>)</w:t>
            </w:r>
            <w:r w:rsidRPr="000106ED">
              <w:rPr>
                <w:sz w:val="18"/>
                <w:szCs w:val="18"/>
                <w:lang w:val="fr-FR"/>
              </w:rPr>
              <w:t xml:space="preserve">, </w:t>
            </w:r>
          </w:p>
          <w:p w14:paraId="3C187826"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Petrusel</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2017</w:t>
            </w:r>
            <w:r w:rsidR="008D201A" w:rsidRPr="000106ED">
              <w:rPr>
                <w:sz w:val="18"/>
                <w:szCs w:val="18"/>
                <w:lang w:val="fr-FR"/>
              </w:rPr>
              <w:t>)</w:t>
            </w:r>
            <w:r w:rsidRPr="000106ED">
              <w:rPr>
                <w:sz w:val="18"/>
                <w:szCs w:val="18"/>
                <w:lang w:val="fr-FR"/>
              </w:rPr>
              <w:t xml:space="preserve">,Vermeulen, </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w:t>
            </w:r>
          </w:p>
          <w:p w14:paraId="11C61449"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Zimoch</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 Bera</w:t>
            </w:r>
            <w:r w:rsidR="009E5E12" w:rsidRPr="000106ED">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r w:rsidRPr="000106ED">
              <w:rPr>
                <w:sz w:val="18"/>
                <w:szCs w:val="18"/>
                <w:lang w:val="fr-FR"/>
              </w:rPr>
              <w:t>,</w:t>
            </w:r>
          </w:p>
          <w:p w14:paraId="7704FD1F" w14:textId="77777777" w:rsidR="00913998" w:rsidRPr="000106ED"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fr-FR"/>
              </w:rPr>
            </w:pPr>
            <w:r w:rsidRPr="000106ED">
              <w:rPr>
                <w:sz w:val="18"/>
                <w:szCs w:val="18"/>
                <w:lang w:val="fr-FR"/>
              </w:rPr>
              <w:t>Burattin</w:t>
            </w:r>
            <w:r w:rsidR="009E5E12">
              <w:rPr>
                <w:sz w:val="18"/>
                <w:szCs w:val="18"/>
                <w:lang w:val="fr-FR"/>
              </w:rPr>
              <w:t xml:space="preserve"> </w:t>
            </w:r>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p>
        </w:tc>
      </w:tr>
      <w:tr w:rsidR="00913998" w:rsidRPr="009E5E12" w14:paraId="5643736F"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C79C41" w14:textId="77777777" w:rsidR="00913998" w:rsidRPr="000106ED" w:rsidRDefault="00913998" w:rsidP="00001752">
            <w:pPr>
              <w:pStyle w:val="NormalWeb"/>
              <w:jc w:val="center"/>
              <w:rPr>
                <w:sz w:val="18"/>
                <w:szCs w:val="22"/>
                <w:lang w:val="fr-FR"/>
              </w:rPr>
            </w:pPr>
            <w:r w:rsidRPr="000106ED">
              <w:rPr>
                <w:sz w:val="18"/>
                <w:szCs w:val="22"/>
                <w:lang w:val="fr-FR"/>
              </w:rPr>
              <w:t>Saccade</w:t>
            </w:r>
          </w:p>
        </w:tc>
        <w:tc>
          <w:tcPr>
            <w:tcW w:w="851" w:type="dxa"/>
            <w:vAlign w:val="center"/>
          </w:tcPr>
          <w:p w14:paraId="4BC254C3" w14:textId="77777777" w:rsidR="00913998" w:rsidRPr="000106ED"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sz w:val="18"/>
                <w:szCs w:val="18"/>
                <w:lang w:val="fr-FR"/>
              </w:rPr>
              <w:t>2</w:t>
            </w:r>
          </w:p>
        </w:tc>
        <w:tc>
          <w:tcPr>
            <w:tcW w:w="4322" w:type="dxa"/>
            <w:vAlign w:val="center"/>
          </w:tcPr>
          <w:p w14:paraId="793A8D16" w14:textId="77777777" w:rsidR="00913998" w:rsidRPr="000106ED"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lang w:val="fr-FR"/>
              </w:rPr>
            </w:pPr>
            <w:r w:rsidRPr="000106ED">
              <w:rPr>
                <w:color w:val="000000"/>
                <w:szCs w:val="22"/>
                <w:lang w:val="fr-FR"/>
              </w:rPr>
              <w:t xml:space="preserve">Vermeulen,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r w:rsidRPr="000106ED">
              <w:rPr>
                <w:color w:val="000000"/>
                <w:szCs w:val="22"/>
                <w:lang w:val="fr-FR"/>
              </w:rPr>
              <w:t>,</w:t>
            </w:r>
            <w:r w:rsidR="009E5E12">
              <w:rPr>
                <w:color w:val="000000"/>
                <w:szCs w:val="22"/>
                <w:lang w:val="fr-FR"/>
              </w:rPr>
              <w:t xml:space="preserve"> </w:t>
            </w:r>
            <w:r w:rsidRPr="000106ED">
              <w:rPr>
                <w:color w:val="000000"/>
                <w:szCs w:val="22"/>
                <w:lang w:val="fr-FR"/>
              </w:rPr>
              <w:t>Zimoch</w:t>
            </w:r>
            <w:r w:rsidR="009E5E12">
              <w:rPr>
                <w:color w:val="000000"/>
                <w:szCs w:val="22"/>
                <w:lang w:val="fr-FR"/>
              </w:rPr>
              <w:t xml:space="preserve"> </w:t>
            </w:r>
            <w:r w:rsidRPr="000106ED">
              <w:rPr>
                <w:i/>
                <w:iCs/>
                <w:color w:val="000000"/>
                <w:szCs w:val="22"/>
                <w:lang w:val="fr-FR"/>
              </w:rPr>
              <w:t>et al</w:t>
            </w:r>
            <w:r w:rsidRPr="000106ED">
              <w:rPr>
                <w:color w:val="000000"/>
                <w:szCs w:val="22"/>
                <w:lang w:val="fr-FR"/>
              </w:rPr>
              <w:t xml:space="preserve">.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p>
        </w:tc>
      </w:tr>
      <w:tr w:rsidR="00913998" w:rsidRPr="008F5C92" w14:paraId="6CCD8DFC"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4B05FA2" w14:textId="77777777" w:rsidR="00913998" w:rsidRPr="000106ED" w:rsidRDefault="00913998" w:rsidP="00001752">
            <w:pPr>
              <w:pStyle w:val="NormalWeb"/>
              <w:jc w:val="center"/>
              <w:rPr>
                <w:sz w:val="18"/>
                <w:szCs w:val="22"/>
                <w:lang w:val="fr-FR"/>
              </w:rPr>
            </w:pPr>
            <w:r w:rsidRPr="000106ED">
              <w:rPr>
                <w:sz w:val="18"/>
                <w:szCs w:val="22"/>
                <w:lang w:val="fr-FR"/>
              </w:rPr>
              <w:t>Scan Path</w:t>
            </w:r>
          </w:p>
        </w:tc>
        <w:tc>
          <w:tcPr>
            <w:tcW w:w="851" w:type="dxa"/>
            <w:vAlign w:val="center"/>
          </w:tcPr>
          <w:p w14:paraId="2D51C2CA" w14:textId="77777777" w:rsidR="00913998" w:rsidRPr="000106ED"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3</w:t>
            </w:r>
          </w:p>
        </w:tc>
        <w:tc>
          <w:tcPr>
            <w:tcW w:w="4322" w:type="dxa"/>
            <w:vAlign w:val="center"/>
          </w:tcPr>
          <w:p w14:paraId="34AA7974" w14:textId="77777777"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Petrusel</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 xml:space="preserve"> (</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r w:rsidR="009E5E12">
              <w:rPr>
                <w:color w:val="000000"/>
                <w:sz w:val="18"/>
                <w:szCs w:val="22"/>
                <w:lang w:val="fr-FR"/>
              </w:rPr>
              <w:t xml:space="preserve"> </w:t>
            </w:r>
            <w:r w:rsidRPr="000106ED">
              <w:rPr>
                <w:color w:val="000000"/>
                <w:sz w:val="18"/>
                <w:szCs w:val="22"/>
                <w:lang w:val="fr-FR"/>
              </w:rPr>
              <w:t xml:space="preserve">Vermeulen </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r w:rsidRPr="000106ED">
              <w:rPr>
                <w:color w:val="000000"/>
                <w:sz w:val="18"/>
                <w:szCs w:val="22"/>
                <w:lang w:val="fr-FR"/>
              </w:rPr>
              <w:t xml:space="preserve">, </w:t>
            </w:r>
          </w:p>
          <w:p w14:paraId="0B022837" w14:textId="77777777" w:rsidR="00913998" w:rsidRPr="000106ED"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fr-FR"/>
              </w:rPr>
            </w:pPr>
            <w:r w:rsidRPr="000106ED">
              <w:rPr>
                <w:color w:val="000000"/>
                <w:sz w:val="18"/>
                <w:szCs w:val="22"/>
                <w:lang w:val="fr-FR"/>
              </w:rPr>
              <w:t>Zimoch</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p>
        </w:tc>
      </w:tr>
      <w:tr w:rsidR="00913998" w:rsidRPr="009E5E12" w14:paraId="50919EFE"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CCEBBE" w14:textId="77777777" w:rsidR="00913998" w:rsidRPr="0099157B" w:rsidRDefault="00913998" w:rsidP="00001752">
            <w:pPr>
              <w:pStyle w:val="NormalWeb"/>
              <w:jc w:val="center"/>
              <w:rPr>
                <w:sz w:val="18"/>
                <w:szCs w:val="22"/>
                <w:lang w:val="en-US"/>
              </w:rPr>
            </w:pPr>
            <w:r w:rsidRPr="000106ED">
              <w:rPr>
                <w:sz w:val="18"/>
                <w:szCs w:val="22"/>
                <w:lang w:val="fr-FR"/>
              </w:rPr>
              <w:t>Dura</w:t>
            </w:r>
            <w:proofErr w:type="spellStart"/>
            <w:r w:rsidRPr="0099157B">
              <w:rPr>
                <w:sz w:val="18"/>
                <w:szCs w:val="22"/>
                <w:lang w:val="en-US"/>
              </w:rPr>
              <w:t>tion</w:t>
            </w:r>
            <w:proofErr w:type="spellEnd"/>
          </w:p>
        </w:tc>
        <w:tc>
          <w:tcPr>
            <w:tcW w:w="851" w:type="dxa"/>
            <w:vAlign w:val="center"/>
          </w:tcPr>
          <w:p w14:paraId="647CA0C7"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1C30DA72"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0106ED">
              <w:rPr>
                <w:color w:val="000000"/>
                <w:sz w:val="18"/>
                <w:szCs w:val="22"/>
                <w:lang w:val="fr-FR"/>
              </w:rPr>
              <w:t>Pinggera</w:t>
            </w:r>
            <w:r w:rsidR="009E5E12" w:rsidRPr="000106ED">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2012</w:t>
            </w:r>
            <w:r w:rsidR="008D201A" w:rsidRPr="000106ED">
              <w:rPr>
                <w:color w:val="000000"/>
                <w:sz w:val="18"/>
                <w:szCs w:val="22"/>
                <w:lang w:val="fr-FR"/>
              </w:rPr>
              <w:t>)</w:t>
            </w:r>
            <w:r w:rsidRPr="000106ED">
              <w:rPr>
                <w:color w:val="000000"/>
                <w:sz w:val="18"/>
                <w:szCs w:val="22"/>
                <w:lang w:val="fr-FR"/>
              </w:rPr>
              <w:t>,</w:t>
            </w:r>
            <w:r w:rsidR="009E5E12" w:rsidRPr="000106ED">
              <w:rPr>
                <w:color w:val="000000"/>
                <w:sz w:val="18"/>
                <w:szCs w:val="22"/>
                <w:lang w:val="fr-FR"/>
              </w:rPr>
              <w:t xml:space="preserve"> </w:t>
            </w:r>
            <w:r w:rsidRPr="000106ED">
              <w:rPr>
                <w:color w:val="000000"/>
                <w:sz w:val="18"/>
                <w:szCs w:val="22"/>
                <w:lang w:val="fr-FR"/>
              </w:rPr>
              <w:t>Petrusel</w:t>
            </w:r>
            <w:r w:rsidR="009E5E12" w:rsidRPr="000106ED">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w:t>
            </w:r>
          </w:p>
          <w:p w14:paraId="19390D53"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fr-FR"/>
              </w:rPr>
            </w:pPr>
            <w:r w:rsidRPr="000106ED">
              <w:rPr>
                <w:color w:val="000000"/>
                <w:sz w:val="18"/>
                <w:szCs w:val="22"/>
                <w:lang w:val="fr-FR"/>
              </w:rPr>
              <w:t xml:space="preserve">Vermeulen, 2018, Tallon et al. </w:t>
            </w:r>
            <w:r w:rsidR="008D201A" w:rsidRPr="000106ED">
              <w:rPr>
                <w:color w:val="000000"/>
                <w:sz w:val="18"/>
                <w:szCs w:val="22"/>
                <w:lang w:val="fr-FR"/>
              </w:rPr>
              <w:t>(</w:t>
            </w:r>
            <w:r w:rsidRPr="000106ED">
              <w:rPr>
                <w:color w:val="000000"/>
                <w:sz w:val="18"/>
                <w:szCs w:val="22"/>
                <w:lang w:val="fr-FR"/>
              </w:rPr>
              <w:t>2019</w:t>
            </w:r>
            <w:r w:rsidR="008D201A" w:rsidRPr="000106ED">
              <w:rPr>
                <w:color w:val="000000"/>
                <w:sz w:val="18"/>
                <w:szCs w:val="22"/>
                <w:lang w:val="fr-FR"/>
              </w:rPr>
              <w:t>)</w:t>
            </w:r>
            <w:r w:rsidRPr="000106ED">
              <w:rPr>
                <w:color w:val="000000"/>
                <w:sz w:val="18"/>
                <w:szCs w:val="22"/>
                <w:lang w:val="fr-FR"/>
              </w:rPr>
              <w:t>,</w:t>
            </w:r>
          </w:p>
          <w:p w14:paraId="3CC0EEB0" w14:textId="77777777" w:rsidR="00913998" w:rsidRPr="000106ED"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fr-FR"/>
              </w:rPr>
            </w:pPr>
            <w:r w:rsidRPr="000106ED">
              <w:rPr>
                <w:color w:val="000000"/>
                <w:sz w:val="18"/>
                <w:szCs w:val="22"/>
                <w:lang w:val="fr-FR"/>
              </w:rPr>
              <w:t>Bera</w:t>
            </w:r>
            <w:r w:rsidR="009E5E12">
              <w:rPr>
                <w:color w:val="000000"/>
                <w:sz w:val="18"/>
                <w:szCs w:val="22"/>
                <w:lang w:val="fr-FR"/>
              </w:rPr>
              <w:t xml:space="preserve"> </w:t>
            </w:r>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2019</w:t>
            </w:r>
            <w:r w:rsidR="008D201A" w:rsidRPr="000106ED">
              <w:rPr>
                <w:color w:val="000000"/>
                <w:sz w:val="18"/>
                <w:szCs w:val="22"/>
                <w:lang w:val="fr-FR"/>
              </w:rPr>
              <w:t>)</w:t>
            </w:r>
          </w:p>
        </w:tc>
      </w:tr>
    </w:tbl>
    <w:p w14:paraId="7D8D53EE" w14:textId="42AFA20B" w:rsidR="00021C8B" w:rsidRDefault="00021C8B" w:rsidP="00021C8B">
      <w:pPr>
        <w:overflowPunct/>
        <w:autoSpaceDE/>
        <w:autoSpaceDN/>
        <w:adjustRightInd/>
        <w:spacing w:before="240"/>
        <w:ind w:firstLine="0"/>
        <w:textAlignment w:val="auto"/>
        <w:rPr>
          <w:lang w:val="en-US"/>
        </w:rPr>
      </w:pPr>
      <w:r w:rsidRPr="000106ED">
        <w:rPr>
          <w:lang w:val="fr-FR"/>
        </w:rPr>
        <w:lastRenderedPageBreak/>
        <w:tab/>
      </w:r>
      <w:r w:rsidR="00D730B1" w:rsidRPr="00D730B1">
        <w:rPr>
          <w:lang w:val="en-US"/>
        </w:rPr>
        <w:t>Which business process model notations are evaluated in the studies?</w:t>
      </w:r>
      <w:r w:rsidR="009E5E12">
        <w:rPr>
          <w:lang w:val="en-US"/>
        </w:rPr>
        <w:t xml:space="preserve"> </w:t>
      </w:r>
      <w:r w:rsidR="00502486">
        <w:rPr>
          <w:lang w:val="en-US"/>
        </w:rPr>
        <w:t>A</w:t>
      </w:r>
      <w:r>
        <w:rPr>
          <w:lang w:val="en-US"/>
        </w:rPr>
        <w:t xml:space="preserve">ll </w:t>
      </w:r>
      <w:r w:rsidR="009E5E12">
        <w:rPr>
          <w:lang w:val="en-US"/>
        </w:rPr>
        <w:t xml:space="preserve">the </w:t>
      </w:r>
      <w:r>
        <w:rPr>
          <w:lang w:val="en-US"/>
        </w:rPr>
        <w:t xml:space="preserve">studies </w:t>
      </w:r>
      <w:r w:rsidR="00ED1DDF" w:rsidRPr="00A27A69">
        <w:rPr>
          <w:lang w:val="en-US"/>
        </w:rPr>
        <w:t xml:space="preserve">evaluate the </w:t>
      </w:r>
      <w:r w:rsidR="00502486" w:rsidRPr="00502486">
        <w:rPr>
          <w:lang w:val="en-US"/>
        </w:rPr>
        <w:t xml:space="preserve">comprehension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proofErr w:type="spellStart"/>
      <w:r w:rsidRPr="00021C8B">
        <w:rPr>
          <w:lang w:val="en-US"/>
        </w:rPr>
        <w:t>Bera</w:t>
      </w:r>
      <w:proofErr w:type="spellEnd"/>
      <w:r w:rsidR="009E5E12">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sidR="009E5E12">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9E5E12">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31D9D39D" w14:textId="7777777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sidR="009E5E12">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0011B6">
        <w:fldChar w:fldCharType="begin"/>
      </w:r>
      <w:r w:rsidR="000011B6" w:rsidRPr="00EA6100">
        <w:rPr>
          <w:lang w:val="en-US"/>
        </w:rPr>
        <w:instrText xml:space="preserve"> REF _Ref38220611 \h  \* MERGEFORMAT </w:instrText>
      </w:r>
      <w:r w:rsidR="000011B6">
        <w:fldChar w:fldCharType="separate"/>
      </w:r>
      <w:r w:rsidR="0093792D" w:rsidRPr="00A01C25">
        <w:rPr>
          <w:lang w:val="en-US"/>
        </w:rPr>
        <w:t>Table 10</w:t>
      </w:r>
      <w:r w:rsidR="000011B6">
        <w:fldChar w:fldCharType="end"/>
      </w:r>
      <w:r w:rsidR="009E5E12" w:rsidRPr="004F3049">
        <w:rPr>
          <w:lang w:val="en-GB"/>
        </w:rPr>
        <w:t xml:space="preserve"> </w:t>
      </w:r>
      <w:r w:rsidR="00C50270" w:rsidRPr="00EB1B30">
        <w:rPr>
          <w:lang w:val="en-US"/>
        </w:rPr>
        <w:t>presents the contributions of the selected studies.</w:t>
      </w:r>
    </w:p>
    <w:p w14:paraId="0C97F525" w14:textId="77777777" w:rsidR="003D25C2" w:rsidRDefault="0093792D" w:rsidP="004F677C">
      <w:pPr>
        <w:spacing w:before="240"/>
        <w:jc w:val="center"/>
        <w:rPr>
          <w:lang w:val="en-US"/>
        </w:rPr>
      </w:pPr>
      <w:bookmarkStart w:id="26" w:name="_Ref38220611"/>
      <w:r w:rsidRPr="00A01C25">
        <w:rPr>
          <w:b/>
          <w:bCs/>
          <w:smallCaps/>
          <w:lang w:val="en-US"/>
        </w:rPr>
        <w:t xml:space="preserve">Table </w:t>
      </w:r>
      <w:r w:rsidR="0031114A" w:rsidRPr="006034F8">
        <w:rPr>
          <w:b/>
          <w:bCs/>
          <w:smallCaps/>
        </w:rPr>
        <w:fldChar w:fldCharType="begin"/>
      </w:r>
      <w:r w:rsidRPr="00A01C25">
        <w:rPr>
          <w:b/>
          <w:bCs/>
          <w:smallCaps/>
          <w:lang w:val="en-US"/>
        </w:rPr>
        <w:instrText xml:space="preserve"> SEQ Table \* ARABIC </w:instrText>
      </w:r>
      <w:r w:rsidR="0031114A" w:rsidRPr="006034F8">
        <w:rPr>
          <w:b/>
          <w:bCs/>
          <w:smallCaps/>
        </w:rPr>
        <w:fldChar w:fldCharType="separate"/>
      </w:r>
      <w:r w:rsidRPr="00A01C25">
        <w:rPr>
          <w:b/>
          <w:bCs/>
          <w:smallCaps/>
          <w:noProof/>
          <w:lang w:val="en-US"/>
        </w:rPr>
        <w:t>10</w:t>
      </w:r>
      <w:r w:rsidR="0031114A" w:rsidRPr="006034F8">
        <w:rPr>
          <w:b/>
          <w:bCs/>
          <w:smallCaps/>
        </w:rPr>
        <w:fldChar w:fldCharType="end"/>
      </w:r>
      <w:bookmarkEnd w:id="26"/>
      <w:r w:rsidR="003D25C2" w:rsidRPr="00EB1B30">
        <w:rPr>
          <w:b/>
          <w:lang w:val="en-US"/>
        </w:rPr>
        <w:t>.</w:t>
      </w:r>
      <w:r w:rsidR="009E5E12">
        <w:rPr>
          <w:b/>
          <w:lang w:val="en-US"/>
        </w:rPr>
        <w:t xml:space="preserve"> </w:t>
      </w:r>
      <w:r w:rsidR="00F70DEF" w:rsidRPr="00EB1B30">
        <w:rPr>
          <w:color w:val="000000"/>
          <w:lang w:val="en-US"/>
        </w:rPr>
        <w:t>Studies</w:t>
      </w:r>
      <w:r w:rsidR="009E5E12">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20661049"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3CA44E61" w14:textId="77777777"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65FB316"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8F5C92" w14:paraId="522E2681"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8B8A54" w14:textId="77777777"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009E5E12">
              <w:rPr>
                <w:sz w:val="18"/>
                <w:szCs w:val="22"/>
                <w:lang w:val="en-US"/>
              </w:rPr>
              <w:t xml:space="preserve"> </w:t>
            </w:r>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324668C5" w14:textId="57177036" w:rsidR="00326AE7" w:rsidRPr="00EB1B30" w:rsidRDefault="005A3B95" w:rsidP="004B478C">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8F5C92" w14:paraId="33017E33"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881401" w14:textId="7777777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w:t>
            </w:r>
            <w:r w:rsidRPr="000106ED">
              <w:rPr>
                <w:i/>
                <w:sz w:val="18"/>
                <w:szCs w:val="22"/>
                <w:lang w:val="en-US"/>
              </w:rPr>
              <w:t>et al</w:t>
            </w:r>
            <w:r w:rsidRPr="00AE5270">
              <w:rPr>
                <w:sz w:val="18"/>
                <w:szCs w:val="22"/>
                <w:lang w:val="en-US"/>
              </w:rPr>
              <w:t>. (2019)</w:t>
            </w:r>
          </w:p>
        </w:tc>
        <w:tc>
          <w:tcPr>
            <w:tcW w:w="5669" w:type="dxa"/>
          </w:tcPr>
          <w:p w14:paraId="32744ED8" w14:textId="0254A7B5"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8F5C92" w14:paraId="46685F8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B533A2D" w14:textId="77777777"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2EBAD69"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8F5C92" w14:paraId="4851006B"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D2665DC" w14:textId="77777777"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2018</w:t>
            </w:r>
            <w:r w:rsidR="008D201A">
              <w:rPr>
                <w:sz w:val="18"/>
                <w:szCs w:val="22"/>
                <w:lang w:val="en-US"/>
              </w:rPr>
              <w:t>)</w:t>
            </w:r>
          </w:p>
          <w:p w14:paraId="351E8742" w14:textId="77777777" w:rsidR="0093792D" w:rsidRPr="00A01C25" w:rsidRDefault="0093792D" w:rsidP="00A01C25">
            <w:pPr>
              <w:pStyle w:val="NormalWeb"/>
              <w:jc w:val="center"/>
              <w:rPr>
                <w:sz w:val="18"/>
                <w:szCs w:val="22"/>
                <w:lang w:val="en-US"/>
              </w:rPr>
            </w:pPr>
          </w:p>
        </w:tc>
        <w:tc>
          <w:tcPr>
            <w:tcW w:w="5669" w:type="dxa"/>
          </w:tcPr>
          <w:p w14:paraId="6F37BCC0"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w:t>
            </w:r>
            <w:r w:rsidRPr="00EB1B30">
              <w:rPr>
                <w:szCs w:val="18"/>
                <w:lang w:val="en-US"/>
              </w:rPr>
              <w:lastRenderedPageBreak/>
              <w:t>of business process models in EPC notation compared to the BPMN.</w:t>
            </w:r>
          </w:p>
        </w:tc>
      </w:tr>
      <w:tr w:rsidR="0093792D" w:rsidRPr="008F5C92" w14:paraId="3C6A4FCF"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89EDA6"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lastRenderedPageBreak/>
              <w:t>Petrusel</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2017</w:t>
            </w:r>
            <w:r w:rsidR="008D201A">
              <w:rPr>
                <w:sz w:val="18"/>
                <w:szCs w:val="22"/>
                <w:lang w:val="en-US"/>
              </w:rPr>
              <w:t>)</w:t>
            </w:r>
          </w:p>
        </w:tc>
        <w:tc>
          <w:tcPr>
            <w:tcW w:w="5669" w:type="dxa"/>
          </w:tcPr>
          <w:p w14:paraId="546EDEE8"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8F5C92" w14:paraId="2586A7D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58496C2" w14:textId="77777777"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00057047">
              <w:rPr>
                <w:sz w:val="18"/>
                <w:szCs w:val="22"/>
                <w:lang w:val="en-US"/>
              </w:rPr>
              <w:t xml:space="preserve"> </w:t>
            </w:r>
            <w:proofErr w:type="gramStart"/>
            <w:r w:rsidRPr="008D201A">
              <w:rPr>
                <w:i/>
                <w:iCs/>
                <w:sz w:val="18"/>
                <w:szCs w:val="18"/>
                <w:lang w:val="en-US"/>
              </w:rPr>
              <w:t>et al.</w:t>
            </w:r>
            <w:r>
              <w:rPr>
                <w:sz w:val="18"/>
                <w:szCs w:val="22"/>
                <w:lang w:val="en-US"/>
              </w:rPr>
              <w:t>(</w:t>
            </w:r>
            <w:proofErr w:type="gramEnd"/>
            <w:r w:rsidRPr="008D201A">
              <w:rPr>
                <w:sz w:val="18"/>
                <w:szCs w:val="22"/>
                <w:lang w:val="en-US"/>
              </w:rPr>
              <w:t>2016</w:t>
            </w:r>
            <w:r>
              <w:rPr>
                <w:sz w:val="18"/>
                <w:szCs w:val="22"/>
                <w:lang w:val="en-US"/>
              </w:rPr>
              <w:t>)</w:t>
            </w:r>
          </w:p>
        </w:tc>
        <w:tc>
          <w:tcPr>
            <w:tcW w:w="5669" w:type="dxa"/>
          </w:tcPr>
          <w:p w14:paraId="5A987328"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8F5C92" w14:paraId="024CF75F"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9E1A292"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proofErr w:type="gramStart"/>
            <w:r w:rsidRPr="00A01C25">
              <w:rPr>
                <w:sz w:val="18"/>
                <w:szCs w:val="22"/>
                <w:lang w:val="en-US"/>
              </w:rPr>
              <w:t>Mendling</w:t>
            </w:r>
            <w:proofErr w:type="spellEnd"/>
            <w:r w:rsidR="008D201A">
              <w:rPr>
                <w:sz w:val="18"/>
                <w:szCs w:val="22"/>
                <w:lang w:val="en-US"/>
              </w:rPr>
              <w:t>(</w:t>
            </w:r>
            <w:proofErr w:type="gramEnd"/>
            <w:r w:rsidRPr="00A01C25">
              <w:rPr>
                <w:sz w:val="18"/>
                <w:szCs w:val="22"/>
                <w:lang w:val="en-US"/>
              </w:rPr>
              <w:t>2013</w:t>
            </w:r>
            <w:r w:rsidR="008D201A">
              <w:rPr>
                <w:sz w:val="18"/>
                <w:szCs w:val="22"/>
                <w:lang w:val="en-US"/>
              </w:rPr>
              <w:t>)</w:t>
            </w:r>
          </w:p>
        </w:tc>
        <w:tc>
          <w:tcPr>
            <w:tcW w:w="5669" w:type="dxa"/>
          </w:tcPr>
          <w:p w14:paraId="20268F1C"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8F5C92" w14:paraId="0BF9B0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DBAB4F4"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00057047">
              <w:rPr>
                <w:sz w:val="18"/>
                <w:szCs w:val="22"/>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2012</w:t>
            </w:r>
            <w:r w:rsidR="008D201A">
              <w:rPr>
                <w:sz w:val="18"/>
                <w:szCs w:val="22"/>
                <w:lang w:val="en-US"/>
              </w:rPr>
              <w:t>)</w:t>
            </w:r>
          </w:p>
        </w:tc>
        <w:tc>
          <w:tcPr>
            <w:tcW w:w="5669" w:type="dxa"/>
          </w:tcPr>
          <w:p w14:paraId="5EBCCC62" w14:textId="04B28953" w:rsidR="0093792D" w:rsidRPr="00EB1B30" w:rsidRDefault="0093792D" w:rsidP="00D722CC">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8F5C92" w14:paraId="3F58FE09"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5075DCF" w14:textId="77777777"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2019</w:t>
            </w:r>
            <w:r w:rsidR="008D201A">
              <w:rPr>
                <w:sz w:val="18"/>
                <w:szCs w:val="22"/>
                <w:lang w:val="en-US"/>
              </w:rPr>
              <w:t>)</w:t>
            </w:r>
          </w:p>
        </w:tc>
        <w:tc>
          <w:tcPr>
            <w:tcW w:w="5669" w:type="dxa"/>
          </w:tcPr>
          <w:p w14:paraId="06A692C3"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semantic and syntactic validation.</w:t>
            </w:r>
          </w:p>
        </w:tc>
      </w:tr>
      <w:tr w:rsidR="0093792D" w:rsidRPr="008F5C92" w14:paraId="37D09811"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41665C7" w14:textId="77777777" w:rsidR="0093792D" w:rsidRPr="00A01C25" w:rsidRDefault="00CF7F6E" w:rsidP="00A01C25">
            <w:pPr>
              <w:pStyle w:val="NormalWeb"/>
              <w:jc w:val="center"/>
              <w:rPr>
                <w:sz w:val="18"/>
                <w:szCs w:val="22"/>
                <w:lang w:val="en-US"/>
              </w:rPr>
            </w:pPr>
            <w:r w:rsidRPr="00A01C25">
              <w:rPr>
                <w:sz w:val="18"/>
                <w:szCs w:val="22"/>
                <w:lang w:val="en-US"/>
              </w:rPr>
              <w:t xml:space="preserve">Chen </w:t>
            </w:r>
            <w:proofErr w:type="gramStart"/>
            <w:r w:rsidR="008D201A" w:rsidRPr="008D201A">
              <w:rPr>
                <w:i/>
                <w:iCs/>
                <w:sz w:val="18"/>
                <w:szCs w:val="18"/>
                <w:lang w:val="en-US"/>
              </w:rPr>
              <w:t>et al.</w:t>
            </w:r>
            <w:r w:rsidR="008D201A">
              <w:rPr>
                <w:sz w:val="18"/>
                <w:szCs w:val="22"/>
                <w:lang w:val="en-US"/>
              </w:rPr>
              <w:t>(</w:t>
            </w:r>
            <w:proofErr w:type="gramEnd"/>
            <w:r w:rsidRPr="00A01C25">
              <w:rPr>
                <w:sz w:val="18"/>
                <w:szCs w:val="22"/>
                <w:lang w:val="en-US"/>
              </w:rPr>
              <w:t>2018</w:t>
            </w:r>
            <w:r w:rsidR="008D201A">
              <w:rPr>
                <w:sz w:val="18"/>
                <w:szCs w:val="22"/>
                <w:lang w:val="en-US"/>
              </w:rPr>
              <w:t>)</w:t>
            </w:r>
          </w:p>
        </w:tc>
        <w:tc>
          <w:tcPr>
            <w:tcW w:w="5669" w:type="dxa"/>
          </w:tcPr>
          <w:p w14:paraId="7A4B5A35"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0106ED">
              <w:rPr>
                <w:rStyle w:val="tlid-translation"/>
                <w:sz w:val="18"/>
                <w:lang w:val="en-GB"/>
              </w:rPr>
              <w:t xml:space="preserve">The results of matched post-hoc comparisons show that diagrammatic integration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866A4E8" w14:textId="77777777"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74D14539" w14:textId="77777777"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B599FF5" w14:textId="77777777" w:rsidR="00100CCA" w:rsidRPr="00B801C2" w:rsidRDefault="005E447B" w:rsidP="00A23FCC">
      <w:pPr>
        <w:pStyle w:val="heading1"/>
        <w:numPr>
          <w:ilvl w:val="0"/>
          <w:numId w:val="0"/>
        </w:numPr>
        <w:tabs>
          <w:tab w:val="num" w:pos="4678"/>
        </w:tabs>
        <w:rPr>
          <w:b w:val="0"/>
          <w:lang w:val="en-GB"/>
        </w:rPr>
      </w:pPr>
      <w:r w:rsidRPr="00A23FCC">
        <w:rPr>
          <w:lang w:val="en-US"/>
        </w:rPr>
        <w:t xml:space="preserve">6. </w:t>
      </w:r>
      <w:bookmarkStart w:id="27" w:name="_Hlk38294470"/>
      <w:r w:rsidR="00100CCA" w:rsidRPr="00371C10">
        <w:rPr>
          <w:lang w:val="en-US"/>
        </w:rPr>
        <w:t>T</w:t>
      </w:r>
      <w:r w:rsidRPr="00371C10">
        <w:rPr>
          <w:lang w:val="en-US"/>
        </w:rPr>
        <w:t>hreats</w:t>
      </w:r>
      <w:r w:rsidR="00D722CC">
        <w:rPr>
          <w:lang w:val="en-US"/>
        </w:rPr>
        <w:t xml:space="preserve"> </w:t>
      </w:r>
      <w:r w:rsidRPr="00371C10">
        <w:rPr>
          <w:lang w:val="en-US"/>
        </w:rPr>
        <w:t>to</w:t>
      </w:r>
      <w:r w:rsidR="00100CCA" w:rsidRPr="00371C10">
        <w:rPr>
          <w:lang w:val="en-US"/>
        </w:rPr>
        <w:t xml:space="preserve"> V</w:t>
      </w:r>
      <w:r w:rsidRPr="00371C10">
        <w:rPr>
          <w:lang w:val="en-US"/>
        </w:rPr>
        <w:t>alidity</w:t>
      </w:r>
      <w:bookmarkEnd w:id="27"/>
    </w:p>
    <w:p w14:paraId="585A4468" w14:textId="77777777"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lastRenderedPageBreak/>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00C251DD">
        <w:rPr>
          <w:rFonts w:ascii="Courier New" w:hAnsi="Courier New" w:cs="Courier New"/>
          <w:lang w:val="en-US"/>
        </w:rPr>
        <w:t xml:space="preserve"> </w:t>
      </w:r>
      <w:r w:rsidR="005E447B" w:rsidRPr="005D7D6E">
        <w:rPr>
          <w:rFonts w:ascii="Courier New" w:hAnsi="Courier New" w:cs="Courier New"/>
          <w:lang w:val="en-US"/>
        </w:rPr>
        <w:t>(B.4)</w:t>
      </w:r>
      <w:r w:rsidR="00C251DD">
        <w:rPr>
          <w:rFonts w:ascii="Courier New" w:hAnsi="Courier New" w:cs="Courier New"/>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C251DD">
        <w:rPr>
          <w:rFonts w:ascii="Courier New" w:hAnsi="Courier New" w:cs="Courier New"/>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C251DD">
        <w:rPr>
          <w:rFonts w:ascii="Courier New" w:hAnsi="Courier New" w:cs="Courier New"/>
          <w:lang w:val="en-US"/>
        </w:rPr>
        <w:t xml:space="preserve"> </w:t>
      </w:r>
      <w:r w:rsidR="005D7D6E" w:rsidRPr="00376DD5">
        <w:rPr>
          <w:rFonts w:ascii="Courier New" w:hAnsi="Courier New" w:cs="Courier New"/>
          <w:lang w:val="en-US"/>
        </w:rPr>
        <w:t>Results</w:t>
      </w:r>
      <w:r w:rsidRPr="00100CCA">
        <w:rPr>
          <w:bCs/>
          <w:color w:val="000000"/>
          <w:lang w:val="en-US"/>
        </w:rPr>
        <w:t>.</w:t>
      </w:r>
    </w:p>
    <w:p w14:paraId="19FF31C9" w14:textId="504ADBF8"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r w:rsidR="00C251DD">
        <w:rPr>
          <w:bCs/>
          <w:color w:val="000000"/>
          <w:lang w:val="en-US"/>
        </w:rPr>
        <w:t xml:space="preserve"> </w:t>
      </w:r>
      <w:r w:rsidRPr="006B75C6">
        <w:rPr>
          <w:bCs/>
          <w:color w:val="000000"/>
          <w:lang w:val="en-US"/>
        </w:rPr>
        <w:t xml:space="preserve">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6E25A3FD" w14:textId="77777777" w:rsidR="00AE22C4" w:rsidRPr="00371C10" w:rsidRDefault="00AE22C4" w:rsidP="00AC328C">
      <w:pPr>
        <w:pStyle w:val="heading1"/>
        <w:numPr>
          <w:ilvl w:val="0"/>
          <w:numId w:val="23"/>
        </w:numPr>
        <w:rPr>
          <w:lang w:val="en-US"/>
        </w:rPr>
      </w:pPr>
      <w:proofErr w:type="spellStart"/>
      <w:r w:rsidRPr="00371C10">
        <w:rPr>
          <w:lang w:val="en-US"/>
        </w:rPr>
        <w:t>RelatedWorks</w:t>
      </w:r>
      <w:proofErr w:type="spellEnd"/>
    </w:p>
    <w:p w14:paraId="3511150D" w14:textId="62E58702"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w:t>
      </w:r>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eye-tracking as a way of measuring comprehension. However, there is the study </w:t>
      </w:r>
      <w:proofErr w:type="spellStart"/>
      <w:r w:rsidR="00F81C76" w:rsidRPr="00AC7BC0">
        <w:rPr>
          <w:lang w:val="en-US"/>
        </w:rPr>
        <w:t>Sharafi</w:t>
      </w:r>
      <w:r w:rsidR="00F81C76" w:rsidRPr="00F742E7">
        <w:rPr>
          <w:i/>
          <w:iCs/>
          <w:lang w:val="en-US"/>
        </w:rPr>
        <w:t>et</w:t>
      </w:r>
      <w:proofErr w:type="spellEnd"/>
      <w:r w:rsidR="00F81C76" w:rsidRPr="00F742E7">
        <w:rPr>
          <w:i/>
          <w:iCs/>
          <w:lang w:val="en-US"/>
        </w:rPr>
        <w:t xml:space="preserve">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F821A2">
        <w:rPr>
          <w:lang w:val="en-US"/>
        </w:rPr>
        <w:t xml:space="preserve"> </w:t>
      </w:r>
      <w:r w:rsidR="00DD41B8" w:rsidRPr="004F63A2">
        <w:rPr>
          <w:lang w:val="en-US"/>
        </w:rPr>
        <w:t>Moreover, this research (</w:t>
      </w:r>
      <w:proofErr w:type="spellStart"/>
      <w:r w:rsidR="00DD41B8" w:rsidRPr="004F63A2">
        <w:rPr>
          <w:lang w:val="en-US"/>
        </w:rPr>
        <w:t>Sharafi</w:t>
      </w:r>
      <w:proofErr w:type="spellEnd"/>
      <w:r w:rsidR="00F821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r w:rsidR="00F821A2">
        <w:rPr>
          <w:lang w:val="en-US"/>
        </w:rPr>
        <w:t xml:space="preserve">this </w:t>
      </w:r>
      <w:r w:rsidR="00DD41B8" w:rsidRPr="004F63A2">
        <w:rPr>
          <w:lang w:val="en-US"/>
        </w:rPr>
        <w:t>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6B615C2D" w14:textId="42A336E6"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2019)</w:t>
      </w:r>
      <w:r>
        <w:rPr>
          <w:rStyle w:val="Refdenotaderodap"/>
          <w:lang w:val="en-US"/>
        </w:rPr>
        <w:footnoteReference w:id="5"/>
      </w:r>
      <w:r w:rsidRPr="00693CB9">
        <w:rPr>
          <w:lang w:val="en-US"/>
        </w:rPr>
        <w:t xml:space="preserve">. However, the underlying protocol </w:t>
      </w:r>
      <w:proofErr w:type="gramStart"/>
      <w:r w:rsidRPr="00693CB9">
        <w:rPr>
          <w:lang w:val="en-US"/>
        </w:rPr>
        <w:t>do</w:t>
      </w:r>
      <w:r w:rsidR="00691B7B">
        <w:rPr>
          <w:lang w:val="en-US"/>
        </w:rPr>
        <w:t>esn</w:t>
      </w:r>
      <w:r w:rsidRPr="00693CB9">
        <w:rPr>
          <w:lang w:val="en-US"/>
        </w:rPr>
        <w:t>'t</w:t>
      </w:r>
      <w:proofErr w:type="gramEnd"/>
      <w:r w:rsidRPr="00693CB9">
        <w:rPr>
          <w:lang w:val="en-US"/>
        </w:rPr>
        <w:t xml:space="preserve"> impose a quality assessment of primary studies. Furthermore, this study only presents a list with studies on using eye-tracking for investigating quality aspect of business process models (or their notations).</w:t>
      </w:r>
    </w:p>
    <w:p w14:paraId="111A1CFE" w14:textId="6DFF152F" w:rsidR="00693CB9" w:rsidRPr="00693CB9" w:rsidRDefault="00693CB9" w:rsidP="00693CB9">
      <w:pPr>
        <w:rPr>
          <w:lang w:val="en-US"/>
        </w:rPr>
      </w:pPr>
      <w:r w:rsidRPr="00693CB9">
        <w:rPr>
          <w:lang w:val="en-US"/>
        </w:rPr>
        <w:t xml:space="preserve">In this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xml:space="preserve">.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 xml:space="preserve">activities. </w:t>
      </w:r>
    </w:p>
    <w:p w14:paraId="31D6EC74" w14:textId="6DDCAE13"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 xml:space="preserve">ing gaps in current research in order to suggest areas for further investigation. Therefore, we also </w:t>
      </w:r>
      <w:r w:rsidRPr="00693CB9">
        <w:rPr>
          <w:lang w:val="en-US"/>
        </w:rPr>
        <w:lastRenderedPageBreak/>
        <w:t>differentiate ourselves from previous work by providing a structure and background for the proper development of future research activities.</w:t>
      </w:r>
    </w:p>
    <w:p w14:paraId="1D39F01D" w14:textId="77777777" w:rsidR="008F5E58" w:rsidRDefault="008F5E58" w:rsidP="00AC328C">
      <w:pPr>
        <w:pStyle w:val="heading1"/>
        <w:numPr>
          <w:ilvl w:val="0"/>
          <w:numId w:val="23"/>
        </w:numPr>
        <w:rPr>
          <w:lang w:val="en-US"/>
        </w:rPr>
      </w:pPr>
      <w:r w:rsidRPr="008F5E58">
        <w:rPr>
          <w:lang w:val="en-US"/>
        </w:rPr>
        <w:t xml:space="preserve">Research </w:t>
      </w:r>
      <w:r>
        <w:rPr>
          <w:lang w:val="en-US"/>
        </w:rPr>
        <w:t>R</w:t>
      </w:r>
      <w:r w:rsidRPr="008F5E58">
        <w:rPr>
          <w:lang w:val="en-US"/>
        </w:rPr>
        <w:t>oadmap</w:t>
      </w:r>
    </w:p>
    <w:p w14:paraId="52BD576F" w14:textId="77777777"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44D0216E" w14:textId="77777777" w:rsidR="008F5E58" w:rsidRDefault="00CB022A" w:rsidP="00AC328C">
      <w:pPr>
        <w:pStyle w:val="PargrafodaLista"/>
        <w:numPr>
          <w:ilvl w:val="0"/>
          <w:numId w:val="25"/>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7F9F4635" w14:textId="45DE08F1" w:rsidR="0014109E" w:rsidRDefault="00E91306" w:rsidP="00AC328C">
      <w:pPr>
        <w:pStyle w:val="PargrafodaLista"/>
        <w:numPr>
          <w:ilvl w:val="0"/>
          <w:numId w:val="25"/>
        </w:numPr>
        <w:rPr>
          <w:lang w:val="en-US"/>
        </w:rPr>
      </w:pPr>
      <w:r w:rsidRPr="00E91306">
        <w:rPr>
          <w:b/>
          <w:bCs/>
          <w:lang w:val="en-US"/>
        </w:rPr>
        <w:t xml:space="preserve">To evaluate the effect of the layout guidelines on the modelling novice stakeholders' ability to understand and review </w:t>
      </w:r>
      <w:r w:rsidR="00507C9D">
        <w:rPr>
          <w:b/>
          <w:bCs/>
          <w:lang w:val="en-US"/>
        </w:rPr>
        <w:t xml:space="preserve">their </w:t>
      </w:r>
      <w:r w:rsidRPr="00E91306">
        <w:rPr>
          <w:b/>
          <w:bCs/>
          <w:lang w:val="en-US"/>
        </w:rPr>
        <w:t>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t>
      </w:r>
      <w:r w:rsidR="00507C9D">
        <w:rPr>
          <w:lang w:val="en-US"/>
        </w:rPr>
        <w:t>are</w:t>
      </w:r>
      <w:r w:rsidRPr="00E91306">
        <w:rPr>
          <w:lang w:val="en-US"/>
        </w:rPr>
        <w:t xml:space="preserve"> given tasks of the understanding and reviewing. Both tasks must involve a model with a bad layout and another model following layout guidelines with good practice</w:t>
      </w:r>
      <w:r w:rsidR="00507C9D">
        <w:rPr>
          <w:lang w:val="en-US"/>
        </w:rPr>
        <w:t>s</w:t>
      </w:r>
      <w:r w:rsidRPr="00E91306">
        <w:rPr>
          <w:lang w:val="en-US"/>
        </w:rPr>
        <w:t>. Thus, with the aid of eye-tracking, it will be possible to evaluate the impact of layouts by combining the success level in those tasks and the required effort to accomplish them.</w:t>
      </w:r>
    </w:p>
    <w:p w14:paraId="1C5569E0" w14:textId="7209DF9D" w:rsidR="00E83948" w:rsidRDefault="00E83948" w:rsidP="00AC328C">
      <w:pPr>
        <w:pStyle w:val="PargrafodaLista"/>
        <w:numPr>
          <w:ilvl w:val="0"/>
          <w:numId w:val="25"/>
        </w:numPr>
        <w:rPr>
          <w:lang w:val="en-US"/>
        </w:rPr>
      </w:pPr>
      <w:r w:rsidRPr="00E83948">
        <w:rPr>
          <w:b/>
          <w:bCs/>
          <w:lang w:val="en-US"/>
        </w:rPr>
        <w:t>To define a consistent terminology with metrics</w:t>
      </w:r>
      <w:r w:rsidR="00507C9D">
        <w:rPr>
          <w:b/>
          <w:bCs/>
          <w:lang w:val="en-US"/>
        </w:rPr>
        <w:t>’</w:t>
      </w:r>
      <w:r w:rsidRPr="00E83948">
        <w:rPr>
          <w:b/>
          <w:bCs/>
          <w:lang w:val="en-US"/>
        </w:rPr>
        <w:t xml:space="preserve">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13CB6B5A" w14:textId="77777777" w:rsidR="00F16B60" w:rsidRDefault="00F16B60" w:rsidP="00AC328C">
      <w:pPr>
        <w:pStyle w:val="PargrafodaLista"/>
        <w:numPr>
          <w:ilvl w:val="0"/>
          <w:numId w:val="25"/>
        </w:numPr>
        <w:rPr>
          <w:lang w:val="en-US"/>
        </w:rPr>
      </w:pPr>
      <w:r w:rsidRPr="00F16B60">
        <w:rPr>
          <w:b/>
          <w:bCs/>
          <w:lang w:val="en-US"/>
        </w:rPr>
        <w:t>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w:t>
      </w:r>
      <w:proofErr w:type="gramStart"/>
      <w:r w:rsidRPr="00F16B60">
        <w:rPr>
          <w:lang w:val="en-US"/>
        </w:rPr>
        <w:t>models</w:t>
      </w:r>
      <w:proofErr w:type="gramEnd"/>
      <w:r w:rsidRPr="00F16B60">
        <w:rPr>
          <w:lang w:val="en-US"/>
        </w:rPr>
        <w:t xml:space="preserve"> comprehension and models reading navigation strategies between experienced and less experienced business designers in the notations to represent BPD, e.g., BPMN.</w:t>
      </w:r>
    </w:p>
    <w:p w14:paraId="7DE21F47" w14:textId="7FD4709C" w:rsidR="00F16D48" w:rsidRDefault="00F16D48" w:rsidP="00AC328C">
      <w:pPr>
        <w:pStyle w:val="PargrafodaLista"/>
        <w:numPr>
          <w:ilvl w:val="0"/>
          <w:numId w:val="25"/>
        </w:numPr>
        <w:rPr>
          <w:lang w:val="en-US"/>
        </w:rPr>
      </w:pPr>
      <w:r w:rsidRPr="003D0658">
        <w:rPr>
          <w:b/>
          <w:bCs/>
          <w:lang w:val="en-US"/>
        </w:rPr>
        <w:t>To verify the cognitive effectiveness of business process models:</w:t>
      </w:r>
      <w:r w:rsidRPr="00F16D48">
        <w:rPr>
          <w:lang w:val="en-US"/>
        </w:rPr>
        <w:t xml:space="preserve">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F16D48">
        <w:rPr>
          <w:lang w:val="en-US"/>
        </w:rPr>
        <w:lastRenderedPageBreak/>
        <w:t>very important</w:t>
      </w:r>
      <w:proofErr w:type="gramEnd"/>
      <w:r w:rsidRPr="00F16D48">
        <w:rPr>
          <w:lang w:val="en-US"/>
        </w:rPr>
        <w:t xml:space="preserve">. </w:t>
      </w:r>
      <w:r w:rsidR="00ED3EF4">
        <w:rPr>
          <w:lang w:val="en-US"/>
        </w:rPr>
        <w:t>The i</w:t>
      </w:r>
      <w:r w:rsidRPr="00F16D48">
        <w:rPr>
          <w:lang w:val="en-US"/>
        </w:rPr>
        <w:t>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p w14:paraId="66D6E0D9" w14:textId="1E4A8838" w:rsidR="00DF7BE1" w:rsidRDefault="00DF7BE1" w:rsidP="00AC328C">
      <w:pPr>
        <w:pStyle w:val="PargrafodaLista"/>
        <w:numPr>
          <w:ilvl w:val="0"/>
          <w:numId w:val="25"/>
        </w:numPr>
        <w:rPr>
          <w:lang w:val="en-US"/>
        </w:rPr>
      </w:pPr>
      <w:r w:rsidRPr="00DF7BE1">
        <w:rPr>
          <w:b/>
          <w:bCs/>
          <w:lang w:val="en-US"/>
        </w:rPr>
        <w:t>To use semiotic theory to check the denotations (signs) of the process models notations, for example, BPMN</w:t>
      </w:r>
      <w:r>
        <w:rPr>
          <w:lang w:val="en-US"/>
        </w:rPr>
        <w:t>:</w:t>
      </w:r>
      <w:r w:rsidRPr="00DF7BE1">
        <w:rPr>
          <w:lang w:val="en-US"/>
        </w:rPr>
        <w:t xml:space="preserve"> The process of interpretation, called semiosis, at the pragmatic level necessarily results from and depends on the use of the sign. So, </w:t>
      </w:r>
      <w:r w:rsidR="00ED3EF4">
        <w:rPr>
          <w:lang w:val="en-US"/>
        </w:rPr>
        <w:t xml:space="preserve">the </w:t>
      </w:r>
      <w:r w:rsidRPr="00DF7BE1">
        <w:rPr>
          <w:lang w:val="en-US"/>
        </w:rPr>
        <w:t>idea here is to use eye-tracking to validate and verify the three aspects of a sign:</w:t>
      </w:r>
      <w:r w:rsidR="00ED3EF4">
        <w:rPr>
          <w:lang w:val="en-US"/>
        </w:rPr>
        <w:t xml:space="preserve"> syntax</w:t>
      </w:r>
      <w:r w:rsidRPr="00DF7BE1">
        <w:rPr>
          <w:lang w:val="en-US"/>
        </w:rPr>
        <w:t xml:space="preserve"> (between sign representations), semantic</w:t>
      </w:r>
      <w:r w:rsidR="00ED3EF4">
        <w:rPr>
          <w:lang w:val="en-US"/>
        </w:rPr>
        <w:t>s</w:t>
      </w:r>
      <w:r w:rsidRPr="00DF7BE1">
        <w:rPr>
          <w:lang w:val="en-US"/>
        </w:rPr>
        <w:t xml:space="preserve"> (between a representation and its referent) and pragmatic</w:t>
      </w:r>
      <w:r w:rsidR="00ED3EF4">
        <w:rPr>
          <w:lang w:val="en-US"/>
        </w:rPr>
        <w:t>s</w:t>
      </w:r>
      <w:r w:rsidRPr="00DF7BE1">
        <w:rPr>
          <w:lang w:val="en-US"/>
        </w:rPr>
        <w:t xml:space="preserve"> (between the representation and the interpretation) </w:t>
      </w:r>
      <w:r w:rsidR="00ED3EF4">
        <w:rPr>
          <w:lang w:val="en-US"/>
        </w:rPr>
        <w:t xml:space="preserve">in </w:t>
      </w:r>
      <w:r w:rsidRPr="00DF7BE1">
        <w:rPr>
          <w:lang w:val="en-US"/>
        </w:rPr>
        <w:t xml:space="preserve">semiotic levels. This research can be viewed in terms of its potential in fluence on the stakeholders’ subsequent actions as a means of communication, according to </w:t>
      </w:r>
      <w:r w:rsidR="00ED3EF4">
        <w:rPr>
          <w:lang w:val="en-US"/>
        </w:rPr>
        <w:t xml:space="preserve">the </w:t>
      </w:r>
      <w:r w:rsidRPr="00DF7BE1">
        <w:rPr>
          <w:lang w:val="en-US"/>
        </w:rPr>
        <w:t>understanding of the process model</w:t>
      </w:r>
      <w:r w:rsidR="00ED3EF4">
        <w:rPr>
          <w:lang w:val="en-US"/>
        </w:rPr>
        <w:t>’s</w:t>
      </w:r>
      <w:r w:rsidRPr="00DF7BE1">
        <w:rPr>
          <w:lang w:val="en-US"/>
        </w:rPr>
        <w:t xml:space="preserve"> artifacts.</w:t>
      </w:r>
    </w:p>
    <w:p w14:paraId="5C7CE0FD" w14:textId="77777777" w:rsidR="00AE22C4" w:rsidRPr="00371C10" w:rsidRDefault="00AE22C4" w:rsidP="00AC328C">
      <w:pPr>
        <w:pStyle w:val="heading1"/>
        <w:numPr>
          <w:ilvl w:val="0"/>
          <w:numId w:val="23"/>
        </w:numPr>
        <w:rPr>
          <w:lang w:val="en-US"/>
        </w:rPr>
      </w:pPr>
      <w:r w:rsidRPr="00371C10">
        <w:rPr>
          <w:lang w:val="en-US"/>
        </w:rPr>
        <w:t>Conclusions</w:t>
      </w:r>
    </w:p>
    <w:p w14:paraId="3DD022ED" w14:textId="76F40DF1" w:rsidR="00DD41B8" w:rsidRDefault="00DD41B8" w:rsidP="007F4811">
      <w:pPr>
        <w:overflowPunct/>
        <w:autoSpaceDE/>
        <w:autoSpaceDN/>
        <w:adjustRightInd/>
        <w:textAlignment w:val="auto"/>
        <w:rPr>
          <w:lang w:val="en-US"/>
        </w:rPr>
      </w:pPr>
      <w:r w:rsidRPr="004F63A2">
        <w:rPr>
          <w:lang w:val="en-US"/>
        </w:rPr>
        <w:t xml:space="preserve">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w:t>
      </w:r>
      <w:r w:rsidR="00ED3EF4">
        <w:rPr>
          <w:lang w:val="en-US"/>
        </w:rPr>
        <w:t>are</w:t>
      </w:r>
      <w:r w:rsidRPr="004F63A2">
        <w:rPr>
          <w:lang w:val="en-US"/>
        </w:rPr>
        <w:t xml:space="preserve"> also presented</w:t>
      </w:r>
      <w:r w:rsidR="008C78EE">
        <w:rPr>
          <w:lang w:val="en-US"/>
        </w:rPr>
        <w:t>.</w:t>
      </w:r>
    </w:p>
    <w:p w14:paraId="74D8AFD7" w14:textId="7E4B8AB1"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 xml:space="preserve">The </w:t>
      </w:r>
      <w:r w:rsidR="00ED3EF4">
        <w:rPr>
          <w:lang w:val="en-US"/>
        </w:rPr>
        <w:t>final</w:t>
      </w:r>
      <w:r w:rsidRPr="004F63A2">
        <w:rPr>
          <w:lang w:val="en-US"/>
        </w:rPr>
        <w:t xml:space="preserve">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w:t>
      </w:r>
      <w:r w:rsidR="00691B7B" w:rsidRPr="00EA6100">
        <w:rPr>
          <w:lang w:val="en-US"/>
        </w:rPr>
        <w:t>takes little advantage from</w:t>
      </w:r>
      <w:r w:rsidR="00691B7B" w:rsidRPr="004805C2">
        <w:rPr>
          <w:lang w:val="en-US"/>
        </w:rPr>
        <w:t xml:space="preserve"> </w:t>
      </w:r>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37DED1D4" w14:textId="0BC7BF4E"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systematization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p>
    <w:p w14:paraId="7A247C44"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64C03D21" w14:textId="77777777"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3DF601B7" w14:textId="77777777" w:rsidR="00FA4D27" w:rsidRPr="009F1A3F" w:rsidRDefault="009B2539" w:rsidP="00FA4D27">
      <w:pPr>
        <w:pStyle w:val="heading1"/>
        <w:numPr>
          <w:ilvl w:val="0"/>
          <w:numId w:val="0"/>
        </w:numPr>
        <w:ind w:left="567" w:hanging="567"/>
      </w:pPr>
      <w:proofErr w:type="spellStart"/>
      <w:r w:rsidRPr="009F1A3F">
        <w:lastRenderedPageBreak/>
        <w:t>References</w:t>
      </w:r>
      <w:proofErr w:type="spellEnd"/>
    </w:p>
    <w:p w14:paraId="21ACA472" w14:textId="77777777" w:rsidR="00DA0928" w:rsidRPr="00DA0928" w:rsidRDefault="00D86E6A" w:rsidP="00DA0928">
      <w:pPr>
        <w:pStyle w:val="p1a"/>
        <w:rPr>
          <w:lang w:val="en-US"/>
        </w:rPr>
      </w:pPr>
      <w:r w:rsidRPr="009F1A3F">
        <w:tab/>
      </w:r>
      <w:proofErr w:type="spellStart"/>
      <w:r w:rsidR="00DA0928" w:rsidRPr="009F1A3F">
        <w:t>Alotaibi</w:t>
      </w:r>
      <w:proofErr w:type="spellEnd"/>
      <w:r w:rsidR="00DA0928" w:rsidRPr="009F1A3F">
        <w:t xml:space="preserve">, Y., &amp; Liu, F. (2017). </w:t>
      </w:r>
      <w:r w:rsidR="00DA0928" w:rsidRPr="00DA0928">
        <w:rPr>
          <w:lang w:val="en-US"/>
        </w:rPr>
        <w:t>Survey of business process management: challenges and solutions. Enterprise Information Systems, 11, 1119–1153. doi:10.1080/17517575.2016.1161238.</w:t>
      </w:r>
    </w:p>
    <w:p w14:paraId="772D7085" w14:textId="77777777" w:rsidR="00DA0928" w:rsidRPr="00B801C2" w:rsidRDefault="00D86E6A" w:rsidP="00DA0928">
      <w:pPr>
        <w:pStyle w:val="p1a"/>
        <w:rPr>
          <w:lang w:val="fr-FR"/>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w:t>
      </w:r>
      <w:r w:rsidR="00DA0928" w:rsidRPr="00B801C2">
        <w:rPr>
          <w:lang w:val="fr-FR"/>
        </w:rPr>
        <w:t>MIS Quarterly, 43, 1105–1126. doi:https://doi.org/10.25300/MISQ/2019/14163.</w:t>
      </w:r>
    </w:p>
    <w:p w14:paraId="2542869E" w14:textId="77777777" w:rsidR="00DA0928" w:rsidRPr="00DA0928" w:rsidRDefault="00D86E6A" w:rsidP="00DA0928">
      <w:pPr>
        <w:pStyle w:val="p1a"/>
        <w:rPr>
          <w:lang w:val="en-US"/>
        </w:rPr>
      </w:pPr>
      <w:r w:rsidRPr="00B801C2">
        <w:rPr>
          <w:lang w:val="fr-FR"/>
        </w:rPr>
        <w:tab/>
      </w:r>
      <w:r w:rsidR="00DA0928" w:rsidRPr="00B801C2">
        <w:rPr>
          <w:lang w:val="fr-FR"/>
        </w:rPr>
        <w:t xml:space="preserve">Burattin, A., Kaiser, M., Neurauter, M., &amp; Weber, B. (2019). </w:t>
      </w:r>
      <w:r w:rsidR="00DA0928" w:rsidRPr="00DA0928">
        <w:rPr>
          <w:lang w:val="en-US"/>
        </w:rPr>
        <w:t xml:space="preserve">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04332F3F" w14:textId="77777777"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vomBrocke</w:t>
      </w:r>
      <w:proofErr w:type="spellEnd"/>
      <w:r w:rsidR="00DA0928" w:rsidRPr="00DA0928">
        <w:rPr>
          <w:lang w:val="en-US"/>
        </w:rPr>
        <w:t xml:space="preserve"> (Eds.), Business Process Management Forum (pp. 37–52). Cham: Springer International Publishing</w:t>
      </w:r>
    </w:p>
    <w:p w14:paraId="3AA8412E" w14:textId="77777777"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O., &amp;</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63D94B83"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2232DD93" w14:textId="77777777"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146B02FB" w14:textId="23CFD631" w:rsidR="00DA0928" w:rsidRDefault="00D9374D" w:rsidP="00DA0928">
      <w:pPr>
        <w:pStyle w:val="p1a"/>
        <w:rPr>
          <w:lang w:val="en-US"/>
        </w:rPr>
      </w:pPr>
      <w:r>
        <w:rPr>
          <w:lang w:val="en-US"/>
        </w:rPr>
        <w:tab/>
      </w:r>
      <w:r w:rsidR="00DA0928" w:rsidRPr="00DA0928">
        <w:rPr>
          <w:lang w:val="en-US"/>
        </w:rPr>
        <w:t xml:space="preserve">Gibson, D., </w:t>
      </w:r>
      <w:proofErr w:type="spellStart"/>
      <w:r w:rsidR="00DA0928" w:rsidRPr="00DA0928">
        <w:rPr>
          <w:lang w:val="en-US"/>
        </w:rPr>
        <w:t>Goldenson</w:t>
      </w:r>
      <w:proofErr w:type="spellEnd"/>
      <w:r w:rsidR="00DA0928" w:rsidRPr="00DA0928">
        <w:rPr>
          <w:lang w:val="en-US"/>
        </w:rPr>
        <w:t>, D., &amp;</w:t>
      </w:r>
      <w:proofErr w:type="spellStart"/>
      <w:r w:rsidR="00DA0928" w:rsidRPr="00DA0928">
        <w:rPr>
          <w:lang w:val="en-US"/>
        </w:rPr>
        <w:t>Kost</w:t>
      </w:r>
      <w:proofErr w:type="spellEnd"/>
      <w:r w:rsidR="00DA0928" w:rsidRPr="00DA0928">
        <w:rPr>
          <w:lang w:val="en-US"/>
        </w:rPr>
        <w:t xml:space="preserve">, K. (2006). Performance Results of CMMI-Based Process Improvement. Technical Report CMU/SEI-2006-TR-004 Software Engineering Institute, Carnegie Mellon University </w:t>
      </w:r>
      <w:proofErr w:type="spellStart"/>
      <w:r w:rsidR="00DA0928" w:rsidRPr="00DA0928">
        <w:rPr>
          <w:lang w:val="en-US"/>
        </w:rPr>
        <w:t>Pittsburh</w:t>
      </w:r>
      <w:proofErr w:type="spellEnd"/>
      <w:r w:rsidR="00DA0928" w:rsidRPr="00DA0928">
        <w:rPr>
          <w:lang w:val="en-US"/>
        </w:rPr>
        <w:t xml:space="preserve">, PA. URL: </w:t>
      </w:r>
      <w:hyperlink r:id="rId17" w:history="1">
        <w:r w:rsidRPr="007B6FA4">
          <w:rPr>
            <w:rStyle w:val="Hyperlink"/>
            <w:lang w:val="en-US"/>
          </w:rPr>
          <w:t>http://resources.sei.cmu.edu/library/asset-view.cfm?AssetID=8065</w:t>
        </w:r>
      </w:hyperlink>
      <w:r w:rsidR="00DA0928" w:rsidRPr="00DA0928">
        <w:rPr>
          <w:lang w:val="en-US"/>
        </w:rPr>
        <w:t>.</w:t>
      </w:r>
    </w:p>
    <w:p w14:paraId="224A9D2B" w14:textId="508C3054" w:rsidR="00D9374D" w:rsidRPr="00D9374D" w:rsidRDefault="00D9374D" w:rsidP="00D9374D">
      <w:pPr>
        <w:pStyle w:val="p1a"/>
        <w:rPr>
          <w:lang w:val="en-US"/>
        </w:rPr>
      </w:pPr>
      <w:r>
        <w:rPr>
          <w:lang w:val="en-US"/>
        </w:rPr>
        <w:tab/>
      </w:r>
      <w:proofErr w:type="spellStart"/>
      <w:r w:rsidRPr="00D9374D">
        <w:rPr>
          <w:lang w:val="en-US"/>
        </w:rPr>
        <w:t>Gordijn</w:t>
      </w:r>
      <w:proofErr w:type="spellEnd"/>
      <w:r w:rsidRPr="00D9374D">
        <w:rPr>
          <w:lang w:val="en-US"/>
        </w:rPr>
        <w:t xml:space="preserve">, J.; </w:t>
      </w:r>
      <w:proofErr w:type="spellStart"/>
      <w:r w:rsidRPr="00D9374D">
        <w:rPr>
          <w:lang w:val="en-US"/>
        </w:rPr>
        <w:t>Akkermans</w:t>
      </w:r>
      <w:proofErr w:type="spellEnd"/>
      <w:r w:rsidRPr="00D9374D">
        <w:rPr>
          <w:lang w:val="en-US"/>
        </w:rPr>
        <w:t>, H.; Van Vliet, H. Business modelling is not process modelling. In: Conceptual modeling for e-business and the web (2000), pp. 40–51.</w:t>
      </w:r>
      <w:r>
        <w:rPr>
          <w:lang w:val="en-US"/>
        </w:rPr>
        <w:t xml:space="preserve"> </w:t>
      </w:r>
      <w:proofErr w:type="spellStart"/>
      <w:r>
        <w:rPr>
          <w:lang w:val="en-US"/>
        </w:rPr>
        <w:t>doi</w:t>
      </w:r>
      <w:proofErr w:type="spellEnd"/>
      <w:r>
        <w:rPr>
          <w:lang w:val="en-US"/>
        </w:rPr>
        <w:t xml:space="preserve">: </w:t>
      </w:r>
      <w:r w:rsidRPr="00D9374D">
        <w:rPr>
          <w:lang w:val="en-US"/>
        </w:rPr>
        <w:t>https://doi.org/10.1007/3-540-45394-6_5</w:t>
      </w:r>
      <w:r>
        <w:rPr>
          <w:lang w:val="en-US"/>
        </w:rPr>
        <w:t>.</w:t>
      </w:r>
    </w:p>
    <w:p w14:paraId="685E21F6" w14:textId="77777777"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7E49BED8" w14:textId="77777777"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E2B548F" w14:textId="77777777" w:rsidR="00DA0928" w:rsidRPr="00DA0928" w:rsidRDefault="00D86E6A" w:rsidP="00DA0928">
      <w:pPr>
        <w:pStyle w:val="p1a"/>
        <w:rPr>
          <w:lang w:val="en-US"/>
        </w:rPr>
      </w:pPr>
      <w:r>
        <w:rPr>
          <w:lang w:val="en-US"/>
        </w:rPr>
        <w:tab/>
      </w:r>
      <w:r w:rsidR="00DA0928" w:rsidRPr="00DA0928">
        <w:rPr>
          <w:lang w:val="en-US"/>
        </w:rPr>
        <w:t xml:space="preserve">Irwin, D. E. (2004). Fixation location and fixation duration as indices of cognitive processing. In J. M. Henderson, &amp; F. Ferreira (Eds.), The </w:t>
      </w:r>
      <w:proofErr w:type="spellStart"/>
      <w:r w:rsidR="00DA0928" w:rsidRPr="00DA0928">
        <w:rPr>
          <w:lang w:val="en-US"/>
        </w:rPr>
        <w:t>interfaceof</w:t>
      </w:r>
      <w:proofErr w:type="spellEnd"/>
      <w:r w:rsidR="00DA0928" w:rsidRPr="00DA0928">
        <w:rPr>
          <w:lang w:val="en-US"/>
        </w:rPr>
        <w:t xml:space="preserve"> language, vision, and action: Eye movements and the visual world (pp.105–133). Psychology Press.</w:t>
      </w:r>
    </w:p>
    <w:p w14:paraId="0F57E7F7" w14:textId="77777777"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M., Ahmad, A., &amp;</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3A6AA581" w14:textId="77777777" w:rsidR="00DA0928" w:rsidRPr="00DA0928" w:rsidRDefault="00D86E6A" w:rsidP="00DA0928">
      <w:pPr>
        <w:pStyle w:val="p1a"/>
        <w:rPr>
          <w:lang w:val="en-US"/>
        </w:rPr>
      </w:pPr>
      <w:r>
        <w:rPr>
          <w:lang w:val="en-US"/>
        </w:rPr>
        <w:lastRenderedPageBreak/>
        <w:tab/>
      </w:r>
      <w:proofErr w:type="spellStart"/>
      <w:r w:rsidR="00DA0928" w:rsidRPr="00D9374D">
        <w:rPr>
          <w:lang w:val="en-US"/>
        </w:rPr>
        <w:t>Kitchenham</w:t>
      </w:r>
      <w:proofErr w:type="spellEnd"/>
      <w:r w:rsidR="00DA0928" w:rsidRPr="00D9374D">
        <w:rPr>
          <w:lang w:val="en-US"/>
        </w:rPr>
        <w:t xml:space="preserve">, B. A., </w:t>
      </w:r>
      <w:proofErr w:type="spellStart"/>
      <w:r w:rsidR="00DA0928" w:rsidRPr="00D9374D">
        <w:rPr>
          <w:lang w:val="en-US"/>
        </w:rPr>
        <w:t>Dyba</w:t>
      </w:r>
      <w:proofErr w:type="spellEnd"/>
      <w:r w:rsidR="00DA0928" w:rsidRPr="00D9374D">
        <w:rPr>
          <w:lang w:val="en-US"/>
        </w:rPr>
        <w:t xml:space="preserve">, T., &amp; Jorgensen, M. (2004). </w:t>
      </w:r>
      <w:r w:rsidR="00DA0928" w:rsidRPr="00DA0928">
        <w:rPr>
          <w:lang w:val="en-US"/>
        </w:rPr>
        <w:t>Evidence-based software engineering. In Proceedings of the 26th International Conference on Software Engineering ICSE ’04 (p. 273–281). USA: IEEE Computer Society.</w:t>
      </w:r>
    </w:p>
    <w:p w14:paraId="285C173D"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6FF43CAC" w14:textId="77777777"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7C89790" w14:textId="77777777"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356B1334" w14:textId="77777777" w:rsidR="00DA0928" w:rsidRPr="00DA0928" w:rsidRDefault="00D86E6A" w:rsidP="00DA0928">
      <w:pPr>
        <w:pStyle w:val="p1a"/>
        <w:rPr>
          <w:lang w:val="en-US"/>
        </w:rPr>
      </w:pPr>
      <w:r>
        <w:rPr>
          <w:lang w:val="en-US"/>
        </w:rPr>
        <w:tab/>
      </w:r>
      <w:r w:rsidR="00DA0928" w:rsidRPr="00DA0928">
        <w:rPr>
          <w:lang w:val="en-US"/>
        </w:rPr>
        <w:t>Laue, R., &amp;</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67CC8BF4" w14:textId="77777777" w:rsidR="00DA0928" w:rsidRPr="00DA0928" w:rsidRDefault="00D86E6A" w:rsidP="00DA0928">
      <w:pPr>
        <w:pStyle w:val="p1a"/>
        <w:rPr>
          <w:lang w:val="en-US"/>
        </w:rPr>
      </w:pPr>
      <w:r>
        <w:rPr>
          <w:lang w:val="en-US"/>
        </w:rPr>
        <w:tab/>
      </w:r>
      <w:r w:rsidR="00DA0928" w:rsidRPr="00DA0928">
        <w:rPr>
          <w:lang w:val="en-US"/>
        </w:rPr>
        <w:t>Melcher, J., &amp;</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2D21F638"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0AEF8F60" w14:textId="77777777"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235BFEDD" w14:textId="77777777" w:rsidR="00DA0928" w:rsidRPr="00DA0928" w:rsidRDefault="00D86E6A" w:rsidP="00DA0928">
      <w:pPr>
        <w:pStyle w:val="p1a"/>
        <w:rPr>
          <w:lang w:val="en-US"/>
        </w:rPr>
      </w:pPr>
      <w:r>
        <w:rPr>
          <w:lang w:val="en-US"/>
        </w:rPr>
        <w:tab/>
      </w:r>
      <w:r w:rsidR="00DA0928" w:rsidRPr="00DA0928">
        <w:rPr>
          <w:lang w:val="en-US"/>
        </w:rPr>
        <w:t>Mendoza, V., da Silveira, D. S., Albuquerque, M. L., &amp;</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1B4D257A" w14:textId="77777777"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79A36DD8" w14:textId="77777777"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DB9DDF9" w14:textId="77777777"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14:paraId="2E855F84" w14:textId="77777777" w:rsidR="00DA0928" w:rsidRPr="00DA0928" w:rsidRDefault="00D86E6A" w:rsidP="00DA0928">
      <w:pPr>
        <w:pStyle w:val="p1a"/>
        <w:rPr>
          <w:lang w:val="en-US"/>
        </w:rPr>
      </w:pPr>
      <w:r>
        <w:rPr>
          <w:lang w:val="en-US"/>
        </w:rPr>
        <w:tab/>
      </w:r>
      <w:r w:rsidR="00DA0928" w:rsidRPr="00DA0928">
        <w:rPr>
          <w:lang w:val="en-US"/>
        </w:rPr>
        <w:t>Petersen, K., Feldt, R., Mujtaba, S., &amp;</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4DAE1E6C"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R., &amp;</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xml:space="preserve">, M. C. Norrie, &amp; O. Pastor (Eds.), Proceedings of </w:t>
      </w:r>
      <w:r w:rsidR="00DA0928" w:rsidRPr="00DA0928">
        <w:rPr>
          <w:lang w:val="en-US"/>
        </w:rPr>
        <w:lastRenderedPageBreak/>
        <w:t>the 25th International Conference on Advanced Information Systems Engineering (pp. 224–239). Berlin, Heidelberg: Springer Berlin Heidelberg.</w:t>
      </w:r>
    </w:p>
    <w:p w14:paraId="2BD1FC6A"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31CD268E" w14:textId="77777777"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J., &amp;</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264CEA55"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FC68310" w14:textId="7777777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2D9EE1E4" w14:textId="77777777"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434CC304" w14:textId="77777777" w:rsid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6E9C4D2A" w14:textId="77777777" w:rsidR="00DA0928" w:rsidRPr="00DA0928" w:rsidRDefault="00D86E6A" w:rsidP="00DA0928">
      <w:pPr>
        <w:pStyle w:val="p1a"/>
        <w:rPr>
          <w:lang w:val="en-US"/>
        </w:rPr>
      </w:pPr>
      <w:r>
        <w:rPr>
          <w:lang w:val="en-US"/>
        </w:rPr>
        <w:tab/>
      </w:r>
      <w:r w:rsidR="00DA0928" w:rsidRPr="00B801C2">
        <w:t xml:space="preserve">Santos, M., Gralha, C., </w:t>
      </w:r>
      <w:proofErr w:type="spellStart"/>
      <w:r w:rsidR="00DA0928" w:rsidRPr="00B801C2">
        <w:t>Goul˜ao</w:t>
      </w:r>
      <w:proofErr w:type="spellEnd"/>
      <w:r w:rsidR="00DA0928" w:rsidRPr="00B801C2">
        <w:t xml:space="preserve">, M., </w:t>
      </w:r>
      <w:proofErr w:type="spellStart"/>
      <w:r w:rsidR="00DA0928" w:rsidRPr="00B801C2">
        <w:t>Ara´ujo</w:t>
      </w:r>
      <w:proofErr w:type="spellEnd"/>
      <w:r w:rsidR="00DA0928" w:rsidRPr="00B801C2">
        <w:t>, J., Moreira, A., &amp;</w:t>
      </w:r>
      <w:proofErr w:type="spellStart"/>
      <w:r w:rsidR="00DA0928" w:rsidRPr="00B801C2">
        <w:t>Cambeiro</w:t>
      </w:r>
      <w:proofErr w:type="spellEnd"/>
      <w:r w:rsidR="00DA0928" w:rsidRPr="00B801C2">
        <w:t xml:space="preserve">, J. (2016). </w:t>
      </w:r>
      <w:r w:rsidR="00DA0928" w:rsidRPr="00DA0928">
        <w:rPr>
          <w:lang w:val="en-US"/>
        </w:rPr>
        <w:t>What is the impact of bad layout in the understandability of social goal models? In IEEE 24th International Requirements Engineering Conference (RE) (pp. 206–215).</w:t>
      </w:r>
    </w:p>
    <w:p w14:paraId="7D493FA9" w14:textId="77777777" w:rsidR="00DA0928" w:rsidRPr="00DA0928" w:rsidRDefault="00D86E6A" w:rsidP="00DA0928">
      <w:pPr>
        <w:pStyle w:val="p1a"/>
        <w:rPr>
          <w:lang w:val="en-US"/>
        </w:rPr>
      </w:pPr>
      <w:r>
        <w:rPr>
          <w:lang w:val="en-US"/>
        </w:rPr>
        <w:tab/>
      </w:r>
      <w:r w:rsidR="00DA0928" w:rsidRPr="00DA0928">
        <w:rPr>
          <w:lang w:val="en-US"/>
        </w:rPr>
        <w:t>Scheer, A. W., &amp;</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p>
    <w:p w14:paraId="7E1C3CE3"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H., Shaffer, T., Sharif, B., &amp;</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1C58D278" w14:textId="77777777"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Z., Soh, Z., &amp;</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168EFEC4" w14:textId="77777777"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6D06F63" w14:textId="77777777"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054DD5B3" w14:textId="77777777"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M., &amp;</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lastRenderedPageBreak/>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160BF85D" w14:textId="77777777"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6443D46F" w14:textId="77777777" w:rsidR="00DA0928" w:rsidRPr="00DA0928" w:rsidRDefault="00D86E6A" w:rsidP="00DA0928">
      <w:pPr>
        <w:pStyle w:val="p1a"/>
        <w:rPr>
          <w:lang w:val="en-US"/>
        </w:rPr>
      </w:pPr>
      <w:r>
        <w:rPr>
          <w:lang w:val="en-US"/>
        </w:rPr>
        <w:tab/>
      </w:r>
      <w:r w:rsidR="00DA0928" w:rsidRPr="00DA0928">
        <w:rPr>
          <w:lang w:val="en-US"/>
        </w:rPr>
        <w:t>Wahl, T., &amp;</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19399F90" w14:textId="77777777"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B., &amp;</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2AB06BE" w14:textId="5510EA60" w:rsid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p w14:paraId="04FC58B8" w14:textId="18B1643B" w:rsidR="00D9374D" w:rsidRPr="00D9374D" w:rsidRDefault="00D9374D" w:rsidP="00D9374D">
      <w:pPr>
        <w:pStyle w:val="p1a"/>
        <w:rPr>
          <w:lang w:val="en-US"/>
        </w:rPr>
      </w:pPr>
      <w:r>
        <w:rPr>
          <w:lang w:val="en-US"/>
        </w:rPr>
        <w:tab/>
      </w:r>
      <w:proofErr w:type="spellStart"/>
      <w:r w:rsidRPr="00D9374D">
        <w:rPr>
          <w:lang w:val="en-US"/>
        </w:rPr>
        <w:t>Zott</w:t>
      </w:r>
      <w:proofErr w:type="spellEnd"/>
      <w:r w:rsidRPr="00D9374D">
        <w:rPr>
          <w:lang w:val="en-US"/>
        </w:rPr>
        <w:t>, C.; Amit, R.; Massa, L. The business model: recent developments and future research. In: Journal of management 37.4 (2011), pp. 1019–1042.</w:t>
      </w:r>
      <w:r>
        <w:rPr>
          <w:lang w:val="en-US"/>
        </w:rPr>
        <w:t xml:space="preserve"> </w:t>
      </w:r>
      <w:proofErr w:type="spellStart"/>
      <w:r>
        <w:rPr>
          <w:lang w:val="en-US"/>
        </w:rPr>
        <w:t>doi</w:t>
      </w:r>
      <w:proofErr w:type="spellEnd"/>
      <w:r>
        <w:rPr>
          <w:lang w:val="en-US"/>
        </w:rPr>
        <w:t xml:space="preserve">: </w:t>
      </w:r>
      <w:hyperlink r:id="rId18" w:history="1">
        <w:r w:rsidRPr="00D9374D">
          <w:rPr>
            <w:lang w:val="en-US"/>
          </w:rPr>
          <w:t>https://doi.org/10.1177/0149206311406265</w:t>
        </w:r>
      </w:hyperlink>
      <w:r>
        <w:rPr>
          <w:lang w:val="en-US"/>
        </w:rPr>
        <w:t>.</w:t>
      </w:r>
    </w:p>
    <w:sectPr w:rsidR="00D9374D" w:rsidRPr="00D9374D" w:rsidSect="00196EBA">
      <w:headerReference w:type="even" r:id="rId19"/>
      <w:headerReference w:type="default" r:id="rId20"/>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A97EB" w14:textId="77777777" w:rsidR="00AC328C" w:rsidRDefault="00AC328C">
      <w:r>
        <w:separator/>
      </w:r>
    </w:p>
  </w:endnote>
  <w:endnote w:type="continuationSeparator" w:id="0">
    <w:p w14:paraId="661E0BC5" w14:textId="77777777" w:rsidR="00AC328C" w:rsidRDefault="00AC3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B2AD2" w14:textId="77777777" w:rsidR="00AC328C" w:rsidRDefault="00AC328C" w:rsidP="009F7FCE">
      <w:pPr>
        <w:ind w:firstLine="0"/>
      </w:pPr>
      <w:r>
        <w:separator/>
      </w:r>
    </w:p>
  </w:footnote>
  <w:footnote w:type="continuationSeparator" w:id="0">
    <w:p w14:paraId="7463E923" w14:textId="77777777" w:rsidR="00AC328C" w:rsidRDefault="00AC328C" w:rsidP="009F7FCE">
      <w:pPr>
        <w:ind w:firstLine="0"/>
      </w:pPr>
      <w:r>
        <w:continuationSeparator/>
      </w:r>
    </w:p>
  </w:footnote>
  <w:footnote w:id="1">
    <w:p w14:paraId="31DAD7DF" w14:textId="77777777" w:rsidR="00D9374D" w:rsidRDefault="00D9374D"/>
    <w:p w14:paraId="33985776" w14:textId="77777777" w:rsidR="00D9374D" w:rsidRDefault="00D9374D"/>
  </w:footnote>
  <w:footnote w:id="2">
    <w:p w14:paraId="76600E59" w14:textId="77777777" w:rsidR="00D9374D" w:rsidRDefault="00D9374D" w:rsidP="002C0340">
      <w:pPr>
        <w:pStyle w:val="Textodenotaderodap"/>
      </w:pPr>
      <w:r>
        <w:rPr>
          <w:rStyle w:val="Refdenotaderodap"/>
        </w:rPr>
        <w:footnoteRef/>
      </w:r>
      <w:r>
        <w:rPr>
          <w:sz w:val="14"/>
          <w:szCs w:val="14"/>
        </w:rPr>
        <w:t>http://portal.core.edu.au/conf-ranks/</w:t>
      </w:r>
    </w:p>
  </w:footnote>
  <w:footnote w:id="3">
    <w:p w14:paraId="5E136D48" w14:textId="77777777" w:rsidR="00D9374D" w:rsidRDefault="00D9374D" w:rsidP="002C0340">
      <w:pPr>
        <w:pStyle w:val="Textodenotaderodap"/>
      </w:pPr>
      <w:r>
        <w:rPr>
          <w:rStyle w:val="Refdenotaderodap"/>
        </w:rPr>
        <w:footnoteRef/>
      </w:r>
      <w:r>
        <w:rPr>
          <w:sz w:val="14"/>
          <w:szCs w:val="14"/>
        </w:rPr>
        <w:t>https://www.scimagojr.com/journalrank.php</w:t>
      </w:r>
    </w:p>
  </w:footnote>
  <w:footnote w:id="4">
    <w:p w14:paraId="2A54543A" w14:textId="77777777" w:rsidR="00D9374D" w:rsidRPr="00A23FCC" w:rsidRDefault="00D9374D">
      <w:pPr>
        <w:pStyle w:val="Textodenotaderodap"/>
        <w:rPr>
          <w:lang w:val="en-US"/>
        </w:rPr>
      </w:pPr>
      <w:r>
        <w:rPr>
          <w:rStyle w:val="Refdenotaderodap"/>
        </w:rPr>
        <w:footnoteRef/>
      </w:r>
      <w:hyperlink r:id="rId1" w:history="1">
        <w:r w:rsidRPr="00A23FCC">
          <w:rPr>
            <w:sz w:val="14"/>
            <w:szCs w:val="14"/>
            <w:lang w:val="en-US"/>
          </w:rPr>
          <w:t>https://scholar.google.com</w:t>
        </w:r>
      </w:hyperlink>
    </w:p>
  </w:footnote>
  <w:footnote w:id="5">
    <w:p w14:paraId="002FEC39" w14:textId="77777777" w:rsidR="00D9374D" w:rsidRPr="00693CB9" w:rsidRDefault="00D9374D">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99A41" w14:textId="77777777" w:rsidR="00D9374D" w:rsidRDefault="00D9374D" w:rsidP="00F321B4">
    <w:pPr>
      <w:pStyle w:val="Cabealho"/>
    </w:pPr>
    <w:r>
      <w:fldChar w:fldCharType="begin"/>
    </w:r>
    <w:r>
      <w:instrText>PAGE   \* MERGEFORMAT</w:instrText>
    </w:r>
    <w:r>
      <w:fldChar w:fldCharType="separate"/>
    </w:r>
    <w:r>
      <w:rPr>
        <w:noProof/>
      </w:rPr>
      <w:t>28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9995" w14:textId="77777777" w:rsidR="00D9374D" w:rsidRDefault="00D9374D" w:rsidP="002D48C5">
    <w:pPr>
      <w:pStyle w:val="Cabealho"/>
      <w:jc w:val="right"/>
    </w:pPr>
    <w:r>
      <w:fldChar w:fldCharType="begin"/>
    </w:r>
    <w:r>
      <w:instrText>PAGE   \* MERGEFORMAT</w:instrText>
    </w:r>
    <w:r>
      <w:fldChar w:fldCharType="separate"/>
    </w:r>
    <w:r>
      <w:rPr>
        <w:noProof/>
      </w:rPr>
      <w:t>29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9A61D98"/>
    <w:multiLevelType w:val="hybridMultilevel"/>
    <w:tmpl w:val="55B0B10A"/>
    <w:lvl w:ilvl="0" w:tplc="0416000F">
      <w:start w:val="1"/>
      <w:numFmt w:val="decimal"/>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0"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1"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2"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19"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3"/>
  </w:num>
  <w:num w:numId="3">
    <w:abstractNumId w:val="14"/>
  </w:num>
  <w:num w:numId="4">
    <w:abstractNumId w:val="14"/>
  </w:num>
  <w:num w:numId="5">
    <w:abstractNumId w:val="17"/>
  </w:num>
  <w:num w:numId="6">
    <w:abstractNumId w:val="17"/>
  </w:num>
  <w:num w:numId="7">
    <w:abstractNumId w:val="16"/>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18"/>
  </w:num>
  <w:num w:numId="9">
    <w:abstractNumId w:val="18"/>
  </w:num>
  <w:num w:numId="10">
    <w:abstractNumId w:val="8"/>
  </w:num>
  <w:num w:numId="11">
    <w:abstractNumId w:val="11"/>
  </w:num>
  <w:num w:numId="12">
    <w:abstractNumId w:val="10"/>
  </w:num>
  <w:num w:numId="13">
    <w:abstractNumId w:val="5"/>
  </w:num>
  <w:num w:numId="14">
    <w:abstractNumId w:val="12"/>
  </w:num>
  <w:num w:numId="15">
    <w:abstractNumId w:val="13"/>
  </w:num>
  <w:num w:numId="16">
    <w:abstractNumId w:val="0"/>
  </w:num>
  <w:num w:numId="17">
    <w:abstractNumId w:val="4"/>
  </w:num>
  <w:num w:numId="18">
    <w:abstractNumId w:val="6"/>
  </w:num>
  <w:num w:numId="19">
    <w:abstractNumId w:val="9"/>
  </w:num>
  <w:num w:numId="20">
    <w:abstractNumId w:val="1"/>
  </w:num>
  <w:num w:numId="21">
    <w:abstractNumId w:val="16"/>
  </w:num>
  <w:num w:numId="22">
    <w:abstractNumId w:val="16"/>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9"/>
  </w:num>
  <w:num w:numId="24">
    <w:abstractNumId w:val="2"/>
  </w:num>
  <w:num w:numId="25">
    <w:abstractNumId w:val="7"/>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D6DB2"/>
    <w:rsid w:val="001E38C9"/>
    <w:rsid w:val="001E420A"/>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A1B"/>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114A"/>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08C"/>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1EBB"/>
    <w:rsid w:val="00502486"/>
    <w:rsid w:val="00502DD9"/>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3363"/>
    <w:rsid w:val="007641F8"/>
    <w:rsid w:val="007727F0"/>
    <w:rsid w:val="00773F20"/>
    <w:rsid w:val="007822B4"/>
    <w:rsid w:val="00785110"/>
    <w:rsid w:val="00786411"/>
    <w:rsid w:val="0078697A"/>
    <w:rsid w:val="00787048"/>
    <w:rsid w:val="00795566"/>
    <w:rsid w:val="007975A2"/>
    <w:rsid w:val="007A5444"/>
    <w:rsid w:val="007A5D5D"/>
    <w:rsid w:val="007A68F9"/>
    <w:rsid w:val="007B0542"/>
    <w:rsid w:val="007B209F"/>
    <w:rsid w:val="007B2386"/>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C78EE"/>
    <w:rsid w:val="008D1F66"/>
    <w:rsid w:val="008D201A"/>
    <w:rsid w:val="008E4BB5"/>
    <w:rsid w:val="008F1429"/>
    <w:rsid w:val="008F230E"/>
    <w:rsid w:val="008F2D4C"/>
    <w:rsid w:val="008F31DF"/>
    <w:rsid w:val="008F4AB1"/>
    <w:rsid w:val="008F5C92"/>
    <w:rsid w:val="008F5E58"/>
    <w:rsid w:val="008F647B"/>
    <w:rsid w:val="00903622"/>
    <w:rsid w:val="009040BB"/>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1A3F"/>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2C81"/>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328C"/>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538A"/>
    <w:rsid w:val="00BE6631"/>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42CB"/>
    <w:rsid w:val="00D4773B"/>
    <w:rsid w:val="00D47747"/>
    <w:rsid w:val="00D529E7"/>
    <w:rsid w:val="00D550E8"/>
    <w:rsid w:val="00D6194F"/>
    <w:rsid w:val="00D621B5"/>
    <w:rsid w:val="00D62D73"/>
    <w:rsid w:val="00D722CC"/>
    <w:rsid w:val="00D730B1"/>
    <w:rsid w:val="00D7390D"/>
    <w:rsid w:val="00D7401B"/>
    <w:rsid w:val="00D74E79"/>
    <w:rsid w:val="00D84AB0"/>
    <w:rsid w:val="00D86E6A"/>
    <w:rsid w:val="00D90FCD"/>
    <w:rsid w:val="00D93669"/>
    <w:rsid w:val="00D9374D"/>
    <w:rsid w:val="00DA0928"/>
    <w:rsid w:val="00DB1921"/>
    <w:rsid w:val="00DB36B8"/>
    <w:rsid w:val="00DC01FE"/>
    <w:rsid w:val="00DC0676"/>
    <w:rsid w:val="00DC1421"/>
    <w:rsid w:val="00DC16CB"/>
    <w:rsid w:val="00DC2CA9"/>
    <w:rsid w:val="00DC50C7"/>
    <w:rsid w:val="00DC62EE"/>
    <w:rsid w:val="00DD41B8"/>
    <w:rsid w:val="00DD512D"/>
    <w:rsid w:val="00DD5F5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A6100"/>
    <w:rsid w:val="00EB1B30"/>
    <w:rsid w:val="00EB2683"/>
    <w:rsid w:val="00EB496F"/>
    <w:rsid w:val="00EB4B42"/>
    <w:rsid w:val="00EB76DF"/>
    <w:rsid w:val="00EC0429"/>
    <w:rsid w:val="00EC0E1E"/>
    <w:rsid w:val="00EC7AF8"/>
    <w:rsid w:val="00EC7E03"/>
    <w:rsid w:val="00ED0189"/>
    <w:rsid w:val="00ED1587"/>
    <w:rsid w:val="00ED1DDF"/>
    <w:rsid w:val="00ED250C"/>
    <w:rsid w:val="00ED25FC"/>
    <w:rsid w:val="00ED3B0F"/>
    <w:rsid w:val="00ED3EF4"/>
    <w:rsid w:val="00ED4935"/>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2649"/>
    <w:rsid w:val="00F64F65"/>
    <w:rsid w:val="00F6701C"/>
    <w:rsid w:val="00F67744"/>
    <w:rsid w:val="00F67D03"/>
    <w:rsid w:val="00F70A5D"/>
    <w:rsid w:val="00F70DEF"/>
    <w:rsid w:val="00F732B3"/>
    <w:rsid w:val="00F742E7"/>
    <w:rsid w:val="00F778B5"/>
    <w:rsid w:val="00F8081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98EA9"/>
  <w15:docId w15:val="{58F909BB-2588-4E98-8342-77889F3B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 w:type="character" w:styleId="MenoPendente">
    <w:name w:val="Unresolved Mention"/>
    <w:basedOn w:val="Fontepargpadro"/>
    <w:uiPriority w:val="99"/>
    <w:semiHidden/>
    <w:unhideWhenUsed/>
    <w:rsid w:val="00D93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doi.org/10.1177%2F014920631140626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sources.sei.cmu.edu/library/asset-view.cfm?AssetID=8065"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showLegendKey val="0"/>
          <c:showVal val="1"/>
          <c:showCatName val="0"/>
          <c:showSerName val="0"/>
          <c:showPercent val="0"/>
          <c:showBubbleSize val="0"/>
        </c:dLbls>
        <c:gapWidth val="182"/>
        <c:axId val="100558720"/>
        <c:axId val="100729984"/>
      </c:barChart>
      <c:catAx>
        <c:axId val="100558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729984"/>
        <c:crosses val="autoZero"/>
        <c:auto val="1"/>
        <c:lblAlgn val="ctr"/>
        <c:lblOffset val="100"/>
        <c:noMultiLvlLbl val="0"/>
      </c:catAx>
      <c:valAx>
        <c:axId val="10072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055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showLegendKey val="0"/>
          <c:showVal val="1"/>
          <c:showCatName val="0"/>
          <c:showSerName val="0"/>
          <c:showPercent val="0"/>
          <c:showBubbleSize val="0"/>
        </c:dLbls>
        <c:gapWidth val="219"/>
        <c:overlap val="-27"/>
        <c:axId val="120552832"/>
        <c:axId val="120738944"/>
      </c:barChart>
      <c:catAx>
        <c:axId val="1205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738944"/>
        <c:crosses val="autoZero"/>
        <c:auto val="1"/>
        <c:lblAlgn val="ctr"/>
        <c:lblOffset val="100"/>
        <c:noMultiLvlLbl val="0"/>
      </c:catAx>
      <c:valAx>
        <c:axId val="120738944"/>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055283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9001BCC5-A991-4F56-833C-6A1606BD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11165</Words>
  <Characters>60295</Characters>
  <Application>Microsoft Office Word</Application>
  <DocSecurity>0</DocSecurity>
  <Lines>502</Lines>
  <Paragraphs>142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5</cp:revision>
  <cp:lastPrinted>2020-02-17T00:33:00Z</cp:lastPrinted>
  <dcterms:created xsi:type="dcterms:W3CDTF">2020-05-04T13:48:00Z</dcterms:created>
  <dcterms:modified xsi:type="dcterms:W3CDTF">2020-05-05T00:18:00Z</dcterms:modified>
</cp:coreProperties>
</file>