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i/>
          <w:sz w:val="22"/>
        </w:rPr>
        <w:t>"İyi yazılmış bir kural, kötü bir yöneticiden daha güçlüdür."</w:t>
      </w:r>
    </w:p>
    <w:p>
      <w:pPr>
        <w:jc w:val="center"/>
      </w:pPr>
      <w:r>
        <w:rPr>
          <w:rFonts w:ascii="Arial" w:hAnsi="Arial"/>
          <w:b/>
          <w:sz w:val="32"/>
        </w:rPr>
        <w:t>🧭  DUAY PLATFORM — Üst Amaç ve Mimari Yön Belgesi</w:t>
      </w:r>
    </w:p>
    <w:p>
      <w:pPr>
        <w:jc w:val="center"/>
      </w:pPr>
      <w:r>
        <w:rPr>
          <w:rFonts w:ascii="Arial" w:hAnsi="Arial"/>
          <w:b/>
          <w:sz w:val="22"/>
        </w:rPr>
        <w:t>v1.2  ·  2026-05-06  ·  Duay Global Trade Company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rPr>
          <w:rFonts w:ascii="Arial" w:hAnsi="Arial"/>
        </w:rPr>
        <w:t>1.  Platformun gerçek amacı</w:t>
      </w:r>
    </w:p>
    <w:p>
      <w:r>
        <w:rPr>
          <w:rFonts w:ascii="Arial" w:hAnsi="Arial"/>
          <w:sz w:val="22"/>
        </w:rPr>
        <w:t>Duay Platform'un amacı; Türkiye merkezli küçük ama uluslararası çalışan bir ticaret ekibinin ihracat, satın alma, finans, lojistik, gümrük, takvim ve operasyon süreçlerini tek bir disiplinli sistemde toplamaktır.</w:t>
      </w:r>
    </w:p>
    <w:p>
      <w:r>
        <w:rPr>
          <w:rFonts w:ascii="Arial" w:hAnsi="Arial"/>
          <w:sz w:val="22"/>
        </w:rPr>
        <w:t>Platform yalnız bir yazılım değil; iç ekibin hatalarını azaltan, dış paydaşları kontrollü biçimde sürece dahil eden ve şirketin operasyonel DNA'sını dijitalleştiren altyapıdır.</w:t>
      </w:r>
    </w:p>
    <w:p>
      <w:pPr>
        <w:pStyle w:val="Heading1"/>
      </w:pPr>
      <w:r>
        <w:rPr>
          <w:rFonts w:ascii="Arial" w:hAnsi="Arial"/>
        </w:rPr>
        <w:t>2.  İç ekip ve dış paydaş ayrımı</w:t>
      </w:r>
    </w:p>
    <w:p>
      <w:r>
        <w:rPr>
          <w:rFonts w:ascii="Arial" w:hAnsi="Arial"/>
          <w:sz w:val="22"/>
        </w:rPr>
        <w:t>Ana sistem iç operasyon merkezidir (öncelik). Dış portaller kontrollü giriş kapılarıdır (yardımcı kanal). Veri akışı görünür ve denetlenebilir olmak zorundadır.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Katman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Kullanıcı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0"/>
              </w:rPr>
              <w:t>Erişim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İç sistem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Duay ekibi (admin / manager / lead / staff)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Tam yetki (RBAC + audit log ile sınırlı)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Dış portaller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Tedarikçi, müşteri, lojistikçi, gümrükçü, sigortacı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20"/>
              </w:rPr>
              <w:t>Sadece ilgili dosya/belge; upload ve teklif</w:t>
            </w:r>
          </w:p>
        </w:tc>
      </w:tr>
    </w:tbl>
    <w:p>
      <w:pPr>
        <w:pStyle w:val="Heading1"/>
      </w:pPr>
      <w:r>
        <w:rPr>
          <w:rFonts w:ascii="Arial" w:hAnsi="Arial"/>
        </w:rPr>
        <w:t>3.  PusulaPro'nun stratejik rolü</w:t>
      </w:r>
    </w:p>
    <w:p>
      <w:r>
        <w:rPr>
          <w:rFonts w:ascii="Arial" w:hAnsi="Arial"/>
          <w:sz w:val="22"/>
        </w:rPr>
        <w:t>PusulaPro bu sistemin görev modülü değil, insan ritmi modülüdür. Operasyonu değil, operatörü görünür kılar:</w:t>
      </w:r>
    </w:p>
    <w:p>
      <w:pPr>
        <w:pStyle w:val="ListBullet"/>
      </w:pPr>
      <w:r>
        <w:rPr>
          <w:rFonts w:ascii="Arial" w:hAnsi="Arial"/>
          <w:sz w:val="22"/>
        </w:rPr>
        <w:t>Kim neye odaklanıyor</w:t>
      </w:r>
    </w:p>
    <w:p>
      <w:pPr>
        <w:pStyle w:val="ListBullet"/>
      </w:pPr>
      <w:r>
        <w:rPr>
          <w:rFonts w:ascii="Arial" w:hAnsi="Arial"/>
          <w:sz w:val="22"/>
        </w:rPr>
        <w:t>Hangi iş gecikiyor</w:t>
      </w:r>
    </w:p>
    <w:p>
      <w:pPr>
        <w:pStyle w:val="ListBullet"/>
      </w:pPr>
      <w:r>
        <w:rPr>
          <w:rFonts w:ascii="Arial" w:hAnsi="Arial"/>
          <w:sz w:val="22"/>
        </w:rPr>
        <w:t>Kim yük altında</w:t>
      </w:r>
    </w:p>
    <w:p>
      <w:pPr>
        <w:pStyle w:val="ListBullet"/>
      </w:pPr>
      <w:r>
        <w:rPr>
          <w:rFonts w:ascii="Arial" w:hAnsi="Arial"/>
          <w:sz w:val="22"/>
        </w:rPr>
        <w:t>Hangi iş sahipsiz</w:t>
      </w:r>
    </w:p>
    <w:p>
      <w:pPr>
        <w:pStyle w:val="ListBullet"/>
      </w:pPr>
      <w:r>
        <w:rPr>
          <w:rFonts w:ascii="Arial" w:hAnsi="Arial"/>
          <w:sz w:val="22"/>
        </w:rPr>
        <w:t>Günlük tempo dağılmış mı</w:t>
      </w:r>
    </w:p>
    <w:p>
      <w:r>
        <w:rPr>
          <w:rFonts w:ascii="Arial" w:hAnsi="Arial"/>
          <w:sz w:val="22"/>
        </w:rPr>
        <w:t>Bugün Duay'ın iç aracıdır; orta vadede SaaS olabilir. Bu yüzden modüler, bağımsız ve tenant-ready yazılır.</w:t>
      </w:r>
    </w:p>
    <w:p>
      <w:pPr>
        <w:pStyle w:val="Heading1"/>
      </w:pPr>
      <w:r>
        <w:rPr>
          <w:rFonts w:ascii="Arial" w:hAnsi="Arial"/>
        </w:rPr>
        <w:t>4.  Yazılım Anayasası'nın işlevi</w:t>
      </w:r>
    </w:p>
    <w:p>
      <w:r>
        <w:rPr>
          <w:rFonts w:ascii="Arial" w:hAnsi="Arial"/>
          <w:sz w:val="22"/>
        </w:rPr>
        <w:t>Anayasa (K01-K16 + KX1-KX11) "yazılım nasıl yapılır" standardıdır. Her kural gerçek bir hatadan doğmuştur. Bu sayede kalıcıdır.</w:t>
      </w:r>
    </w:p>
    <w:p>
      <w:r>
        <w:rPr>
          <w:rFonts w:ascii="Arial" w:hAnsi="Arial"/>
          <w:sz w:val="22"/>
        </w:rPr>
        <w:t>"Co-Authored-By: Claude" ifadesi pazarlama değil, karar geçmişi ve devir-teslim hafızasıdır.</w:t>
      </w:r>
    </w:p>
    <w:p>
      <w:pPr>
        <w:pStyle w:val="Heading1"/>
      </w:pPr>
      <w:r>
        <w:rPr>
          <w:rFonts w:ascii="Arial" w:hAnsi="Arial"/>
        </w:rPr>
        <w:t>5.  SaaS ihtimali — bugünkü öncelik</w:t>
      </w:r>
    </w:p>
    <w:p>
      <w:r>
        <w:rPr>
          <w:rFonts w:ascii="Arial" w:hAnsi="Arial"/>
          <w:sz w:val="22"/>
        </w:rPr>
        <w:t>Kısa vade: iç araç. Orta vade: SaaS potansiyeli.</w:t>
      </w:r>
    </w:p>
    <w:p>
      <w:r>
        <w:rPr>
          <w:rFonts w:ascii="Arial" w:hAnsi="Arial"/>
          <w:sz w:val="22"/>
        </w:rPr>
        <w:t>Ama karar filtresi nettir:</w:t>
      </w:r>
    </w:p>
    <w:p>
      <w:r>
        <w:rPr>
          <w:rFonts w:ascii="Arial" w:hAnsi="Arial"/>
          <w:i/>
          <w:sz w:val="22"/>
        </w:rPr>
        <w:t>"Bu özellik Duay'ın bu haftaki gerçek problemini çözüyor mu?"</w:t>
      </w:r>
    </w:p>
    <w:p>
      <w:r>
        <w:rPr>
          <w:rFonts w:ascii="Arial" w:hAnsi="Arial"/>
          <w:sz w:val="22"/>
        </w:rPr>
        <w:t>Cevap "hayır" ise geliştirme yapılmaz.</w:t>
      </w:r>
    </w:p>
    <w:p>
      <w:pPr>
        <w:pStyle w:val="Heading1"/>
      </w:pPr>
      <w:r>
        <w:rPr>
          <w:rFonts w:ascii="Arial" w:hAnsi="Arial"/>
        </w:rPr>
        <w:t>6.  Tasarım ilkesi</w:t>
      </w:r>
    </w:p>
    <w:p>
      <w:r>
        <w:rPr>
          <w:rFonts w:ascii="Arial" w:hAnsi="Arial"/>
          <w:sz w:val="22"/>
        </w:rPr>
        <w:t>Minimalizm + operatöre saygı.</w:t>
      </w:r>
    </w:p>
    <w:p>
      <w:pPr>
        <w:pStyle w:val="ListBullet"/>
      </w:pPr>
      <w:r>
        <w:rPr>
          <w:rFonts w:ascii="Arial" w:hAnsi="Arial"/>
          <w:sz w:val="22"/>
        </w:rPr>
        <w:t>Doğru veri 2 tıkta ulaşılır</w:t>
      </w:r>
    </w:p>
    <w:p>
      <w:pPr>
        <w:pStyle w:val="ListBullet"/>
      </w:pPr>
      <w:r>
        <w:rPr>
          <w:rFonts w:ascii="Arial" w:hAnsi="Arial"/>
          <w:sz w:val="22"/>
        </w:rPr>
        <w:t>Mockup sadakati zorunlu (KX7)</w:t>
      </w:r>
    </w:p>
    <w:p>
      <w:pPr>
        <w:pStyle w:val="ListBullet"/>
      </w:pPr>
      <w:r>
        <w:rPr>
          <w:rFonts w:ascii="Arial" w:hAnsi="Arial"/>
          <w:sz w:val="22"/>
        </w:rPr>
        <w:t>CSS değişkenleri ile tema tutarlılığı (K12)</w:t>
      </w:r>
    </w:p>
    <w:p>
      <w:pPr>
        <w:pStyle w:val="ListBullet"/>
      </w:pPr>
      <w:r>
        <w:rPr>
          <w:rFonts w:ascii="Arial" w:hAnsi="Arial"/>
          <w:sz w:val="22"/>
        </w:rPr>
        <w:t>Safari öncelikli, Chrome zorunlu</w:t>
      </w:r>
    </w:p>
    <w:p>
      <w:pPr>
        <w:pStyle w:val="ListBullet"/>
      </w:pPr>
      <w:r>
        <w:rPr>
          <w:rFonts w:ascii="Arial" w:hAnsi="Arial"/>
          <w:sz w:val="22"/>
        </w:rPr>
        <w:t>Mobil/PWA birinci sınıf</w:t>
      </w:r>
    </w:p>
    <w:p>
      <w:pPr>
        <w:pStyle w:val="ListBullet"/>
      </w:pPr>
      <w:r>
        <w:rPr>
          <w:rFonts w:ascii="Arial" w:hAnsi="Arial"/>
          <w:sz w:val="22"/>
        </w:rPr>
        <w:t>TR/EN/FR senkronize i18n; hardcode yasak (K13)</w:t>
      </w:r>
    </w:p>
    <w:p>
      <w:pPr>
        <w:pStyle w:val="Heading1"/>
      </w:pPr>
      <w:r>
        <w:rPr>
          <w:rFonts w:ascii="Arial" w:hAnsi="Arial"/>
        </w:rPr>
        <w:t>7.  Güvenlik ve kontrol ilkesi</w:t>
      </w:r>
    </w:p>
    <w:p>
      <w:r>
        <w:rPr>
          <w:rFonts w:ascii="Arial" w:hAnsi="Arial"/>
          <w:sz w:val="22"/>
        </w:rPr>
        <w:t>Zero trust + audit edilebilirlik.</w:t>
      </w:r>
    </w:p>
    <w:p>
      <w:pPr>
        <w:pStyle w:val="ListBullet"/>
      </w:pPr>
      <w:r>
        <w:rPr>
          <w:rFonts w:ascii="Arial" w:hAnsi="Arial"/>
          <w:sz w:val="22"/>
        </w:rPr>
        <w:t>RBAC zorunlu (K02)</w:t>
      </w:r>
    </w:p>
    <w:p>
      <w:pPr>
        <w:pStyle w:val="ListBullet"/>
      </w:pPr>
      <w:r>
        <w:rPr>
          <w:rFonts w:ascii="Arial" w:hAnsi="Arial"/>
          <w:sz w:val="22"/>
        </w:rPr>
        <w:t>Soft delete + 30 sn undo (K06)</w:t>
      </w:r>
    </w:p>
    <w:p>
      <w:pPr>
        <w:pStyle w:val="ListBullet"/>
      </w:pPr>
      <w:r>
        <w:rPr>
          <w:rFonts w:ascii="Arial" w:hAnsi="Arial"/>
          <w:sz w:val="22"/>
        </w:rPr>
        <w:t>Tüm işlemler loglanır (K05)</w:t>
      </w:r>
    </w:p>
    <w:p>
      <w:pPr>
        <w:pStyle w:val="ListBullet"/>
      </w:pPr>
      <w:r>
        <w:rPr>
          <w:rFonts w:ascii="Arial" w:hAnsi="Arial"/>
          <w:sz w:val="22"/>
        </w:rPr>
        <w:t>PII maskeleme uygulanır (K14)</w:t>
      </w:r>
    </w:p>
    <w:p>
      <w:pPr>
        <w:pStyle w:val="ListBullet"/>
      </w:pPr>
      <w:r>
        <w:rPr>
          <w:rFonts w:ascii="Arial" w:hAnsi="Arial"/>
          <w:sz w:val="22"/>
        </w:rPr>
        <w:t>Multi-tenant izolasyon (K16)</w:t>
      </w:r>
    </w:p>
    <w:p>
      <w:pPr>
        <w:pStyle w:val="ListBullet"/>
      </w:pPr>
      <w:r>
        <w:rPr>
          <w:rFonts w:ascii="Arial" w:hAnsi="Arial"/>
          <w:sz w:val="22"/>
        </w:rPr>
        <w:t>Saha test PASS olmadan commit yok (KX5)</w:t>
      </w:r>
    </w:p>
    <w:p>
      <w:pPr>
        <w:pStyle w:val="Heading1"/>
      </w:pPr>
      <w:r>
        <w:rPr>
          <w:rFonts w:ascii="Arial" w:hAnsi="Arial"/>
        </w:rPr>
        <w:t>8.  Gelecek geliştirmelerde karar filtresi</w:t>
      </w:r>
    </w:p>
    <w:p>
      <w:r>
        <w:rPr>
          <w:rFonts w:ascii="Arial" w:hAnsi="Arial"/>
          <w:sz w:val="22"/>
        </w:rPr>
        <w:t>Her feature için bu soruların tamamı "evet" olmalıdır:</w:t>
      </w:r>
    </w:p>
    <w:p>
      <w:pPr>
        <w:pStyle w:val="ListBullet"/>
      </w:pPr>
      <w:r>
        <w:rPr>
          <w:rFonts w:ascii="Arial" w:hAnsi="Arial"/>
          <w:sz w:val="22"/>
        </w:rPr>
        <w:t>Bu gerçek bir problemi çözüyor mu?</w:t>
      </w:r>
    </w:p>
    <w:p>
      <w:pPr>
        <w:pStyle w:val="ListBullet"/>
      </w:pPr>
      <w:r>
        <w:rPr>
          <w:rFonts w:ascii="Arial" w:hAnsi="Arial"/>
          <w:sz w:val="22"/>
        </w:rPr>
        <w:t>İç ekip mi, dış paydaş mı kullanacak?</w:t>
      </w:r>
    </w:p>
    <w:p>
      <w:pPr>
        <w:pStyle w:val="ListBullet"/>
      </w:pPr>
      <w:r>
        <w:rPr>
          <w:rFonts w:ascii="Arial" w:hAnsi="Arial"/>
          <w:sz w:val="22"/>
        </w:rPr>
        <w:t>700 satır sınırı korunuyor mu (KX9)?</w:t>
      </w:r>
    </w:p>
    <w:p>
      <w:pPr>
        <w:pStyle w:val="ListBullet"/>
      </w:pPr>
      <w:r>
        <w:rPr>
          <w:rFonts w:ascii="Arial" w:hAnsi="Arial"/>
          <w:sz w:val="22"/>
        </w:rPr>
        <w:t>KX10 ihlali var mı?</w:t>
      </w:r>
    </w:p>
    <w:p>
      <w:pPr>
        <w:pStyle w:val="ListBullet"/>
      </w:pPr>
      <w:r>
        <w:rPr>
          <w:rFonts w:ascii="Arial" w:hAnsi="Arial"/>
          <w:sz w:val="22"/>
        </w:rPr>
        <w:t>KX11 (modül master olamaz) ihlali var mı?</w:t>
      </w:r>
    </w:p>
    <w:p>
      <w:pPr>
        <w:pStyle w:val="ListBullet"/>
      </w:pPr>
      <w:r>
        <w:rPr>
          <w:rFonts w:ascii="Arial" w:hAnsi="Arial"/>
          <w:sz w:val="22"/>
        </w:rPr>
        <w:t>Test ve rollback planı hazır mı?</w:t>
      </w:r>
    </w:p>
    <w:p>
      <w:pPr>
        <w:pStyle w:val="ListBullet"/>
      </w:pPr>
      <w:r>
        <w:rPr>
          <w:rFonts w:ascii="Arial" w:hAnsi="Arial"/>
          <w:sz w:val="22"/>
        </w:rPr>
        <w:t>RBAC + audit + soft delete var mı?</w:t>
      </w:r>
    </w:p>
    <w:p>
      <w:pPr>
        <w:pStyle w:val="ListBullet"/>
      </w:pPr>
      <w:r>
        <w:rPr>
          <w:rFonts w:ascii="Arial" w:hAnsi="Arial"/>
          <w:sz w:val="22"/>
        </w:rPr>
        <w:t>Mockup doğru mu?</w:t>
      </w:r>
    </w:p>
    <w:p>
      <w:pPr>
        <w:pStyle w:val="ListBullet"/>
      </w:pPr>
      <w:r>
        <w:rPr>
          <w:rFonts w:ascii="Arial" w:hAnsi="Arial"/>
          <w:sz w:val="22"/>
        </w:rPr>
        <w:t>Tenant-ready mi?</w:t>
      </w:r>
    </w:p>
    <w:p>
      <w:pPr>
        <w:pStyle w:val="ListBullet"/>
      </w:pPr>
      <w:r>
        <w:rPr>
          <w:rFonts w:ascii="Arial" w:hAnsi="Arial"/>
          <w:sz w:val="22"/>
        </w:rPr>
        <w:t>EDIT planı atomik mi?</w:t>
      </w:r>
    </w:p>
    <w:p>
      <w:pPr>
        <w:pStyle w:val="Heading1"/>
      </w:pPr>
      <w:r>
        <w:rPr>
          <w:rFonts w:ascii="Arial" w:hAnsi="Arial"/>
        </w:rPr>
        <w:t>9.  İhlal tanımı</w:t>
      </w:r>
    </w:p>
    <w:p>
      <w:r>
        <w:rPr>
          <w:rFonts w:ascii="Arial" w:hAnsi="Arial"/>
          <w:sz w:val="22"/>
        </w:rPr>
        <w:t>Bu belgeye aykırı her geliştirme ihlalli geliştirme sayılır.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İhlal örnekleri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İhlal durumunda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700+ dosyaya feature eklemek</w:t>
              <w:br/>
              <w:t>Test yapmadan commit atmak</w:t>
              <w:br/>
              <w:t>Hardcoded string kullanmak</w:t>
              <w:br/>
              <w:t>Aynı veriyi 2 yerde tutmak (KX10)</w:t>
              <w:br/>
              <w:t>Modül içinde master fn tanımlamak (KX11)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Kod düzeltilir veya geri alınır</w:t>
              <w:br/>
              <w:t>İhlal kısa not olarak cycle'a yazılır</w:t>
            </w:r>
          </w:p>
        </w:tc>
      </w:tr>
    </w:tbl>
    <w:p>
      <w:pPr>
        <w:pStyle w:val="Heading1"/>
      </w:pPr>
      <w:r>
        <w:rPr>
          <w:rFonts w:ascii="Arial" w:hAnsi="Arial"/>
        </w:rPr>
        <w:t>10.  Zorunlu çıktı</w:t>
      </w:r>
    </w:p>
    <w:p>
      <w:r>
        <w:rPr>
          <w:rFonts w:ascii="Arial" w:hAnsi="Arial"/>
          <w:sz w:val="22"/>
        </w:rPr>
        <w:t>Her geliştirme şu dosyalarla tamamlanır:</w:t>
      </w:r>
    </w:p>
    <w:p>
      <w:pPr>
        <w:pStyle w:val="ListBullet"/>
      </w:pPr>
      <w:r>
        <w:rPr>
          <w:rFonts w:ascii="Arial" w:hAnsi="Arial"/>
          <w:sz w:val="22"/>
        </w:rPr>
        <w:t>PLAN.md — kapsam, hedef, etki analizi</w:t>
      </w:r>
    </w:p>
    <w:p>
      <w:pPr>
        <w:pStyle w:val="ListBullet"/>
      </w:pPr>
      <w:r>
        <w:rPr>
          <w:rFonts w:ascii="Arial" w:hAnsi="Arial"/>
          <w:sz w:val="22"/>
        </w:rPr>
        <w:t>EDIT-LIST.md — atomik EDIT planı (Çalışma Kuralları §2)</w:t>
      </w:r>
    </w:p>
    <w:p>
      <w:pPr>
        <w:pStyle w:val="ListBullet"/>
      </w:pPr>
      <w:r>
        <w:rPr>
          <w:rFonts w:ascii="Arial" w:hAnsi="Arial"/>
          <w:sz w:val="22"/>
        </w:rPr>
        <w:t>TEST-PLAN.md — node/grep/Chrome saha test (KX5)</w:t>
      </w:r>
    </w:p>
    <w:p>
      <w:pPr>
        <w:pStyle w:val="ListBullet"/>
      </w:pPr>
      <w:r>
        <w:rPr>
          <w:rFonts w:ascii="Arial" w:hAnsi="Arial"/>
          <w:sz w:val="22"/>
        </w:rPr>
        <w:t>ROLLBACK.md — geri dönüş yöntemi</w:t>
      </w:r>
    </w:p>
    <w:p>
      <w:pPr>
        <w:pStyle w:val="ListBullet"/>
      </w:pPr>
      <w:r>
        <w:rPr>
          <w:rFonts w:ascii="Arial" w:hAnsi="Arial"/>
          <w:sz w:val="22"/>
        </w:rPr>
        <w:t>ACCEPTANCE.md — kabul kriterleri</w:t>
      </w:r>
    </w:p>
    <w:p>
      <w:r>
        <w:rPr>
          <w:rFonts w:ascii="Arial" w:hAnsi="Arial"/>
          <w:sz w:val="22"/>
        </w:rPr>
        <w:t>Bu dosyalar yoksa geliştirme tamamlanmış sayılmaz.</w:t>
      </w:r>
    </w:p>
    <w:p>
      <w:pPr>
        <w:pStyle w:val="Heading1"/>
      </w:pPr>
      <w:r>
        <w:rPr>
          <w:rFonts w:ascii="Arial" w:hAnsi="Arial"/>
        </w:rPr>
        <w:t>11.  Tek otorite prensibi (KX10 + KX11 ile uyumlu)</w:t>
      </w:r>
    </w:p>
    <w:p>
      <w:r>
        <w:rPr>
          <w:rFonts w:ascii="Arial" w:hAnsi="Arial"/>
          <w:sz w:val="22"/>
        </w:rPr>
        <w:t>Her veri için tek doğru kaynak vardır: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Katman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Rol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Master katman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core/database.js + platform_standartlari.js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Facade katman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core/duay_meta.js (DUAY_* accessor'ları)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Tüketici katman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tüm modüller (sadece accessor üzerinden okur)</w:t>
            </w:r>
          </w:p>
        </w:tc>
      </w:tr>
    </w:tbl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Otorite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Anlamı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Firestore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veri otoritesi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UI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görüntü katmanı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Anayasa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20"/>
              </w:rPr>
              <w:t>geliştirme otoritesi</w:t>
            </w:r>
          </w:p>
        </w:tc>
      </w:tr>
    </w:tbl>
    <w:p>
      <w:r>
        <w:rPr>
          <w:rFonts w:ascii="Arial" w:hAnsi="Arial"/>
          <w:sz w:val="22"/>
        </w:rPr>
        <w:t>Aynı verinin birden fazla yerde kontrol edilmesi yasaktır.</w:t>
      </w:r>
    </w:p>
    <w:p>
      <w:r>
        <w:rPr>
          <w:rFonts w:ascii="Arial" w:hAnsi="Arial"/>
          <w:sz w:val="22"/>
        </w:rPr>
        <w:t>Aynı verinin birden fazla yerde TANIMLANMASI da yasaktır (KX10).</w:t>
      </w:r>
    </w:p>
    <w:p>
      <w:r>
        <w:rPr>
          <w:rFonts w:ascii="Arial" w:hAnsi="Arial"/>
          <w:sz w:val="22"/>
        </w:rPr>
        <w:t>Modüller veri sahibi değil, sadece tüketicidir (KX11).</w:t>
      </w:r>
    </w:p>
    <w:p>
      <w:pPr>
        <w:pBdr>
          <w:bottom w:val="single" w:sz="6" w:space="1" w:color="auto"/>
        </w:pBdr>
      </w:pP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Arial" w:hAnsi="Arial"/>
                <w:b/>
                <w:sz w:val="20"/>
              </w:rPr>
              <w:t>SONUÇ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Arial" w:hAnsi="Arial"/>
                <w:sz w:val="20"/>
              </w:rPr>
              <w:t>Duay Platform bir yazılım değil; bir şirketin çalışma biçiminin dijital halidir.</w:t>
            </w:r>
          </w:p>
        </w:tc>
      </w:tr>
    </w:tbl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Arial" w:hAnsi="Arial"/>
                <w:b/>
                <w:sz w:val="20"/>
              </w:rPr>
              <w:t>YENİ KAVRAM   ·   OPERATIONAL DNA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Arial" w:hAnsi="Arial"/>
                <w:sz w:val="20"/>
              </w:rPr>
              <w:t>Bir şirketin nasıl çalıştığını belirleyen ve sistemin omurgasını oluşturan disiplin yapısıdır.</w:t>
            </w:r>
          </w:p>
        </w:tc>
      </w:tr>
    </w:tbl>
    <w:p>
      <w:pPr>
        <w:pBdr>
          <w:bottom w:val="single" w:sz="6" w:space="1" w:color="auto"/>
        </w:pBdr>
      </w:pPr>
    </w:p>
    <w:p>
      <w:pPr>
        <w:jc w:val="center"/>
      </w:pPr>
      <w:r>
        <w:rPr>
          <w:rFonts w:ascii="Arial" w:hAnsi="Arial"/>
          <w:sz w:val="20"/>
        </w:rPr>
        <w:t>Belge Versiyonu: v1.2  |  2026-05-06  |  Duay Global Trade Company  |  info@duaycor.com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