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36E5E" w14:textId="7288F48A" w:rsidR="00C77143" w:rsidRDefault="00C77143">
      <w:pPr>
        <w:rPr>
          <w:rStyle w:val="break-words"/>
        </w:rPr>
      </w:pPr>
      <w:proofErr w:type="spellStart"/>
      <w:r>
        <w:rPr>
          <w:rStyle w:val="break-words"/>
        </w:rPr>
        <w:t>DataOps</w:t>
      </w:r>
      <w:proofErr w:type="spellEnd"/>
      <w:r>
        <w:rPr>
          <w:rStyle w:val="break-words"/>
        </w:rPr>
        <w:t xml:space="preserve"> and </w:t>
      </w:r>
      <w:proofErr w:type="spellStart"/>
      <w:r>
        <w:rPr>
          <w:rStyle w:val="break-words"/>
        </w:rPr>
        <w:t>MLOps</w:t>
      </w:r>
      <w:proofErr w:type="spellEnd"/>
      <w:r>
        <w:rPr>
          <w:rStyle w:val="break-words"/>
        </w:rPr>
        <w:t xml:space="preserve"> Demystified: </w:t>
      </w:r>
      <w:proofErr w:type="spellStart"/>
      <w:r>
        <w:rPr>
          <w:rStyle w:val="break-words"/>
        </w:rPr>
        <w:t>DataOps</w:t>
      </w:r>
      <w:proofErr w:type="spellEnd"/>
      <w:r>
        <w:rPr>
          <w:rStyle w:val="break-words"/>
        </w:rPr>
        <w:t xml:space="preserve"> and </w:t>
      </w:r>
      <w:proofErr w:type="spellStart"/>
      <w:r>
        <w:rPr>
          <w:rStyle w:val="break-words"/>
        </w:rPr>
        <w:t>MLOps</w:t>
      </w:r>
      <w:proofErr w:type="spellEnd"/>
      <w:r>
        <w:rPr>
          <w:rStyle w:val="break-words"/>
        </w:rPr>
        <w:t xml:space="preserve"> optimise data lifecycle and machine learning model development. Both promote collaboration, automation, and alignment of technology and processes for efficient and reliable data flow and business insights.</w:t>
      </w:r>
      <w:r>
        <w:br/>
      </w:r>
      <w:r>
        <w:br/>
      </w:r>
      <w:r>
        <w:rPr>
          <w:rStyle w:val="break-words"/>
        </w:rPr>
        <w:t xml:space="preserve">Critical Components of </w:t>
      </w:r>
      <w:proofErr w:type="spellStart"/>
      <w:r>
        <w:rPr>
          <w:rStyle w:val="break-words"/>
        </w:rPr>
        <w:t>MLOps</w:t>
      </w:r>
      <w:proofErr w:type="spellEnd"/>
      <w:r>
        <w:rPr>
          <w:rStyle w:val="break-words"/>
        </w:rPr>
        <w:t>:</w:t>
      </w:r>
      <w:r>
        <w:br/>
      </w:r>
      <w:r>
        <w:br/>
      </w:r>
      <w:r>
        <w:rPr>
          <w:rStyle w:val="break-words"/>
        </w:rPr>
        <w:t>1. Ingest Data: Begin by capturing raw data from various sources, setting the foundation for subsequent steps.</w:t>
      </w:r>
      <w:r>
        <w:br/>
      </w:r>
      <w:r>
        <w:br/>
      </w:r>
      <w:r>
        <w:rPr>
          <w:rStyle w:val="break-words"/>
        </w:rPr>
        <w:t>2. Validate Data: Ensure data quality, integrity, and consistency through rigorous validation techniques.</w:t>
      </w:r>
      <w:r>
        <w:br/>
      </w:r>
      <w:r>
        <w:br/>
      </w:r>
      <w:r>
        <w:rPr>
          <w:rStyle w:val="break-words"/>
        </w:rPr>
        <w:t>3. Clean Data: Eliminate inconsistencies, handle missing values and rectify data quality concerns.</w:t>
      </w:r>
      <w:r>
        <w:br/>
      </w:r>
      <w:r>
        <w:br/>
      </w:r>
      <w:r>
        <w:rPr>
          <w:rStyle w:val="break-words"/>
        </w:rPr>
        <w:t>4. Standardise Data: Transform data into a uniform format, facilitating seamless processing and analysis.</w:t>
      </w:r>
      <w:r>
        <w:br/>
      </w:r>
      <w:r>
        <w:br/>
      </w:r>
      <w:r>
        <w:rPr>
          <w:rStyle w:val="break-words"/>
        </w:rPr>
        <w:t>5. Curate Data: Organize and structure data meticulously, readying it for effective feature engineering and model creation.</w:t>
      </w:r>
      <w:r>
        <w:br/>
      </w:r>
      <w:r>
        <w:br/>
      </w:r>
      <w:r>
        <w:rPr>
          <w:rStyle w:val="break-words"/>
        </w:rPr>
        <w:t>6. Extract Features: Uncover insights and patterns by strategically engineering features from the curated data.</w:t>
      </w:r>
      <w:r>
        <w:br/>
      </w:r>
      <w:r>
        <w:br/>
      </w:r>
      <w:r>
        <w:rPr>
          <w:rStyle w:val="break-words"/>
        </w:rPr>
        <w:t>7. Select Features: Identify impactful features, discarding redundant ones to enhance model efficiency.</w:t>
      </w:r>
      <w:r>
        <w:br/>
      </w:r>
      <w:r>
        <w:br/>
      </w:r>
      <w:r>
        <w:rPr>
          <w:rStyle w:val="break-words"/>
        </w:rPr>
        <w:t>8. Identify Candidate Models: Explore a spectrum of machine learning models tailored to your project’s requirements.</w:t>
      </w:r>
      <w:r>
        <w:br/>
      </w:r>
      <w:r>
        <w:br/>
      </w:r>
      <w:r>
        <w:rPr>
          <w:rStyle w:val="break-words"/>
        </w:rPr>
        <w:t>9. Write Code: Implement code for model training and evaluation, paving the way for informed decision-making.</w:t>
      </w:r>
      <w:r>
        <w:br/>
      </w:r>
      <w:r>
        <w:br/>
      </w:r>
      <w:r>
        <w:rPr>
          <w:rStyle w:val="break-words"/>
        </w:rPr>
        <w:t>10. Train Models: Employ curated data and extracted features to train models, enabling accurate predictions.</w:t>
      </w:r>
      <w:r>
        <w:br/>
      </w:r>
      <w:r>
        <w:br/>
      </w:r>
      <w:r>
        <w:rPr>
          <w:rStyle w:val="break-words"/>
        </w:rPr>
        <w:t>11. Validate Models: Assess model performance using validation data, ensuring alignment with desired outcomes.</w:t>
      </w:r>
      <w:r>
        <w:br/>
      </w:r>
      <w:r>
        <w:br/>
      </w:r>
      <w:r>
        <w:rPr>
          <w:rStyle w:val="break-words"/>
        </w:rPr>
        <w:t>12. Evaluate Models: Measure model performance through appropriate metrics, validating its effectiveness.</w:t>
      </w:r>
      <w:r>
        <w:br/>
      </w:r>
      <w:r>
        <w:br/>
      </w:r>
      <w:r>
        <w:rPr>
          <w:rStyle w:val="break-words"/>
        </w:rPr>
        <w:t>13. Revisit Candidate Models: Refine model selection based on evaluation results, ensuring optimal choices.</w:t>
      </w:r>
      <w:r>
        <w:br/>
      </w:r>
      <w:r>
        <w:br/>
      </w:r>
      <w:r>
        <w:rPr>
          <w:rStyle w:val="break-words"/>
        </w:rPr>
        <w:t>14. Select Best Model: Identify the top-performing model that aligns seamlessly with business objectives.</w:t>
      </w:r>
      <w:r>
        <w:br/>
      </w:r>
      <w:r>
        <w:lastRenderedPageBreak/>
        <w:br/>
      </w:r>
      <w:r>
        <w:rPr>
          <w:rStyle w:val="break-words"/>
        </w:rPr>
        <w:t>15. Package Model: Prepare the model for deployment by assembling the necessary files and dependencies.</w:t>
      </w:r>
      <w:r>
        <w:br/>
      </w:r>
      <w:r>
        <w:br/>
      </w:r>
      <w:r>
        <w:rPr>
          <w:rStyle w:val="break-words"/>
        </w:rPr>
        <w:t>16. Register Model: Maintain a central repository for tracking and managing deployed models.</w:t>
      </w:r>
      <w:r>
        <w:br/>
      </w:r>
      <w:r>
        <w:br/>
      </w:r>
      <w:r>
        <w:rPr>
          <w:rStyle w:val="break-words"/>
        </w:rPr>
        <w:t>17. Containerize Model: Utilize containerisation for enhanced portability and simplified deployment.</w:t>
      </w:r>
      <w:r>
        <w:br/>
      </w:r>
      <w:r>
        <w:br/>
      </w:r>
      <w:r>
        <w:rPr>
          <w:rStyle w:val="break-words"/>
        </w:rPr>
        <w:t>18. Deploy Model: Unleash the model in a production environment, ready to deliver tangible results.</w:t>
      </w:r>
      <w:r>
        <w:br/>
      </w:r>
      <w:r>
        <w:br/>
      </w:r>
      <w:r>
        <w:rPr>
          <w:rStyle w:val="break-words"/>
        </w:rPr>
        <w:t>19. Serve Model: Expose the deployed model through APIs, enabling seamless integration for practical applications.</w:t>
      </w:r>
      <w:r>
        <w:br/>
      </w:r>
      <w:r>
        <w:br/>
      </w:r>
      <w:r>
        <w:rPr>
          <w:rStyle w:val="break-words"/>
        </w:rPr>
        <w:t>20. Inference Model: Harness the model’s capabilities for real-time predictions, driving data-centric decisions.</w:t>
      </w:r>
      <w:r>
        <w:br/>
      </w:r>
      <w:r>
        <w:br/>
      </w:r>
      <w:r>
        <w:rPr>
          <w:rStyle w:val="break-words"/>
        </w:rPr>
        <w:t>21. Monitor Model: Institute robust monitoring mechanisms to track performance and behaviour effectively.</w:t>
      </w:r>
      <w:r>
        <w:br/>
      </w:r>
      <w:r>
        <w:br/>
      </w:r>
      <w:r>
        <w:rPr>
          <w:rStyle w:val="break-words"/>
        </w:rPr>
        <w:t>22. Retrain or Retire Model: Continuously evaluate, update, or retire the model based on performance insights.</w:t>
      </w:r>
      <w:r>
        <w:br/>
      </w:r>
      <w:r>
        <w:br/>
      </w:r>
      <w:r>
        <w:br/>
      </w:r>
      <w:r>
        <w:rPr>
          <w:rStyle w:val="break-words"/>
          <w:rFonts w:ascii="Apple Color Emoji" w:hAnsi="Apple Color Emoji" w:cs="Apple Color Emoji"/>
        </w:rPr>
        <w:t>👋🏻</w:t>
      </w:r>
      <w:r>
        <w:rPr>
          <w:rStyle w:val="break-words"/>
        </w:rPr>
        <w:t xml:space="preserve"> Hi! I’m </w:t>
      </w:r>
      <w:hyperlink r:id="rId4" w:history="1">
        <w:r>
          <w:rPr>
            <w:rStyle w:val="Hyperlink"/>
          </w:rPr>
          <w:t>Deepak Bhardwaj</w:t>
        </w:r>
      </w:hyperlink>
      <w:r>
        <w:rPr>
          <w:rStyle w:val="break-words"/>
        </w:rPr>
        <w:t>. Join me on this exciting journey as we explore the intricate world of data, technology, architecture, and best practices. Let’s share insights, exchange ideas, and shape the future of data-driven innovation!</w:t>
      </w:r>
    </w:p>
    <w:p w14:paraId="04BFD508" w14:textId="77777777" w:rsidR="0005748A" w:rsidRDefault="0005748A">
      <w:pPr>
        <w:rPr>
          <w:rStyle w:val="break-words"/>
        </w:rPr>
      </w:pPr>
    </w:p>
    <w:p w14:paraId="42488D83" w14:textId="77777777" w:rsidR="0005748A" w:rsidRDefault="0005748A">
      <w:pPr>
        <w:rPr>
          <w:rStyle w:val="break-words"/>
        </w:rPr>
      </w:pPr>
    </w:p>
    <w:p w14:paraId="13E8AC68" w14:textId="7EF8A842" w:rsidR="0005748A" w:rsidRDefault="0005748A">
      <w:r>
        <w:lastRenderedPageBreak/>
        <w:fldChar w:fldCharType="begin"/>
      </w:r>
      <w:r>
        <w:instrText xml:space="preserve"> INCLUDEPICTURE "https://media.licdn.com/dms/image/D5622AQGlWLivT5g4dw/feedshare-shrink_800/0/1691570136397?e=1694649600&amp;v=beta&amp;t=WgllABjdcWvtqhW6Q65wqJ0sAMaR21GWF562QCk5Ojw"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98DBA7" wp14:editId="1937710C">
            <wp:extent cx="5731510" cy="7158990"/>
            <wp:effectExtent l="0" t="0" r="0" b="3810"/>
            <wp:docPr id="1796119859" name="Picture 1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014" descr="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057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143"/>
    <w:rsid w:val="0005748A"/>
    <w:rsid w:val="00C77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C7180A"/>
  <w15:chartTrackingRefBased/>
  <w15:docId w15:val="{A883B503-35F3-0047-9528-396FD984A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C77143"/>
  </w:style>
  <w:style w:type="character" w:styleId="Hyperlink">
    <w:name w:val="Hyperlink"/>
    <w:basedOn w:val="DefaultParagraphFont"/>
    <w:uiPriority w:val="99"/>
    <w:semiHidden/>
    <w:unhideWhenUsed/>
    <w:rsid w:val="00C771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www.linkedin.com/in/ACoAAAFeHo8BTiGcjCkrNUpQkJVwnZfsrRauh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Dubasi</dc:creator>
  <cp:keywords/>
  <dc:description/>
  <cp:lastModifiedBy>Uday Kumar Dubasi</cp:lastModifiedBy>
  <cp:revision>2</cp:revision>
  <dcterms:created xsi:type="dcterms:W3CDTF">2023-08-10T14:17:00Z</dcterms:created>
  <dcterms:modified xsi:type="dcterms:W3CDTF">2023-08-10T14:18:00Z</dcterms:modified>
</cp:coreProperties>
</file>