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11827"/>
          <w:sz w:val="40"/>
          <w:szCs w:val="40"/>
        </w:rPr>
        <w:t xml:space="preserve">Legacy Brands Money Making Machine — What's New</w:t>
      </w:r>
    </w:p>
    <w:p>
      <w:pPr>
        <w:spacing w:after="140"/>
      </w:pPr>
      <w:r>
        <w:rPr>
          <w:b w:val="false"/>
          <w:bCs w:val="false"/>
          <w:color w:val="6B7280"/>
          <w:sz w:val="22"/>
          <w:szCs w:val="22"/>
        </w:rPr>
        <w:t xml:space="preserve">Every change since your last pull (commit 0e22b8d, June 28) — includes both today’s push and this session’s work.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🎯 Dashboard / Market Signal — Biggest Overhaul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Distribution-day math rewritten (critical). </w:t>
      </w:r>
      <w:r>
        <w:rPr>
          <w:b w:val="false"/>
          <w:bCs w:val="false"/>
          <w:color w:val="111827"/>
          <w:sz w:val="22"/>
          <w:szCs w:val="22"/>
        </w:rPr>
        <w:t xml:space="preserve">The old code compared each day’s volume to the 50-day average, which produced false positives around expiration/quarter-end and false negatives on real distribution days (like July 13 and July 17). The count could even change </w:t>
      </w:r>
      <w:r>
        <w:rPr>
          <w:b w:val="false"/>
          <w:bCs w:val="false"/>
          <w:color w:val="111827"/>
          <w:sz w:val="22"/>
          <w:szCs w:val="22"/>
        </w:rPr>
        <w:t xml:space="preserve">retroactively</w:t>
      </w:r>
      <w:r>
        <w:rPr>
          <w:b w:val="false"/>
          <w:bCs w:val="false"/>
          <w:color w:val="111827"/>
          <w:sz w:val="22"/>
          <w:szCs w:val="22"/>
        </w:rPr>
        <w:t xml:space="preserve"> between scans as the sliding average moved. </w:t>
      </w:r>
      <w:r>
        <w:rPr>
          <w:b/>
          <w:bCs/>
          <w:color w:val="111827"/>
          <w:sz w:val="22"/>
          <w:szCs w:val="22"/>
        </w:rPr>
        <w:t xml:space="preserve">Now uses the strict IBD rule</w:t>
      </w:r>
      <w:r>
        <w:rPr>
          <w:b w:val="false"/>
          <w:bCs w:val="false"/>
          <w:color w:val="111827"/>
          <w:sz w:val="22"/>
          <w:szCs w:val="22"/>
        </w:rPr>
        <w:t xml:space="preserve">: index down ≥0.2% AND today’s volume &gt; yesterday’s volume. Frozen historical facts, deterministic, no more mystery count changes.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Data source swapped from ^GSPC / ^IXIC / ^RUT to SPY / QQQ / IWM. </w:t>
      </w:r>
      <w:r>
        <w:rPr>
          <w:b w:val="false"/>
          <w:bCs w:val="false"/>
          <w:color w:val="111827"/>
          <w:sz w:val="22"/>
          <w:szCs w:val="22"/>
        </w:rPr>
        <w:t xml:space="preserve">Yahoo’s index-level volume feeds are patchy — the ETF proxies have clean, consistent share volume. Prices move ~1:1 with the indexes so the price test is unaffected; the count is just more reliable now.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Follow-Through Day detection + market state machine (major new capability). </w:t>
      </w:r>
      <w:r>
        <w:rPr>
          <w:b w:val="false"/>
          <w:bCs w:val="false"/>
          <w:color w:val="111827"/>
          <w:sz w:val="22"/>
          <w:szCs w:val="22"/>
        </w:rPr>
        <w:t xml:space="preserve">A new info box under the yellow signal banner shows where the market is in the O’Neil cycle: 🟢 </w:t>
      </w:r>
      <w:r>
        <w:rPr>
          <w:b/>
          <w:bCs/>
          <w:color w:val="111827"/>
          <w:sz w:val="22"/>
          <w:szCs w:val="22"/>
        </w:rPr>
        <w:t xml:space="preserve">UPTREND</w:t>
      </w:r>
      <w:r>
        <w:rPr>
          <w:b w:val="false"/>
          <w:bCs w:val="false"/>
          <w:color w:val="111827"/>
          <w:sz w:val="22"/>
          <w:szCs w:val="22"/>
        </w:rPr>
        <w:t xml:space="preserve"> / 🔴 </w:t>
      </w:r>
      <w:r>
        <w:rPr>
          <w:b/>
          <w:bCs/>
          <w:color w:val="111827"/>
          <w:sz w:val="22"/>
          <w:szCs w:val="22"/>
        </w:rPr>
        <w:t xml:space="preserve">CORRECTION</w:t>
      </w:r>
      <w:r>
        <w:rPr>
          <w:b w:val="false"/>
          <w:bCs w:val="false"/>
          <w:color w:val="111827"/>
          <w:sz w:val="22"/>
          <w:szCs w:val="22"/>
        </w:rPr>
        <w:t xml:space="preserve"> / 🟡 </w:t>
      </w:r>
      <w:r>
        <w:rPr>
          <w:b/>
          <w:bCs/>
          <w:color w:val="111827"/>
          <w:sz w:val="22"/>
          <w:szCs w:val="22"/>
        </w:rPr>
        <w:t xml:space="preserve">RALLY ATTEMPT — Day N</w:t>
      </w:r>
      <w:r>
        <w:rPr>
          <w:b w:val="false"/>
          <w:bCs w:val="false"/>
          <w:color w:val="111827"/>
          <w:sz w:val="22"/>
          <w:szCs w:val="22"/>
        </w:rPr>
        <w:t xml:space="preserve">. During a rally attempt, the panel tells you exactly what it would take for tomorrow to print an FTD (any of SPY/QQQ/IWM up 1.25%+ on higher volume, from Day 4 onward). Once an FTD prints, state flips to UPTREND automatically. The "🔬 Market state detail" expander shows correction low, day-of-rally-attempt, and every FTD in the window. Strong FTDs (≥1.7%) marked 🔥. Threshold set to 1.25% instead of IBD’s 1.4% — catches borderline confirmations that a stricter reading misses.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Distribution date list. </w:t>
      </w:r>
      <w:r>
        <w:rPr>
          <w:b w:val="false"/>
          <w:bCs w:val="false"/>
          <w:color w:val="111827"/>
          <w:sz w:val="22"/>
          <w:szCs w:val="22"/>
        </w:rPr>
        <w:t xml:space="preserve">Hover the "Dist days: N" number in the yellow banner to see the actual dates counted. Click the 📅 </w:t>
      </w:r>
      <w:r>
        <w:rPr>
          <w:b/>
          <w:bCs/>
          <w:color w:val="111827"/>
          <w:sz w:val="22"/>
          <w:szCs w:val="22"/>
        </w:rPr>
        <w:t xml:space="preserve">Distribution day dates</w:t>
      </w:r>
      <w:r>
        <w:rPr>
          <w:b w:val="false"/>
          <w:bCs w:val="false"/>
          <w:color w:val="111827"/>
          <w:sz w:val="22"/>
          <w:szCs w:val="22"/>
        </w:rPr>
        <w:t xml:space="preserve"> expander for a full formatted list per index with explainer.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Persistent scan log. </w:t>
      </w:r>
      <w:r>
        <w:rPr>
          <w:b w:val="false"/>
          <w:bCs w:val="false"/>
          <w:color w:val="111827"/>
          <w:sz w:val="22"/>
          <w:szCs w:val="22"/>
        </w:rPr>
        <w:t xml:space="preserve">Every healthy scan appends to data/scans/market_state_log.jsonl — distribution dates + state snapshot. Lets you diff scan-to-scan when something changes and keeps an auditable trail.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📓 Journal → renamed Performance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Tab renamed</w:t>
      </w:r>
      <w:r>
        <w:rPr>
          <w:b w:val="false"/>
          <w:bCs w:val="false"/>
          <w:color w:val="111827"/>
          <w:sz w:val="22"/>
          <w:szCs w:val="22"/>
        </w:rPr>
        <w:t xml:space="preserve"> — button now reads "📓 PERFORMANCE", page heading is "Performance Dashboard".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Auto-refresh prices on tab entry. </w:t>
      </w:r>
      <w:r>
        <w:rPr>
          <w:b w:val="false"/>
          <w:bCs w:val="false"/>
          <w:color w:val="111827"/>
          <w:sz w:val="22"/>
          <w:szCs w:val="22"/>
        </w:rPr>
        <w:t xml:space="preserve">Click 📓 PERFORMANCE and yfinance runs automatically for your held tickers. Manual Refresh Prices button still available for re-refreshes.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Edit Notes button. </w:t>
      </w:r>
      <w:r>
        <w:rPr>
          <w:b w:val="false"/>
          <w:bCs w:val="false"/>
          <w:color w:val="111827"/>
          <w:sz w:val="22"/>
          <w:szCs w:val="22"/>
        </w:rPr>
        <w:t xml:space="preserve">✏️ Edit Notes below the notes panel on any trade — full text-area edit with Save / Cancel. Reads ✏️ Add Notes on trades that have none.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New dashboard tiles (10 total, in 2 rows of 5):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Row 1: OPEN POSITIONS, CLOSED, WIN RATE, EXPECTANCY (R), LIVE EXP (R)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Row 2: REALIZED P&amp;L, OPEN P&amp;L, TOTAL P&amp;L, VALUE, LIVE RISK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Hover any tile for the definition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New position-tracking capabilities: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Move Stop button</w:t>
      </w:r>
      <w:r>
        <w:rPr>
          <w:b w:val="false"/>
          <w:bCs w:val="false"/>
          <w:color w:val="111827"/>
          <w:sz w:val="22"/>
          <w:szCs w:val="22"/>
        </w:rPr>
        <w:t xml:space="preserve"> with immutable initial-stop anchor (so trailing stops up doesn’t retroactively inflate your R-multiples)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Timestamped action notes</w:t>
      </w:r>
      <w:r>
        <w:rPr>
          <w:b w:val="false"/>
          <w:bCs w:val="false"/>
          <w:color w:val="111827"/>
          <w:sz w:val="22"/>
          <w:szCs w:val="22"/>
        </w:rPr>
        <w:t xml:space="preserve"> appended to trade Notes automatically when you Add / Sell / Move Stop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Decision Snapshot panel</w:t>
      </w:r>
      <w:r>
        <w:rPr>
          <w:b w:val="false"/>
          <w:bCs w:val="false"/>
          <w:color w:val="111827"/>
          <w:sz w:val="22"/>
          <w:szCs w:val="22"/>
        </w:rPr>
        <w:t xml:space="preserve"> — per-row diagnostic showing 4 sections of setup quality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Source field</w:t>
      </w:r>
      <w:r>
        <w:rPr>
          <w:b w:val="false"/>
          <w:bCs w:val="false"/>
          <w:color w:val="111827"/>
          <w:sz w:val="22"/>
          <w:szCs w:val="22"/>
        </w:rPr>
        <w:t xml:space="preserve"> — track which scan the trade came from (separate from Setup tag)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Days Held column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Open R-Multiple column (live position tracking)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Cost $ / Last $ / Last Date / P&amp;L $ / G/L % / Risk % / Live Risk columns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Open / Closed / All filter buttons above the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Excel export works from position-level table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UI cleanup this session: </w:t>
      </w:r>
      <w:r>
        <w:rPr>
          <w:b w:val="false"/>
          <w:bCs w:val="false"/>
          <w:color w:val="111827"/>
          <w:sz w:val="22"/>
          <w:szCs w:val="22"/>
        </w:rPr>
        <w:t xml:space="preserve">removed the little ⓘ tile icons (kept hover tooltips), removed the Value column, removed the redundant HELD POSITIONS totals strip below the table.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🔄 Rotation — Aligned to Minervini’s Actual Methodology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Data source improved. </w:t>
      </w:r>
      <w:r>
        <w:rPr>
          <w:b w:val="false"/>
          <w:bCs w:val="false"/>
          <w:color w:val="111827"/>
          <w:sz w:val="22"/>
          <w:szCs w:val="22"/>
        </w:rPr>
        <w:t xml:space="preserve">Rotation now sources from Quality scans instead of Momentum scans — broader universe (~3,000 stocks vs. ~150) and more history available. Fixed the "empty 1w/4w columns" and "partial-scan picker" bugs that plagued the old version.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Hang bug fixed</w:t>
      </w:r>
      <w:r>
        <w:rPr>
          <w:b w:val="false"/>
          <w:bCs w:val="false"/>
          <w:color w:val="111827"/>
          <w:sz w:val="22"/>
          <w:szCs w:val="22"/>
        </w:rPr>
        <w:t xml:space="preserve"> — Rotation tab now loads instantly instead of hanging 30-60s.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Four new Minervini-style columns: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LDR %</w:t>
      </w:r>
      <w:r>
        <w:rPr>
          <w:b w:val="false"/>
          <w:bCs w:val="false"/>
          <w:color w:val="111827"/>
          <w:sz w:val="22"/>
          <w:szCs w:val="22"/>
        </w:rPr>
        <w:t xml:space="preserve"> (Leadership Breadth): % of members with RS ≥ 80 — filters out "one mega-cap carrying the mean"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NH %</w:t>
      </w:r>
      <w:r>
        <w:rPr>
          <w:b w:val="false"/>
          <w:bCs w:val="false"/>
          <w:color w:val="111827"/>
          <w:sz w:val="22"/>
          <w:szCs w:val="22"/>
        </w:rPr>
        <w:t xml:space="preserve"> (New-Highs Breadth): % of members within 5% of 52-week high — coordination signal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SETUP %</w:t>
      </w:r>
      <w:r>
        <w:rPr>
          <w:b w:val="false"/>
          <w:bCs w:val="false"/>
          <w:color w:val="111827"/>
          <w:sz w:val="22"/>
          <w:szCs w:val="22"/>
        </w:rPr>
        <w:t xml:space="preserve"> (Setup Density): % of members currently in the Momentum scan with valid setup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THE GENERAL / GEN RS / GEN SIG</w:t>
      </w:r>
      <w:r>
        <w:rPr>
          <w:b w:val="false"/>
          <w:bCs w:val="false"/>
          <w:color w:val="111827"/>
          <w:sz w:val="22"/>
          <w:szCs w:val="22"/>
        </w:rPr>
        <w:t xml:space="preserve">: highest-RS "canary" stock in the group with its current signal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Two filter buttons: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🌱 BUDDING LEADERS</w:t>
      </w:r>
      <w:r>
        <w:rPr>
          <w:b w:val="false"/>
          <w:bCs w:val="false"/>
          <w:color w:val="111827"/>
          <w:sz w:val="22"/>
          <w:szCs w:val="22"/>
        </w:rPr>
        <w:t xml:space="preserve">: Δ4w ≥ +15 AND rank 15-50 (early-but-confirmed rotation)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🚀 EMERGING (new)</w:t>
      </w:r>
      <w:r>
        <w:rPr>
          <w:b w:val="false"/>
          <w:bCs w:val="false"/>
          <w:color w:val="111827"/>
          <w:sz w:val="22"/>
          <w:szCs w:val="22"/>
        </w:rPr>
        <w:t xml:space="preserve">: Δ4w ≥ +15 AND rank ≤ 30 (climbing into leadership)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Full drill-down</w:t>
      </w:r>
      <w:r>
        <w:rPr>
          <w:b w:val="false"/>
          <w:bCs w:val="false"/>
          <w:color w:val="111827"/>
          <w:sz w:val="22"/>
          <w:szCs w:val="22"/>
        </w:rPr>
        <w:t xml:space="preserve"> on any industry row — see every member with Composite, EPS, RS, U/D Vol, fundamentals. Contextual "← Back to [Industry]" navigation from stock deep-dive.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Rotation TOC rewritten</w:t>
      </w:r>
      <w:r>
        <w:rPr>
          <w:b w:val="false"/>
          <w:bCs w:val="false"/>
          <w:color w:val="111827"/>
          <w:sz w:val="22"/>
          <w:szCs w:val="22"/>
        </w:rPr>
        <w:t xml:space="preserve"> — organized into Core Ranking / Minervini Leadership Signals / Filter Buttons / Drill-Down sections.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📈 Momentum Tab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BUY ZONE signal + filter</w:t>
      </w:r>
      <w:r>
        <w:rPr>
          <w:b w:val="false"/>
          <w:bCs w:val="false"/>
          <w:color w:val="111827"/>
          <w:sz w:val="22"/>
          <w:szCs w:val="22"/>
        </w:rPr>
        <w:t xml:space="preserve"> — Triple Barrel setup (Pressure + near 50MA + Tight Price Range). $20M average dollar-volume liquidity gate. Cohort Tracker dialog that logs BUY ZONE candidates and tracks their pivot-clear-first outcomes with proper Minervini semantics.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20-day Pressure column</w:t>
      </w:r>
      <w:r>
        <w:rPr>
          <w:b w:val="false"/>
          <w:bCs w:val="false"/>
          <w:color w:val="111827"/>
          <w:sz w:val="22"/>
          <w:szCs w:val="22"/>
        </w:rPr>
        <w:t xml:space="preserve"> — momentum-vs.-supply metric.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Signals overhauled</w:t>
      </w:r>
      <w:r>
        <w:rPr>
          <w:b w:val="false"/>
          <w:bCs w:val="false"/>
          <w:color w:val="111827"/>
          <w:sz w:val="22"/>
          <w:szCs w:val="22"/>
        </w:rPr>
        <w:t xml:space="preserve"> — Power Play tightened, new CHEAT signal, new GAP UP signal, full TOC signal documentation.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VCP A Only + VCP B Only</w:t>
      </w:r>
      <w:r>
        <w:rPr>
          <w:b w:val="false"/>
          <w:bCs w:val="false"/>
          <w:color w:val="111827"/>
          <w:sz w:val="22"/>
          <w:szCs w:val="22"/>
        </w:rPr>
        <w:t xml:space="preserve"> filter buttons.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⭐ Top Stocks Tab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Industry-rank tile/table sync fixed</w:t>
      </w:r>
      <w:r>
        <w:rPr>
          <w:b w:val="false"/>
          <w:bCs w:val="false"/>
          <w:color w:val="111827"/>
          <w:sz w:val="22"/>
          <w:szCs w:val="22"/>
        </w:rPr>
        <w:t xml:space="preserve"> — ELITE PICKS count now correctly includes the industry-rank filter.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🐛 Bug Fixes &amp; Infrastructure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Rate-limited scan guardrail</w:t>
      </w:r>
      <w:r>
        <w:rPr>
          <w:b w:val="false"/>
          <w:bCs w:val="false"/>
          <w:color w:val="111827"/>
          <w:sz w:val="22"/>
          <w:szCs w:val="22"/>
        </w:rPr>
        <w:t xml:space="preserve"> — scanner refuses to overwrite latest.json when the universe collapses below 1,500 tickers (yfinance rate-limit protection)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Sleep prevention</w:t>
      </w:r>
      <w:r>
        <w:rPr>
          <w:b w:val="false"/>
          <w:bCs w:val="false"/>
          <w:color w:val="111827"/>
          <w:sz w:val="22"/>
          <w:szCs w:val="22"/>
        </w:rPr>
        <w:t xml:space="preserve"> on all long-running scans (Momentum, Quality, Mean Reversion, Social)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_prune_old bug fixed</w:t>
      </w:r>
      <w:r>
        <w:rPr>
          <w:b w:val="false"/>
          <w:bCs w:val="false"/>
          <w:color w:val="111827"/>
          <w:sz w:val="22"/>
          <w:szCs w:val="22"/>
        </w:rPr>
        <w:t xml:space="preserve"> — was accidentally wiping historical Momentum scans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Market cap formatting</w:t>
      </w:r>
      <w:r>
        <w:rPr>
          <w:b w:val="false"/>
          <w:bCs w:val="false"/>
          <w:color w:val="111827"/>
          <w:sz w:val="22"/>
          <w:szCs w:val="22"/>
        </w:rPr>
        <w:t xml:space="preserve"> unified with M/B/T suffixes across all tables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Persistent BUY ZONE cohort log</w:t>
      </w:r>
      <w:r>
        <w:rPr>
          <w:b w:val="false"/>
          <w:bCs w:val="false"/>
          <w:color w:val="111827"/>
          <w:sz w:val="22"/>
          <w:szCs w:val="22"/>
        </w:rPr>
        <w:t xml:space="preserve"> at data/buy_zone_cohort.jsonl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Atomic writes for scan files (prevents corruption on interrupted saves)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💡 What This Means for Your Workflow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Before entering trades</w:t>
      </w:r>
      <w:r>
        <w:rPr>
          <w:b w:val="false"/>
          <w:bCs w:val="false"/>
          <w:color w:val="111827"/>
          <w:sz w:val="22"/>
          <w:szCs w:val="22"/>
        </w:rPr>
        <w:t xml:space="preserve">, check the yellow banner AND the state pill below it. If state shows CORRECTION or a young RALLY ATTEMPT (Day 1-3), the O’Neil framework says wait for FTD confirmation before pressing new positions.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On the Rotation tab</w:t>
      </w:r>
      <w:r>
        <w:rPr>
          <w:b w:val="false"/>
          <w:bCs w:val="false"/>
          <w:color w:val="111827"/>
          <w:sz w:val="22"/>
          <w:szCs w:val="22"/>
        </w:rPr>
        <w:t xml:space="preserve">, the four new columns turn it from a "which sectors are up" screen into a Minervini-style leadership finder. High LDR% + high NH% + a buyable General = the real thing.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On the Performance tab</w:t>
      </w:r>
      <w:r>
        <w:rPr>
          <w:b w:val="false"/>
          <w:bCs w:val="false"/>
          <w:color w:val="111827"/>
          <w:sz w:val="22"/>
          <w:szCs w:val="22"/>
        </w:rPr>
        <w:t xml:space="preserve">, no more clicking Refresh Prices — you get fresh P&amp;L the moment you open the tab. And now you can edit notes after the fact for cleaner trade records.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On the Momentum tab</w:t>
      </w:r>
      <w:r>
        <w:rPr>
          <w:b w:val="false"/>
          <w:bCs w:val="false"/>
          <w:color w:val="111827"/>
          <w:sz w:val="22"/>
          <w:szCs w:val="22"/>
        </w:rPr>
        <w:t xml:space="preserve">, BUY ZONE is the setup that best captures Minervini’s "pressure at the buy point" concept. Combine with the Cohort Tracker to see how the framework is performing over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 Changes</dc:title>
  <dc:creator>Legacy Brands</dc:creator>
  <cp:lastModifiedBy>Un-named</cp:lastModifiedBy>
  <cp:revision>1</cp:revision>
  <dcterms:created xsi:type="dcterms:W3CDTF">2026-07-22T19:09:58.139Z</dcterms:created>
  <dcterms:modified xsi:type="dcterms:W3CDTF">2026-07-22T19:09:58.140Z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