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2E41" w:rsidRPr="00BF2E41" w:rsidRDefault="00BF2E41" w:rsidP="00BF2E41">
      <w:pPr>
        <w:widowControl/>
        <w:shd w:val="clear" w:color="auto" w:fill="6B8366"/>
        <w:spacing w:line="230" w:lineRule="atLeast"/>
        <w:jc w:val="left"/>
        <w:outlineLvl w:val="1"/>
        <w:rPr>
          <w:rFonts w:ascii="SimHei" w:eastAsia="SimHei" w:hAnsi="SimHei" w:cs="ＭＳ Ｐゴシック"/>
          <w:color w:val="FFFF00"/>
          <w:kern w:val="0"/>
          <w:szCs w:val="21"/>
          <w:highlight w:val="black"/>
          <w:lang w:eastAsia="zh-CN"/>
        </w:rPr>
      </w:pPr>
      <w:r w:rsidRPr="00BF2E41">
        <w:rPr>
          <w:rFonts w:ascii="SimHei" w:eastAsia="SimHei" w:hAnsi="SimHei" w:cs="ＭＳ Ｐゴシック" w:hint="eastAsia"/>
          <w:color w:val="FFFF00"/>
          <w:kern w:val="0"/>
          <w:szCs w:val="21"/>
          <w:highlight w:val="black"/>
          <w:lang w:eastAsia="zh-CN"/>
        </w:rPr>
        <w:t>硬盘主引导扇区、分区表和分区引导扇区(MBR、DPT、DBR、BPB)详解（转自无忧存储网）</w:t>
      </w:r>
    </w:p>
    <w:p w:rsidR="00BF2E41" w:rsidRPr="00BF2E41" w:rsidRDefault="00BF2E41" w:rsidP="00BF2E41">
      <w:pPr>
        <w:widowControl/>
        <w:shd w:val="clear" w:color="auto" w:fill="6B8366"/>
        <w:spacing w:line="230" w:lineRule="atLeast"/>
        <w:jc w:val="left"/>
        <w:rPr>
          <w:rFonts w:ascii="Verdana" w:eastAsia="ＭＳ Ｐゴシック" w:hAnsi="Verdana" w:cs="ＭＳ Ｐゴシック" w:hint="eastAsia"/>
          <w:color w:val="FFFF00"/>
          <w:kern w:val="0"/>
          <w:sz w:val="14"/>
          <w:szCs w:val="14"/>
          <w:highlight w:val="black"/>
        </w:rPr>
      </w:pPr>
      <w:r w:rsidRPr="00BF2E41">
        <w:rPr>
          <w:rFonts w:ascii="Verdana" w:eastAsia="ＭＳ Ｐゴシック" w:hAnsi="Verdana" w:cs="ＭＳ Ｐゴシック"/>
          <w:color w:val="FFFF00"/>
          <w:kern w:val="0"/>
          <w:sz w:val="14"/>
          <w:highlight w:val="black"/>
          <w:lang w:eastAsia="zh-CN"/>
        </w:rPr>
        <w:t> </w:t>
      </w:r>
      <w:r w:rsidRPr="00BF2E41">
        <w:rPr>
          <w:rFonts w:ascii="Verdana" w:eastAsia="ＭＳ Ｐゴシック" w:hAnsi="Verdana" w:cs="ＭＳ Ｐゴシック"/>
          <w:noProof/>
          <w:color w:val="FFFF00"/>
          <w:kern w:val="0"/>
          <w:sz w:val="14"/>
          <w:szCs w:val="14"/>
          <w:highlight w:val="black"/>
        </w:rPr>
        <w:drawing>
          <wp:inline distT="0" distB="0" distL="0" distR="0">
            <wp:extent cx="139065" cy="139065"/>
            <wp:effectExtent l="0" t="0" r="0" b="0"/>
            <wp:docPr id="1" name="図 1" descr="http://simg.sinajs.cn/blog7style/images/common/sg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sinajs.cn/blog7style/images/common/sg_trans.gif"/>
                    <pic:cNvPicPr>
                      <a:picLocks noChangeAspect="1" noChangeArrowheads="1"/>
                    </pic:cNvPicPr>
                  </pic:nvPicPr>
                  <pic:blipFill>
                    <a:blip r:embed="rId4"/>
                    <a:srcRect/>
                    <a:stretch>
                      <a:fillRect/>
                    </a:stretch>
                  </pic:blipFill>
                  <pic:spPr bwMode="auto">
                    <a:xfrm>
                      <a:off x="0" y="0"/>
                      <a:ext cx="139065" cy="139065"/>
                    </a:xfrm>
                    <a:prstGeom prst="rect">
                      <a:avLst/>
                    </a:prstGeom>
                    <a:noFill/>
                    <a:ln w="9525">
                      <a:noFill/>
                      <a:miter lim="800000"/>
                      <a:headEnd/>
                      <a:tailEnd/>
                    </a:ln>
                  </pic:spPr>
                </pic:pic>
              </a:graphicData>
            </a:graphic>
          </wp:inline>
        </w:drawing>
      </w:r>
      <w:r w:rsidRPr="00BF2E41">
        <w:rPr>
          <w:rFonts w:ascii="Verdana" w:eastAsia="ＭＳ Ｐゴシック" w:hAnsi="Verdana" w:cs="ＭＳ Ｐゴシック"/>
          <w:color w:val="FFFF00"/>
          <w:kern w:val="0"/>
          <w:sz w:val="14"/>
          <w:highlight w:val="black"/>
        </w:rPr>
        <w:t xml:space="preserve"> </w:t>
      </w:r>
      <w:r w:rsidRPr="00BF2E41">
        <w:rPr>
          <w:rFonts w:ascii="Arial" w:eastAsia="ＭＳ Ｐゴシック" w:hAnsi="Arial" w:cs="Arial"/>
          <w:color w:val="FFFF00"/>
          <w:kern w:val="0"/>
          <w:sz w:val="12"/>
          <w:highlight w:val="black"/>
        </w:rPr>
        <w:t>(2011-10-07 21:46:14)</w:t>
      </w:r>
    </w:p>
    <w:p w:rsidR="00BF2E41" w:rsidRPr="00BF2E41" w:rsidRDefault="00BF2E41" w:rsidP="00BF2E41">
      <w:pPr>
        <w:widowControl/>
        <w:shd w:val="clear" w:color="auto" w:fill="6B8366"/>
        <w:spacing w:line="230" w:lineRule="atLeast"/>
        <w:jc w:val="left"/>
        <w:rPr>
          <w:rFonts w:ascii="Verdana" w:eastAsia="ＭＳ Ｐゴシック" w:hAnsi="Verdana" w:cs="ＭＳ Ｐゴシック"/>
          <w:color w:val="FFFF00"/>
          <w:kern w:val="0"/>
          <w:sz w:val="14"/>
          <w:szCs w:val="14"/>
          <w:highlight w:val="black"/>
        </w:rPr>
      </w:pPr>
      <w:hyperlink r:id="rId5" w:history="1">
        <w:r w:rsidRPr="00BF2E41">
          <w:rPr>
            <w:rFonts w:ascii="Verdana" w:eastAsia="ＭＳ Ｐゴシック" w:hAnsi="Verdana" w:cs="ＭＳ Ｐゴシック"/>
            <w:noProof/>
            <w:color w:val="FFFF00"/>
            <w:spacing w:val="58"/>
            <w:kern w:val="0"/>
            <w:sz w:val="14"/>
            <w:szCs w:val="14"/>
            <w:highlight w:val="black"/>
          </w:rPr>
          <w:drawing>
            <wp:inline distT="0" distB="0" distL="0" distR="0">
              <wp:extent cx="139065" cy="139065"/>
              <wp:effectExtent l="0" t="0" r="0" b="0"/>
              <wp:docPr id="2" name="図 2" descr="http://simg.sinajs.cn/blog7style/images/common/sg_trans.gif">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sinajs.cn/blog7style/images/common/sg_trans.gif">
                        <a:hlinkClick r:id="rId5"/>
                      </pic:cNvPr>
                      <pic:cNvPicPr>
                        <a:picLocks noChangeAspect="1" noChangeArrowheads="1"/>
                      </pic:cNvPicPr>
                    </pic:nvPicPr>
                    <pic:blipFill>
                      <a:blip r:embed="rId4"/>
                      <a:srcRect/>
                      <a:stretch>
                        <a:fillRect/>
                      </a:stretch>
                    </pic:blipFill>
                    <pic:spPr bwMode="auto">
                      <a:xfrm>
                        <a:off x="0" y="0"/>
                        <a:ext cx="139065" cy="139065"/>
                      </a:xfrm>
                      <a:prstGeom prst="rect">
                        <a:avLst/>
                      </a:prstGeom>
                      <a:noFill/>
                      <a:ln w="9525">
                        <a:noFill/>
                        <a:miter lim="800000"/>
                        <a:headEnd/>
                        <a:tailEnd/>
                      </a:ln>
                    </pic:spPr>
                  </pic:pic>
                </a:graphicData>
              </a:graphic>
            </wp:inline>
          </w:drawing>
        </w:r>
        <w:r w:rsidRPr="00BF2E41">
          <w:rPr>
            <w:rFonts w:ascii="SimSun" w:eastAsia="SimSun" w:hAnsi="SimSun" w:cs="SimSun" w:hint="eastAsia"/>
            <w:color w:val="FFFF00"/>
            <w:spacing w:val="58"/>
            <w:kern w:val="0"/>
            <w:sz w:val="14"/>
            <w:highlight w:val="black"/>
          </w:rPr>
          <w:t>转载</w:t>
        </w:r>
        <w:r w:rsidRPr="00BF2E41">
          <w:rPr>
            <w:rFonts w:ascii="Arial" w:eastAsia="ＭＳ Ｐゴシック" w:hAnsi="Arial" w:cs="Arial"/>
            <w:color w:val="FFFF00"/>
            <w:spacing w:val="58"/>
            <w:kern w:val="0"/>
            <w:sz w:val="8"/>
            <w:highlight w:val="black"/>
          </w:rPr>
          <w:t>▼</w:t>
        </w:r>
      </w:hyperlink>
    </w:p>
    <w:tbl>
      <w:tblPr>
        <w:tblW w:w="0" w:type="auto"/>
        <w:tblCellSpacing w:w="15" w:type="dxa"/>
        <w:tblCellMar>
          <w:left w:w="0" w:type="dxa"/>
          <w:right w:w="0" w:type="dxa"/>
        </w:tblCellMar>
        <w:tblLook w:val="04A0"/>
      </w:tblPr>
      <w:tblGrid>
        <w:gridCol w:w="720"/>
        <w:gridCol w:w="2579"/>
      </w:tblGrid>
      <w:tr w:rsidR="00BF2E41" w:rsidRPr="00BF2E41" w:rsidTr="00BF2E41">
        <w:trPr>
          <w:tblCellSpacing w:w="15" w:type="dxa"/>
        </w:trPr>
        <w:tc>
          <w:tcPr>
            <w:tcW w:w="0" w:type="auto"/>
            <w:tcMar>
              <w:top w:w="0" w:type="dxa"/>
              <w:left w:w="0" w:type="dxa"/>
              <w:bottom w:w="0" w:type="dxa"/>
              <w:right w:w="115" w:type="dxa"/>
            </w:tcMar>
            <w:hideMark/>
          </w:tcPr>
          <w:p w:rsidR="00BF2E41" w:rsidRPr="00BF2E41" w:rsidRDefault="00BF2E41" w:rsidP="00BF2E41">
            <w:pPr>
              <w:widowControl/>
              <w:jc w:val="left"/>
              <w:rPr>
                <w:rFonts w:ascii="SimSun" w:eastAsia="SimSun" w:hAnsi="SimSun" w:cs="ＭＳ Ｐゴシック"/>
                <w:color w:val="FFFF00"/>
                <w:kern w:val="0"/>
                <w:sz w:val="14"/>
                <w:szCs w:val="14"/>
                <w:highlight w:val="black"/>
              </w:rPr>
            </w:pPr>
            <w:r w:rsidRPr="00BF2E41">
              <w:rPr>
                <w:rFonts w:ascii="SimSun" w:eastAsia="SimSun" w:hAnsi="SimSun" w:cs="ＭＳ Ｐゴシック" w:hint="eastAsia"/>
                <w:color w:val="FFFF00"/>
                <w:kern w:val="0"/>
                <w:sz w:val="14"/>
                <w:highlight w:val="black"/>
              </w:rPr>
              <w:t>标签： </w:t>
            </w:r>
          </w:p>
          <w:p w:rsidR="00BF2E41" w:rsidRPr="00BF2E41" w:rsidRDefault="00BF2E41" w:rsidP="00BF2E41">
            <w:pPr>
              <w:widowControl/>
              <w:ind w:right="58"/>
              <w:jc w:val="left"/>
              <w:outlineLvl w:val="2"/>
              <w:rPr>
                <w:rFonts w:ascii="SimSun" w:eastAsia="SimSun" w:hAnsi="SimSun" w:cs="ＭＳ Ｐゴシック" w:hint="eastAsia"/>
                <w:color w:val="FFFF00"/>
                <w:kern w:val="0"/>
                <w:sz w:val="14"/>
                <w:szCs w:val="14"/>
                <w:highlight w:val="black"/>
              </w:rPr>
            </w:pPr>
            <w:hyperlink r:id="rId6" w:tgtFrame="_blank" w:history="1">
              <w:r w:rsidRPr="00BF2E41">
                <w:rPr>
                  <w:rFonts w:ascii="SimSun" w:eastAsia="SimSun" w:hAnsi="SimSun" w:cs="ＭＳ Ｐゴシック" w:hint="eastAsia"/>
                  <w:color w:val="FFFF00"/>
                  <w:kern w:val="0"/>
                  <w:sz w:val="14"/>
                  <w:highlight w:val="black"/>
                  <w:u w:val="single"/>
                </w:rPr>
                <w:t>it</w:t>
              </w:r>
            </w:hyperlink>
          </w:p>
          <w:p w:rsidR="00BF2E41" w:rsidRPr="00BF2E41" w:rsidRDefault="00BF2E41" w:rsidP="00BF2E41">
            <w:pPr>
              <w:widowControl/>
              <w:jc w:val="left"/>
              <w:rPr>
                <w:rFonts w:ascii="SimSun" w:eastAsia="SimSun" w:hAnsi="SimSun" w:cs="ＭＳ Ｐゴシック"/>
                <w:color w:val="FFFF00"/>
                <w:kern w:val="0"/>
                <w:sz w:val="14"/>
                <w:szCs w:val="14"/>
                <w:highlight w:val="black"/>
              </w:rPr>
            </w:pPr>
            <w:r w:rsidRPr="00BF2E41">
              <w:rPr>
                <w:rFonts w:ascii="SimSun" w:eastAsia="SimSun" w:hAnsi="SimSun" w:cs="ＭＳ Ｐゴシック" w:hint="eastAsia"/>
                <w:color w:val="FFFF00"/>
                <w:kern w:val="0"/>
                <w:sz w:val="14"/>
                <w:highlight w:val="black"/>
              </w:rPr>
              <w:t> </w:t>
            </w:r>
          </w:p>
        </w:tc>
        <w:tc>
          <w:tcPr>
            <w:tcW w:w="2534" w:type="dxa"/>
            <w:noWrap/>
            <w:hideMark/>
          </w:tcPr>
          <w:p w:rsidR="00BF2E41" w:rsidRPr="00BF2E41" w:rsidRDefault="00BF2E41" w:rsidP="00BF2E41">
            <w:pPr>
              <w:widowControl/>
              <w:jc w:val="left"/>
              <w:rPr>
                <w:rFonts w:ascii="SimSun" w:eastAsia="SimSun" w:hAnsi="SimSun" w:cs="ＭＳ Ｐゴシック"/>
                <w:color w:val="FFFF00"/>
                <w:kern w:val="0"/>
                <w:sz w:val="14"/>
                <w:szCs w:val="14"/>
                <w:highlight w:val="black"/>
              </w:rPr>
            </w:pPr>
            <w:r w:rsidRPr="00BF2E41">
              <w:rPr>
                <w:rFonts w:ascii="SimSun" w:eastAsia="SimSun" w:hAnsi="SimSun" w:cs="ＭＳ Ｐゴシック" w:hint="eastAsia"/>
                <w:color w:val="FFFF00"/>
                <w:kern w:val="0"/>
                <w:sz w:val="14"/>
                <w:highlight w:val="black"/>
              </w:rPr>
              <w:t>分类： </w:t>
            </w:r>
            <w:hyperlink r:id="rId7" w:tgtFrame="_blank" w:history="1">
              <w:r w:rsidRPr="00BF2E41">
                <w:rPr>
                  <w:rFonts w:ascii="SimSun" w:eastAsia="SimSun" w:hAnsi="SimSun" w:cs="ＭＳ Ｐゴシック" w:hint="eastAsia"/>
                  <w:color w:val="FFFF00"/>
                  <w:kern w:val="0"/>
                  <w:sz w:val="14"/>
                  <w:highlight w:val="black"/>
                  <w:u w:val="single"/>
                </w:rPr>
                <w:t>IT_硬盘及多系统</w:t>
              </w:r>
            </w:hyperlink>
          </w:p>
        </w:tc>
      </w:tr>
    </w:tbl>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硬 盘的主引导扇区，分区表，分区引导扇区(MBR、DPT、DBR、BPB)是电脑BIOS 自检完成后，操作系统开始引导系统前整个电脑运作过程中需要检查的重要参数，硬盘的主引导扇区，分区表，分区引导扇区(MBR、DPT、DBR、BPB) 参数错误可能导致系统无法启动或存储的数据丢失，这片文章我们介绍一下硬盘的主引导扇区，分区表，分区引导扇区(MBR、DPT、DBR、BPB)的详细 信息。</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硬盘的0柱面、0磁头、1扇区称为主引导扇区（也叫主引导记录MBR），该记录占用 512个字节，它用于硬盘启动时将系统控制权转给用户指定的、在分区表中登记了某个操作系统分区。MBR的内容是在硬盘分区时由分区软件（如FDISK） 写入该扇区的，MBR不属于任何一个操作系统，不随操作系统的不同而不同，即使不同，MBR也不会夹带操作系统的性质，具有公共引导的特性。但安装某些多 重引导功能的软件或LINUX的LILO时有可能改写它；它先于所有的操作系统被调入内存并发挥作用，然后才将控制权交给活动主分区内的操作系统（下 图）。</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rPr>
      </w:pPr>
      <w:r w:rsidRPr="00BF2E41">
        <w:rPr>
          <w:rFonts w:ascii="SimSun" w:eastAsia="SimSun" w:hAnsi="SimSun" w:cs="ＭＳ Ｐゴシック"/>
          <w:noProof/>
          <w:color w:val="FFFF00"/>
          <w:kern w:val="0"/>
          <w:sz w:val="16"/>
          <w:szCs w:val="16"/>
          <w:highlight w:val="black"/>
        </w:rPr>
        <w:lastRenderedPageBreak/>
        <w:drawing>
          <wp:inline distT="0" distB="0" distL="0" distR="0">
            <wp:extent cx="6569075" cy="5874385"/>
            <wp:effectExtent l="19050" t="0" r="3175" b="0"/>
            <wp:docPr id="3" name="図 3" descr="硬盘主引导扇区、分区表和分区引导扇区(MBR、DPT、DBR、BPB)详解（转自无忧存储网）">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硬盘主引导扇区、分区表和分区引导扇区(MBR、DPT、DBR、BPB)详解（转自无忧存储网）">
                      <a:hlinkClick r:id="rId8" tgtFrame="&quot;_blank&quot;"/>
                    </pic:cNvPr>
                    <pic:cNvPicPr>
                      <a:picLocks noChangeAspect="1" noChangeArrowheads="1"/>
                    </pic:cNvPicPr>
                  </pic:nvPicPr>
                  <pic:blipFill>
                    <a:blip r:embed="rId9" cstate="print"/>
                    <a:srcRect/>
                    <a:stretch>
                      <a:fillRect/>
                    </a:stretch>
                  </pic:blipFill>
                  <pic:spPr bwMode="auto">
                    <a:xfrm>
                      <a:off x="0" y="0"/>
                      <a:ext cx="6569075" cy="5874385"/>
                    </a:xfrm>
                    <a:prstGeom prst="rect">
                      <a:avLst/>
                    </a:prstGeom>
                    <a:noFill/>
                    <a:ln w="9525">
                      <a:noFill/>
                      <a:miter lim="800000"/>
                      <a:headEnd/>
                      <a:tailEnd/>
                    </a:ln>
                  </pic:spPr>
                </pic:pic>
              </a:graphicData>
            </a:graphic>
          </wp:inline>
        </w:drawing>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MBR由三部分构成：</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1．主引导程序代码，占446字节</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2．硬盘分区表DPT，占64字节</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3．主引导扇区结束标志AA55H</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w:t>
      </w:r>
      <w:r w:rsidRPr="00BF2E41">
        <w:rPr>
          <w:rFonts w:ascii="SimSun" w:eastAsia="SimSun" w:hAnsi="SimSun" w:cs="ＭＳ Ｐゴシック" w:hint="eastAsia"/>
          <w:color w:val="FFFF00"/>
          <w:kern w:val="0"/>
          <w:highlight w:val="black"/>
          <w:lang w:eastAsia="zh-CN"/>
        </w:rPr>
        <w:t> </w:t>
      </w:r>
      <w:r w:rsidRPr="00BF2E41">
        <w:rPr>
          <w:rFonts w:ascii="SimSun" w:eastAsia="SimSun" w:hAnsi="SimSun" w:cs="ＭＳ Ｐゴシック" w:hint="eastAsia"/>
          <w:color w:val="FFFF00"/>
          <w:kern w:val="0"/>
          <w:szCs w:val="21"/>
          <w:highlight w:val="black"/>
          <w:lang w:eastAsia="zh-CN"/>
        </w:rPr>
        <w:t xml:space="preserve">　一、硬盘的主引导程序代码是从偏移0000H开始到偏移01BDH结束的446字节； 主引导程序代码包括一小段执行代码。启动PC 机时，系统首先对硬件设备进行测试，成功后进入自举程序INT 19H；然后读系统磁盘0柱面、0磁头、1扇区的主引导扇区MBR的内容到内存指定单元0：7C00 首地址开始的区域，并执行MBR程序段。</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主引导代码实现下列功能：</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lastRenderedPageBreak/>
        <w:t xml:space="preserve">　　1．扫描分区表查找活动分区；</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2．寻找活动分区的起始扇区；</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3．将活动分区的引导扇区读到内存；</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4．执行引导扇区的运行代码。</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如果主引导代码未完成这些功能，系统显示下列错误信息：</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rPr>
      </w:pPr>
      <w:r w:rsidRPr="00BF2E41">
        <w:rPr>
          <w:rFonts w:ascii="SimSun" w:eastAsia="SimSun" w:hAnsi="SimSun" w:cs="ＭＳ Ｐゴシック" w:hint="eastAsia"/>
          <w:color w:val="FFFF00"/>
          <w:kern w:val="0"/>
          <w:szCs w:val="21"/>
          <w:highlight w:val="black"/>
          <w:lang w:eastAsia="zh-CN"/>
        </w:rPr>
        <w:t xml:space="preserve">　　</w:t>
      </w:r>
      <w:r w:rsidRPr="00BF2E41">
        <w:rPr>
          <w:rFonts w:ascii="SimSun" w:eastAsia="SimSun" w:hAnsi="SimSun" w:cs="ＭＳ Ｐゴシック" w:hint="eastAsia"/>
          <w:color w:val="FFFF00"/>
          <w:kern w:val="0"/>
          <w:szCs w:val="21"/>
          <w:highlight w:val="black"/>
        </w:rPr>
        <w:t>Invalid partition table</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rPr>
      </w:pPr>
      <w:r w:rsidRPr="00BF2E41">
        <w:rPr>
          <w:rFonts w:ascii="SimSun" w:eastAsia="SimSun" w:hAnsi="SimSun" w:cs="ＭＳ Ｐゴシック" w:hint="eastAsia"/>
          <w:color w:val="FFFF00"/>
          <w:kern w:val="0"/>
          <w:szCs w:val="21"/>
          <w:highlight w:val="black"/>
        </w:rPr>
        <w:t xml:space="preserve">　　Error loading operating system</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rPr>
      </w:pPr>
      <w:r w:rsidRPr="00BF2E41">
        <w:rPr>
          <w:rFonts w:ascii="SimSun" w:eastAsia="SimSun" w:hAnsi="SimSun" w:cs="ＭＳ Ｐゴシック" w:hint="eastAsia"/>
          <w:color w:val="FFFF00"/>
          <w:kern w:val="0"/>
          <w:szCs w:val="21"/>
          <w:highlight w:val="black"/>
        </w:rPr>
        <w:t xml:space="preserve">　　Missing operating system</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rPr>
        <w:t xml:space="preserve">　 　二、硬盘分区表DPT是从偏移01BEH开始到偏移01FDH结束的64字节（下图）； 硬盘分区表分为四小部分，每一小部分表示一个分区的信息，占16字节。</w:t>
      </w:r>
      <w:r w:rsidRPr="00BF2E41">
        <w:rPr>
          <w:rFonts w:ascii="SimSun" w:eastAsia="SimSun" w:hAnsi="SimSun" w:cs="ＭＳ Ｐゴシック" w:hint="eastAsia"/>
          <w:color w:val="FFFF00"/>
          <w:kern w:val="0"/>
          <w:szCs w:val="21"/>
          <w:highlight w:val="black"/>
          <w:lang w:eastAsia="zh-CN"/>
        </w:rPr>
        <w:t>在这里我们可以看出，硬盘的总分区数为什么不能大于4。其中可激活分区数不得大于 3，扩展分区数不得大于1，当前活动分区数必须小于等于1。</w:t>
      </w:r>
    </w:p>
    <w:p w:rsidR="00BF2E41" w:rsidRPr="00BF2E41" w:rsidRDefault="00BF2E41" w:rsidP="00BF2E41">
      <w:pPr>
        <w:widowControl/>
        <w:shd w:val="clear" w:color="auto" w:fill="6B8366"/>
        <w:spacing w:after="240" w:line="242" w:lineRule="atLeast"/>
        <w:ind w:firstLine="480"/>
        <w:jc w:val="left"/>
        <w:rPr>
          <w:rFonts w:ascii="SimSun" w:eastAsia="SimSun" w:hAnsi="SimSun" w:cs="ＭＳ Ｐゴシック" w:hint="eastAsia"/>
          <w:color w:val="FFFF00"/>
          <w:kern w:val="0"/>
          <w:sz w:val="16"/>
          <w:szCs w:val="16"/>
          <w:highlight w:val="black"/>
        </w:rPr>
      </w:pPr>
      <w:r w:rsidRPr="00BF2E41">
        <w:rPr>
          <w:rFonts w:ascii="SimSun" w:eastAsia="SimSun" w:hAnsi="SimSun" w:cs="ＭＳ Ｐゴシック"/>
          <w:noProof/>
          <w:color w:val="FFFF00"/>
          <w:kern w:val="0"/>
          <w:sz w:val="16"/>
          <w:szCs w:val="16"/>
          <w:highlight w:val="black"/>
        </w:rPr>
        <w:drawing>
          <wp:inline distT="0" distB="0" distL="0" distR="0">
            <wp:extent cx="5172075" cy="885190"/>
            <wp:effectExtent l="19050" t="0" r="9525" b="0"/>
            <wp:docPr id="4" name="図 4" descr="硬盘主引导扇区、分区表和分区引导扇区(MBR、DPT、DBR、BPB)详解（转自无忧存储网）">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硬盘主引导扇区、分区表和分区引导扇区(MBR、DPT、DBR、BPB)详解（转自无忧存储网）">
                      <a:hlinkClick r:id="rId10" tgtFrame="&quot;_blank&quot;"/>
                    </pic:cNvPr>
                    <pic:cNvPicPr>
                      <a:picLocks noChangeAspect="1" noChangeArrowheads="1"/>
                    </pic:cNvPicPr>
                  </pic:nvPicPr>
                  <pic:blipFill>
                    <a:blip r:embed="rId11" cstate="print"/>
                    <a:srcRect/>
                    <a:stretch>
                      <a:fillRect/>
                    </a:stretch>
                  </pic:blipFill>
                  <pic:spPr bwMode="auto">
                    <a:xfrm>
                      <a:off x="0" y="0"/>
                      <a:ext cx="5172075" cy="885190"/>
                    </a:xfrm>
                    <a:prstGeom prst="rect">
                      <a:avLst/>
                    </a:prstGeom>
                    <a:noFill/>
                    <a:ln w="9525">
                      <a:noFill/>
                      <a:miter lim="800000"/>
                      <a:headEnd/>
                      <a:tailEnd/>
                    </a:ln>
                  </pic:spPr>
                </pic:pic>
              </a:graphicData>
            </a:graphic>
          </wp:inline>
        </w:drawing>
      </w:r>
    </w:p>
    <w:p w:rsidR="00BF2E41" w:rsidRPr="00BF2E41" w:rsidRDefault="00BF2E41" w:rsidP="00BF2E41">
      <w:pPr>
        <w:widowControl/>
        <w:shd w:val="clear" w:color="auto" w:fill="6B8366"/>
        <w:spacing w:line="242" w:lineRule="atLeast"/>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分区表的每一分区的第0个字节是自举标志，其值为80H时，表示该分区是当前活动分区，可引导，其值为00H时，表示该分区不可引导。</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第4字节是分区类型（下图）。</w:t>
      </w:r>
    </w:p>
    <w:p w:rsidR="00BF2E41" w:rsidRPr="00BF2E41" w:rsidRDefault="00BF2E41" w:rsidP="00BF2E41">
      <w:pPr>
        <w:widowControl/>
        <w:shd w:val="clear" w:color="auto" w:fill="6B8366"/>
        <w:spacing w:after="240" w:line="242" w:lineRule="atLeast"/>
        <w:ind w:firstLine="480"/>
        <w:jc w:val="left"/>
        <w:rPr>
          <w:rFonts w:ascii="SimSun" w:eastAsia="SimSun" w:hAnsi="SimSun" w:cs="ＭＳ Ｐゴシック" w:hint="eastAsia"/>
          <w:color w:val="FFFF00"/>
          <w:kern w:val="0"/>
          <w:sz w:val="16"/>
          <w:szCs w:val="16"/>
          <w:highlight w:val="black"/>
        </w:rPr>
      </w:pPr>
      <w:r w:rsidRPr="00BF2E41">
        <w:rPr>
          <w:rFonts w:ascii="SimSun" w:eastAsia="SimSun" w:hAnsi="SimSun" w:cs="ＭＳ Ｐゴシック"/>
          <w:noProof/>
          <w:color w:val="FFFF00"/>
          <w:kern w:val="0"/>
          <w:sz w:val="16"/>
          <w:szCs w:val="16"/>
          <w:highlight w:val="black"/>
        </w:rPr>
        <w:drawing>
          <wp:inline distT="0" distB="0" distL="0" distR="0">
            <wp:extent cx="4667250" cy="1989455"/>
            <wp:effectExtent l="19050" t="0" r="0" b="0"/>
            <wp:docPr id="5" name="図 5" descr="硬盘主引导扇区、分区表和分区引导扇区(MBR、DPT、DBR、BPB)详解（转自无忧存储网）">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硬盘主引导扇区、分区表和分区引导扇区(MBR、DPT、DBR、BPB)详解（转自无忧存储网）">
                      <a:hlinkClick r:id="rId12" tgtFrame="&quot;_blank&quot;"/>
                    </pic:cNvPr>
                    <pic:cNvPicPr>
                      <a:picLocks noChangeAspect="1" noChangeArrowheads="1"/>
                    </pic:cNvPicPr>
                  </pic:nvPicPr>
                  <pic:blipFill>
                    <a:blip r:embed="rId13" cstate="print"/>
                    <a:srcRect/>
                    <a:stretch>
                      <a:fillRect/>
                    </a:stretch>
                  </pic:blipFill>
                  <pic:spPr bwMode="auto">
                    <a:xfrm>
                      <a:off x="0" y="0"/>
                      <a:ext cx="4667250" cy="1989455"/>
                    </a:xfrm>
                    <a:prstGeom prst="rect">
                      <a:avLst/>
                    </a:prstGeom>
                    <a:noFill/>
                    <a:ln w="9525">
                      <a:noFill/>
                      <a:miter lim="800000"/>
                      <a:headEnd/>
                      <a:tailEnd/>
                    </a:ln>
                  </pic:spPr>
                </pic:pic>
              </a:graphicData>
            </a:graphic>
          </wp:inline>
        </w:drawing>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每 一分区的第1至第3字节是该分区起始地址。其中第1字节为起始磁头号（面号）；第2字 节的低6位为起始扇区号，高2位则为起始柱面号的高2位；第3字节为起始柱面号的低8位。因此，分区的起始柱面号是用10位二进制数表示的，最大值为 2^10 = 1024，因逻辑柱面号从0开始计，故柱面号的显示最大值为1023。同理，用6位二进制数表示的扇区号不会超过2^6 - 1 = 63；用8位二进制数表示的磁头号不会超过2^8 - 1 = 255。每一分</w:t>
      </w:r>
      <w:r w:rsidRPr="00BF2E41">
        <w:rPr>
          <w:rFonts w:ascii="SimSun" w:eastAsia="SimSun" w:hAnsi="SimSun" w:cs="ＭＳ Ｐゴシック" w:hint="eastAsia"/>
          <w:color w:val="FFFF00"/>
          <w:kern w:val="0"/>
          <w:szCs w:val="21"/>
          <w:highlight w:val="black"/>
          <w:lang w:eastAsia="zh-CN"/>
        </w:rPr>
        <w:lastRenderedPageBreak/>
        <w:t>区的第5至第7字节表示分区的终止地址，各字节的释义与第1至第3字节相同。这里我们假设一种极端的情况：如果让第5至第7字节的所有二进 制位都取1，就获得了柱面号、磁头号和扇区号所能表示的最大值，从而得到最大绝对扇区号为：</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1024 × 256 × 63 = 16,515,072</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这个扇区之前的所有物理扇区所包含的字节数为：</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16,515,072 × 512Bytes ≈ 8.46GB。</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由此可知硬盘的容量设计为什么会有8.4GB这一档，分区表每一分区的第1至第3字节以 及第5至第7字节的数据结构已经不能满足大于8.46GB的大容量硬盘的需要。考虑到向下兼容的需要，业界并未对从DOS时代就如此定义的硬盘分区表提出 更改意见，否则改动所牵涉的面太广，会造成硬件和软件发展上的一个断层，几乎无法被业界和用户所接受。硬盘厂商解决这一问题的方法是定义了新的INT 13服务扩展标准。新的INT 13服务扩展标准不再使用操作系统的寄存器传递硬盘的寻址参数，而使用存储在操作系统内存里的地址包。地址包里保存的是64位LBA地址，如果硬盘支持 LBA寻址，就把低28位直接传递给ATA接口，如果不支持，操作系统就先把LBA地址转换为CHS地址，再传递给ATA接口。通过这种方式，能实现在 ATA总线基础上CHS寻址的最大容量是136.9 GB，而LBA寻址的最大容量是137.4GB。新的硬盘传输规范ATA 133规范又把28位可用的寄存器空间提高到48位，从而支持更大的硬盘。</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分区表每一分区的第8至第11字节表示该分区的起始相对扇区数（即该扇区之前的绝对扇区 个数），高位在右，低位在左；第12至第15字节表示该分区实际占用的扇区数，也是高位在右，低位在左；分区表这类数据结构的表达方式与机器中数据的实际 存储方式在顺序上是一致的，即低位在前，高位在后。因此，在从16进制向十进制作数值转换时，需将字段中的16进制数以字节为单位翻转调位，用4个字节可 以表示最大2^32个扇区，即2TB=2048GB。</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系 统在分区时，各分区都不允许跨柱面，即均以柱面为单位，这就是通常所说的分区粒度。在未超 过8.4GB的分区上，C/H/S的表示方法和扇区数的表示方法所表示的分区大小是一致的。超过8.4GB的/H/S/C一般填充为FEH/FFH /FFH，即C/H/S所能表示的最大值；有时候也会用柱面对1024的模来填充。不过这几个字节是什么其实都无关紧要了。</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扩展分区中的每个逻辑驱动器都存在一个类似于MBR的扩展引导记录（Extended Boot Record，EBR）（下图）。</w:t>
      </w:r>
    </w:p>
    <w:p w:rsidR="00BF2E41" w:rsidRPr="00BF2E41" w:rsidRDefault="00BF2E41" w:rsidP="00BF2E41">
      <w:pPr>
        <w:widowControl/>
        <w:shd w:val="clear" w:color="auto" w:fill="6B8366"/>
        <w:spacing w:after="240" w:line="242" w:lineRule="atLeast"/>
        <w:ind w:firstLine="480"/>
        <w:jc w:val="left"/>
        <w:rPr>
          <w:rFonts w:ascii="SimSun" w:eastAsia="SimSun" w:hAnsi="SimSun" w:cs="ＭＳ Ｐゴシック" w:hint="eastAsia"/>
          <w:color w:val="FFFF00"/>
          <w:kern w:val="0"/>
          <w:sz w:val="16"/>
          <w:szCs w:val="16"/>
          <w:highlight w:val="black"/>
        </w:rPr>
      </w:pPr>
      <w:r w:rsidRPr="00BF2E41">
        <w:rPr>
          <w:rFonts w:ascii="SimSun" w:eastAsia="SimSun" w:hAnsi="SimSun" w:cs="ＭＳ Ｐゴシック"/>
          <w:noProof/>
          <w:color w:val="FFFF00"/>
          <w:kern w:val="0"/>
          <w:sz w:val="16"/>
          <w:szCs w:val="16"/>
          <w:highlight w:val="black"/>
        </w:rPr>
        <w:drawing>
          <wp:inline distT="0" distB="0" distL="0" distR="0">
            <wp:extent cx="5142865" cy="892175"/>
            <wp:effectExtent l="19050" t="0" r="635" b="0"/>
            <wp:docPr id="6" name="図 6" descr="硬盘主引导扇区、分区表和分区引导扇区(MBR、DPT、DBR、BPB)详解（转自无忧存储网）">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硬盘主引导扇区、分区表和分区引导扇区(MBR、DPT、DBR、BPB)详解（转自无忧存储网）">
                      <a:hlinkClick r:id="rId14" tgtFrame="&quot;_blank&quot;"/>
                    </pic:cNvPr>
                    <pic:cNvPicPr>
                      <a:picLocks noChangeAspect="1" noChangeArrowheads="1"/>
                    </pic:cNvPicPr>
                  </pic:nvPicPr>
                  <pic:blipFill>
                    <a:blip r:embed="rId15" cstate="print"/>
                    <a:srcRect/>
                    <a:stretch>
                      <a:fillRect/>
                    </a:stretch>
                  </pic:blipFill>
                  <pic:spPr bwMode="auto">
                    <a:xfrm>
                      <a:off x="0" y="0"/>
                      <a:ext cx="5142865" cy="892175"/>
                    </a:xfrm>
                    <a:prstGeom prst="rect">
                      <a:avLst/>
                    </a:prstGeom>
                    <a:noFill/>
                    <a:ln w="9525">
                      <a:noFill/>
                      <a:miter lim="800000"/>
                      <a:headEnd/>
                      <a:tailEnd/>
                    </a:ln>
                  </pic:spPr>
                </pic:pic>
              </a:graphicData>
            </a:graphic>
          </wp:inline>
        </w:drawing>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lastRenderedPageBreak/>
        <w:t>扩 展引导记录包括一个扩展分区表和扇区结束标志55AA。一个逻辑驱动器中的引导扇区一 般位于相对扇区32或63。如果磁盘上没有扩展分区，那么就不会有扩展引导记录和逻辑驱动器。第一个逻辑驱动器的扩展分区表中的第一项指向它自身的引导扇 区；第二项指向下一个逻辑驱动器的EBR，如果不存在进一步的逻辑驱动器，第二项就不会使用，而被记录成一系列零。如果有附加的逻辑驱动器，那么第二个逻 辑驱动器的扩展分区表的第一项会指向它本身的引导扇区，第二个逻辑驱动器的扩展分区表的第二项指向下一个逻辑驱动器的EBR。扩展分区表的第三项和第四项 永远都不会被使用。</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扩展分区表项中的相对扇区数是从扩展分区开始的扇区到该逻辑驱动器中第一个扇区的扇区数；占用的扇区数是指组成该逻辑驱动器的扇区数目。</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有时候在磁盘的末尾会有剩余空间，由于分区是以1柱面的容量为分区粒度的，那么如果磁盘总空间不是整数个柱面的话，不够一个柱面的剩下的空间就是剩余空间了，这部分空间并不参与分区，所以一般无法利用。</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三、主引导扇区的最后两个字节（偏移1FEH和偏移1FFH），其值为AA55H，它表示该扇区是个有效的引导扇区，可用来引导硬磁盘系统。</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分区引导扇区DBR(DOS BOOT RECORD)是由FORMAT高级格式化命令写到该扇区的内容；DBR是由硬盘的MBR装载的程序段。DBR装入内存后，即开始执行该引导程序段，其主 要功能是完成操作系统的自举并将控制权交给操作系统。每个分区都有引导扇区，但只有被设为活动分区的DBR才会被MBR装入内存运行。</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w:t>
      </w:r>
      <w:r w:rsidRPr="00BF2E41">
        <w:rPr>
          <w:rFonts w:ascii="SimSun" w:eastAsia="SimSun" w:hAnsi="SimSun" w:cs="ＭＳ Ｐゴシック" w:hint="eastAsia"/>
          <w:color w:val="FFFF00"/>
          <w:kern w:val="0"/>
          <w:highlight w:val="black"/>
          <w:lang w:eastAsia="zh-CN"/>
        </w:rPr>
        <w:t> </w:t>
      </w:r>
      <w:r w:rsidRPr="00BF2E41">
        <w:rPr>
          <w:rFonts w:ascii="SimSun" w:eastAsia="SimSun" w:hAnsi="SimSun" w:cs="ＭＳ Ｐゴシック" w:hint="eastAsia"/>
          <w:color w:val="FFFF00"/>
          <w:kern w:val="0"/>
          <w:szCs w:val="21"/>
          <w:highlight w:val="black"/>
          <w:lang w:eastAsia="zh-CN"/>
        </w:rPr>
        <w:t>DBR主要由下列几个部分组成：</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w:t>
      </w:r>
      <w:r w:rsidRPr="00BF2E41">
        <w:rPr>
          <w:rFonts w:ascii="SimSun" w:eastAsia="SimSun" w:hAnsi="SimSun" w:cs="ＭＳ Ｐゴシック" w:hint="eastAsia"/>
          <w:color w:val="FFFF00"/>
          <w:kern w:val="0"/>
          <w:highlight w:val="black"/>
          <w:lang w:eastAsia="zh-CN"/>
        </w:rPr>
        <w:t> </w:t>
      </w:r>
      <w:r w:rsidRPr="00BF2E41">
        <w:rPr>
          <w:rFonts w:ascii="SimSun" w:eastAsia="SimSun" w:hAnsi="SimSun" w:cs="ＭＳ Ｐゴシック" w:hint="eastAsia"/>
          <w:color w:val="FFFF00"/>
          <w:kern w:val="0"/>
          <w:szCs w:val="21"/>
          <w:highlight w:val="black"/>
          <w:lang w:eastAsia="zh-CN"/>
        </w:rPr>
        <w:t xml:space="preserve">　1．跳转指令，占用3个字节的跳转指令将跳转至引导代码。</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w:t>
      </w:r>
      <w:r w:rsidRPr="00BF2E41">
        <w:rPr>
          <w:rFonts w:ascii="SimSun" w:eastAsia="SimSun" w:hAnsi="SimSun" w:cs="ＭＳ Ｐゴシック" w:hint="eastAsia"/>
          <w:color w:val="FFFF00"/>
          <w:kern w:val="0"/>
          <w:highlight w:val="black"/>
          <w:lang w:eastAsia="zh-CN"/>
        </w:rPr>
        <w:t> </w:t>
      </w:r>
      <w:r w:rsidRPr="00BF2E41">
        <w:rPr>
          <w:rFonts w:ascii="SimSun" w:eastAsia="SimSun" w:hAnsi="SimSun" w:cs="ＭＳ Ｐゴシック" w:hint="eastAsia"/>
          <w:color w:val="FFFF00"/>
          <w:kern w:val="0"/>
          <w:szCs w:val="21"/>
          <w:highlight w:val="black"/>
          <w:lang w:eastAsia="zh-CN"/>
        </w:rPr>
        <w:t xml:space="preserve">　　2．厂商标识和DOS版本号，该部分总共占用8个字节。</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w:t>
      </w:r>
      <w:r w:rsidRPr="00BF2E41">
        <w:rPr>
          <w:rFonts w:ascii="SimSun" w:eastAsia="SimSun" w:hAnsi="SimSun" w:cs="ＭＳ Ｐゴシック" w:hint="eastAsia"/>
          <w:color w:val="FFFF00"/>
          <w:kern w:val="0"/>
          <w:highlight w:val="black"/>
          <w:lang w:eastAsia="zh-CN"/>
        </w:rPr>
        <w:t> </w:t>
      </w:r>
      <w:r w:rsidRPr="00BF2E41">
        <w:rPr>
          <w:rFonts w:ascii="SimSun" w:eastAsia="SimSun" w:hAnsi="SimSun" w:cs="ＭＳ Ｐゴシック" w:hint="eastAsia"/>
          <w:color w:val="FFFF00"/>
          <w:kern w:val="0"/>
          <w:szCs w:val="21"/>
          <w:highlight w:val="black"/>
          <w:lang w:eastAsia="zh-CN"/>
        </w:rPr>
        <w:t xml:space="preserve">　3．BPB（BIOS Parameter Block， BIOS 参数块）。</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w:t>
      </w:r>
      <w:r w:rsidRPr="00BF2E41">
        <w:rPr>
          <w:rFonts w:ascii="SimSun" w:eastAsia="SimSun" w:hAnsi="SimSun" w:cs="ＭＳ Ｐゴシック" w:hint="eastAsia"/>
          <w:color w:val="FFFF00"/>
          <w:kern w:val="0"/>
          <w:highlight w:val="black"/>
          <w:lang w:eastAsia="zh-CN"/>
        </w:rPr>
        <w:t> </w:t>
      </w:r>
      <w:r w:rsidRPr="00BF2E41">
        <w:rPr>
          <w:rFonts w:ascii="SimSun" w:eastAsia="SimSun" w:hAnsi="SimSun" w:cs="ＭＳ Ｐゴシック" w:hint="eastAsia"/>
          <w:color w:val="FFFF00"/>
          <w:kern w:val="0"/>
          <w:szCs w:val="21"/>
          <w:highlight w:val="black"/>
          <w:lang w:eastAsia="zh-CN"/>
        </w:rPr>
        <w:t xml:space="preserve">　　4．操作系统引导程序。</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w:t>
      </w:r>
      <w:r w:rsidRPr="00BF2E41">
        <w:rPr>
          <w:rFonts w:ascii="SimSun" w:eastAsia="SimSun" w:hAnsi="SimSun" w:cs="ＭＳ Ｐゴシック" w:hint="eastAsia"/>
          <w:color w:val="FFFF00"/>
          <w:kern w:val="0"/>
          <w:highlight w:val="black"/>
          <w:lang w:eastAsia="zh-CN"/>
        </w:rPr>
        <w:t> </w:t>
      </w:r>
      <w:r w:rsidRPr="00BF2E41">
        <w:rPr>
          <w:rFonts w:ascii="SimSun" w:eastAsia="SimSun" w:hAnsi="SimSun" w:cs="ＭＳ Ｐゴシック" w:hint="eastAsia"/>
          <w:color w:val="FFFF00"/>
          <w:kern w:val="0"/>
          <w:szCs w:val="21"/>
          <w:highlight w:val="black"/>
          <w:lang w:eastAsia="zh-CN"/>
        </w:rPr>
        <w:t xml:space="preserve">　　5．结束标志字，结束标志占用2个字节，其值为AA55</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DBR中的内容除了第5部分结束标志字固定不变之外，其余4个部分都是不确定的，其内容将随格式化所用的操作系统版本及硬盘的逻辑盘参数的变化而变化。</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一、FAT32的分区引导扇区</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为了使加载文件的操作更加灵活，加上FAT32文件系统采用"活动"的FDT表，，同时 考虑到引导程序的代码量和为今后发展保留适当的余量，FAT32文件系统分区引导扇区占据了6个扇区，只有前3个扇区作为系统的分区引导扇区，其余3个扇 区保留暂未使用。分区引导扇区对于操作系统的启动和磁盘文件的访问具有至关重要的作用；引导程序代码的损坏将导致操作系统不能正常启动，磁盘读写参数的破 坏将造成存储在磁盘上的文件不能正常读写。</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lastRenderedPageBreak/>
        <w:t xml:space="preserve">　 　由于分区引导扇区的重要性，FAT32文件系统在在第一个分区引导扇区的6个扇区后的6 个扇区里保留了分区引导扇区的备份，在启动时操作系统可以对两份引导扇区进行比较，以便选择正确的引导扇区来引导系统。由于在磁盘正常工作过程中系统不再 对引导扇区的程序和数据进行修改，因此备份的分区引导扇区损坏的可能性非常小。</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分区引导扇区的第一个扇区（图六）的前三个字节是一条跳转指令，然后是8个字节长的OEM ID（厂家标识）和版本号，其后是简称为BPB的BIOS参数块（BIOS Parameter Block）。</w:t>
      </w:r>
    </w:p>
    <w:p w:rsidR="00BF2E41" w:rsidRPr="00BF2E41" w:rsidRDefault="00BF2E41" w:rsidP="00BF2E41">
      <w:pPr>
        <w:widowControl/>
        <w:shd w:val="clear" w:color="auto" w:fill="6B8366"/>
        <w:spacing w:after="240" w:line="242" w:lineRule="atLeast"/>
        <w:ind w:firstLine="480"/>
        <w:jc w:val="left"/>
        <w:rPr>
          <w:rFonts w:ascii="SimSun" w:eastAsia="SimSun" w:hAnsi="SimSun" w:cs="ＭＳ Ｐゴシック" w:hint="eastAsia"/>
          <w:color w:val="FFFF00"/>
          <w:kern w:val="0"/>
          <w:sz w:val="16"/>
          <w:szCs w:val="16"/>
          <w:highlight w:val="black"/>
        </w:rPr>
      </w:pPr>
      <w:r w:rsidRPr="00BF2E41">
        <w:rPr>
          <w:rFonts w:ascii="SimSun" w:eastAsia="SimSun" w:hAnsi="SimSun" w:cs="ＭＳ Ｐゴシック"/>
          <w:noProof/>
          <w:color w:val="FFFF00"/>
          <w:kern w:val="0"/>
          <w:sz w:val="16"/>
          <w:szCs w:val="16"/>
          <w:highlight w:val="black"/>
        </w:rPr>
        <w:drawing>
          <wp:inline distT="0" distB="0" distL="0" distR="0">
            <wp:extent cx="6569075" cy="5640070"/>
            <wp:effectExtent l="19050" t="0" r="3175" b="0"/>
            <wp:docPr id="7" name="図 7" descr="硬盘主引导扇区、分区表和分区引导扇区(MBR、DPT、DBR、BPB)详解（转自无忧存储网）">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硬盘主引导扇区、分区表和分区引导扇区(MBR、DPT、DBR、BPB)详解（转自无忧存储网）">
                      <a:hlinkClick r:id="rId16" tgtFrame="&quot;_blank&quot;"/>
                    </pic:cNvPr>
                    <pic:cNvPicPr>
                      <a:picLocks noChangeAspect="1" noChangeArrowheads="1"/>
                    </pic:cNvPicPr>
                  </pic:nvPicPr>
                  <pic:blipFill>
                    <a:blip r:embed="rId17" cstate="print"/>
                    <a:srcRect/>
                    <a:stretch>
                      <a:fillRect/>
                    </a:stretch>
                  </pic:blipFill>
                  <pic:spPr bwMode="auto">
                    <a:xfrm>
                      <a:off x="0" y="0"/>
                      <a:ext cx="6569075" cy="5640070"/>
                    </a:xfrm>
                    <a:prstGeom prst="rect">
                      <a:avLst/>
                    </a:prstGeom>
                    <a:noFill/>
                    <a:ln w="9525">
                      <a:noFill/>
                      <a:miter lim="800000"/>
                      <a:headEnd/>
                      <a:tailEnd/>
                    </a:ln>
                  </pic:spPr>
                </pic:pic>
              </a:graphicData>
            </a:graphic>
          </wp:inline>
        </w:drawing>
      </w:r>
    </w:p>
    <w:p w:rsidR="00BF2E41" w:rsidRPr="00BF2E41" w:rsidRDefault="00BF2E41" w:rsidP="00BF2E41">
      <w:pPr>
        <w:widowControl/>
        <w:shd w:val="clear" w:color="auto" w:fill="6B8366"/>
        <w:spacing w:line="242" w:lineRule="atLeast"/>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lastRenderedPageBreak/>
        <w:t>对于FAT32其各部分的意义如下表：</w:t>
      </w:r>
      <w:r w:rsidRPr="00BF2E41">
        <w:rPr>
          <w:rFonts w:ascii="SimSun" w:eastAsia="SimSun" w:hAnsi="SimSun" w:cs="ＭＳ Ｐゴシック" w:hint="eastAsia"/>
          <w:color w:val="FFFF00"/>
          <w:kern w:val="0"/>
          <w:szCs w:val="21"/>
          <w:highlight w:val="black"/>
          <w:lang w:eastAsia="zh-CN"/>
        </w:rPr>
        <w:br/>
      </w:r>
      <w:r w:rsidRPr="00BF2E41">
        <w:rPr>
          <w:rFonts w:ascii="SimSun" w:eastAsia="SimSun" w:hAnsi="SimSun" w:cs="ＭＳ Ｐゴシック"/>
          <w:noProof/>
          <w:color w:val="FFFF00"/>
          <w:kern w:val="0"/>
          <w:sz w:val="16"/>
          <w:szCs w:val="16"/>
          <w:highlight w:val="black"/>
        </w:rPr>
        <w:drawing>
          <wp:inline distT="0" distB="0" distL="0" distR="0">
            <wp:extent cx="5588635" cy="6569075"/>
            <wp:effectExtent l="19050" t="0" r="0" b="0"/>
            <wp:docPr id="8" name="図 8" descr="硬盘主引导扇区、分区表和分区引导扇区(MBR、DPT、DBR、BPB)详解（转自无忧存储网）">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硬盘主引导扇区、分区表和分区引导扇区(MBR、DPT、DBR、BPB)详解（转自无忧存储网）">
                      <a:hlinkClick r:id="rId18" tgtFrame="&quot;_blank&quot;"/>
                    </pic:cNvPr>
                    <pic:cNvPicPr>
                      <a:picLocks noChangeAspect="1" noChangeArrowheads="1"/>
                    </pic:cNvPicPr>
                  </pic:nvPicPr>
                  <pic:blipFill>
                    <a:blip r:embed="rId19" cstate="print"/>
                    <a:srcRect/>
                    <a:stretch>
                      <a:fillRect/>
                    </a:stretch>
                  </pic:blipFill>
                  <pic:spPr bwMode="auto">
                    <a:xfrm>
                      <a:off x="0" y="0"/>
                      <a:ext cx="5588635" cy="6569075"/>
                    </a:xfrm>
                    <a:prstGeom prst="rect">
                      <a:avLst/>
                    </a:prstGeom>
                    <a:noFill/>
                    <a:ln w="9525">
                      <a:noFill/>
                      <a:miter lim="800000"/>
                      <a:headEnd/>
                      <a:tailEnd/>
                    </a:ln>
                  </pic:spPr>
                </pic:pic>
              </a:graphicData>
            </a:graphic>
          </wp:inline>
        </w:drawing>
      </w:r>
      <w:r w:rsidRPr="00BF2E41">
        <w:rPr>
          <w:rFonts w:ascii="SimSun" w:eastAsia="SimSun" w:hAnsi="SimSun" w:cs="ＭＳ Ｐゴシック" w:hint="eastAsia"/>
          <w:color w:val="FFFF00"/>
          <w:kern w:val="0"/>
          <w:sz w:val="16"/>
          <w:szCs w:val="16"/>
          <w:highlight w:val="black"/>
          <w:lang w:eastAsia="zh-CN"/>
        </w:rPr>
        <w:br/>
      </w:r>
      <w:r w:rsidRPr="00BF2E41">
        <w:rPr>
          <w:rFonts w:ascii="SimSun" w:eastAsia="SimSun" w:hAnsi="SimSun" w:cs="ＭＳ Ｐゴシック" w:hint="eastAsia"/>
          <w:color w:val="FFFF00"/>
          <w:kern w:val="0"/>
          <w:sz w:val="16"/>
          <w:szCs w:val="16"/>
          <w:highlight w:val="black"/>
          <w:lang w:eastAsia="zh-CN"/>
        </w:rPr>
        <w:br/>
      </w:r>
      <w:r w:rsidRPr="00BF2E41">
        <w:rPr>
          <w:rFonts w:ascii="SimSun" w:eastAsia="SimSun" w:hAnsi="SimSun" w:cs="ＭＳ Ｐゴシック" w:hint="eastAsia"/>
          <w:color w:val="FFFF00"/>
          <w:kern w:val="0"/>
          <w:szCs w:val="21"/>
          <w:highlight w:val="black"/>
          <w:lang w:eastAsia="zh-CN"/>
        </w:rPr>
        <w:br/>
        <w:t>从偏移0x5A开始的数据为操作系统引导代码。这是由偏移0x00开始的跳转指令所指向的，此段指令在不同的操作系统上和不同的引导方式上，其内容也是不同的。</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lastRenderedPageBreak/>
        <w:t xml:space="preserve">　　扇区的最后两个字节存储值为0x55AA的DBR有效标志，对于其他的取值，系统将不会执行DBR相关指令。</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分 区引导扇区的第2个扇区作为文件系统相关参数存储标识扇区（下图），除了保存扇区的标识信 息（</w:t>
      </w:r>
      <w:proofErr w:type="spellStart"/>
      <w:r w:rsidRPr="00BF2E41">
        <w:rPr>
          <w:rFonts w:ascii="SimSun" w:eastAsia="SimSun" w:hAnsi="SimSun" w:cs="ＭＳ Ｐゴシック" w:hint="eastAsia"/>
          <w:color w:val="FFFF00"/>
          <w:kern w:val="0"/>
          <w:szCs w:val="21"/>
          <w:highlight w:val="black"/>
          <w:lang w:eastAsia="zh-CN"/>
        </w:rPr>
        <w:t>RraA</w:t>
      </w:r>
      <w:proofErr w:type="spellEnd"/>
      <w:r w:rsidRPr="00BF2E41">
        <w:rPr>
          <w:rFonts w:ascii="SimSun" w:eastAsia="SimSun" w:hAnsi="SimSun" w:cs="ＭＳ Ｐゴシック" w:hint="eastAsia"/>
          <w:color w:val="FFFF00"/>
          <w:kern w:val="0"/>
          <w:szCs w:val="21"/>
          <w:highlight w:val="black"/>
          <w:lang w:eastAsia="zh-CN"/>
        </w:rPr>
        <w:t>（00H）和</w:t>
      </w:r>
      <w:proofErr w:type="spellStart"/>
      <w:r w:rsidRPr="00BF2E41">
        <w:rPr>
          <w:rFonts w:ascii="SimSun" w:eastAsia="SimSun" w:hAnsi="SimSun" w:cs="ＭＳ Ｐゴシック" w:hint="eastAsia"/>
          <w:color w:val="FFFF00"/>
          <w:kern w:val="0"/>
          <w:szCs w:val="21"/>
          <w:highlight w:val="black"/>
          <w:lang w:eastAsia="zh-CN"/>
        </w:rPr>
        <w:t>rrAa</w:t>
      </w:r>
      <w:proofErr w:type="spellEnd"/>
      <w:r w:rsidRPr="00BF2E41">
        <w:rPr>
          <w:rFonts w:ascii="SimSun" w:eastAsia="SimSun" w:hAnsi="SimSun" w:cs="ＭＳ Ｐゴシック" w:hint="eastAsia"/>
          <w:color w:val="FFFF00"/>
          <w:kern w:val="0"/>
          <w:szCs w:val="21"/>
          <w:highlight w:val="black"/>
          <w:lang w:eastAsia="zh-CN"/>
        </w:rPr>
        <w:t>（1E4H））外，还可能在偏移地址1E8H处存储了文件系统有关的信息。其中扇区偏移地址1E8H～1EBH的4个字 节存储了逻辑磁盘中未使用的簇数，通常用于快速计算逻辑磁盘的剩余空间（典型的操作是在资源管理器状态栏上列出的"可用磁盘空间"参数），而 1ECH～1EFH 4个字节给出了逻辑盘中下一个可以分配给文件使用的空闲簇的簇号，这样操作系统可以不访问FAT表就直接获得磁盘剩余空间和可以分配的簇号。</w:t>
      </w:r>
    </w:p>
    <w:p w:rsidR="00BF2E41" w:rsidRPr="00BF2E41" w:rsidRDefault="00BF2E41" w:rsidP="00BF2E41">
      <w:pPr>
        <w:widowControl/>
        <w:shd w:val="clear" w:color="auto" w:fill="6B8366"/>
        <w:spacing w:after="240" w:line="242" w:lineRule="atLeast"/>
        <w:ind w:firstLine="480"/>
        <w:jc w:val="left"/>
        <w:rPr>
          <w:rFonts w:ascii="SimSun" w:eastAsia="SimSun" w:hAnsi="SimSun" w:cs="ＭＳ Ｐゴシック" w:hint="eastAsia"/>
          <w:color w:val="FFFF00"/>
          <w:kern w:val="0"/>
          <w:sz w:val="16"/>
          <w:szCs w:val="16"/>
          <w:highlight w:val="black"/>
        </w:rPr>
      </w:pPr>
      <w:r w:rsidRPr="00BF2E41">
        <w:rPr>
          <w:rFonts w:ascii="SimSun" w:eastAsia="SimSun" w:hAnsi="SimSun" w:cs="ＭＳ Ｐゴシック"/>
          <w:noProof/>
          <w:color w:val="FFFF00"/>
          <w:kern w:val="0"/>
          <w:sz w:val="16"/>
          <w:szCs w:val="16"/>
          <w:highlight w:val="black"/>
        </w:rPr>
        <w:drawing>
          <wp:inline distT="0" distB="0" distL="0" distR="0">
            <wp:extent cx="6569075" cy="5625465"/>
            <wp:effectExtent l="19050" t="0" r="3175" b="0"/>
            <wp:docPr id="9" name="図 9" descr="硬盘主引导扇区、分区表和分区引导扇区(MBR、DPT、DBR、BPB)详解（转自无忧存储网）">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硬盘主引导扇区、分区表和分区引导扇区(MBR、DPT、DBR、BPB)详解（转自无忧存储网）">
                      <a:hlinkClick r:id="rId20" tgtFrame="&quot;_blank&quot;"/>
                    </pic:cNvPr>
                    <pic:cNvPicPr>
                      <a:picLocks noChangeAspect="1" noChangeArrowheads="1"/>
                    </pic:cNvPicPr>
                  </pic:nvPicPr>
                  <pic:blipFill>
                    <a:blip r:embed="rId21" cstate="print"/>
                    <a:srcRect/>
                    <a:stretch>
                      <a:fillRect/>
                    </a:stretch>
                  </pic:blipFill>
                  <pic:spPr bwMode="auto">
                    <a:xfrm>
                      <a:off x="0" y="0"/>
                      <a:ext cx="6569075" cy="5625465"/>
                    </a:xfrm>
                    <a:prstGeom prst="rect">
                      <a:avLst/>
                    </a:prstGeom>
                    <a:noFill/>
                    <a:ln w="9525">
                      <a:noFill/>
                      <a:miter lim="800000"/>
                      <a:headEnd/>
                      <a:tailEnd/>
                    </a:ln>
                  </pic:spPr>
                </pic:pic>
              </a:graphicData>
            </a:graphic>
          </wp:inline>
        </w:drawing>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分区引导扇区的第3个扇区则存储了引导扇区的后一部分引导系统的程序代码（下图）。</w:t>
      </w:r>
    </w:p>
    <w:p w:rsidR="00BF2E41" w:rsidRPr="00BF2E41" w:rsidRDefault="00BF2E41" w:rsidP="00BF2E41">
      <w:pPr>
        <w:widowControl/>
        <w:shd w:val="clear" w:color="auto" w:fill="6B8366"/>
        <w:spacing w:after="240" w:line="242" w:lineRule="atLeast"/>
        <w:ind w:firstLine="480"/>
        <w:jc w:val="left"/>
        <w:rPr>
          <w:rFonts w:ascii="SimSun" w:eastAsia="SimSun" w:hAnsi="SimSun" w:cs="ＭＳ Ｐゴシック" w:hint="eastAsia"/>
          <w:color w:val="FFFF00"/>
          <w:kern w:val="0"/>
          <w:sz w:val="16"/>
          <w:szCs w:val="16"/>
          <w:highlight w:val="black"/>
        </w:rPr>
      </w:pPr>
      <w:r w:rsidRPr="00BF2E41">
        <w:rPr>
          <w:rFonts w:ascii="SimSun" w:eastAsia="SimSun" w:hAnsi="SimSun" w:cs="ＭＳ Ｐゴシック"/>
          <w:noProof/>
          <w:color w:val="FFFF00"/>
          <w:kern w:val="0"/>
          <w:sz w:val="16"/>
          <w:szCs w:val="16"/>
          <w:highlight w:val="black"/>
        </w:rPr>
        <w:lastRenderedPageBreak/>
        <w:drawing>
          <wp:inline distT="0" distB="0" distL="0" distR="0">
            <wp:extent cx="6569075" cy="5625465"/>
            <wp:effectExtent l="19050" t="0" r="3175" b="0"/>
            <wp:docPr id="10" name="図 10" descr="硬盘主引导扇区、分区表和分区引导扇区(MBR、DPT、DBR、BPB)详解（转自无忧存储网）">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硬盘主引导扇区、分区表和分区引导扇区(MBR、DPT、DBR、BPB)详解（转自无忧存储网）">
                      <a:hlinkClick r:id="rId22" tgtFrame="&quot;_blank&quot;"/>
                    </pic:cNvPr>
                    <pic:cNvPicPr>
                      <a:picLocks noChangeAspect="1" noChangeArrowheads="1"/>
                    </pic:cNvPicPr>
                  </pic:nvPicPr>
                  <pic:blipFill>
                    <a:blip r:embed="rId23" cstate="print"/>
                    <a:srcRect/>
                    <a:stretch>
                      <a:fillRect/>
                    </a:stretch>
                  </pic:blipFill>
                  <pic:spPr bwMode="auto">
                    <a:xfrm>
                      <a:off x="0" y="0"/>
                      <a:ext cx="6569075" cy="5625465"/>
                    </a:xfrm>
                    <a:prstGeom prst="rect">
                      <a:avLst/>
                    </a:prstGeom>
                    <a:noFill/>
                    <a:ln w="9525">
                      <a:noFill/>
                      <a:miter lim="800000"/>
                      <a:headEnd/>
                      <a:tailEnd/>
                    </a:ln>
                  </pic:spPr>
                </pic:pic>
              </a:graphicData>
            </a:graphic>
          </wp:inline>
        </w:drawing>
      </w:r>
    </w:p>
    <w:p w:rsidR="00BF2E41" w:rsidRPr="00BF2E41" w:rsidRDefault="00BF2E41" w:rsidP="00BF2E41">
      <w:pPr>
        <w:widowControl/>
        <w:shd w:val="clear" w:color="auto" w:fill="6B8366"/>
        <w:spacing w:line="242" w:lineRule="atLeast"/>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二、NTFS的分区引导扇区</w:t>
      </w:r>
    </w:p>
    <w:p w:rsidR="00BF2E41" w:rsidRPr="00BF2E41" w:rsidRDefault="00BF2E41" w:rsidP="00BF2E41">
      <w:pPr>
        <w:widowControl/>
        <w:shd w:val="clear" w:color="auto" w:fill="6B8366"/>
        <w:spacing w:after="58" w:line="242" w:lineRule="atLeast"/>
        <w:ind w:firstLine="480"/>
        <w:jc w:val="left"/>
        <w:rPr>
          <w:rFonts w:ascii="SimSun" w:eastAsia="SimSun" w:hAnsi="SimSun" w:cs="ＭＳ Ｐゴシック" w:hint="eastAsia"/>
          <w:color w:val="FFFF00"/>
          <w:kern w:val="0"/>
          <w:sz w:val="16"/>
          <w:szCs w:val="16"/>
          <w:highlight w:val="black"/>
          <w:lang w:eastAsia="zh-CN"/>
        </w:rPr>
      </w:pPr>
      <w:r w:rsidRPr="00BF2E41">
        <w:rPr>
          <w:rFonts w:ascii="SimSun" w:eastAsia="SimSun" w:hAnsi="SimSun" w:cs="ＭＳ Ｐゴシック" w:hint="eastAsia"/>
          <w:color w:val="FFFF00"/>
          <w:kern w:val="0"/>
          <w:szCs w:val="21"/>
          <w:highlight w:val="black"/>
          <w:lang w:eastAsia="zh-CN"/>
        </w:rPr>
        <w:t xml:space="preserve">　　对于NTFS分区来说，分区引导扇区DBR只占用一个扇区（下图），并且在该分区的最后一个扇区做了备份；NTFS的引导扇区也是完成引导和定义分区参数，NTFS分区的引导扇区不是分区的充分条件，它要求必须MFT中的系统记录如$MFT等正常该分区才能正常访问。</w:t>
      </w:r>
    </w:p>
    <w:p w:rsidR="00BF2E41" w:rsidRPr="00BF2E41" w:rsidRDefault="00BF2E41" w:rsidP="00BF2E41">
      <w:pPr>
        <w:widowControl/>
        <w:shd w:val="clear" w:color="auto" w:fill="6B8366"/>
        <w:spacing w:after="240" w:line="242" w:lineRule="atLeast"/>
        <w:ind w:firstLine="480"/>
        <w:jc w:val="left"/>
        <w:rPr>
          <w:rFonts w:ascii="SimSun" w:eastAsia="SimSun" w:hAnsi="SimSun" w:cs="ＭＳ Ｐゴシック" w:hint="eastAsia"/>
          <w:color w:val="FFFF00"/>
          <w:kern w:val="0"/>
          <w:sz w:val="16"/>
          <w:szCs w:val="16"/>
          <w:highlight w:val="black"/>
        </w:rPr>
      </w:pPr>
      <w:r w:rsidRPr="00BF2E41">
        <w:rPr>
          <w:rFonts w:ascii="SimSun" w:eastAsia="SimSun" w:hAnsi="SimSun" w:cs="ＭＳ Ｐゴシック"/>
          <w:noProof/>
          <w:color w:val="FFFF00"/>
          <w:kern w:val="0"/>
          <w:sz w:val="16"/>
          <w:szCs w:val="16"/>
          <w:highlight w:val="black"/>
        </w:rPr>
        <w:lastRenderedPageBreak/>
        <w:drawing>
          <wp:inline distT="0" distB="0" distL="0" distR="0">
            <wp:extent cx="6569075" cy="5713095"/>
            <wp:effectExtent l="19050" t="0" r="3175" b="0"/>
            <wp:docPr id="11" name="図 11" descr="硬盘主引导扇区、分区表和分区引导扇区(MBR、DPT、DBR、BPB)详解（转自无忧存储网）">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硬盘主引导扇区、分区表和分区引导扇区(MBR、DPT、DBR、BPB)详解（转自无忧存储网）">
                      <a:hlinkClick r:id="rId24" tgtFrame="&quot;_blank&quot;"/>
                    </pic:cNvPr>
                    <pic:cNvPicPr>
                      <a:picLocks noChangeAspect="1" noChangeArrowheads="1"/>
                    </pic:cNvPicPr>
                  </pic:nvPicPr>
                  <pic:blipFill>
                    <a:blip r:embed="rId25" cstate="print"/>
                    <a:srcRect/>
                    <a:stretch>
                      <a:fillRect/>
                    </a:stretch>
                  </pic:blipFill>
                  <pic:spPr bwMode="auto">
                    <a:xfrm>
                      <a:off x="0" y="0"/>
                      <a:ext cx="6569075" cy="5713095"/>
                    </a:xfrm>
                    <a:prstGeom prst="rect">
                      <a:avLst/>
                    </a:prstGeom>
                    <a:noFill/>
                    <a:ln w="9525">
                      <a:noFill/>
                      <a:miter lim="800000"/>
                      <a:headEnd/>
                      <a:tailEnd/>
                    </a:ln>
                  </pic:spPr>
                </pic:pic>
              </a:graphicData>
            </a:graphic>
          </wp:inline>
        </w:drawing>
      </w:r>
    </w:p>
    <w:p w:rsidR="00BF2E41" w:rsidRPr="00BF2E41" w:rsidRDefault="00BF2E41" w:rsidP="00BF2E41">
      <w:pPr>
        <w:widowControl/>
        <w:shd w:val="clear" w:color="auto" w:fill="6B8366"/>
        <w:spacing w:line="242" w:lineRule="atLeast"/>
        <w:jc w:val="left"/>
        <w:rPr>
          <w:rFonts w:ascii="SimSun" w:eastAsia="SimSun" w:hAnsi="SimSun" w:cs="ＭＳ Ｐゴシック" w:hint="eastAsia"/>
          <w:color w:val="FFFF00"/>
          <w:kern w:val="0"/>
          <w:sz w:val="16"/>
          <w:szCs w:val="16"/>
          <w:lang w:eastAsia="zh-CN"/>
        </w:rPr>
      </w:pPr>
      <w:r w:rsidRPr="00BF2E41">
        <w:rPr>
          <w:rFonts w:ascii="SimSun" w:eastAsia="SimSun" w:hAnsi="SimSun" w:cs="ＭＳ Ｐゴシック" w:hint="eastAsia"/>
          <w:color w:val="FFFF00"/>
          <w:kern w:val="0"/>
          <w:szCs w:val="21"/>
          <w:highlight w:val="black"/>
          <w:lang w:eastAsia="zh-CN"/>
        </w:rPr>
        <w:lastRenderedPageBreak/>
        <w:t>其BPB参数如下表所示：</w:t>
      </w:r>
      <w:r w:rsidRPr="00BF2E41">
        <w:rPr>
          <w:rFonts w:ascii="SimSun" w:eastAsia="SimSun" w:hAnsi="SimSun" w:cs="ＭＳ Ｐゴシック" w:hint="eastAsia"/>
          <w:color w:val="FFFF00"/>
          <w:kern w:val="0"/>
          <w:szCs w:val="21"/>
          <w:highlight w:val="black"/>
          <w:lang w:eastAsia="zh-CN"/>
        </w:rPr>
        <w:br/>
      </w:r>
      <w:r w:rsidRPr="00BF2E41">
        <w:rPr>
          <w:rFonts w:ascii="SimSun" w:eastAsia="SimSun" w:hAnsi="SimSun" w:cs="ＭＳ Ｐゴシック"/>
          <w:noProof/>
          <w:color w:val="FFFF00"/>
          <w:kern w:val="0"/>
          <w:sz w:val="16"/>
          <w:szCs w:val="16"/>
          <w:highlight w:val="black"/>
        </w:rPr>
        <w:drawing>
          <wp:inline distT="0" distB="0" distL="0" distR="0">
            <wp:extent cx="4228465" cy="5932805"/>
            <wp:effectExtent l="19050" t="0" r="635" b="0"/>
            <wp:docPr id="12" name="図 12" descr="硬盘主引导扇区、分区表和分区引导扇区(MBR、DPT、DBR、BPB)详解（转自无忧存储网）">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硬盘主引导扇区、分区表和分区引导扇区(MBR、DPT、DBR、BPB)详解（转自无忧存储网）">
                      <a:hlinkClick r:id="rId26" tgtFrame="&quot;_blank&quot;"/>
                    </pic:cNvPr>
                    <pic:cNvPicPr>
                      <a:picLocks noChangeAspect="1" noChangeArrowheads="1"/>
                    </pic:cNvPicPr>
                  </pic:nvPicPr>
                  <pic:blipFill>
                    <a:blip r:embed="rId27" cstate="print"/>
                    <a:srcRect/>
                    <a:stretch>
                      <a:fillRect/>
                    </a:stretch>
                  </pic:blipFill>
                  <pic:spPr bwMode="auto">
                    <a:xfrm>
                      <a:off x="0" y="0"/>
                      <a:ext cx="4228465" cy="5932805"/>
                    </a:xfrm>
                    <a:prstGeom prst="rect">
                      <a:avLst/>
                    </a:prstGeom>
                    <a:noFill/>
                    <a:ln w="9525">
                      <a:noFill/>
                      <a:miter lim="800000"/>
                      <a:headEnd/>
                      <a:tailEnd/>
                    </a:ln>
                  </pic:spPr>
                </pic:pic>
              </a:graphicData>
            </a:graphic>
          </wp:inline>
        </w:drawing>
      </w:r>
    </w:p>
    <w:p w:rsidR="0091488F" w:rsidRPr="00BF2E41" w:rsidRDefault="0091488F">
      <w:pPr>
        <w:rPr>
          <w:color w:val="FFFF00"/>
          <w:lang w:eastAsia="zh-CN"/>
        </w:rPr>
      </w:pPr>
    </w:p>
    <w:sectPr w:rsidR="0091488F" w:rsidRPr="00BF2E41" w:rsidSect="0091488F">
      <w:pgSz w:w="11906" w:h="16838"/>
      <w:pgMar w:top="1985" w:right="1701" w:bottom="1701" w:left="1701" w:header="851" w:footer="992" w:gutter="0"/>
      <w:cols w:space="425"/>
      <w:docGrid w:type="lines" w:linePitch="360"/>
    </w:sectPr>
  </w:body>
</w:document>
</file>

<file path=word/fontTable.xml><?xml version="1.0" encoding="utf-8"?>
<w:fonts xmlns:r="http://schemas.openxmlformats.org/officeDocument/2006/relationships" xmlns:w="http://schemas.openxmlformats.org/wordprocessingml/2006/main">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Times New Roman">
    <w:panose1 w:val="02020603050405020304"/>
    <w:charset w:val="00"/>
    <w:family w:val="roman"/>
    <w:pitch w:val="variable"/>
    <w:sig w:usb0="E0002AEF" w:usb1="C0007841"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SimHei">
    <w:altName w:val="黑体"/>
    <w:panose1 w:val="02010609060101010101"/>
    <w:charset w:val="86"/>
    <w:family w:val="roman"/>
    <w:pitch w:val="default"/>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roman"/>
    <w:pitch w:val="default"/>
    <w:sig w:usb0="00000003" w:usb1="288F0000" w:usb2="00000016" w:usb3="00000000" w:csb0="0004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proofState w:spelling="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BF2E41"/>
    <w:rsid w:val="0091488F"/>
    <w:rsid w:val="00BF2E4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1488F"/>
    <w:pPr>
      <w:widowControl w:val="0"/>
      <w:jc w:val="both"/>
    </w:pPr>
  </w:style>
  <w:style w:type="paragraph" w:styleId="2">
    <w:name w:val="heading 2"/>
    <w:basedOn w:val="a"/>
    <w:link w:val="20"/>
    <w:uiPriority w:val="9"/>
    <w:qFormat/>
    <w:rsid w:val="00BF2E41"/>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paragraph" w:styleId="3">
    <w:name w:val="heading 3"/>
    <w:basedOn w:val="a"/>
    <w:link w:val="30"/>
    <w:uiPriority w:val="9"/>
    <w:qFormat/>
    <w:rsid w:val="00BF2E41"/>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BF2E41"/>
    <w:rPr>
      <w:rFonts w:ascii="ＭＳ Ｐゴシック" w:eastAsia="ＭＳ Ｐゴシック" w:hAnsi="ＭＳ Ｐゴシック" w:cs="ＭＳ Ｐゴシック"/>
      <w:b/>
      <w:bCs/>
      <w:kern w:val="0"/>
      <w:sz w:val="36"/>
      <w:szCs w:val="36"/>
    </w:rPr>
  </w:style>
  <w:style w:type="character" w:customStyle="1" w:styleId="30">
    <w:name w:val="見出し 3 (文字)"/>
    <w:basedOn w:val="a0"/>
    <w:link w:val="3"/>
    <w:uiPriority w:val="9"/>
    <w:rsid w:val="00BF2E41"/>
    <w:rPr>
      <w:rFonts w:ascii="ＭＳ Ｐゴシック" w:eastAsia="ＭＳ Ｐゴシック" w:hAnsi="ＭＳ Ｐゴシック" w:cs="ＭＳ Ｐゴシック"/>
      <w:b/>
      <w:bCs/>
      <w:kern w:val="0"/>
      <w:sz w:val="27"/>
      <w:szCs w:val="27"/>
    </w:rPr>
  </w:style>
  <w:style w:type="character" w:customStyle="1" w:styleId="apple-converted-space">
    <w:name w:val="apple-converted-space"/>
    <w:basedOn w:val="a0"/>
    <w:rsid w:val="00BF2E41"/>
  </w:style>
  <w:style w:type="character" w:customStyle="1" w:styleId="img2">
    <w:name w:val="img2"/>
    <w:basedOn w:val="a0"/>
    <w:rsid w:val="00BF2E41"/>
  </w:style>
  <w:style w:type="character" w:customStyle="1" w:styleId="time">
    <w:name w:val="time"/>
    <w:basedOn w:val="a0"/>
    <w:rsid w:val="00BF2E41"/>
  </w:style>
  <w:style w:type="character" w:styleId="a3">
    <w:name w:val="Hyperlink"/>
    <w:basedOn w:val="a0"/>
    <w:uiPriority w:val="99"/>
    <w:semiHidden/>
    <w:unhideWhenUsed/>
    <w:rsid w:val="00BF2E41"/>
    <w:rPr>
      <w:color w:val="0000FF"/>
      <w:u w:val="single"/>
    </w:rPr>
  </w:style>
  <w:style w:type="character" w:styleId="HTML">
    <w:name w:val="HTML Cite"/>
    <w:basedOn w:val="a0"/>
    <w:uiPriority w:val="99"/>
    <w:semiHidden/>
    <w:unhideWhenUsed/>
    <w:rsid w:val="00BF2E41"/>
    <w:rPr>
      <w:i/>
      <w:iCs/>
    </w:rPr>
  </w:style>
  <w:style w:type="character" w:styleId="a4">
    <w:name w:val="Emphasis"/>
    <w:basedOn w:val="a0"/>
    <w:uiPriority w:val="20"/>
    <w:qFormat/>
    <w:rsid w:val="00BF2E41"/>
    <w:rPr>
      <w:i/>
      <w:iCs/>
    </w:rPr>
  </w:style>
  <w:style w:type="character" w:customStyle="1" w:styleId="sgtxtb">
    <w:name w:val="sg_txtb"/>
    <w:basedOn w:val="a0"/>
    <w:rsid w:val="00BF2E41"/>
  </w:style>
  <w:style w:type="paragraph" w:styleId="Web">
    <w:name w:val="Normal (Web)"/>
    <w:basedOn w:val="a"/>
    <w:uiPriority w:val="99"/>
    <w:semiHidden/>
    <w:unhideWhenUsed/>
    <w:rsid w:val="00BF2E4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5">
    <w:name w:val="Balloon Text"/>
    <w:basedOn w:val="a"/>
    <w:link w:val="a6"/>
    <w:uiPriority w:val="99"/>
    <w:semiHidden/>
    <w:unhideWhenUsed/>
    <w:rsid w:val="00BF2E41"/>
    <w:rPr>
      <w:rFonts w:asciiTheme="majorHAnsi" w:eastAsiaTheme="majorEastAsia" w:hAnsiTheme="majorHAnsi" w:cstheme="majorBidi"/>
      <w:sz w:val="18"/>
      <w:szCs w:val="18"/>
    </w:rPr>
  </w:style>
  <w:style w:type="character" w:customStyle="1" w:styleId="a6">
    <w:name w:val="吹き出し (文字)"/>
    <w:basedOn w:val="a0"/>
    <w:link w:val="a5"/>
    <w:uiPriority w:val="99"/>
    <w:semiHidden/>
    <w:rsid w:val="00BF2E41"/>
    <w:rPr>
      <w:rFonts w:asciiTheme="majorHAnsi" w:eastAsiaTheme="majorEastAsia" w:hAnsiTheme="majorHAnsi" w:cstheme="majorBidi"/>
      <w:sz w:val="18"/>
      <w:szCs w:val="18"/>
    </w:rPr>
  </w:style>
</w:styles>
</file>

<file path=word/webSettings.xml><?xml version="1.0" encoding="utf-8"?>
<w:webSettings xmlns:r="http://schemas.openxmlformats.org/officeDocument/2006/relationships" xmlns:w="http://schemas.openxmlformats.org/wordprocessingml/2006/main">
  <w:divs>
    <w:div w:id="1607422814">
      <w:bodyDiv w:val="1"/>
      <w:marLeft w:val="0"/>
      <w:marRight w:val="0"/>
      <w:marTop w:val="0"/>
      <w:marBottom w:val="0"/>
      <w:divBdr>
        <w:top w:val="none" w:sz="0" w:space="0" w:color="auto"/>
        <w:left w:val="none" w:sz="0" w:space="0" w:color="auto"/>
        <w:bottom w:val="none" w:sz="0" w:space="0" w:color="auto"/>
        <w:right w:val="none" w:sz="0" w:space="0" w:color="auto"/>
      </w:divBdr>
      <w:divsChild>
        <w:div w:id="1062873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photo.blog.sina.com.cn/showpic.html#blogid=55cd104f0100xxcb&amp;url=http://s4.sinaimg.cn/orignal/55cd104fhaeb5b0a84213" TargetMode="External"/><Relationship Id="rId13" Type="http://schemas.openxmlformats.org/officeDocument/2006/relationships/image" Target="media/image4.jpeg"/><Relationship Id="rId18" Type="http://schemas.openxmlformats.org/officeDocument/2006/relationships/hyperlink" Target="http://photo.blog.sina.com.cn/showpic.html#blogid=55cd104f0100xxcb&amp;url=http://s7.sinaimg.cn/orignal/55cd104fhaeb5c757b0e6" TargetMode="External"/><Relationship Id="rId26" Type="http://schemas.openxmlformats.org/officeDocument/2006/relationships/hyperlink" Target="http://photo.blog.sina.com.cn/showpic.html#blogid=55cd104f0100xxcb&amp;url=http://s3.sinaimg.cn/orignal/55cd104fhaeb5e317aef2" TargetMode="External"/><Relationship Id="rId3" Type="http://schemas.openxmlformats.org/officeDocument/2006/relationships/webSettings" Target="webSettings.xml"/><Relationship Id="rId21" Type="http://schemas.openxmlformats.org/officeDocument/2006/relationships/image" Target="media/image8.jpeg"/><Relationship Id="rId7" Type="http://schemas.openxmlformats.org/officeDocument/2006/relationships/hyperlink" Target="http://blog.sina.com.cn/s/articlelist_1439502415_7_1.html" TargetMode="External"/><Relationship Id="rId12" Type="http://schemas.openxmlformats.org/officeDocument/2006/relationships/hyperlink" Target="http://photo.blog.sina.com.cn/showpic.html#blogid=55cd104f0100xxcb&amp;url=http://s4.sinaimg.cn/orignal/55cd104fhaeb5bb7b6c13" TargetMode="External"/><Relationship Id="rId17" Type="http://schemas.openxmlformats.org/officeDocument/2006/relationships/image" Target="media/image6.jpeg"/><Relationship Id="rId25" Type="http://schemas.openxmlformats.org/officeDocument/2006/relationships/image" Target="media/image10.jpeg"/><Relationship Id="rId2" Type="http://schemas.openxmlformats.org/officeDocument/2006/relationships/settings" Target="settings.xml"/><Relationship Id="rId16" Type="http://schemas.openxmlformats.org/officeDocument/2006/relationships/hyperlink" Target="http://photo.blog.sina.com.cn/showpic.html#blogid=55cd104f0100xxcb&amp;url=http://s11.sinaimg.cn/orignal/55cd104fhaeb5c3e2325a" TargetMode="External"/><Relationship Id="rId20" Type="http://schemas.openxmlformats.org/officeDocument/2006/relationships/hyperlink" Target="http://photo.blog.sina.com.cn/showpic.html#blogid=55cd104f0100xxcb&amp;url=http://s8.sinaimg.cn/orignal/55cd104fhaeb5ccb3b9f7" TargetMode="External"/><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earch.sina.com.cn/?c=blog&amp;q=it&amp;by=tag" TargetMode="External"/><Relationship Id="rId11" Type="http://schemas.openxmlformats.org/officeDocument/2006/relationships/image" Target="media/image3.jpeg"/><Relationship Id="rId24" Type="http://schemas.openxmlformats.org/officeDocument/2006/relationships/hyperlink" Target="http://photo.blog.sina.com.cn/showpic.html#blogid=55cd104f0100xxcb&amp;url=http://s1.sinaimg.cn/orignal/55cd104fhaeb5df7eede0" TargetMode="External"/><Relationship Id="rId5" Type="http://schemas.openxmlformats.org/officeDocument/2006/relationships/hyperlink" Target="javascript:;" TargetMode="Externa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fontTable" Target="fontTable.xml"/><Relationship Id="rId10" Type="http://schemas.openxmlformats.org/officeDocument/2006/relationships/hyperlink" Target="http://photo.blog.sina.com.cn/showpic.html#blogid=55cd104f0100xxcb&amp;url=http://s11.sinaimg.cn/orignal/55cd104fhaeb5b87a06aa" TargetMode="External"/><Relationship Id="rId19" Type="http://schemas.openxmlformats.org/officeDocument/2006/relationships/image" Target="media/image7.jpeg"/><Relationship Id="rId4" Type="http://schemas.openxmlformats.org/officeDocument/2006/relationships/image" Target="media/image1.gif"/><Relationship Id="rId9" Type="http://schemas.openxmlformats.org/officeDocument/2006/relationships/image" Target="media/image2.jpeg"/><Relationship Id="rId14" Type="http://schemas.openxmlformats.org/officeDocument/2006/relationships/hyperlink" Target="http://photo.blog.sina.com.cn/showpic.html#blogid=55cd104f0100xxcb&amp;url=http://s16.sinaimg.cn/orignal/55cd104fhaeb5bfd9822f" TargetMode="External"/><Relationship Id="rId22" Type="http://schemas.openxmlformats.org/officeDocument/2006/relationships/hyperlink" Target="http://photo.blog.sina.com.cn/showpic.html#blogid=55cd104f0100xxcb&amp;url=http://s9.sinaimg.cn/orignal/55cd104fhaeb5db8231e8" TargetMode="External"/><Relationship Id="rId27" Type="http://schemas.openxmlformats.org/officeDocument/2006/relationships/image" Target="media/image11.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715</Words>
  <Characters>4081</Characters>
  <Application>Microsoft Office Word</Application>
  <DocSecurity>0</DocSecurity>
  <Lines>34</Lines>
  <Paragraphs>9</Paragraphs>
  <ScaleCrop>false</ScaleCrop>
  <Company/>
  <LinksUpToDate>false</LinksUpToDate>
  <CharactersWithSpaces>4787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DBJ</dc:creator>
  <cp:lastModifiedBy>DBJ</cp:lastModifiedBy>
  <cp:revision>1</cp:revision>
  <dcterms:created xsi:type="dcterms:W3CDTF">2016-10-09T03:00:00Z</dcterms:created>
  <dcterms:modified xsi:type="dcterms:W3CDTF">2016-10-09T03:04:00Z</dcterms:modified>
</cp:coreProperties>
</file>