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6FA7" w14:textId="77777777" w:rsidR="00221A87" w:rsidRDefault="00000000">
      <w:pPr>
        <w:spacing w:before="1200" w:after="200"/>
        <w:jc w:val="center"/>
      </w:pPr>
      <w:r>
        <w:rPr>
          <w:b/>
          <w:bCs/>
          <w:color w:val="CC0000"/>
          <w:sz w:val="64"/>
          <w:szCs w:val="64"/>
        </w:rPr>
        <w:t>Commercial Excellence</w:t>
      </w:r>
    </w:p>
    <w:p w14:paraId="31F54066" w14:textId="77777777" w:rsidR="00221A87" w:rsidRDefault="00000000">
      <w:pPr>
        <w:spacing w:after="200"/>
        <w:jc w:val="center"/>
      </w:pPr>
      <w:r>
        <w:rPr>
          <w:b/>
          <w:bCs/>
          <w:color w:val="1F4E79"/>
          <w:sz w:val="52"/>
          <w:szCs w:val="52"/>
        </w:rPr>
        <w:t>Strategy Diagnostic Playbook</w:t>
      </w:r>
    </w:p>
    <w:p w14:paraId="28B4491F" w14:textId="77777777" w:rsidR="00221A87" w:rsidRDefault="00000000">
      <w:pPr>
        <w:spacing w:after="400"/>
        <w:jc w:val="center"/>
      </w:pPr>
      <w:r>
        <w:rPr>
          <w:i/>
          <w:iCs/>
          <w:color w:val="555555"/>
          <w:sz w:val="24"/>
          <w:szCs w:val="24"/>
        </w:rPr>
        <w:t>Complete Reference: hypotheses, analyses, data packs, workflow, storyline</w:t>
      </w:r>
    </w:p>
    <w:p w14:paraId="2765E95A" w14:textId="77777777" w:rsidR="00221A87" w:rsidRDefault="00000000">
      <w:pPr>
        <w:spacing w:before="400" w:after="100"/>
        <w:jc w:val="center"/>
      </w:pPr>
      <w:r>
        <w:rPr>
          <w:color w:val="555555"/>
          <w:sz w:val="22"/>
          <w:szCs w:val="22"/>
        </w:rPr>
        <w:t>From handwritten case notes + the full CE delivery toolkit</w:t>
      </w:r>
    </w:p>
    <w:p w14:paraId="0BB5F94A" w14:textId="77777777" w:rsidR="00221A87" w:rsidRDefault="00000000">
      <w:pPr>
        <w:spacing w:before="600" w:after="200"/>
        <w:jc w:val="center"/>
      </w:pPr>
      <w:r>
        <w:rPr>
          <w:i/>
          <w:iCs/>
          <w:color w:val="777777"/>
          <w:sz w:val="22"/>
          <w:szCs w:val="22"/>
        </w:rPr>
        <w:t>5 branches  ·  34 hypotheses  ·  58 analyses  ·  12 data packs  ·  15-page storyline blueprint</w:t>
      </w:r>
    </w:p>
    <w:p w14:paraId="5F294C52" w14:textId="77777777" w:rsidR="00221A87" w:rsidRDefault="00000000">
      <w:r>
        <w:br w:type="page"/>
      </w:r>
    </w:p>
    <w:p w14:paraId="4E61C7B8" w14:textId="77777777" w:rsidR="00221A87" w:rsidRDefault="00000000">
      <w:pPr>
        <w:pStyle w:val="Heading1"/>
      </w:pPr>
      <w:r>
        <w:lastRenderedPageBreak/>
        <w:t>How to use this document</w:t>
      </w:r>
    </w:p>
    <w:p w14:paraId="1837C732" w14:textId="77777777" w:rsidR="00221A87" w:rsidRDefault="00000000">
      <w:pPr>
        <w:spacing w:before="80" w:after="80"/>
      </w:pPr>
      <w:r>
        <w:t>This is the structured reference you build on after a diagnostic finishes — and the checklist you scan before one starts. The work has five parallel layers and they map onto each other tightly:</w:t>
      </w:r>
    </w:p>
    <w:p w14:paraId="2EE18B7A"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221A87" w14:paraId="06779FA7"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B097A5" w14:textId="77777777" w:rsidR="00221A87" w:rsidRDefault="00000000">
            <w:r>
              <w:rPr>
                <w:b/>
                <w:bCs/>
                <w:color w:val="FFFFFF"/>
                <w:sz w:val="18"/>
                <w:szCs w:val="18"/>
              </w:rPr>
              <w:t>Layer</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AB663FE" w14:textId="77777777" w:rsidR="00221A87" w:rsidRDefault="00000000">
            <w:r>
              <w:rPr>
                <w:b/>
                <w:bCs/>
                <w:color w:val="FFFFFF"/>
                <w:sz w:val="18"/>
                <w:szCs w:val="18"/>
              </w:rPr>
              <w:t>What lives here</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26D2F3" w14:textId="77777777" w:rsidR="00221A87" w:rsidRDefault="00000000">
            <w:r>
              <w:rPr>
                <w:b/>
                <w:bCs/>
                <w:color w:val="FFFFFF"/>
                <w:sz w:val="18"/>
                <w:szCs w:val="18"/>
              </w:rPr>
              <w:t>Where to find it in this doc</w:t>
            </w:r>
          </w:p>
        </w:tc>
      </w:tr>
      <w:tr w:rsidR="00221A87" w14:paraId="33E2438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34884F" w14:textId="77777777" w:rsidR="00221A87" w:rsidRDefault="00000000">
            <w:r>
              <w:rPr>
                <w:b/>
                <w:bCs/>
                <w:color w:val="1A1A1A"/>
                <w:sz w:val="18"/>
                <w:szCs w:val="18"/>
              </w:rPr>
              <w:t>Diagnostic spine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5E12D9" w14:textId="77777777" w:rsidR="00221A87" w:rsidRDefault="00000000">
            <w:r>
              <w:rPr>
                <w:color w:val="1A1A1A"/>
                <w:sz w:val="18"/>
                <w:szCs w:val="18"/>
              </w:rPr>
              <w:t>The 5-branch hypothesis tree (MKT / PRC / NRP / IBV / COST). The mental model.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05C1A2" w14:textId="77777777" w:rsidR="00221A87" w:rsidRDefault="00000000">
            <w:r>
              <w:rPr>
                <w:color w:val="1A1A1A"/>
                <w:sz w:val="18"/>
                <w:szCs w:val="18"/>
              </w:rPr>
              <w:t>Sections 2–3</w:t>
            </w:r>
          </w:p>
        </w:tc>
      </w:tr>
      <w:tr w:rsidR="00221A87" w14:paraId="31C8D23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45B6F7" w14:textId="77777777" w:rsidR="00221A87" w:rsidRDefault="00000000">
            <w:r>
              <w:rPr>
                <w:b/>
                <w:bCs/>
                <w:color w:val="1A1A1A"/>
                <w:sz w:val="18"/>
                <w:szCs w:val="18"/>
              </w:rPr>
              <w:t>Hypotheses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88CD31" w14:textId="77777777" w:rsidR="00221A87" w:rsidRDefault="00000000">
            <w:r>
              <w:rPr>
                <w:color w:val="1A1A1A"/>
                <w:sz w:val="18"/>
                <w:szCs w:val="18"/>
              </w:rPr>
              <w:t>34 root-cause hypotheses, one per failure mode. Each tagged to a branch and to analyses.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491C4" w14:textId="77777777" w:rsidR="00221A87" w:rsidRDefault="00000000">
            <w:r>
              <w:rPr>
                <w:color w:val="1A1A1A"/>
                <w:sz w:val="18"/>
                <w:szCs w:val="18"/>
              </w:rPr>
              <w:t>Section 4</w:t>
            </w:r>
          </w:p>
        </w:tc>
      </w:tr>
      <w:tr w:rsidR="00221A87" w14:paraId="0C47A85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3447F2" w14:textId="77777777" w:rsidR="00221A87" w:rsidRDefault="00000000">
            <w:r>
              <w:rPr>
                <w:b/>
                <w:bCs/>
                <w:color w:val="1A1A1A"/>
                <w:sz w:val="18"/>
                <w:szCs w:val="18"/>
              </w:rPr>
              <w:t>Analysis catalog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B8AD7B" w14:textId="77777777" w:rsidR="00221A87" w:rsidRDefault="00000000">
            <w:r>
              <w:rPr>
                <w:color w:val="1A1A1A"/>
                <w:sz w:val="18"/>
                <w:szCs w:val="18"/>
              </w:rPr>
              <w:t>58 named analyses with formulas, data requirements, and exhibit type.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E44C15" w14:textId="77777777" w:rsidR="00221A87" w:rsidRDefault="00000000">
            <w:r>
              <w:rPr>
                <w:color w:val="1A1A1A"/>
                <w:sz w:val="18"/>
                <w:szCs w:val="18"/>
              </w:rPr>
              <w:t>Sections 5–11 (by module)</w:t>
            </w:r>
          </w:p>
        </w:tc>
      </w:tr>
      <w:tr w:rsidR="00221A87" w14:paraId="58B4875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128619" w14:textId="77777777" w:rsidR="00221A87" w:rsidRDefault="00000000">
            <w:r>
              <w:rPr>
                <w:b/>
                <w:bCs/>
                <w:color w:val="1A1A1A"/>
                <w:sz w:val="18"/>
                <w:szCs w:val="18"/>
              </w:rPr>
              <w:t>Data blueprint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AF3B28" w14:textId="77777777" w:rsidR="00221A87" w:rsidRDefault="00000000">
            <w:r>
              <w:rPr>
                <w:color w:val="1A1A1A"/>
                <w:sz w:val="18"/>
                <w:szCs w:val="18"/>
              </w:rPr>
              <w:t>12 data packs that unlock every analysis — what to ask the client for on Day 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7D51B5" w14:textId="77777777" w:rsidR="00221A87" w:rsidRDefault="00000000">
            <w:r>
              <w:rPr>
                <w:color w:val="1A1A1A"/>
                <w:sz w:val="18"/>
                <w:szCs w:val="18"/>
              </w:rPr>
              <w:t>Section 13</w:t>
            </w:r>
          </w:p>
        </w:tc>
      </w:tr>
      <w:tr w:rsidR="00221A87" w14:paraId="5072DD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B8CE61" w14:textId="77777777" w:rsidR="00221A87" w:rsidRDefault="00000000">
            <w:r>
              <w:rPr>
                <w:b/>
                <w:bCs/>
                <w:color w:val="1A1A1A"/>
                <w:sz w:val="18"/>
                <w:szCs w:val="18"/>
              </w:rPr>
              <w:t>Workflow &amp; storyline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D2146F" w14:textId="77777777" w:rsidR="00221A87" w:rsidRDefault="00000000">
            <w:r>
              <w:rPr>
                <w:color w:val="1A1A1A"/>
                <w:sz w:val="18"/>
                <w:szCs w:val="18"/>
              </w:rPr>
              <w:t>5-phase delivery flow + 15-page slide blueprint that becomes the deliverable.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66E52D" w14:textId="77777777" w:rsidR="00221A87" w:rsidRDefault="00000000">
            <w:r>
              <w:rPr>
                <w:color w:val="1A1A1A"/>
                <w:sz w:val="18"/>
                <w:szCs w:val="18"/>
              </w:rPr>
              <w:t>Sections 14–15</w:t>
            </w:r>
          </w:p>
        </w:tc>
      </w:tr>
    </w:tbl>
    <w:p w14:paraId="6199A5B5" w14:textId="77777777" w:rsidR="00221A87" w:rsidRDefault="00221A87">
      <w:pPr>
        <w:spacing w:before="60" w:after="60"/>
      </w:pPr>
    </w:p>
    <w:p w14:paraId="5E76FA7A" w14:textId="77777777" w:rsidR="00221A87" w:rsidRDefault="00000000">
      <w:pPr>
        <w:spacing w:before="80" w:after="80"/>
      </w:pPr>
      <w:r>
        <w:rPr>
          <w:b/>
          <w:bCs/>
        </w:rPr>
        <w:t xml:space="preserve">How to read it: </w:t>
      </w:r>
      <w:r>
        <w:t>Sections 1–2 are the orientation (what the case framework looks like). Sections 3–4 are the spine and hypotheses (what to test). Sections 5–11 are the analyses (how to test). Sections 12–13 are the operating layer (data, productivity, capacity). Sections 14–15 are delivery (how to run and present).</w:t>
      </w:r>
    </w:p>
    <w:p w14:paraId="1573FF7A" w14:textId="77777777" w:rsidR="00221A87" w:rsidRDefault="00000000">
      <w:r>
        <w:br w:type="page"/>
      </w:r>
    </w:p>
    <w:p w14:paraId="1E1CA70A" w14:textId="77777777" w:rsidR="00221A87" w:rsidRDefault="00000000">
      <w:pPr>
        <w:pStyle w:val="Heading1"/>
      </w:pPr>
      <w:r>
        <w:lastRenderedPageBreak/>
        <w:t>Contents</w:t>
      </w:r>
    </w:p>
    <w:p w14:paraId="4C40FB8E" w14:textId="77777777" w:rsidR="00221A87" w:rsidRDefault="00000000">
      <w:pPr>
        <w:pStyle w:val="ListParagraph"/>
        <w:numPr>
          <w:ilvl w:val="0"/>
          <w:numId w:val="2"/>
        </w:numPr>
        <w:spacing w:before="30" w:after="30"/>
      </w:pPr>
      <w:r>
        <w:rPr>
          <w:b/>
          <w:bCs/>
        </w:rPr>
        <w:t>Part I — Orientation</w:t>
      </w:r>
    </w:p>
    <w:p w14:paraId="73FF5704" w14:textId="77777777" w:rsidR="00221A87" w:rsidRDefault="00000000">
      <w:pPr>
        <w:pStyle w:val="ListParagraph"/>
        <w:numPr>
          <w:ilvl w:val="1"/>
          <w:numId w:val="2"/>
        </w:numPr>
        <w:spacing w:before="30" w:after="30"/>
      </w:pPr>
      <w:r>
        <w:t>1. The master case tree: Revenue × Cost</w:t>
      </w:r>
    </w:p>
    <w:p w14:paraId="25BA2BE4" w14:textId="77777777" w:rsidR="00221A87" w:rsidRDefault="00000000">
      <w:pPr>
        <w:pStyle w:val="ListParagraph"/>
        <w:numPr>
          <w:ilvl w:val="1"/>
          <w:numId w:val="2"/>
        </w:numPr>
        <w:spacing w:before="30" w:after="30"/>
      </w:pPr>
      <w:r>
        <w:t>2. From case tree to diagnostic spine</w:t>
      </w:r>
    </w:p>
    <w:p w14:paraId="723291FB" w14:textId="77777777" w:rsidR="00221A87" w:rsidRDefault="00000000">
      <w:pPr>
        <w:pStyle w:val="ListParagraph"/>
        <w:numPr>
          <w:ilvl w:val="0"/>
          <w:numId w:val="2"/>
        </w:numPr>
        <w:spacing w:before="30" w:after="30"/>
      </w:pPr>
      <w:r>
        <w:rPr>
          <w:b/>
          <w:bCs/>
        </w:rPr>
        <w:t>Part II — The CE Diagnostic Framework</w:t>
      </w:r>
    </w:p>
    <w:p w14:paraId="19174751" w14:textId="77777777" w:rsidR="00221A87" w:rsidRDefault="00000000">
      <w:pPr>
        <w:pStyle w:val="ListParagraph"/>
        <w:numPr>
          <w:ilvl w:val="1"/>
          <w:numId w:val="2"/>
        </w:numPr>
        <w:spacing w:before="30" w:after="30"/>
      </w:pPr>
      <w:r>
        <w:t>3. The 5-branch CE spine (MKT / PRC / NRP / IBV / COST)</w:t>
      </w:r>
    </w:p>
    <w:p w14:paraId="2D17AF17" w14:textId="77777777" w:rsidR="00221A87" w:rsidRDefault="00000000">
      <w:pPr>
        <w:pStyle w:val="ListParagraph"/>
        <w:numPr>
          <w:ilvl w:val="1"/>
          <w:numId w:val="2"/>
        </w:numPr>
        <w:spacing w:before="30" w:after="30"/>
      </w:pPr>
      <w:r>
        <w:t>4. The 34 hypotheses — full catalog with diagnostic questions</w:t>
      </w:r>
    </w:p>
    <w:p w14:paraId="00A4D5D5" w14:textId="77777777" w:rsidR="00221A87" w:rsidRDefault="00000000">
      <w:pPr>
        <w:pStyle w:val="ListParagraph"/>
        <w:numPr>
          <w:ilvl w:val="0"/>
          <w:numId w:val="2"/>
        </w:numPr>
        <w:spacing w:before="30" w:after="30"/>
      </w:pPr>
      <w:r>
        <w:rPr>
          <w:b/>
          <w:bCs/>
        </w:rPr>
        <w:t>Part III — The Analyses (58 in 8 modules)</w:t>
      </w:r>
    </w:p>
    <w:p w14:paraId="4EAC0300" w14:textId="77777777" w:rsidR="00221A87" w:rsidRDefault="00000000">
      <w:pPr>
        <w:pStyle w:val="ListParagraph"/>
        <w:numPr>
          <w:ilvl w:val="1"/>
          <w:numId w:val="2"/>
        </w:numPr>
        <w:spacing w:before="30" w:after="30"/>
      </w:pPr>
      <w:r>
        <w:t>5. Outside-in diagnostics module</w:t>
      </w:r>
    </w:p>
    <w:p w14:paraId="37FC00CD" w14:textId="77777777" w:rsidR="00221A87" w:rsidRDefault="00000000">
      <w:pPr>
        <w:pStyle w:val="ListParagraph"/>
        <w:numPr>
          <w:ilvl w:val="1"/>
          <w:numId w:val="2"/>
        </w:numPr>
        <w:spacing w:before="30" w:after="30"/>
      </w:pPr>
      <w:r>
        <w:t>6. Employee census module</w:t>
      </w:r>
    </w:p>
    <w:p w14:paraId="59B789B2" w14:textId="77777777" w:rsidR="00221A87" w:rsidRDefault="00000000">
      <w:pPr>
        <w:pStyle w:val="ListParagraph"/>
        <w:numPr>
          <w:ilvl w:val="1"/>
          <w:numId w:val="2"/>
        </w:numPr>
        <w:spacing w:before="30" w:after="30"/>
      </w:pPr>
      <w:r>
        <w:t>7. Employee performance module</w:t>
      </w:r>
    </w:p>
    <w:p w14:paraId="712A479B" w14:textId="77777777" w:rsidR="00221A87" w:rsidRDefault="00000000">
      <w:pPr>
        <w:pStyle w:val="ListParagraph"/>
        <w:numPr>
          <w:ilvl w:val="1"/>
          <w:numId w:val="2"/>
        </w:numPr>
        <w:spacing w:before="30" w:after="30"/>
      </w:pPr>
      <w:r>
        <w:t>8. Compensation module</w:t>
      </w:r>
    </w:p>
    <w:p w14:paraId="7E09EC42" w14:textId="77777777" w:rsidR="00221A87" w:rsidRDefault="00000000">
      <w:pPr>
        <w:pStyle w:val="ListParagraph"/>
        <w:numPr>
          <w:ilvl w:val="1"/>
          <w:numId w:val="2"/>
        </w:numPr>
        <w:spacing w:before="30" w:after="30"/>
      </w:pPr>
      <w:r>
        <w:t>9. Customer analysis module</w:t>
      </w:r>
    </w:p>
    <w:p w14:paraId="5DB98FFE" w14:textId="77777777" w:rsidR="00221A87" w:rsidRDefault="00000000">
      <w:pPr>
        <w:pStyle w:val="ListParagraph"/>
        <w:numPr>
          <w:ilvl w:val="1"/>
          <w:numId w:val="2"/>
        </w:numPr>
        <w:spacing w:before="30" w:after="30"/>
      </w:pPr>
      <w:r>
        <w:t>10. Pipeline modules (static + movement)</w:t>
      </w:r>
    </w:p>
    <w:p w14:paraId="32D5F265" w14:textId="77777777" w:rsidR="00221A87" w:rsidRDefault="00000000">
      <w:pPr>
        <w:pStyle w:val="ListParagraph"/>
        <w:numPr>
          <w:ilvl w:val="1"/>
          <w:numId w:val="2"/>
        </w:numPr>
        <w:spacing w:before="30" w:after="30"/>
      </w:pPr>
      <w:r>
        <w:t>11. Pricing module + Upside calculation</w:t>
      </w:r>
    </w:p>
    <w:p w14:paraId="54C0CE7A" w14:textId="77777777" w:rsidR="00221A87" w:rsidRDefault="00000000">
      <w:pPr>
        <w:pStyle w:val="ListParagraph"/>
        <w:numPr>
          <w:ilvl w:val="0"/>
          <w:numId w:val="2"/>
        </w:numPr>
        <w:spacing w:before="30" w:after="30"/>
      </w:pPr>
      <w:r>
        <w:rPr>
          <w:b/>
          <w:bCs/>
        </w:rPr>
        <w:t>Part IV — Reference Layers</w:t>
      </w:r>
    </w:p>
    <w:p w14:paraId="03BE0A98" w14:textId="77777777" w:rsidR="00221A87" w:rsidRDefault="00000000">
      <w:pPr>
        <w:pStyle w:val="ListParagraph"/>
        <w:numPr>
          <w:ilvl w:val="1"/>
          <w:numId w:val="2"/>
        </w:numPr>
        <w:spacing w:before="30" w:after="30"/>
      </w:pPr>
      <w:r>
        <w:t>12. KPI cheat sheet &amp; metric definitions</w:t>
      </w:r>
    </w:p>
    <w:p w14:paraId="2CA92EC1" w14:textId="77777777" w:rsidR="00221A87" w:rsidRDefault="00000000">
      <w:pPr>
        <w:pStyle w:val="ListParagraph"/>
        <w:numPr>
          <w:ilvl w:val="1"/>
          <w:numId w:val="2"/>
        </w:numPr>
        <w:spacing w:before="30" w:after="30"/>
      </w:pPr>
      <w:r>
        <w:t>13. Data blueprint — packs, fields, owners</w:t>
      </w:r>
    </w:p>
    <w:p w14:paraId="71736B2A" w14:textId="77777777" w:rsidR="00221A87" w:rsidRDefault="00000000">
      <w:pPr>
        <w:pStyle w:val="ListParagraph"/>
        <w:numPr>
          <w:ilvl w:val="1"/>
          <w:numId w:val="2"/>
        </w:numPr>
        <w:spacing w:before="30" w:after="30"/>
      </w:pPr>
      <w:r>
        <w:t>14. Workflow: 5 phases from scope to storyline</w:t>
      </w:r>
    </w:p>
    <w:p w14:paraId="73E32E47" w14:textId="77777777" w:rsidR="00221A87" w:rsidRDefault="00000000">
      <w:pPr>
        <w:pStyle w:val="ListParagraph"/>
        <w:numPr>
          <w:ilvl w:val="1"/>
          <w:numId w:val="2"/>
        </w:numPr>
        <w:spacing w:before="30" w:after="30"/>
      </w:pPr>
      <w:r>
        <w:t>15. Storyline blueprint: 15-page deck</w:t>
      </w:r>
    </w:p>
    <w:p w14:paraId="6D735C17" w14:textId="77777777" w:rsidR="00221A87" w:rsidRDefault="00000000">
      <w:pPr>
        <w:pStyle w:val="ListParagraph"/>
        <w:numPr>
          <w:ilvl w:val="0"/>
          <w:numId w:val="2"/>
        </w:numPr>
        <w:spacing w:before="30" w:after="30"/>
      </w:pPr>
      <w:r>
        <w:rPr>
          <w:b/>
          <w:bCs/>
        </w:rPr>
        <w:t>Part V — Operating Notes</w:t>
      </w:r>
    </w:p>
    <w:p w14:paraId="7DA0D9C2" w14:textId="77777777" w:rsidR="00221A87" w:rsidRDefault="00000000">
      <w:pPr>
        <w:pStyle w:val="ListParagraph"/>
        <w:numPr>
          <w:ilvl w:val="1"/>
          <w:numId w:val="2"/>
        </w:numPr>
        <w:spacing w:before="30" w:after="30"/>
      </w:pPr>
      <w:r>
        <w:t>16. Standard operating procedures and tools</w:t>
      </w:r>
    </w:p>
    <w:p w14:paraId="1ECEEDFA" w14:textId="77777777" w:rsidR="00221A87" w:rsidRDefault="00000000">
      <w:pPr>
        <w:pStyle w:val="ListParagraph"/>
        <w:numPr>
          <w:ilvl w:val="1"/>
          <w:numId w:val="2"/>
        </w:numPr>
        <w:spacing w:before="30" w:after="30"/>
      </w:pPr>
      <w:r>
        <w:t>17. UVA worked example (the most-used analysis)</w:t>
      </w:r>
    </w:p>
    <w:p w14:paraId="038C4519" w14:textId="77777777" w:rsidR="00221A87" w:rsidRDefault="00000000">
      <w:pPr>
        <w:pStyle w:val="ListParagraph"/>
        <w:numPr>
          <w:ilvl w:val="1"/>
          <w:numId w:val="2"/>
        </w:numPr>
        <w:spacing w:before="30" w:after="30"/>
      </w:pPr>
      <w:r>
        <w:t>18. Recommended additions: catalogue gaps</w:t>
      </w:r>
    </w:p>
    <w:p w14:paraId="3743892E" w14:textId="77777777" w:rsidR="00221A87" w:rsidRDefault="00000000">
      <w:pPr>
        <w:pStyle w:val="ListParagraph"/>
        <w:numPr>
          <w:ilvl w:val="1"/>
          <w:numId w:val="2"/>
        </w:numPr>
        <w:spacing w:before="30" w:after="30"/>
      </w:pPr>
      <w:r>
        <w:t>19. Glossary of abbreviations</w:t>
      </w:r>
    </w:p>
    <w:p w14:paraId="34F26CEC" w14:textId="77777777" w:rsidR="00221A87" w:rsidRDefault="00000000">
      <w:pPr>
        <w:pStyle w:val="ListParagraph"/>
        <w:numPr>
          <w:ilvl w:val="0"/>
          <w:numId w:val="2"/>
        </w:numPr>
        <w:spacing w:before="30" w:after="30"/>
      </w:pPr>
      <w:r>
        <w:rPr>
          <w:b/>
          <w:bCs/>
        </w:rPr>
        <w:t>Appendix — Step-by-step procedures for each analysis</w:t>
      </w:r>
    </w:p>
    <w:p w14:paraId="534970F3" w14:textId="77777777" w:rsidR="00221A87" w:rsidRDefault="00000000">
      <w:pPr>
        <w:pStyle w:val="ListParagraph"/>
        <w:numPr>
          <w:ilvl w:val="1"/>
          <w:numId w:val="2"/>
        </w:numPr>
        <w:spacing w:before="30" w:after="30"/>
      </w:pPr>
      <w:r>
        <w:t>A1. Outside-in diagnostics (OID-01 to OID-05)</w:t>
      </w:r>
    </w:p>
    <w:p w14:paraId="437F049A" w14:textId="77777777" w:rsidR="00221A87" w:rsidRDefault="00000000">
      <w:pPr>
        <w:pStyle w:val="ListParagraph"/>
        <w:numPr>
          <w:ilvl w:val="1"/>
          <w:numId w:val="2"/>
        </w:numPr>
        <w:spacing w:before="30" w:after="30"/>
      </w:pPr>
      <w:r>
        <w:t>A2. Employee census (CENS-01 to CENS-06)</w:t>
      </w:r>
    </w:p>
    <w:p w14:paraId="7AE0581E" w14:textId="77777777" w:rsidR="00221A87" w:rsidRDefault="00000000">
      <w:pPr>
        <w:pStyle w:val="ListParagraph"/>
        <w:numPr>
          <w:ilvl w:val="1"/>
          <w:numId w:val="2"/>
        </w:numPr>
        <w:spacing w:before="30" w:after="30"/>
      </w:pPr>
      <w:r>
        <w:t>A3. Employee performance (PERF-01, 11, 20, 21)</w:t>
      </w:r>
    </w:p>
    <w:p w14:paraId="0BA15E61" w14:textId="77777777" w:rsidR="00221A87" w:rsidRDefault="00000000">
      <w:pPr>
        <w:pStyle w:val="ListParagraph"/>
        <w:numPr>
          <w:ilvl w:val="1"/>
          <w:numId w:val="2"/>
        </w:numPr>
        <w:spacing w:before="30" w:after="30"/>
      </w:pPr>
      <w:r>
        <w:t>A4. Compensation (COMP-01 to COMP-04)</w:t>
      </w:r>
    </w:p>
    <w:p w14:paraId="48AE5CDF" w14:textId="77777777" w:rsidR="00221A87" w:rsidRDefault="00000000">
      <w:pPr>
        <w:pStyle w:val="ListParagraph"/>
        <w:numPr>
          <w:ilvl w:val="1"/>
          <w:numId w:val="2"/>
        </w:numPr>
        <w:spacing w:before="30" w:after="30"/>
      </w:pPr>
      <w:r>
        <w:t>A5. Customer analysis (CUST-01, 02, 13)</w:t>
      </w:r>
    </w:p>
    <w:p w14:paraId="642DA23D" w14:textId="77777777" w:rsidR="00221A87" w:rsidRDefault="00000000">
      <w:pPr>
        <w:pStyle w:val="ListParagraph"/>
        <w:numPr>
          <w:ilvl w:val="1"/>
          <w:numId w:val="2"/>
        </w:numPr>
        <w:spacing w:before="30" w:after="30"/>
      </w:pPr>
      <w:r>
        <w:t>A6. Pipeline static (PIPE-01 to PIPE-04)</w:t>
      </w:r>
    </w:p>
    <w:p w14:paraId="45B5E616" w14:textId="77777777" w:rsidR="00221A87" w:rsidRDefault="00000000">
      <w:pPr>
        <w:pStyle w:val="ListParagraph"/>
        <w:numPr>
          <w:ilvl w:val="1"/>
          <w:numId w:val="2"/>
        </w:numPr>
        <w:spacing w:before="30" w:after="30"/>
      </w:pPr>
      <w:r>
        <w:t>A7. Pipeline movement (MOVE-01)</w:t>
      </w:r>
    </w:p>
    <w:p w14:paraId="6E48B15B" w14:textId="77777777" w:rsidR="00221A87" w:rsidRDefault="00000000">
      <w:pPr>
        <w:pStyle w:val="ListParagraph"/>
        <w:numPr>
          <w:ilvl w:val="1"/>
          <w:numId w:val="2"/>
        </w:numPr>
        <w:spacing w:before="30" w:after="30"/>
      </w:pPr>
      <w:r>
        <w:t>A8. Pricing UVA (PRICE-01)</w:t>
      </w:r>
    </w:p>
    <w:p w14:paraId="75C8E851" w14:textId="77777777" w:rsidR="00221A87" w:rsidRDefault="00000000">
      <w:pPr>
        <w:pStyle w:val="ListParagraph"/>
        <w:numPr>
          <w:ilvl w:val="1"/>
          <w:numId w:val="2"/>
        </w:numPr>
        <w:spacing w:before="30" w:after="30"/>
      </w:pPr>
      <w:r>
        <w:t>A9. Upside modelling (UPSIDE-01)</w:t>
      </w:r>
    </w:p>
    <w:p w14:paraId="378559CC" w14:textId="77777777" w:rsidR="00221A87" w:rsidRDefault="00000000">
      <w:r>
        <w:br w:type="page"/>
      </w:r>
    </w:p>
    <w:p w14:paraId="11D2B005" w14:textId="77777777" w:rsidR="00221A87" w:rsidRDefault="00000000">
      <w:pPr>
        <w:pStyle w:val="Heading1"/>
      </w:pPr>
      <w:r>
        <w:lastRenderedPageBreak/>
        <w:t>Part I — Orientation</w:t>
      </w:r>
    </w:p>
    <w:p w14:paraId="5AB7592D" w14:textId="77777777" w:rsidR="00221A87" w:rsidRDefault="00000000">
      <w:pPr>
        <w:pStyle w:val="Heading2"/>
      </w:pPr>
      <w:r>
        <w:t>1. The master case tree: Revenue × Cost</w:t>
      </w:r>
    </w:p>
    <w:p w14:paraId="46E4F760" w14:textId="77777777" w:rsidR="00221A87" w:rsidRDefault="00000000">
      <w:pPr>
        <w:spacing w:before="80" w:after="80"/>
      </w:pPr>
      <w:r>
        <w:rPr>
          <w:b/>
          <w:bCs/>
        </w:rPr>
        <w:t xml:space="preserve">The mental starting point. </w:t>
      </w:r>
      <w:r>
        <w:t xml:space="preserve">Every commercial case ultimately resolves to two questions: can the company </w:t>
      </w:r>
      <w:r>
        <w:rPr>
          <w:b/>
          <w:bCs/>
        </w:rPr>
        <w:t>sell more</w:t>
      </w:r>
      <w:r>
        <w:t xml:space="preserve"> (revenue) and is the spend behind that revenue </w:t>
      </w:r>
      <w:r>
        <w:rPr>
          <w:b/>
          <w:bCs/>
        </w:rPr>
        <w:t>efficient</w:t>
      </w:r>
      <w:r>
        <w:t xml:space="preserve"> (cost)? This is the first split on the page; everything else hangs off it.</w:t>
      </w:r>
    </w:p>
    <w:p w14:paraId="58F30A85" w14:textId="77777777" w:rsidR="00221A87" w:rsidRDefault="00000000">
      <w:pPr>
        <w:spacing w:before="160" w:after="80"/>
        <w:jc w:val="center"/>
      </w:pPr>
      <w:r>
        <w:rPr>
          <w:noProof/>
        </w:rPr>
        <w:drawing>
          <wp:inline distT="0" distB="0" distL="0" distR="0" wp14:anchorId="2AE8FD2C" wp14:editId="474557C0">
            <wp:extent cx="6286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429000"/>
                    </a:xfrm>
                    <a:prstGeom prst="rect">
                      <a:avLst/>
                    </a:prstGeom>
                  </pic:spPr>
                </pic:pic>
              </a:graphicData>
            </a:graphic>
          </wp:inline>
        </w:drawing>
      </w:r>
    </w:p>
    <w:p w14:paraId="7EE778B0" w14:textId="77777777" w:rsidR="00221A87" w:rsidRDefault="00000000">
      <w:pPr>
        <w:spacing w:after="240"/>
        <w:jc w:val="center"/>
      </w:pPr>
      <w:r>
        <w:rPr>
          <w:i/>
          <w:iCs/>
          <w:color w:val="555555"/>
          <w:sz w:val="18"/>
          <w:szCs w:val="18"/>
        </w:rPr>
        <w:t>Master decomposition — Revenue branch (where can we grow?) vs Cost branch (what does that growth cost?)</w:t>
      </w:r>
    </w:p>
    <w:p w14:paraId="110DF91E" w14:textId="77777777" w:rsidR="00221A87" w:rsidRDefault="00000000">
      <w:pPr>
        <w:pStyle w:val="Heading3"/>
      </w:pPr>
      <w:r>
        <w:t>Revenue branch — five places growth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1A87" w14:paraId="75DB46F0"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01AAD11" w14:textId="77777777" w:rsidR="00221A87" w:rsidRDefault="00000000">
            <w:r>
              <w:rPr>
                <w:b/>
                <w:bCs/>
                <w:color w:val="FFFFFF"/>
                <w:sz w:val="18"/>
                <w:szCs w:val="18"/>
              </w:rPr>
              <w:t>Lever</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A6E55B7" w14:textId="77777777" w:rsidR="00221A87" w:rsidRDefault="00000000">
            <w:r>
              <w:rPr>
                <w:b/>
                <w:bCs/>
                <w:color w:val="FFFFFF"/>
                <w:sz w:val="18"/>
                <w:szCs w:val="18"/>
              </w:rPr>
              <w:t>What to dig into</w:t>
            </w:r>
          </w:p>
        </w:tc>
      </w:tr>
      <w:tr w:rsidR="00221A87" w14:paraId="78D88F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3D4FF5" w14:textId="77777777" w:rsidR="00221A87" w:rsidRDefault="00000000">
            <w:r>
              <w:rPr>
                <w:b/>
                <w:bCs/>
                <w:color w:val="1A1A1A"/>
                <w:sz w:val="18"/>
                <w:szCs w:val="18"/>
              </w:rPr>
              <w:t>Market opportunity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31640F" w14:textId="77777777" w:rsidR="00221A87" w:rsidRDefault="00000000">
            <w:r>
              <w:rPr>
                <w:color w:val="1A1A1A"/>
                <w:sz w:val="18"/>
                <w:szCs w:val="18"/>
              </w:rPr>
              <w:t>Is the TAM big enough? Where is opportunity densest? Where are we under-covered? (MoneyMap / CORO can size this.)</w:t>
            </w:r>
          </w:p>
        </w:tc>
      </w:tr>
      <w:tr w:rsidR="00221A87" w14:paraId="3A4EAA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0A0653" w14:textId="77777777" w:rsidR="00221A87" w:rsidRDefault="00000000">
            <w:r>
              <w:rPr>
                <w:b/>
                <w:bCs/>
                <w:color w:val="1A1A1A"/>
                <w:sz w:val="18"/>
                <w:szCs w:val="18"/>
              </w:rPr>
              <w:t>Coverage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A16FE6" w14:textId="77777777" w:rsidR="00221A87" w:rsidRDefault="00000000">
            <w:r>
              <w:rPr>
                <w:color w:val="1A1A1A"/>
                <w:sz w:val="18"/>
                <w:szCs w:val="18"/>
              </w:rPr>
              <w:t>Are we reaching the customers we should — by geo, segment, channel? Pipeline health and coverage ratios live here.</w:t>
            </w:r>
          </w:p>
        </w:tc>
      </w:tr>
      <w:tr w:rsidR="00221A87" w14:paraId="44539B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FF9D1C" w14:textId="77777777" w:rsidR="00221A87" w:rsidRDefault="00000000">
            <w:r>
              <w:rPr>
                <w:b/>
                <w:bCs/>
                <w:color w:val="1A1A1A"/>
                <w:sz w:val="18"/>
                <w:szCs w:val="18"/>
              </w:rPr>
              <w:t>Productivity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B2DAA" w14:textId="77777777" w:rsidR="00221A87" w:rsidRDefault="00000000">
            <w:r>
              <w:rPr>
                <w:color w:val="1A1A1A"/>
                <w:sz w:val="18"/>
                <w:szCs w:val="18"/>
              </w:rPr>
              <w:t>Of the reps &amp; dollars we have, how much output? Win rate, SOW, NRR/GRR, productivity dispersion all roll up here.</w:t>
            </w:r>
          </w:p>
        </w:tc>
      </w:tr>
      <w:tr w:rsidR="00221A87" w14:paraId="7B99738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765942" w14:textId="77777777" w:rsidR="00221A87" w:rsidRDefault="00000000">
            <w:r>
              <w:rPr>
                <w:b/>
                <w:bCs/>
                <w:color w:val="1A1A1A"/>
                <w:sz w:val="18"/>
                <w:szCs w:val="18"/>
              </w:rPr>
              <w:t>Pricing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4B0F5F" w14:textId="77777777" w:rsidR="00221A87" w:rsidRDefault="00000000">
            <w:r>
              <w:rPr>
                <w:color w:val="1A1A1A"/>
                <w:sz w:val="18"/>
                <w:szCs w:val="18"/>
              </w:rPr>
              <w:t>Is there discounting leakage? Is there pricing power left on the table? Often the fastest EBITDA lever.</w:t>
            </w:r>
          </w:p>
        </w:tc>
      </w:tr>
      <w:tr w:rsidR="00221A87" w14:paraId="60ECEF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F29900" w14:textId="77777777" w:rsidR="00221A87" w:rsidRDefault="00000000">
            <w:r>
              <w:rPr>
                <w:b/>
                <w:bCs/>
                <w:color w:val="1A1A1A"/>
                <w:sz w:val="18"/>
                <w:szCs w:val="18"/>
              </w:rPr>
              <w:t>Account / Territory / Channel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E4786F" w14:textId="77777777" w:rsidR="00221A87" w:rsidRDefault="00000000">
            <w:r>
              <w:rPr>
                <w:color w:val="1A1A1A"/>
                <w:sz w:val="18"/>
                <w:szCs w:val="18"/>
              </w:rPr>
              <w:t>How are accounts sliced and assigned? Direct vs channel mix? Field vs inside?</w:t>
            </w:r>
          </w:p>
        </w:tc>
      </w:tr>
    </w:tbl>
    <w:p w14:paraId="7CA240AF" w14:textId="77777777" w:rsidR="00221A87" w:rsidRDefault="00000000">
      <w:pPr>
        <w:pStyle w:val="Heading3"/>
      </w:pPr>
      <w:r>
        <w:t>Cost branch — Sales vs Marketing</w:t>
      </w:r>
    </w:p>
    <w:p w14:paraId="779877C0" w14:textId="77777777" w:rsidR="00221A87" w:rsidRDefault="00000000">
      <w:pPr>
        <w:spacing w:before="80" w:after="80"/>
      </w:pPr>
      <w:r>
        <w:t xml:space="preserve">Cost decomposes neatly into Sales and Marketing. Both then split into </w:t>
      </w:r>
      <w:r>
        <w:rPr>
          <w:b/>
          <w:bCs/>
        </w:rPr>
        <w:t>compensation</w:t>
      </w:r>
      <w:r>
        <w:t xml:space="preserve"> (people) and </w:t>
      </w:r>
      <w:r>
        <w:rPr>
          <w:b/>
          <w:bCs/>
        </w:rPr>
        <w:t>non-compensation</w:t>
      </w:r>
      <w:r>
        <w:t xml:space="preserve"> (programs, tools, travel, events).</w:t>
      </w:r>
    </w:p>
    <w:p w14:paraId="2F36FC75" w14:textId="77777777" w:rsidR="00221A87" w:rsidRDefault="00000000">
      <w:pPr>
        <w:pStyle w:val="ListParagraph"/>
        <w:numPr>
          <w:ilvl w:val="0"/>
          <w:numId w:val="2"/>
        </w:numPr>
        <w:spacing w:before="30" w:after="30"/>
      </w:pPr>
      <w:r>
        <w:rPr>
          <w:b/>
          <w:bCs/>
        </w:rPr>
        <w:t xml:space="preserve">Sales: </w:t>
      </w:r>
      <w:r>
        <w:t>frontline reps + support roles (BDR, CSM, RevOps, Pre-sales, SE). Watch headcount, $/rep input, productivity output.</w:t>
      </w:r>
    </w:p>
    <w:p w14:paraId="6B7FEA25" w14:textId="77777777" w:rsidR="00221A87" w:rsidRDefault="00000000">
      <w:pPr>
        <w:pStyle w:val="ListParagraph"/>
        <w:numPr>
          <w:ilvl w:val="0"/>
          <w:numId w:val="2"/>
        </w:numPr>
        <w:spacing w:before="30" w:after="30"/>
      </w:pPr>
      <w:r>
        <w:rPr>
          <w:b/>
          <w:bCs/>
        </w:rPr>
        <w:lastRenderedPageBreak/>
        <w:t xml:space="preserve">Marketing: </w:t>
      </w:r>
      <w:r>
        <w:t>usually ~50:50 people-vs-program split. Programs = demand-gen, brand, events, content, MarTech. People = the marketing FTEs themselves.</w:t>
      </w:r>
    </w:p>
    <w:p w14:paraId="25467EE3" w14:textId="77777777" w:rsidR="00221A87" w:rsidRDefault="00000000">
      <w:pPr>
        <w:pStyle w:val="ListParagraph"/>
        <w:numPr>
          <w:ilvl w:val="0"/>
          <w:numId w:val="2"/>
        </w:numPr>
        <w:spacing w:before="30" w:after="30"/>
      </w:pPr>
      <w:r>
        <w:rPr>
          <w:b/>
          <w:bCs/>
        </w:rPr>
        <w:t xml:space="preserve">Digital marketing (e-comm): </w:t>
      </w:r>
      <w:r>
        <w:t>Often pulled out as its own bucket — Bain runs this through the FRWD digital practice; outbound digital sits with the DDA team under CORO.</w:t>
      </w:r>
    </w:p>
    <w:p w14:paraId="1C7E7E3E" w14:textId="77777777" w:rsidR="00221A87" w:rsidRDefault="00000000">
      <w:r>
        <w:br w:type="page"/>
      </w:r>
    </w:p>
    <w:p w14:paraId="3BBDD7B5" w14:textId="77777777" w:rsidR="00221A87" w:rsidRDefault="00000000">
      <w:pPr>
        <w:pStyle w:val="Heading2"/>
      </w:pPr>
      <w:r>
        <w:lastRenderedPageBreak/>
        <w:t>2. From case tree to diagnostic spine</w:t>
      </w:r>
    </w:p>
    <w:p w14:paraId="7D0903A8" w14:textId="77777777" w:rsidR="00221A87" w:rsidRDefault="00000000">
      <w:pPr>
        <w:spacing w:before="80" w:after="80"/>
      </w:pPr>
      <w:r>
        <w:t xml:space="preserve">The Revenue × Cost tree is correct but coarse. For commercial diligence and CE diagnostics, the same content reorganizes into </w:t>
      </w:r>
      <w:r>
        <w:rPr>
          <w:b/>
          <w:bCs/>
        </w:rPr>
        <w:t>five issue-led branches</w:t>
      </w:r>
      <w:r>
        <w:t xml:space="preserve"> that map cleanly to commercial drivers and to who owns each lever. This is the framework you actually use in delivery.</w:t>
      </w:r>
    </w:p>
    <w:p w14:paraId="5DDE3A1E"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221A87" w14:paraId="76EC94DD"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16874EE" w14:textId="77777777" w:rsidR="00221A87" w:rsidRDefault="00000000">
            <w:r>
              <w:rPr>
                <w:b/>
                <w:bCs/>
                <w:color w:val="FFFFFF"/>
                <w:sz w:val="18"/>
                <w:szCs w:val="18"/>
              </w:rPr>
              <w:t>Original branch</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F5A94BF" w14:textId="77777777" w:rsidR="00221A87" w:rsidRDefault="00000000">
            <w:r>
              <w:rPr>
                <w:b/>
                <w:bCs/>
                <w:color w:val="FFFFFF"/>
                <w:sz w:val="18"/>
                <w:szCs w:val="18"/>
              </w:rPr>
              <w:t>CE diagnostic branch</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1092567" w14:textId="77777777" w:rsidR="00221A87" w:rsidRDefault="00000000">
            <w:r>
              <w:rPr>
                <w:b/>
                <w:bCs/>
                <w:color w:val="FFFFFF"/>
                <w:sz w:val="18"/>
                <w:szCs w:val="18"/>
              </w:rPr>
              <w:t>Why the reframe</w:t>
            </w:r>
          </w:p>
        </w:tc>
      </w:tr>
      <w:tr w:rsidR="00221A87" w14:paraId="128E69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17E82E" w14:textId="77777777" w:rsidR="00221A87" w:rsidRDefault="00000000">
            <w:r>
              <w:rPr>
                <w:b/>
                <w:bCs/>
                <w:color w:val="1A1A1A"/>
                <w:sz w:val="18"/>
                <w:szCs w:val="18"/>
              </w:rPr>
              <w:t>Revenue → Market opp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331D54" w14:textId="77777777" w:rsidR="00221A87" w:rsidRDefault="00000000">
            <w:r>
              <w:rPr>
                <w:b/>
                <w:bCs/>
                <w:color w:val="2D7D3F"/>
                <w:sz w:val="18"/>
                <w:szCs w:val="18"/>
              </w:rPr>
              <w:t>MKT (Market &amp; Proposition)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F8F9A7" w14:textId="77777777" w:rsidR="00221A87" w:rsidRDefault="00000000">
            <w:r>
              <w:rPr>
                <w:color w:val="1A1A1A"/>
                <w:sz w:val="18"/>
                <w:szCs w:val="18"/>
              </w:rPr>
              <w:t>Adds proposition-market fit and where-to-play choices, not just TAM size.</w:t>
            </w:r>
          </w:p>
        </w:tc>
      </w:tr>
      <w:tr w:rsidR="00221A87" w14:paraId="7B6CADE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672BE2" w14:textId="77777777" w:rsidR="00221A87" w:rsidRDefault="00000000">
            <w:r>
              <w:rPr>
                <w:b/>
                <w:bCs/>
                <w:color w:val="1A1A1A"/>
                <w:sz w:val="18"/>
                <w:szCs w:val="18"/>
              </w:rPr>
              <w:t>Revenue → Pricing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0B7331" w14:textId="77777777" w:rsidR="00221A87" w:rsidRDefault="00000000">
            <w:r>
              <w:rPr>
                <w:b/>
                <w:bCs/>
                <w:color w:val="1F4E79"/>
                <w:sz w:val="18"/>
                <w:szCs w:val="18"/>
              </w:rPr>
              <w:t>PRC (Price, Discount &amp; Mix)</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4EDC77" w14:textId="77777777" w:rsidR="00221A87" w:rsidRDefault="00000000">
            <w:r>
              <w:rPr>
                <w:color w:val="1A1A1A"/>
                <w:sz w:val="18"/>
                <w:szCs w:val="18"/>
              </w:rPr>
              <w:t>Adds discount governance, account-level discounting, and mix leakage.</w:t>
            </w:r>
          </w:p>
        </w:tc>
      </w:tr>
      <w:tr w:rsidR="00221A87" w14:paraId="1F9CB9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5752C1" w14:textId="77777777" w:rsidR="00221A87" w:rsidRDefault="00000000">
            <w:r>
              <w:rPr>
                <w:b/>
                <w:bCs/>
                <w:color w:val="1A1A1A"/>
                <w:sz w:val="18"/>
                <w:szCs w:val="18"/>
              </w:rPr>
              <w:t>Revenue → Coverage + Productivity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0E6AA4" w14:textId="77777777" w:rsidR="00221A87" w:rsidRDefault="00000000">
            <w:r>
              <w:rPr>
                <w:b/>
                <w:bCs/>
                <w:color w:val="B8860B"/>
                <w:sz w:val="18"/>
                <w:szCs w:val="18"/>
              </w:rPr>
              <w:t>NRP (New Revenue Productivity)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1DD5B7" w14:textId="77777777" w:rsidR="00221A87" w:rsidRDefault="00000000">
            <w:r>
              <w:rPr>
                <w:color w:val="1A1A1A"/>
                <w:sz w:val="18"/>
                <w:szCs w:val="18"/>
              </w:rPr>
              <w:t>The "new revenue engine" — pipeline + reps + quota + territory + channel.</w:t>
            </w:r>
          </w:p>
        </w:tc>
      </w:tr>
      <w:tr w:rsidR="00221A87" w14:paraId="28E7DA5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94A676" w14:textId="77777777" w:rsidR="00221A87" w:rsidRDefault="00000000">
            <w:r>
              <w:rPr>
                <w:b/>
                <w:bCs/>
                <w:color w:val="1A1A1A"/>
                <w:sz w:val="18"/>
                <w:szCs w:val="18"/>
              </w:rPr>
              <w:t>Revenue → Account / Territory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C2EB04" w14:textId="77777777" w:rsidR="00221A87" w:rsidRDefault="00000000">
            <w:r>
              <w:rPr>
                <w:b/>
                <w:bCs/>
                <w:color w:val="CC6600"/>
                <w:sz w:val="18"/>
                <w:szCs w:val="18"/>
              </w:rPr>
              <w:t>IBV (Installed-Base Value)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BEAC61" w14:textId="77777777" w:rsidR="00221A87" w:rsidRDefault="00000000">
            <w:r>
              <w:rPr>
                <w:color w:val="1A1A1A"/>
                <w:sz w:val="18"/>
                <w:szCs w:val="18"/>
              </w:rPr>
              <w:t>Separates the "expand / retain" question from the "new revenue" question.</w:t>
            </w:r>
          </w:p>
        </w:tc>
      </w:tr>
      <w:tr w:rsidR="00221A87" w14:paraId="7B4D79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B0BC15" w14:textId="77777777" w:rsidR="00221A87" w:rsidRDefault="00000000">
            <w:r>
              <w:rPr>
                <w:b/>
                <w:bCs/>
                <w:color w:val="1A1A1A"/>
                <w:sz w:val="18"/>
                <w:szCs w:val="18"/>
              </w:rPr>
              <w:t>Cost → Sales + Marketing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2C6877" w14:textId="77777777" w:rsidR="00221A87" w:rsidRDefault="00000000">
            <w:r>
              <w:rPr>
                <w:b/>
                <w:bCs/>
                <w:color w:val="6F42C1"/>
                <w:sz w:val="18"/>
                <w:szCs w:val="18"/>
              </w:rPr>
              <w:t>COST (S&amp;M Cost Structure)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B07A37" w14:textId="77777777" w:rsidR="00221A87" w:rsidRDefault="00000000">
            <w:r>
              <w:rPr>
                <w:color w:val="1A1A1A"/>
                <w:sz w:val="18"/>
                <w:szCs w:val="18"/>
              </w:rPr>
              <w:t>Adds tool, agency, vendor and capacity efficiency views.</w:t>
            </w:r>
          </w:p>
        </w:tc>
      </w:tr>
    </w:tbl>
    <w:p w14:paraId="6645B36A"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5D5BB605" w14:textId="77777777">
        <w:tblPrEx>
          <w:tblCellMar>
            <w:top w:w="0" w:type="dxa"/>
            <w:bottom w:w="0" w:type="dxa"/>
          </w:tblCellMar>
        </w:tblPrEx>
        <w:tc>
          <w:tcPr>
            <w:tcW w:w="9360" w:type="dxa"/>
            <w:tcBorders>
              <w:top w:val="single" w:sz="8" w:space="0" w:color="2D7D3F"/>
              <w:left w:val="single" w:sz="8" w:space="0" w:color="2D7D3F"/>
              <w:bottom w:val="single" w:sz="8" w:space="0" w:color="2D7D3F"/>
              <w:right w:val="single" w:sz="8" w:space="0" w:color="2D7D3F"/>
            </w:tcBorders>
            <w:shd w:val="clear" w:color="auto" w:fill="E6F4EA"/>
            <w:tcMar>
              <w:top w:w="140" w:type="dxa"/>
              <w:left w:w="180" w:type="dxa"/>
              <w:bottom w:w="140" w:type="dxa"/>
              <w:right w:w="180" w:type="dxa"/>
            </w:tcMar>
          </w:tcPr>
          <w:p w14:paraId="1B00C78C" w14:textId="77777777" w:rsidR="00221A87" w:rsidRDefault="00000000">
            <w:r>
              <w:rPr>
                <w:b/>
                <w:bCs/>
                <w:color w:val="1D5A2C"/>
                <w:sz w:val="22"/>
                <w:szCs w:val="22"/>
              </w:rPr>
              <w:t>WHY THIS MATTERS</w:t>
            </w:r>
          </w:p>
          <w:p w14:paraId="07F3F7C4" w14:textId="77777777" w:rsidR="00221A87" w:rsidRDefault="00000000">
            <w:pPr>
              <w:spacing w:before="40" w:after="40"/>
            </w:pPr>
            <w:r>
              <w:rPr>
                <w:color w:val="1A1A1A"/>
              </w:rPr>
              <w:t>• The 5-branch spine is the framework everyone in the practice uses. Hypotheses, analyses, data, and slides are all tagged to it.</w:t>
            </w:r>
          </w:p>
          <w:p w14:paraId="3574CCA1" w14:textId="77777777" w:rsidR="00221A87" w:rsidRDefault="00000000">
            <w:pPr>
              <w:spacing w:before="40" w:after="40"/>
            </w:pPr>
            <w:r>
              <w:rPr>
                <w:color w:val="1A1A1A"/>
              </w:rPr>
              <w:t>• A diagnostic typically uses 2–4 branches in depth — not all five. Pick during scoping.</w:t>
            </w:r>
          </w:p>
          <w:p w14:paraId="5CDB1FB1" w14:textId="77777777" w:rsidR="00221A87" w:rsidRDefault="00000000">
            <w:pPr>
              <w:spacing w:before="40" w:after="40"/>
            </w:pPr>
            <w:r>
              <w:rPr>
                <w:color w:val="1A1A1A"/>
              </w:rPr>
              <w:t>• Each branch has an owner stakeholder (growth / pricing / sales effectiveness / customer success / GTM org).</w:t>
            </w:r>
          </w:p>
        </w:tc>
      </w:tr>
    </w:tbl>
    <w:p w14:paraId="2262CD29" w14:textId="77777777" w:rsidR="00221A87" w:rsidRDefault="00000000">
      <w:r>
        <w:br w:type="page"/>
      </w:r>
    </w:p>
    <w:p w14:paraId="43657496" w14:textId="77777777" w:rsidR="00221A87" w:rsidRDefault="00000000">
      <w:pPr>
        <w:pStyle w:val="Heading1"/>
      </w:pPr>
      <w:r>
        <w:lastRenderedPageBreak/>
        <w:t>Part II — The CE Diagnostic Framework</w:t>
      </w:r>
    </w:p>
    <w:p w14:paraId="26367E67" w14:textId="77777777" w:rsidR="00221A87" w:rsidRDefault="00000000">
      <w:pPr>
        <w:pStyle w:val="Heading2"/>
      </w:pPr>
      <w:r>
        <w:t>3. The 5-branch CE spine</w:t>
      </w:r>
    </w:p>
    <w:p w14:paraId="139BFC14" w14:textId="77777777" w:rsidR="00221A87" w:rsidRDefault="00000000">
      <w:pPr>
        <w:spacing w:before="80" w:after="80"/>
      </w:pPr>
      <w:r>
        <w:t>The complete diagnostic spine fits on one page. Pick branches that match the suspected EBITDA gap; pull hypotheses from each; pull analyses from each hypothesis; assemble the storyline.</w:t>
      </w:r>
    </w:p>
    <w:p w14:paraId="622249C1" w14:textId="77777777" w:rsidR="00221A87" w:rsidRDefault="00000000">
      <w:pPr>
        <w:spacing w:before="160" w:after="80"/>
        <w:jc w:val="center"/>
      </w:pPr>
      <w:r>
        <w:rPr>
          <w:noProof/>
        </w:rPr>
        <w:drawing>
          <wp:inline distT="0" distB="0" distL="0" distR="0" wp14:anchorId="4A4447A0" wp14:editId="387CAE07">
            <wp:extent cx="6667500" cy="4000500"/>
            <wp:effectExtent l="0" t="0" r="0" b="0"/>
            <wp:docPr id="699012962" name="Picture 69901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4000500"/>
                    </a:xfrm>
                    <a:prstGeom prst="rect">
                      <a:avLst/>
                    </a:prstGeom>
                  </pic:spPr>
                </pic:pic>
              </a:graphicData>
            </a:graphic>
          </wp:inline>
        </w:drawing>
      </w:r>
    </w:p>
    <w:p w14:paraId="58745DAF" w14:textId="77777777" w:rsidR="00221A87" w:rsidRDefault="00000000">
      <w:pPr>
        <w:spacing w:after="240"/>
        <w:jc w:val="center"/>
      </w:pPr>
      <w:r>
        <w:rPr>
          <w:i/>
          <w:iCs/>
          <w:color w:val="555555"/>
          <w:sz w:val="18"/>
          <w:szCs w:val="18"/>
        </w:rPr>
        <w:t>The 5-branch CE diagnostic spine with first-pass analyses, deep-dive analyses, and decisions supported.</w:t>
      </w:r>
    </w:p>
    <w:p w14:paraId="033AE3FC" w14:textId="77777777" w:rsidR="00221A87" w:rsidRDefault="00000000">
      <w:r>
        <w:br w:type="page"/>
      </w:r>
    </w:p>
    <w:p w14:paraId="0548F31F" w14:textId="77777777" w:rsidR="00221A87" w:rsidRDefault="00000000">
      <w:pPr>
        <w:pStyle w:val="Heading3"/>
      </w:pPr>
      <w:r>
        <w:lastRenderedPageBreak/>
        <w:t>3.1  Branch MKT — Market prioritization &amp; proposition-market fit</w:t>
      </w:r>
    </w:p>
    <w:p w14:paraId="5AA3A50F" w14:textId="77777777" w:rsidR="00221A87" w:rsidRDefault="00000000">
      <w:pPr>
        <w:spacing w:before="80" w:after="80"/>
      </w:pPr>
      <w:r>
        <w:rPr>
          <w:b/>
          <w:bCs/>
        </w:rPr>
        <w:t xml:space="preserve">What this branch diagnoses: </w:t>
      </w:r>
      <w:r>
        <w:t>Market attractiveness, where-to-play choices, segment focus and proposition-market fit</w:t>
      </w:r>
    </w:p>
    <w:p w14:paraId="53001525" w14:textId="77777777" w:rsidR="00221A87" w:rsidRDefault="00000000">
      <w:pPr>
        <w:spacing w:before="80" w:after="80"/>
      </w:pPr>
      <w:r>
        <w:rPr>
          <w:b/>
          <w:bCs/>
        </w:rPr>
        <w:t xml:space="preserve">Top-level driver: </w:t>
      </w:r>
      <w:r>
        <w:rPr>
          <w:i/>
          <w:iCs/>
        </w:rPr>
        <w:t>Revenue underperformance is driven by weak market prioritization and/or proposition-market fit</w:t>
      </w:r>
    </w:p>
    <w:p w14:paraId="4537FBCA" w14:textId="77777777" w:rsidR="00221A87" w:rsidRDefault="00000000">
      <w:pPr>
        <w:spacing w:before="80" w:after="80"/>
      </w:pPr>
      <w:r>
        <w:rPr>
          <w:b/>
          <w:bCs/>
        </w:rPr>
        <w:t xml:space="preserve">Primary modules used: </w:t>
      </w:r>
      <w:r>
        <w:t>Customer Analysis; Static pipeline; Employee census</w:t>
      </w:r>
    </w:p>
    <w:p w14:paraId="0FC35BF0" w14:textId="77777777" w:rsidR="00221A87" w:rsidRDefault="00000000">
      <w:pPr>
        <w:spacing w:before="80" w:after="80"/>
      </w:pPr>
      <w:r>
        <w:rPr>
          <w:b/>
          <w:bCs/>
        </w:rPr>
        <w:t xml:space="preserve">First-pass analyses: </w:t>
      </w:r>
      <w:r>
        <w:t>TAM by industry/region; whitespace penetration; customer Pareto; new-logo share; coverage vs TAM</w:t>
      </w:r>
    </w:p>
    <w:p w14:paraId="54AABAB6" w14:textId="77777777" w:rsidR="00221A87" w:rsidRDefault="00000000">
      <w:pPr>
        <w:spacing w:before="80" w:after="80"/>
      </w:pPr>
      <w:r>
        <w:rPr>
          <w:b/>
          <w:bCs/>
        </w:rPr>
        <w:t xml:space="preserve">Common gaps to close: </w:t>
      </w:r>
      <w:r>
        <w:t>Win/loss, VOC/NPS, feature-value benchmarking, brand health</w:t>
      </w:r>
    </w:p>
    <w:p w14:paraId="34C9BE9F" w14:textId="77777777" w:rsidR="00221A87" w:rsidRDefault="00221A87">
      <w:pPr>
        <w:spacing w:before="60" w:after="60"/>
      </w:pPr>
    </w:p>
    <w:p w14:paraId="3AA29FD2" w14:textId="77777777" w:rsidR="00221A87" w:rsidRDefault="00000000">
      <w:pPr>
        <w:pStyle w:val="Heading4"/>
      </w:pPr>
      <w:r>
        <w:t>The 5 hypotheses under MKT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100"/>
        <w:gridCol w:w="960"/>
      </w:tblGrid>
      <w:tr w:rsidR="00221A87" w14:paraId="2518535A"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BDA0EC3" w14:textId="77777777" w:rsidR="00221A87"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7750FA7" w14:textId="77777777" w:rsidR="00221A87"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0E65813" w14:textId="77777777" w:rsidR="00221A87"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CDCC02" w14:textId="77777777" w:rsidR="00221A87" w:rsidRDefault="00000000">
            <w:r>
              <w:rPr>
                <w:b/>
                <w:bCs/>
                <w:color w:val="FFFFFF"/>
                <w:sz w:val="18"/>
                <w:szCs w:val="18"/>
              </w:rPr>
              <w:t>Priority</w:t>
            </w:r>
          </w:p>
        </w:tc>
      </w:tr>
      <w:tr w:rsidR="00221A87" w14:paraId="6EBC9C4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426961" w14:textId="77777777" w:rsidR="00221A87" w:rsidRDefault="00000000">
            <w:r>
              <w:rPr>
                <w:b/>
                <w:bCs/>
                <w:color w:val="2D7D3F"/>
                <w:sz w:val="16"/>
                <w:szCs w:val="16"/>
              </w:rPr>
              <w:t>MKT-01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D1853B" w14:textId="77777777" w:rsidR="00221A87" w:rsidRDefault="00000000">
            <w:r>
              <w:rPr>
                <w:b/>
                <w:bCs/>
                <w:color w:val="1A1A1A"/>
                <w:sz w:val="16"/>
                <w:szCs w:val="16"/>
              </w:rPr>
              <w:t>Market opportunity and targeting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F0FDDB" w14:textId="77777777" w:rsidR="00221A87" w:rsidRDefault="00000000">
            <w:r>
              <w:rPr>
                <w:color w:val="1A1A1A"/>
                <w:sz w:val="16"/>
                <w:szCs w:val="16"/>
              </w:rPr>
              <w:t>Growth expectations exceed realistic addressable market potential across priority segments/geographies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4770BC" w14:textId="77777777" w:rsidR="00221A87" w:rsidRDefault="00000000">
            <w:r>
              <w:rPr>
                <w:color w:val="1A1A1A"/>
                <w:sz w:val="16"/>
                <w:szCs w:val="16"/>
              </w:rPr>
              <w:t>Core</w:t>
            </w:r>
          </w:p>
        </w:tc>
      </w:tr>
      <w:tr w:rsidR="00221A87" w14:paraId="18186C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C47B01" w14:textId="77777777" w:rsidR="00221A87" w:rsidRDefault="00000000">
            <w:r>
              <w:rPr>
                <w:b/>
                <w:bCs/>
                <w:color w:val="2D7D3F"/>
                <w:sz w:val="16"/>
                <w:szCs w:val="16"/>
              </w:rPr>
              <w:t>MKT-02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AFB127" w14:textId="77777777" w:rsidR="00221A87" w:rsidRDefault="00000000">
            <w:r>
              <w:rPr>
                <w:b/>
                <w:bCs/>
                <w:color w:val="1A1A1A"/>
                <w:sz w:val="16"/>
                <w:szCs w:val="16"/>
              </w:rPr>
              <w:t>Market opportunity and targeting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2BEC33" w14:textId="77777777" w:rsidR="00221A87" w:rsidRDefault="00000000">
            <w:r>
              <w:rPr>
                <w:color w:val="1A1A1A"/>
                <w:sz w:val="16"/>
                <w:szCs w:val="16"/>
              </w:rPr>
              <w:t>Commercial resources are not aligned to the highest LTV / highest-potential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1141DD" w14:textId="77777777" w:rsidR="00221A87" w:rsidRDefault="00000000">
            <w:r>
              <w:rPr>
                <w:color w:val="1A1A1A"/>
                <w:sz w:val="16"/>
                <w:szCs w:val="16"/>
              </w:rPr>
              <w:t>Core</w:t>
            </w:r>
          </w:p>
        </w:tc>
      </w:tr>
      <w:tr w:rsidR="00221A87" w14:paraId="56E20AB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1623BE" w14:textId="77777777" w:rsidR="00221A87" w:rsidRDefault="00000000">
            <w:r>
              <w:rPr>
                <w:b/>
                <w:bCs/>
                <w:color w:val="2D7D3F"/>
                <w:sz w:val="16"/>
                <w:szCs w:val="16"/>
              </w:rPr>
              <w:t>MKT-03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6623B6" w14:textId="77777777" w:rsidR="00221A87"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74E858" w14:textId="77777777" w:rsidR="00221A87" w:rsidRDefault="00000000">
            <w:r>
              <w:rPr>
                <w:color w:val="1A1A1A"/>
                <w:sz w:val="16"/>
                <w:szCs w:val="16"/>
              </w:rPr>
              <w:t>Offering under-delivers on features/capabilities valued by priority segments relative to competitors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0228BE" w14:textId="77777777" w:rsidR="00221A87" w:rsidRDefault="00000000">
            <w:r>
              <w:rPr>
                <w:color w:val="1A1A1A"/>
                <w:sz w:val="16"/>
                <w:szCs w:val="16"/>
              </w:rPr>
              <w:t>Situational</w:t>
            </w:r>
          </w:p>
        </w:tc>
      </w:tr>
      <w:tr w:rsidR="00221A87" w14:paraId="3C666FA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C2FADC" w14:textId="77777777" w:rsidR="00221A87" w:rsidRDefault="00000000">
            <w:r>
              <w:rPr>
                <w:b/>
                <w:bCs/>
                <w:color w:val="2D7D3F"/>
                <w:sz w:val="16"/>
                <w:szCs w:val="16"/>
              </w:rPr>
              <w:t>MKT-04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1E899D" w14:textId="77777777" w:rsidR="00221A87"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920EA5" w14:textId="77777777" w:rsidR="00221A87" w:rsidRDefault="00000000">
            <w:r>
              <w:rPr>
                <w:color w:val="1A1A1A"/>
                <w:sz w:val="16"/>
                <w:szCs w:val="16"/>
              </w:rPr>
              <w:t>Perceived value is misaligned with price positioning, constraining win rates and expansion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48BC23" w14:textId="77777777" w:rsidR="00221A87" w:rsidRDefault="00000000">
            <w:r>
              <w:rPr>
                <w:color w:val="1A1A1A"/>
                <w:sz w:val="16"/>
                <w:szCs w:val="16"/>
              </w:rPr>
              <w:t>Situational</w:t>
            </w:r>
          </w:p>
        </w:tc>
      </w:tr>
      <w:tr w:rsidR="00221A87" w14:paraId="4242D9F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D5DA31" w14:textId="77777777" w:rsidR="00221A87" w:rsidRDefault="00000000">
            <w:r>
              <w:rPr>
                <w:b/>
                <w:bCs/>
                <w:color w:val="2D7D3F"/>
                <w:sz w:val="16"/>
                <w:szCs w:val="16"/>
              </w:rPr>
              <w:t>MKT-05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206E0E" w14:textId="77777777" w:rsidR="00221A87"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2AEA46" w14:textId="77777777" w:rsidR="00221A87" w:rsidRDefault="00000000">
            <w:r>
              <w:rPr>
                <w:color w:val="1A1A1A"/>
                <w:sz w:val="16"/>
                <w:szCs w:val="16"/>
              </w:rPr>
              <w:t>Brand strength and positioning are insufficient to support competitive win rates and premium pricing</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6A5B72" w14:textId="77777777" w:rsidR="00221A87" w:rsidRDefault="00000000">
            <w:r>
              <w:rPr>
                <w:color w:val="1A1A1A"/>
                <w:sz w:val="16"/>
                <w:szCs w:val="16"/>
              </w:rPr>
              <w:t>Optional</w:t>
            </w:r>
          </w:p>
        </w:tc>
      </w:tr>
    </w:tbl>
    <w:p w14:paraId="19B193E2" w14:textId="77777777" w:rsidR="00221A87" w:rsidRDefault="00000000">
      <w:r>
        <w:br w:type="page"/>
      </w:r>
    </w:p>
    <w:p w14:paraId="4C82F7D4" w14:textId="77777777" w:rsidR="00221A87" w:rsidRDefault="00000000">
      <w:pPr>
        <w:pStyle w:val="Heading3"/>
      </w:pPr>
      <w:r>
        <w:lastRenderedPageBreak/>
        <w:t>3.2  Branch PRC — Price, discounting &amp; mix leakage</w:t>
      </w:r>
    </w:p>
    <w:p w14:paraId="576A58BB" w14:textId="77777777" w:rsidR="00221A87" w:rsidRDefault="00000000">
      <w:pPr>
        <w:spacing w:before="80" w:after="80"/>
      </w:pPr>
      <w:r>
        <w:rPr>
          <w:b/>
          <w:bCs/>
        </w:rPr>
        <w:t xml:space="preserve">What this branch diagnoses: </w:t>
      </w:r>
      <w:r>
        <w:t>List price, discounting governance, account-level discounting, mix and margin leakage</w:t>
      </w:r>
    </w:p>
    <w:p w14:paraId="25DADA2C" w14:textId="77777777" w:rsidR="00221A87" w:rsidRDefault="00000000">
      <w:pPr>
        <w:spacing w:before="80" w:after="80"/>
      </w:pPr>
      <w:r>
        <w:rPr>
          <w:b/>
          <w:bCs/>
        </w:rPr>
        <w:t xml:space="preserve">Top-level driver: </w:t>
      </w:r>
      <w:r>
        <w:rPr>
          <w:i/>
          <w:iCs/>
        </w:rPr>
        <w:t>EBITDA underperformance is driven by price, discounting and mix leakage</w:t>
      </w:r>
    </w:p>
    <w:p w14:paraId="57F09476" w14:textId="77777777" w:rsidR="00221A87" w:rsidRDefault="00000000">
      <w:pPr>
        <w:spacing w:before="80" w:after="80"/>
      </w:pPr>
      <w:r>
        <w:rPr>
          <w:b/>
          <w:bCs/>
        </w:rPr>
        <w:t xml:space="preserve">Primary modules used: </w:t>
      </w:r>
      <w:r>
        <w:t>Pricing; Customer Analysis; Employee performance; Static pipeline</w:t>
      </w:r>
    </w:p>
    <w:p w14:paraId="437C61D6" w14:textId="77777777" w:rsidR="00221A87" w:rsidRDefault="00000000">
      <w:pPr>
        <w:spacing w:before="80" w:after="80"/>
      </w:pPr>
      <w:r>
        <w:rPr>
          <w:b/>
          <w:bCs/>
        </w:rPr>
        <w:t xml:space="preserve">First-pass analyses: </w:t>
      </w:r>
      <w:r>
        <w:t>Pricing UVA; customer/product movement; product mix per rep; win-rate vs price/discount</w:t>
      </w:r>
    </w:p>
    <w:p w14:paraId="15C228F5" w14:textId="77777777" w:rsidR="00221A87" w:rsidRDefault="00000000">
      <w:pPr>
        <w:spacing w:before="80" w:after="80"/>
      </w:pPr>
      <w:r>
        <w:rPr>
          <w:b/>
          <w:bCs/>
        </w:rPr>
        <w:t xml:space="preserve">Common gaps to close: </w:t>
      </w:r>
      <w:r>
        <w:t>WTP/elasticity, price waterfall, SKU margin, channel margin, price architecture</w:t>
      </w:r>
    </w:p>
    <w:p w14:paraId="54AA0D27" w14:textId="77777777" w:rsidR="00221A87" w:rsidRDefault="00221A87">
      <w:pPr>
        <w:spacing w:before="60" w:after="60"/>
      </w:pPr>
    </w:p>
    <w:p w14:paraId="1AC77C51" w14:textId="77777777" w:rsidR="00221A87" w:rsidRDefault="00000000">
      <w:pPr>
        <w:pStyle w:val="Heading4"/>
      </w:pPr>
      <w:r>
        <w:t>The 8 hypotheses under PRC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100"/>
        <w:gridCol w:w="960"/>
      </w:tblGrid>
      <w:tr w:rsidR="00221A87" w14:paraId="2C34BD31"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1F8FF85" w14:textId="77777777" w:rsidR="00221A87"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6F982F" w14:textId="77777777" w:rsidR="00221A87"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C2E417A" w14:textId="77777777" w:rsidR="00221A87"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592CFA5" w14:textId="77777777" w:rsidR="00221A87" w:rsidRDefault="00000000">
            <w:r>
              <w:rPr>
                <w:b/>
                <w:bCs/>
                <w:color w:val="FFFFFF"/>
                <w:sz w:val="18"/>
                <w:szCs w:val="18"/>
              </w:rPr>
              <w:t>Priority</w:t>
            </w:r>
          </w:p>
        </w:tc>
      </w:tr>
      <w:tr w:rsidR="00221A87" w14:paraId="2B47D20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4AC8E1" w14:textId="77777777" w:rsidR="00221A87" w:rsidRDefault="00000000">
            <w:r>
              <w:rPr>
                <w:b/>
                <w:bCs/>
                <w:color w:val="1F4E79"/>
                <w:sz w:val="16"/>
                <w:szCs w:val="16"/>
              </w:rPr>
              <w:t>PRC-01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0955E7" w14:textId="77777777" w:rsidR="00221A87" w:rsidRDefault="00000000">
            <w:r>
              <w:rPr>
                <w:b/>
                <w:bCs/>
                <w:color w:val="1A1A1A"/>
                <w:sz w:val="16"/>
                <w:szCs w:val="16"/>
              </w:rPr>
              <w:t>List price optimization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3143A0" w14:textId="77777777" w:rsidR="00221A87" w:rsidRDefault="00000000">
            <w:r>
              <w:rPr>
                <w:color w:val="1A1A1A"/>
                <w:sz w:val="16"/>
                <w:szCs w:val="16"/>
              </w:rPr>
              <w:t>List prices are set below willingness-to-pay and peer benchmarks, constraining margin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FC409F" w14:textId="77777777" w:rsidR="00221A87" w:rsidRDefault="00000000">
            <w:r>
              <w:rPr>
                <w:color w:val="1A1A1A"/>
                <w:sz w:val="16"/>
                <w:szCs w:val="16"/>
              </w:rPr>
              <w:t>Core</w:t>
            </w:r>
          </w:p>
        </w:tc>
      </w:tr>
      <w:tr w:rsidR="00221A87" w14:paraId="356240E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512E35" w14:textId="77777777" w:rsidR="00221A87" w:rsidRDefault="00000000">
            <w:r>
              <w:rPr>
                <w:b/>
                <w:bCs/>
                <w:color w:val="1F4E79"/>
                <w:sz w:val="16"/>
                <w:szCs w:val="16"/>
              </w:rPr>
              <w:t>PRC-02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669506" w14:textId="77777777" w:rsidR="00221A87" w:rsidRDefault="00000000">
            <w:r>
              <w:rPr>
                <w:b/>
                <w:bCs/>
                <w:color w:val="1A1A1A"/>
                <w:sz w:val="16"/>
                <w:szCs w:val="16"/>
              </w:rPr>
              <w:t>Price architecture and tiering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6FE511" w14:textId="77777777" w:rsidR="00221A87" w:rsidRDefault="00000000">
            <w:r>
              <w:rPr>
                <w:color w:val="1A1A1A"/>
                <w:sz w:val="16"/>
                <w:szCs w:val="16"/>
              </w:rPr>
              <w:t>Price architecture and tiering are inconsistent, creating revenue leakage and margin compression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B38781" w14:textId="77777777" w:rsidR="00221A87" w:rsidRDefault="00000000">
            <w:r>
              <w:rPr>
                <w:color w:val="1A1A1A"/>
                <w:sz w:val="16"/>
                <w:szCs w:val="16"/>
              </w:rPr>
              <w:t>Situational</w:t>
            </w:r>
          </w:p>
        </w:tc>
      </w:tr>
      <w:tr w:rsidR="00221A87" w14:paraId="7E5CA7A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6073A6" w14:textId="77777777" w:rsidR="00221A87" w:rsidRDefault="00000000">
            <w:r>
              <w:rPr>
                <w:b/>
                <w:bCs/>
                <w:color w:val="1F4E79"/>
                <w:sz w:val="16"/>
                <w:szCs w:val="16"/>
              </w:rPr>
              <w:t>PRC-03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4174B5" w14:textId="77777777" w:rsidR="00221A87" w:rsidRDefault="00000000">
            <w:r>
              <w:rPr>
                <w:b/>
                <w:bCs/>
                <w:color w:val="1A1A1A"/>
                <w:sz w:val="16"/>
                <w:szCs w:val="16"/>
              </w:rPr>
              <w:t>Discount governance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270F94" w14:textId="77777777" w:rsidR="00221A87" w:rsidRDefault="00000000">
            <w:r>
              <w:rPr>
                <w:color w:val="1A1A1A"/>
                <w:sz w:val="16"/>
                <w:szCs w:val="16"/>
              </w:rPr>
              <w:t>Weak discount governance enables concessions without incremental volume benefit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8D9A14" w14:textId="77777777" w:rsidR="00221A87" w:rsidRDefault="00000000">
            <w:r>
              <w:rPr>
                <w:color w:val="1A1A1A"/>
                <w:sz w:val="16"/>
                <w:szCs w:val="16"/>
              </w:rPr>
              <w:t>Core</w:t>
            </w:r>
          </w:p>
        </w:tc>
      </w:tr>
      <w:tr w:rsidR="00221A87" w14:paraId="2420827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98F9A7" w14:textId="77777777" w:rsidR="00221A87" w:rsidRDefault="00000000">
            <w:r>
              <w:rPr>
                <w:b/>
                <w:bCs/>
                <w:color w:val="1F4E79"/>
                <w:sz w:val="16"/>
                <w:szCs w:val="16"/>
              </w:rPr>
              <w:t>PRC-04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AE4DDD" w14:textId="77777777" w:rsidR="00221A87" w:rsidRDefault="00000000">
            <w:r>
              <w:rPr>
                <w:b/>
                <w:bCs/>
                <w:color w:val="1A1A1A"/>
                <w:sz w:val="16"/>
                <w:szCs w:val="16"/>
              </w:rPr>
              <w:t>Discount governance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EDFB17" w14:textId="77777777" w:rsidR="00221A87" w:rsidRDefault="00000000">
            <w:r>
              <w:rPr>
                <w:color w:val="1A1A1A"/>
                <w:sz w:val="16"/>
                <w:szCs w:val="16"/>
              </w:rPr>
              <w:t>Significant discount variance across reps indicates inconsistent pricing discipline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C67919" w14:textId="77777777" w:rsidR="00221A87" w:rsidRDefault="00000000">
            <w:r>
              <w:rPr>
                <w:color w:val="1A1A1A"/>
                <w:sz w:val="16"/>
                <w:szCs w:val="16"/>
              </w:rPr>
              <w:t>Core</w:t>
            </w:r>
          </w:p>
        </w:tc>
      </w:tr>
      <w:tr w:rsidR="00221A87" w14:paraId="5502ABC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399C32" w14:textId="77777777" w:rsidR="00221A87" w:rsidRDefault="00000000">
            <w:r>
              <w:rPr>
                <w:b/>
                <w:bCs/>
                <w:color w:val="1F4E79"/>
                <w:sz w:val="16"/>
                <w:szCs w:val="16"/>
              </w:rPr>
              <w:t>PRC-05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29EDE6" w14:textId="77777777" w:rsidR="00221A87" w:rsidRDefault="00000000">
            <w:r>
              <w:rPr>
                <w:b/>
                <w:bCs/>
                <w:color w:val="1A1A1A"/>
                <w:sz w:val="16"/>
                <w:szCs w:val="16"/>
              </w:rPr>
              <w:t>Account discount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987231" w14:textId="77777777" w:rsidR="00221A87" w:rsidRDefault="00000000">
            <w:r>
              <w:rPr>
                <w:color w:val="1A1A1A"/>
                <w:sz w:val="16"/>
                <w:szCs w:val="16"/>
              </w:rPr>
              <w:t>Large or strategic accounts receive disproportionate discounts not justified by volume, margin or strategic value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6168EB" w14:textId="77777777" w:rsidR="00221A87" w:rsidRDefault="00000000">
            <w:r>
              <w:rPr>
                <w:color w:val="1A1A1A"/>
                <w:sz w:val="16"/>
                <w:szCs w:val="16"/>
              </w:rPr>
              <w:t>Core</w:t>
            </w:r>
          </w:p>
        </w:tc>
      </w:tr>
      <w:tr w:rsidR="00221A87" w14:paraId="1F2452C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5CCA9" w14:textId="77777777" w:rsidR="00221A87" w:rsidRDefault="00000000">
            <w:r>
              <w:rPr>
                <w:b/>
                <w:bCs/>
                <w:color w:val="1F4E79"/>
                <w:sz w:val="16"/>
                <w:szCs w:val="16"/>
              </w:rPr>
              <w:t>PRC-06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094C88" w14:textId="77777777" w:rsidR="00221A87" w:rsidRDefault="00000000">
            <w:r>
              <w:rPr>
                <w:b/>
                <w:bCs/>
                <w:color w:val="1A1A1A"/>
                <w:sz w:val="16"/>
                <w:szCs w:val="16"/>
              </w:rPr>
              <w:t>Mix-driven margin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C9CEC6" w14:textId="77777777" w:rsidR="00221A87" w:rsidRDefault="00000000">
            <w:r>
              <w:rPr>
                <w:color w:val="1A1A1A"/>
                <w:sz w:val="16"/>
                <w:szCs w:val="16"/>
              </w:rPr>
              <w:t>Revenue mix has shifted toward lower-margin SKUs/products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0E8C2C" w14:textId="77777777" w:rsidR="00221A87" w:rsidRDefault="00000000">
            <w:r>
              <w:rPr>
                <w:color w:val="1A1A1A"/>
                <w:sz w:val="16"/>
                <w:szCs w:val="16"/>
              </w:rPr>
              <w:t>Core</w:t>
            </w:r>
          </w:p>
        </w:tc>
      </w:tr>
      <w:tr w:rsidR="00221A87" w14:paraId="7DE6352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8820CA" w14:textId="77777777" w:rsidR="00221A87" w:rsidRDefault="00000000">
            <w:r>
              <w:rPr>
                <w:b/>
                <w:bCs/>
                <w:color w:val="1F4E79"/>
                <w:sz w:val="16"/>
                <w:szCs w:val="16"/>
              </w:rPr>
              <w:t>PRC-07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5EBB54" w14:textId="77777777" w:rsidR="00221A87" w:rsidRDefault="00000000">
            <w:r>
              <w:rPr>
                <w:b/>
                <w:bCs/>
                <w:color w:val="1A1A1A"/>
                <w:sz w:val="16"/>
                <w:szCs w:val="16"/>
              </w:rPr>
              <w:t>Channel mix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45461B" w14:textId="77777777" w:rsidR="00221A87" w:rsidRDefault="00000000">
            <w:r>
              <w:rPr>
                <w:color w:val="1A1A1A"/>
                <w:sz w:val="16"/>
                <w:szCs w:val="16"/>
              </w:rPr>
              <w:t>Revenue mix has shifted toward lower-margin or lower-productivity channels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9F4350" w14:textId="77777777" w:rsidR="00221A87" w:rsidRDefault="00000000">
            <w:r>
              <w:rPr>
                <w:color w:val="1A1A1A"/>
                <w:sz w:val="16"/>
                <w:szCs w:val="16"/>
              </w:rPr>
              <w:t>Situational</w:t>
            </w:r>
          </w:p>
        </w:tc>
      </w:tr>
      <w:tr w:rsidR="00221A87" w14:paraId="4137C1F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929C0D" w14:textId="77777777" w:rsidR="00221A87" w:rsidRDefault="00000000">
            <w:r>
              <w:rPr>
                <w:b/>
                <w:bCs/>
                <w:color w:val="1F4E79"/>
                <w:sz w:val="16"/>
                <w:szCs w:val="16"/>
              </w:rPr>
              <w:t>PRC-08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7941B7" w14:textId="77777777" w:rsidR="00221A87" w:rsidRDefault="00000000">
            <w:r>
              <w:rPr>
                <w:b/>
                <w:bCs/>
                <w:color w:val="1A1A1A"/>
                <w:sz w:val="16"/>
                <w:szCs w:val="16"/>
              </w:rPr>
              <w:t>Segment mix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DADCA8" w14:textId="77777777" w:rsidR="00221A87" w:rsidRDefault="00000000">
            <w:r>
              <w:rPr>
                <w:color w:val="1A1A1A"/>
                <w:sz w:val="16"/>
                <w:szCs w:val="16"/>
              </w:rPr>
              <w:t>Growth is concentrated in lower-margin or lower-LTV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4FBDF8" w14:textId="77777777" w:rsidR="00221A87" w:rsidRDefault="00000000">
            <w:r>
              <w:rPr>
                <w:color w:val="1A1A1A"/>
                <w:sz w:val="16"/>
                <w:szCs w:val="16"/>
              </w:rPr>
              <w:t>Core</w:t>
            </w:r>
          </w:p>
        </w:tc>
      </w:tr>
    </w:tbl>
    <w:p w14:paraId="1319DA29" w14:textId="77777777" w:rsidR="00221A87" w:rsidRDefault="00000000">
      <w:r>
        <w:br w:type="page"/>
      </w:r>
    </w:p>
    <w:p w14:paraId="61D302CD" w14:textId="77777777" w:rsidR="00221A87" w:rsidRDefault="00000000">
      <w:pPr>
        <w:pStyle w:val="Heading3"/>
      </w:pPr>
      <w:r>
        <w:lastRenderedPageBreak/>
        <w:t>3.3  Branch NRP — New revenue productivity</w:t>
      </w:r>
    </w:p>
    <w:p w14:paraId="771F5D3E" w14:textId="77777777" w:rsidR="00221A87" w:rsidRDefault="00000000">
      <w:pPr>
        <w:spacing w:before="80" w:after="80"/>
      </w:pPr>
      <w:r>
        <w:rPr>
          <w:b/>
          <w:bCs/>
        </w:rPr>
        <w:t xml:space="preserve">What this branch diagnoses: </w:t>
      </w:r>
      <w:r>
        <w:t>Pipeline generation, conversion, rep productivity, quota/incentives, territory, role and channel productivity</w:t>
      </w:r>
    </w:p>
    <w:p w14:paraId="09490D83" w14:textId="77777777" w:rsidR="00221A87" w:rsidRDefault="00000000">
      <w:pPr>
        <w:spacing w:before="80" w:after="80"/>
      </w:pPr>
      <w:r>
        <w:rPr>
          <w:b/>
          <w:bCs/>
        </w:rPr>
        <w:t xml:space="preserve">Top-level driver: </w:t>
      </w:r>
      <w:r>
        <w:rPr>
          <w:i/>
          <w:iCs/>
        </w:rPr>
        <w:t>New revenue generated per unit of commercial capacity is below benchmark</w:t>
      </w:r>
    </w:p>
    <w:p w14:paraId="529802FA" w14:textId="77777777" w:rsidR="00221A87" w:rsidRDefault="00000000">
      <w:pPr>
        <w:spacing w:before="80" w:after="80"/>
      </w:pPr>
      <w:r>
        <w:rPr>
          <w:b/>
          <w:bCs/>
        </w:rPr>
        <w:t xml:space="preserve">Primary modules used: </w:t>
      </w:r>
      <w:r>
        <w:t>Static pipeline; Pipeline movement; Employee performance; Employee census; Compensation</w:t>
      </w:r>
    </w:p>
    <w:p w14:paraId="2CB706FD" w14:textId="77777777" w:rsidR="00221A87" w:rsidRDefault="00000000">
      <w:pPr>
        <w:spacing w:before="80" w:after="80"/>
      </w:pPr>
      <w:r>
        <w:rPr>
          <w:b/>
          <w:bCs/>
        </w:rPr>
        <w:t xml:space="preserve">First-pass analyses: </w:t>
      </w:r>
      <w:r>
        <w:t>Pipeline coverage; win rate; stage aging; rep productivity; quota attainment; comp vs attainment</w:t>
      </w:r>
    </w:p>
    <w:p w14:paraId="0493ED68" w14:textId="77777777" w:rsidR="00221A87" w:rsidRDefault="00000000">
      <w:pPr>
        <w:spacing w:before="80" w:after="80"/>
      </w:pPr>
      <w:r>
        <w:rPr>
          <w:b/>
          <w:bCs/>
        </w:rPr>
        <w:t xml:space="preserve">Common gaps to close: </w:t>
      </w:r>
      <w:r>
        <w:t>Time allocation, channel economics, cost-to-serve, overlay ROI</w:t>
      </w:r>
    </w:p>
    <w:p w14:paraId="3A076BEC" w14:textId="77777777" w:rsidR="00221A87" w:rsidRDefault="00221A87">
      <w:pPr>
        <w:spacing w:before="60" w:after="60"/>
      </w:pPr>
    </w:p>
    <w:p w14:paraId="49C41EF7" w14:textId="77777777" w:rsidR="00221A87" w:rsidRDefault="00000000">
      <w:pPr>
        <w:pStyle w:val="Heading4"/>
      </w:pPr>
      <w:r>
        <w:t>The 10 hypotheses under NRP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100"/>
        <w:gridCol w:w="960"/>
      </w:tblGrid>
      <w:tr w:rsidR="00221A87" w14:paraId="0020149F"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3E4C898" w14:textId="77777777" w:rsidR="00221A87"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AF0210B" w14:textId="77777777" w:rsidR="00221A87"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9309B2E" w14:textId="77777777" w:rsidR="00221A87"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8BE1B0A" w14:textId="77777777" w:rsidR="00221A87" w:rsidRDefault="00000000">
            <w:r>
              <w:rPr>
                <w:b/>
                <w:bCs/>
                <w:color w:val="FFFFFF"/>
                <w:sz w:val="18"/>
                <w:szCs w:val="18"/>
              </w:rPr>
              <w:t>Priority</w:t>
            </w:r>
          </w:p>
        </w:tc>
      </w:tr>
      <w:tr w:rsidR="00221A87" w14:paraId="170C71D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C3BDE6" w14:textId="77777777" w:rsidR="00221A87" w:rsidRDefault="00000000">
            <w:r>
              <w:rPr>
                <w:b/>
                <w:bCs/>
                <w:color w:val="B8860B"/>
                <w:sz w:val="16"/>
                <w:szCs w:val="16"/>
              </w:rPr>
              <w:t>NRP-01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590BDB" w14:textId="77777777" w:rsidR="00221A87" w:rsidRDefault="00000000">
            <w:r>
              <w:rPr>
                <w:b/>
                <w:bCs/>
                <w:color w:val="1A1A1A"/>
                <w:sz w:val="16"/>
                <w:szCs w:val="16"/>
              </w:rPr>
              <w:t>Demand generation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28969F" w14:textId="77777777" w:rsidR="00221A87" w:rsidRDefault="00000000">
            <w:r>
              <w:rPr>
                <w:color w:val="1A1A1A"/>
                <w:sz w:val="16"/>
                <w:szCs w:val="16"/>
              </w:rPr>
              <w:t>Insufficient or low-quality pipeline generation constrains revenue growth in priority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26FEDE" w14:textId="77777777" w:rsidR="00221A87" w:rsidRDefault="00000000">
            <w:r>
              <w:rPr>
                <w:color w:val="1A1A1A"/>
                <w:sz w:val="16"/>
                <w:szCs w:val="16"/>
              </w:rPr>
              <w:t>Core</w:t>
            </w:r>
          </w:p>
        </w:tc>
      </w:tr>
      <w:tr w:rsidR="00221A87" w14:paraId="3552257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778A23" w14:textId="77777777" w:rsidR="00221A87" w:rsidRDefault="00000000">
            <w:r>
              <w:rPr>
                <w:b/>
                <w:bCs/>
                <w:color w:val="B8860B"/>
                <w:sz w:val="16"/>
                <w:szCs w:val="16"/>
              </w:rPr>
              <w:t>NRP-02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B3C6E" w14:textId="77777777" w:rsidR="00221A87" w:rsidRDefault="00000000">
            <w:r>
              <w:rPr>
                <w:b/>
                <w:bCs/>
                <w:color w:val="1A1A1A"/>
                <w:sz w:val="16"/>
                <w:szCs w:val="16"/>
              </w:rPr>
              <w:t>Conversion effectiveness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4A0806" w14:textId="77777777" w:rsidR="00221A87" w:rsidRDefault="00000000">
            <w:r>
              <w:rPr>
                <w:color w:val="1A1A1A"/>
                <w:sz w:val="16"/>
                <w:szCs w:val="16"/>
              </w:rPr>
              <w:t>Below-benchmark funnel conversion and/or extended sales cycles reduce revenue realization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22B3A3" w14:textId="77777777" w:rsidR="00221A87" w:rsidRDefault="00000000">
            <w:r>
              <w:rPr>
                <w:color w:val="1A1A1A"/>
                <w:sz w:val="16"/>
                <w:szCs w:val="16"/>
              </w:rPr>
              <w:t>Core</w:t>
            </w:r>
          </w:p>
        </w:tc>
      </w:tr>
      <w:tr w:rsidR="00221A87" w14:paraId="7EE2E42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7346DB" w14:textId="77777777" w:rsidR="00221A87" w:rsidRDefault="00000000">
            <w:r>
              <w:rPr>
                <w:b/>
                <w:bCs/>
                <w:color w:val="B8860B"/>
                <w:sz w:val="16"/>
                <w:szCs w:val="16"/>
              </w:rPr>
              <w:t>NRP-03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71FB21" w14:textId="77777777" w:rsidR="00221A87" w:rsidRDefault="00000000">
            <w:r>
              <w:rPr>
                <w:b/>
                <w:bCs/>
                <w:color w:val="1A1A1A"/>
                <w:sz w:val="16"/>
                <w:szCs w:val="16"/>
              </w:rPr>
              <w:t>Rep productivity dispersion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BBE3FA" w14:textId="77777777" w:rsidR="00221A87" w:rsidRDefault="00000000">
            <w:r>
              <w:rPr>
                <w:color w:val="1A1A1A"/>
                <w:sz w:val="16"/>
                <w:szCs w:val="16"/>
              </w:rPr>
              <w:t>Large performance variance across reps indicates inconsistent execution standards and missed best-practice scaling</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25B022" w14:textId="77777777" w:rsidR="00221A87" w:rsidRDefault="00000000">
            <w:r>
              <w:rPr>
                <w:color w:val="1A1A1A"/>
                <w:sz w:val="16"/>
                <w:szCs w:val="16"/>
              </w:rPr>
              <w:t>Core</w:t>
            </w:r>
          </w:p>
        </w:tc>
      </w:tr>
      <w:tr w:rsidR="00221A87" w14:paraId="23AF7A1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587002" w14:textId="77777777" w:rsidR="00221A87" w:rsidRDefault="00000000">
            <w:r>
              <w:rPr>
                <w:b/>
                <w:bCs/>
                <w:color w:val="B8860B"/>
                <w:sz w:val="16"/>
                <w:szCs w:val="16"/>
              </w:rPr>
              <w:t>NRP-04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CDD8AB" w14:textId="77777777" w:rsidR="00221A87" w:rsidRDefault="00000000">
            <w:r>
              <w:rPr>
                <w:b/>
                <w:bCs/>
                <w:color w:val="1A1A1A"/>
                <w:sz w:val="16"/>
                <w:szCs w:val="16"/>
              </w:rPr>
              <w:t>Incentive and target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DC6BA" w14:textId="77777777" w:rsidR="00221A87" w:rsidRDefault="00000000">
            <w:r>
              <w:rPr>
                <w:color w:val="1A1A1A"/>
                <w:sz w:val="16"/>
                <w:szCs w:val="16"/>
              </w:rPr>
              <w:t>Compensation design and target-setting are not aligned to strategic growth and profitability objectives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BDA6A9" w14:textId="77777777" w:rsidR="00221A87" w:rsidRDefault="00000000">
            <w:r>
              <w:rPr>
                <w:color w:val="1A1A1A"/>
                <w:sz w:val="16"/>
                <w:szCs w:val="16"/>
              </w:rPr>
              <w:t>Core</w:t>
            </w:r>
          </w:p>
        </w:tc>
      </w:tr>
      <w:tr w:rsidR="00221A87" w14:paraId="061B2FF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EC6069" w14:textId="77777777" w:rsidR="00221A87" w:rsidRDefault="00000000">
            <w:r>
              <w:rPr>
                <w:b/>
                <w:bCs/>
                <w:color w:val="B8860B"/>
                <w:sz w:val="16"/>
                <w:szCs w:val="16"/>
              </w:rPr>
              <w:t>NRP-05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3B66A0" w14:textId="77777777" w:rsidR="00221A87" w:rsidRDefault="00000000">
            <w:r>
              <w:rPr>
                <w:b/>
                <w:bCs/>
                <w:color w:val="1A1A1A"/>
                <w:sz w:val="16"/>
                <w:szCs w:val="16"/>
              </w:rPr>
              <w:t>Time allocation inefficiency</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DCD0BB" w14:textId="77777777" w:rsidR="00221A87" w:rsidRDefault="00000000">
            <w:r>
              <w:rPr>
                <w:color w:val="1A1A1A"/>
                <w:sz w:val="16"/>
                <w:szCs w:val="16"/>
              </w:rPr>
              <w:t>Excessive non-selling activity dilutes effective selling capacity</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407026" w14:textId="77777777" w:rsidR="00221A87" w:rsidRDefault="00000000">
            <w:r>
              <w:rPr>
                <w:color w:val="1A1A1A"/>
                <w:sz w:val="16"/>
                <w:szCs w:val="16"/>
              </w:rPr>
              <w:t>Situational</w:t>
            </w:r>
          </w:p>
        </w:tc>
      </w:tr>
      <w:tr w:rsidR="00221A87" w14:paraId="5534935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0B8EC9" w14:textId="77777777" w:rsidR="00221A87" w:rsidRDefault="00000000">
            <w:r>
              <w:rPr>
                <w:b/>
                <w:bCs/>
                <w:color w:val="B8860B"/>
                <w:sz w:val="16"/>
                <w:szCs w:val="16"/>
              </w:rPr>
              <w:t>NRP-06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71AB7B" w14:textId="77777777" w:rsidR="00221A87" w:rsidRDefault="00000000">
            <w:r>
              <w:rPr>
                <w:b/>
                <w:bCs/>
                <w:color w:val="1A1A1A"/>
                <w:sz w:val="16"/>
                <w:szCs w:val="16"/>
              </w:rPr>
              <w:t>Territory design imbalance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CC6E32" w14:textId="77777777" w:rsidR="00221A87" w:rsidRDefault="00000000">
            <w:r>
              <w:rPr>
                <w:color w:val="1A1A1A"/>
                <w:sz w:val="16"/>
                <w:szCs w:val="16"/>
              </w:rPr>
              <w:t>Territory design results in over/under-loaded reps and missed high-potential accounts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AC25D7" w14:textId="77777777" w:rsidR="00221A87" w:rsidRDefault="00000000">
            <w:r>
              <w:rPr>
                <w:color w:val="1A1A1A"/>
                <w:sz w:val="16"/>
                <w:szCs w:val="16"/>
              </w:rPr>
              <w:t>Core</w:t>
            </w:r>
          </w:p>
        </w:tc>
      </w:tr>
      <w:tr w:rsidR="00221A87" w14:paraId="311A238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05D343" w14:textId="77777777" w:rsidR="00221A87" w:rsidRDefault="00000000">
            <w:r>
              <w:rPr>
                <w:b/>
                <w:bCs/>
                <w:color w:val="B8860B"/>
                <w:sz w:val="16"/>
                <w:szCs w:val="16"/>
              </w:rPr>
              <w:t>NRP-07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869CF0" w14:textId="77777777" w:rsidR="00221A87" w:rsidRDefault="00000000">
            <w:r>
              <w:rPr>
                <w:b/>
                <w:bCs/>
                <w:color w:val="1A1A1A"/>
                <w:sz w:val="16"/>
                <w:szCs w:val="16"/>
              </w:rPr>
              <w:t>Capacity vs segment value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3F76BC" w14:textId="77777777" w:rsidR="00221A87" w:rsidRDefault="00000000">
            <w:r>
              <w:rPr>
                <w:color w:val="1A1A1A"/>
                <w:sz w:val="16"/>
                <w:szCs w:val="16"/>
              </w:rPr>
              <w:t>Commercial capacity and cost-to-serve are misaligned with segment value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AD215" w14:textId="77777777" w:rsidR="00221A87" w:rsidRDefault="00000000">
            <w:r>
              <w:rPr>
                <w:color w:val="1A1A1A"/>
                <w:sz w:val="16"/>
                <w:szCs w:val="16"/>
              </w:rPr>
              <w:t>Core</w:t>
            </w:r>
          </w:p>
        </w:tc>
      </w:tr>
      <w:tr w:rsidR="00221A87" w14:paraId="6E1B9A4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D2D3B4" w14:textId="77777777" w:rsidR="00221A87" w:rsidRDefault="00000000">
            <w:r>
              <w:rPr>
                <w:b/>
                <w:bCs/>
                <w:color w:val="B8860B"/>
                <w:sz w:val="16"/>
                <w:szCs w:val="16"/>
              </w:rPr>
              <w:t>NRP-08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10876A" w14:textId="77777777" w:rsidR="00221A87" w:rsidRDefault="00000000">
            <w:r>
              <w:rPr>
                <w:b/>
                <w:bCs/>
                <w:color w:val="1A1A1A"/>
                <w:sz w:val="16"/>
                <w:szCs w:val="16"/>
              </w:rPr>
              <w:t>Channel mix productivity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27E457" w14:textId="77777777" w:rsidR="00221A87" w:rsidRDefault="00000000">
            <w:r>
              <w:rPr>
                <w:color w:val="1A1A1A"/>
                <w:sz w:val="16"/>
                <w:szCs w:val="16"/>
              </w:rPr>
              <w:t>Current channel mix is suboptimal relative to segment economics and buying behavior</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6FE11A" w14:textId="77777777" w:rsidR="00221A87" w:rsidRDefault="00000000">
            <w:r>
              <w:rPr>
                <w:color w:val="1A1A1A"/>
                <w:sz w:val="16"/>
                <w:szCs w:val="16"/>
              </w:rPr>
              <w:t>Situational</w:t>
            </w:r>
          </w:p>
        </w:tc>
      </w:tr>
      <w:tr w:rsidR="00221A87" w14:paraId="2512CBA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F99A76" w14:textId="77777777" w:rsidR="00221A87" w:rsidRDefault="00000000">
            <w:r>
              <w:rPr>
                <w:b/>
                <w:bCs/>
                <w:color w:val="B8860B"/>
                <w:sz w:val="16"/>
                <w:szCs w:val="16"/>
              </w:rPr>
              <w:t>NRP-09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A77B9C" w14:textId="77777777" w:rsidR="00221A87" w:rsidRDefault="00000000">
            <w:r>
              <w:rPr>
                <w:b/>
                <w:bCs/>
                <w:color w:val="1A1A1A"/>
                <w:sz w:val="16"/>
                <w:szCs w:val="16"/>
              </w:rPr>
              <w:t>Sales role/archetype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3DC1DF" w14:textId="77777777" w:rsidR="00221A87" w:rsidRDefault="00000000">
            <w:r>
              <w:rPr>
                <w:color w:val="1A1A1A"/>
                <w:sz w:val="16"/>
                <w:szCs w:val="16"/>
              </w:rPr>
              <w:t>Sales role design and archetypes are misaligned with buying complexity and growth strategy</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437CAD" w14:textId="77777777" w:rsidR="00221A87" w:rsidRDefault="00000000">
            <w:r>
              <w:rPr>
                <w:color w:val="1A1A1A"/>
                <w:sz w:val="16"/>
                <w:szCs w:val="16"/>
              </w:rPr>
              <w:t>Situational</w:t>
            </w:r>
          </w:p>
        </w:tc>
      </w:tr>
      <w:tr w:rsidR="00221A87" w14:paraId="509B708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1B47C4" w14:textId="77777777" w:rsidR="00221A87" w:rsidRDefault="00000000">
            <w:r>
              <w:rPr>
                <w:b/>
                <w:bCs/>
                <w:color w:val="B8860B"/>
                <w:sz w:val="16"/>
                <w:szCs w:val="16"/>
              </w:rPr>
              <w:t>NRP-10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9D0756" w14:textId="77777777" w:rsidR="00221A87" w:rsidRDefault="00000000">
            <w:r>
              <w:rPr>
                <w:b/>
                <w:bCs/>
                <w:color w:val="1A1A1A"/>
                <w:sz w:val="16"/>
                <w:szCs w:val="16"/>
              </w:rPr>
              <w:t>Cost-to-serve dispersion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2F65FA" w14:textId="77777777" w:rsidR="00221A87" w:rsidRDefault="00000000">
            <w:r>
              <w:rPr>
                <w:color w:val="1A1A1A"/>
                <w:sz w:val="16"/>
                <w:szCs w:val="16"/>
              </w:rPr>
              <w:t>Cost-to-serve varies materially across customers/segments without matching revenue or margin contribution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680BDA" w14:textId="77777777" w:rsidR="00221A87" w:rsidRDefault="00000000">
            <w:r>
              <w:rPr>
                <w:color w:val="1A1A1A"/>
                <w:sz w:val="16"/>
                <w:szCs w:val="16"/>
              </w:rPr>
              <w:t>Situational</w:t>
            </w:r>
          </w:p>
        </w:tc>
      </w:tr>
    </w:tbl>
    <w:p w14:paraId="7639C090" w14:textId="77777777" w:rsidR="00221A87" w:rsidRDefault="00000000">
      <w:r>
        <w:br w:type="page"/>
      </w:r>
    </w:p>
    <w:p w14:paraId="209D515F" w14:textId="77777777" w:rsidR="00221A87" w:rsidRDefault="00000000">
      <w:pPr>
        <w:pStyle w:val="Heading3"/>
      </w:pPr>
      <w:r>
        <w:lastRenderedPageBreak/>
        <w:t>3.4  Branch IBV — Installed-base value, retention &amp; expansion</w:t>
      </w:r>
    </w:p>
    <w:p w14:paraId="4E476322" w14:textId="77777777" w:rsidR="00221A87" w:rsidRDefault="00000000">
      <w:pPr>
        <w:spacing w:before="80" w:after="80"/>
      </w:pPr>
      <w:r>
        <w:rPr>
          <w:b/>
          <w:bCs/>
        </w:rPr>
        <w:t xml:space="preserve">What this branch diagnoses: </w:t>
      </w:r>
      <w:r>
        <w:t>Retention, renewal, cross-sell, upsell, installed-base coverage and account planning</w:t>
      </w:r>
    </w:p>
    <w:p w14:paraId="23B2DCFB" w14:textId="77777777" w:rsidR="00221A87" w:rsidRDefault="00000000">
      <w:pPr>
        <w:spacing w:before="80" w:after="80"/>
      </w:pPr>
      <w:r>
        <w:rPr>
          <w:b/>
          <w:bCs/>
        </w:rPr>
        <w:t xml:space="preserve">Top-level driver: </w:t>
      </w:r>
      <w:r>
        <w:rPr>
          <w:i/>
          <w:iCs/>
        </w:rPr>
        <w:t>Installed-base lifetime value is below potential due to weak retention, expansion or coverage</w:t>
      </w:r>
    </w:p>
    <w:p w14:paraId="1FD4438E" w14:textId="77777777" w:rsidR="00221A87" w:rsidRDefault="00000000">
      <w:pPr>
        <w:spacing w:before="80" w:after="80"/>
      </w:pPr>
      <w:r>
        <w:rPr>
          <w:b/>
          <w:bCs/>
        </w:rPr>
        <w:t xml:space="preserve">Primary modules used: </w:t>
      </w:r>
      <w:r>
        <w:t>Customer Analysis; Employee census; Static pipeline</w:t>
      </w:r>
    </w:p>
    <w:p w14:paraId="2D30652B" w14:textId="77777777" w:rsidR="00221A87" w:rsidRDefault="00000000">
      <w:pPr>
        <w:spacing w:before="80" w:after="80"/>
      </w:pPr>
      <w:r>
        <w:rPr>
          <w:b/>
          <w:bCs/>
        </w:rPr>
        <w:t xml:space="preserve">First-pass analyses: </w:t>
      </w:r>
      <w:r>
        <w:t>GRR/NRR; upsell/cross-sell; multi-product adoption; top account growth; coverage ratios</w:t>
      </w:r>
    </w:p>
    <w:p w14:paraId="34A60082" w14:textId="77777777" w:rsidR="00221A87" w:rsidRDefault="00000000">
      <w:pPr>
        <w:spacing w:before="80" w:after="80"/>
      </w:pPr>
      <w:r>
        <w:rPr>
          <w:b/>
          <w:bCs/>
        </w:rPr>
        <w:t xml:space="preserve">Common gaps to close: </w:t>
      </w:r>
      <w:r>
        <w:t>Renewal process, account plan audit, CX/NPS support friction</w:t>
      </w:r>
    </w:p>
    <w:p w14:paraId="5F6E458E" w14:textId="77777777" w:rsidR="00221A87" w:rsidRDefault="00221A87">
      <w:pPr>
        <w:spacing w:before="60" w:after="60"/>
      </w:pPr>
    </w:p>
    <w:p w14:paraId="246F399F" w14:textId="77777777" w:rsidR="00221A87" w:rsidRDefault="00000000">
      <w:pPr>
        <w:pStyle w:val="Heading4"/>
      </w:pPr>
      <w:r>
        <w:t>The 5 hypotheses under IBV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100"/>
        <w:gridCol w:w="960"/>
      </w:tblGrid>
      <w:tr w:rsidR="00221A87" w14:paraId="5AC4C6EF"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0244DA" w14:textId="77777777" w:rsidR="00221A87"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41852F6" w14:textId="77777777" w:rsidR="00221A87"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337332" w14:textId="77777777" w:rsidR="00221A87"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D7181C" w14:textId="77777777" w:rsidR="00221A87" w:rsidRDefault="00000000">
            <w:r>
              <w:rPr>
                <w:b/>
                <w:bCs/>
                <w:color w:val="FFFFFF"/>
                <w:sz w:val="18"/>
                <w:szCs w:val="18"/>
              </w:rPr>
              <w:t>Priority</w:t>
            </w:r>
          </w:p>
        </w:tc>
      </w:tr>
      <w:tr w:rsidR="00221A87" w14:paraId="6A18B10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1093B8" w14:textId="77777777" w:rsidR="00221A87" w:rsidRDefault="00000000">
            <w:r>
              <w:rPr>
                <w:b/>
                <w:bCs/>
                <w:color w:val="CC6600"/>
                <w:sz w:val="16"/>
                <w:szCs w:val="16"/>
              </w:rPr>
              <w:t>IBV-01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FFCBF6" w14:textId="77777777" w:rsidR="00221A87" w:rsidRDefault="00000000">
            <w:r>
              <w:rPr>
                <w:b/>
                <w:bCs/>
                <w:color w:val="1A1A1A"/>
                <w:sz w:val="16"/>
                <w:szCs w:val="16"/>
              </w:rPr>
              <w:t>Expansion effectiveness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409F92" w14:textId="77777777" w:rsidR="00221A87" w:rsidRDefault="00000000">
            <w:r>
              <w:rPr>
                <w:color w:val="1A1A1A"/>
                <w:sz w:val="16"/>
                <w:szCs w:val="16"/>
              </w:rPr>
              <w:t>Existing customers are under-penetrated relative to share-of-wallet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36599D" w14:textId="77777777" w:rsidR="00221A87" w:rsidRDefault="00000000">
            <w:r>
              <w:rPr>
                <w:color w:val="1A1A1A"/>
                <w:sz w:val="16"/>
                <w:szCs w:val="16"/>
              </w:rPr>
              <w:t>Core</w:t>
            </w:r>
          </w:p>
        </w:tc>
      </w:tr>
      <w:tr w:rsidR="00221A87" w14:paraId="5818B85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4B4C74" w14:textId="77777777" w:rsidR="00221A87" w:rsidRDefault="00000000">
            <w:r>
              <w:rPr>
                <w:b/>
                <w:bCs/>
                <w:color w:val="CC6600"/>
                <w:sz w:val="16"/>
                <w:szCs w:val="16"/>
              </w:rPr>
              <w:t>IBV-02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C0D6DA" w14:textId="77777777" w:rsidR="00221A87" w:rsidRDefault="00000000">
            <w:r>
              <w:rPr>
                <w:b/>
                <w:bCs/>
                <w:color w:val="1A1A1A"/>
                <w:sz w:val="16"/>
                <w:szCs w:val="16"/>
              </w:rPr>
              <w:t>Account planning weakness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FF6BCC" w14:textId="77777777" w:rsidR="00221A87" w:rsidRDefault="00000000">
            <w:r>
              <w:rPr>
                <w:color w:val="1A1A1A"/>
                <w:sz w:val="16"/>
                <w:szCs w:val="16"/>
              </w:rPr>
              <w:t>Weak account tiering and planning limit expansion in high-value accounts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D73BAA" w14:textId="77777777" w:rsidR="00221A87" w:rsidRDefault="00000000">
            <w:r>
              <w:rPr>
                <w:color w:val="1A1A1A"/>
                <w:sz w:val="16"/>
                <w:szCs w:val="16"/>
              </w:rPr>
              <w:t>Core</w:t>
            </w:r>
          </w:p>
        </w:tc>
      </w:tr>
      <w:tr w:rsidR="00221A87" w14:paraId="79778A5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646AF9" w14:textId="77777777" w:rsidR="00221A87" w:rsidRDefault="00000000">
            <w:r>
              <w:rPr>
                <w:b/>
                <w:bCs/>
                <w:color w:val="CC6600"/>
                <w:sz w:val="16"/>
                <w:szCs w:val="16"/>
              </w:rPr>
              <w:t>IBV-03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68A0FB" w14:textId="77777777" w:rsidR="00221A87" w:rsidRDefault="00000000">
            <w:r>
              <w:rPr>
                <w:b/>
                <w:bCs/>
                <w:color w:val="1A1A1A"/>
                <w:sz w:val="16"/>
                <w:szCs w:val="16"/>
              </w:rPr>
              <w:t>Renewal process weakness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F4A4D0" w14:textId="77777777" w:rsidR="00221A87" w:rsidRDefault="00000000">
            <w:r>
              <w:rPr>
                <w:color w:val="1A1A1A"/>
                <w:sz w:val="16"/>
                <w:szCs w:val="16"/>
              </w:rPr>
              <w:t>Weak renewal processes drive preventable churn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637B21" w14:textId="77777777" w:rsidR="00221A87" w:rsidRDefault="00000000">
            <w:r>
              <w:rPr>
                <w:color w:val="1A1A1A"/>
                <w:sz w:val="16"/>
                <w:szCs w:val="16"/>
              </w:rPr>
              <w:t>Core</w:t>
            </w:r>
          </w:p>
        </w:tc>
      </w:tr>
      <w:tr w:rsidR="00221A87" w14:paraId="68C8DDB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02EE10" w14:textId="77777777" w:rsidR="00221A87" w:rsidRDefault="00000000">
            <w:r>
              <w:rPr>
                <w:b/>
                <w:bCs/>
                <w:color w:val="CC6600"/>
                <w:sz w:val="16"/>
                <w:szCs w:val="16"/>
              </w:rPr>
              <w:t>IBV-04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73E082" w14:textId="77777777" w:rsidR="00221A87" w:rsidRDefault="00000000">
            <w:r>
              <w:rPr>
                <w:b/>
                <w:bCs/>
                <w:color w:val="1A1A1A"/>
                <w:sz w:val="16"/>
                <w:szCs w:val="16"/>
              </w:rPr>
              <w:t>Customer experience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78CF71" w14:textId="77777777" w:rsidR="00221A87" w:rsidRDefault="00000000">
            <w:r>
              <w:rPr>
                <w:color w:val="1A1A1A"/>
                <w:sz w:val="16"/>
                <w:szCs w:val="16"/>
              </w:rPr>
              <w:t>Customer experience gaps contribute to churn and limit expansion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BAF153" w14:textId="77777777" w:rsidR="00221A87" w:rsidRDefault="00000000">
            <w:r>
              <w:rPr>
                <w:color w:val="1A1A1A"/>
                <w:sz w:val="16"/>
                <w:szCs w:val="16"/>
              </w:rPr>
              <w:t>Situational</w:t>
            </w:r>
          </w:p>
        </w:tc>
      </w:tr>
      <w:tr w:rsidR="00221A87" w14:paraId="5E0B759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EF544D" w14:textId="77777777" w:rsidR="00221A87" w:rsidRDefault="00000000">
            <w:r>
              <w:rPr>
                <w:b/>
                <w:bCs/>
                <w:color w:val="CC6600"/>
                <w:sz w:val="16"/>
                <w:szCs w:val="16"/>
              </w:rPr>
              <w:t>IBV-05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821A78" w14:textId="77777777" w:rsidR="00221A87" w:rsidRDefault="00000000">
            <w:r>
              <w:rPr>
                <w:b/>
                <w:bCs/>
                <w:color w:val="1A1A1A"/>
                <w:sz w:val="16"/>
                <w:szCs w:val="16"/>
              </w:rPr>
              <w:t>Installed-base coverage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3E10E3" w14:textId="77777777" w:rsidR="00221A87" w:rsidRDefault="00000000">
            <w:r>
              <w:rPr>
                <w:color w:val="1A1A1A"/>
                <w:sz w:val="16"/>
                <w:szCs w:val="16"/>
              </w:rPr>
              <w:t>High-value accounts are under-served relative to economic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1A9D24" w14:textId="77777777" w:rsidR="00221A87" w:rsidRDefault="00000000">
            <w:r>
              <w:rPr>
                <w:color w:val="1A1A1A"/>
                <w:sz w:val="16"/>
                <w:szCs w:val="16"/>
              </w:rPr>
              <w:t>Core</w:t>
            </w:r>
          </w:p>
        </w:tc>
      </w:tr>
    </w:tbl>
    <w:p w14:paraId="78AC453A" w14:textId="77777777" w:rsidR="00221A87" w:rsidRDefault="00000000">
      <w:r>
        <w:br w:type="page"/>
      </w:r>
    </w:p>
    <w:p w14:paraId="03E8B491" w14:textId="77777777" w:rsidR="00221A87" w:rsidRDefault="00000000">
      <w:pPr>
        <w:pStyle w:val="Heading3"/>
      </w:pPr>
      <w:r>
        <w:lastRenderedPageBreak/>
        <w:t>3.5  Branch COST — S&amp;M cost structure &amp; commercial capacity</w:t>
      </w:r>
    </w:p>
    <w:p w14:paraId="1163C0C5" w14:textId="77777777" w:rsidR="00221A87" w:rsidRDefault="00000000">
      <w:pPr>
        <w:spacing w:before="80" w:after="80"/>
      </w:pPr>
      <w:r>
        <w:rPr>
          <w:b/>
          <w:bCs/>
        </w:rPr>
        <w:t xml:space="preserve">What this branch diagnoses: </w:t>
      </w:r>
      <w:r>
        <w:t>FTE scale, spans/layers, support ratios, compensation cost, marketing/tool/agency spend efficiency</w:t>
      </w:r>
    </w:p>
    <w:p w14:paraId="3AE711D8" w14:textId="77777777" w:rsidR="00221A87" w:rsidRDefault="00000000">
      <w:pPr>
        <w:spacing w:before="80" w:after="80"/>
      </w:pPr>
      <w:r>
        <w:rPr>
          <w:b/>
          <w:bCs/>
        </w:rPr>
        <w:t xml:space="preserve">Top-level driver: </w:t>
      </w:r>
      <w:r>
        <w:rPr>
          <w:i/>
          <w:iCs/>
        </w:rPr>
        <w:t>Commercial cost structure is inflated relative to revenue productivity and economic potential</w:t>
      </w:r>
    </w:p>
    <w:p w14:paraId="4DA461DC" w14:textId="77777777" w:rsidR="00221A87" w:rsidRDefault="00000000">
      <w:pPr>
        <w:spacing w:before="80" w:after="80"/>
      </w:pPr>
      <w:r>
        <w:rPr>
          <w:b/>
          <w:bCs/>
        </w:rPr>
        <w:t xml:space="preserve">Primary modules used: </w:t>
      </w:r>
      <w:r>
        <w:t>Employee census; Compensation; Outside-in diagnostics; Employee performance</w:t>
      </w:r>
    </w:p>
    <w:p w14:paraId="364B1F52" w14:textId="77777777" w:rsidR="00221A87" w:rsidRDefault="00000000">
      <w:pPr>
        <w:spacing w:before="80" w:after="80"/>
      </w:pPr>
      <w:r>
        <w:rPr>
          <w:b/>
          <w:bCs/>
        </w:rPr>
        <w:t xml:space="preserve">First-pass analyses: </w:t>
      </w:r>
      <w:r>
        <w:t>S&amp;M/SG&amp;A % revenue; FTE/$10M; spans/layers; OTE benchmarks; ROI per rep; Magic Number</w:t>
      </w:r>
    </w:p>
    <w:p w14:paraId="7AFD63ED" w14:textId="77777777" w:rsidR="00221A87" w:rsidRDefault="00000000">
      <w:pPr>
        <w:spacing w:before="80" w:after="80"/>
      </w:pPr>
      <w:r>
        <w:rPr>
          <w:b/>
          <w:bCs/>
        </w:rPr>
        <w:t xml:space="preserve">Common gaps to close: </w:t>
      </w:r>
      <w:r>
        <w:t>Marketing ROI attribution; tool/agency/vendor ROI</w:t>
      </w:r>
    </w:p>
    <w:p w14:paraId="65EF84D0" w14:textId="77777777" w:rsidR="00221A87" w:rsidRDefault="00221A87">
      <w:pPr>
        <w:spacing w:before="60" w:after="60"/>
      </w:pPr>
    </w:p>
    <w:p w14:paraId="30C71A5F" w14:textId="77777777" w:rsidR="00221A87" w:rsidRDefault="00000000">
      <w:pPr>
        <w:pStyle w:val="Heading4"/>
      </w:pPr>
      <w:r>
        <w:t>The 6 hypotheses under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100"/>
        <w:gridCol w:w="960"/>
      </w:tblGrid>
      <w:tr w:rsidR="00221A87" w14:paraId="3F7D7C32"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14B7D2F" w14:textId="77777777" w:rsidR="00221A87"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0E69A3" w14:textId="77777777" w:rsidR="00221A87"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BF76BD4" w14:textId="77777777" w:rsidR="00221A87"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F08725" w14:textId="77777777" w:rsidR="00221A87" w:rsidRDefault="00000000">
            <w:r>
              <w:rPr>
                <w:b/>
                <w:bCs/>
                <w:color w:val="FFFFFF"/>
                <w:sz w:val="18"/>
                <w:szCs w:val="18"/>
              </w:rPr>
              <w:t>Priority</w:t>
            </w:r>
          </w:p>
        </w:tc>
      </w:tr>
      <w:tr w:rsidR="00221A87" w14:paraId="60A9E46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12576A" w14:textId="77777777" w:rsidR="00221A87" w:rsidRDefault="00000000">
            <w:r>
              <w:rPr>
                <w:b/>
                <w:bCs/>
                <w:color w:val="6F42C1"/>
                <w:sz w:val="16"/>
                <w:szCs w:val="16"/>
              </w:rPr>
              <w:t>COST-01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061C2" w14:textId="77777777" w:rsidR="00221A87" w:rsidRDefault="00000000">
            <w:r>
              <w:rPr>
                <w:b/>
                <w:bCs/>
                <w:color w:val="1A1A1A"/>
                <w:sz w:val="16"/>
                <w:szCs w:val="16"/>
              </w:rPr>
              <w:t>Frontline capacity inflation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35107" w14:textId="77777777" w:rsidR="00221A87" w:rsidRDefault="00000000">
            <w:r>
              <w:rPr>
                <w:color w:val="1A1A1A"/>
                <w:sz w:val="16"/>
                <w:szCs w:val="16"/>
              </w:rPr>
              <w:t>Sales capacity exceeds sustainable revenue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6855A0" w14:textId="77777777" w:rsidR="00221A87" w:rsidRDefault="00000000">
            <w:r>
              <w:rPr>
                <w:color w:val="1A1A1A"/>
                <w:sz w:val="16"/>
                <w:szCs w:val="16"/>
              </w:rPr>
              <w:t>Core</w:t>
            </w:r>
          </w:p>
        </w:tc>
      </w:tr>
      <w:tr w:rsidR="00221A87" w14:paraId="13A8253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ABC789" w14:textId="77777777" w:rsidR="00221A87" w:rsidRDefault="00000000">
            <w:r>
              <w:rPr>
                <w:b/>
                <w:bCs/>
                <w:color w:val="6F42C1"/>
                <w:sz w:val="16"/>
                <w:szCs w:val="16"/>
              </w:rPr>
              <w:t>COST-02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12D29A" w14:textId="77777777" w:rsidR="00221A87" w:rsidRDefault="00000000">
            <w:r>
              <w:rPr>
                <w:b/>
                <w:bCs/>
                <w:color w:val="1A1A1A"/>
                <w:sz w:val="16"/>
                <w:szCs w:val="16"/>
              </w:rPr>
              <w:t>Org complexity / spans-layers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260CED" w14:textId="77777777" w:rsidR="00221A87" w:rsidRDefault="00000000">
            <w:r>
              <w:rPr>
                <w:color w:val="1A1A1A"/>
                <w:sz w:val="16"/>
                <w:szCs w:val="16"/>
              </w:rPr>
              <w:t>Redundant roles and excessive spans/layers inflate S&amp;M cost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CAB5AA" w14:textId="77777777" w:rsidR="00221A87" w:rsidRDefault="00000000">
            <w:r>
              <w:rPr>
                <w:color w:val="1A1A1A"/>
                <w:sz w:val="16"/>
                <w:szCs w:val="16"/>
              </w:rPr>
              <w:t>Core</w:t>
            </w:r>
          </w:p>
        </w:tc>
      </w:tr>
      <w:tr w:rsidR="00221A87" w14:paraId="27643F6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A9269F" w14:textId="77777777" w:rsidR="00221A87" w:rsidRDefault="00000000">
            <w:r>
              <w:rPr>
                <w:b/>
                <w:bCs/>
                <w:color w:val="6F42C1"/>
                <w:sz w:val="16"/>
                <w:szCs w:val="16"/>
              </w:rPr>
              <w:t>COST-03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3B6199" w14:textId="77777777" w:rsidR="00221A87" w:rsidRDefault="00000000">
            <w:r>
              <w:rPr>
                <w:b/>
                <w:bCs/>
                <w:color w:val="1A1A1A"/>
                <w:sz w:val="16"/>
                <w:szCs w:val="16"/>
              </w:rPr>
              <w:t>Compensation cost inflation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1C217D" w14:textId="77777777" w:rsidR="00221A87" w:rsidRDefault="00000000">
            <w:r>
              <w:rPr>
                <w:color w:val="1A1A1A"/>
                <w:sz w:val="16"/>
                <w:szCs w:val="16"/>
              </w:rPr>
              <w:t>Compensation levels are misaligned with market benchmarks and productivity levels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DC2BA" w14:textId="77777777" w:rsidR="00221A87" w:rsidRDefault="00000000">
            <w:r>
              <w:rPr>
                <w:color w:val="1A1A1A"/>
                <w:sz w:val="16"/>
                <w:szCs w:val="16"/>
              </w:rPr>
              <w:t>Core</w:t>
            </w:r>
          </w:p>
        </w:tc>
      </w:tr>
      <w:tr w:rsidR="00221A87" w14:paraId="45287A3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E10020" w14:textId="77777777" w:rsidR="00221A87" w:rsidRDefault="00000000">
            <w:r>
              <w:rPr>
                <w:b/>
                <w:bCs/>
                <w:color w:val="6F42C1"/>
                <w:sz w:val="16"/>
                <w:szCs w:val="16"/>
              </w:rPr>
              <w:t>COST-04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E9DD3" w14:textId="77777777" w:rsidR="00221A87" w:rsidRDefault="00000000">
            <w:r>
              <w:rPr>
                <w:b/>
                <w:bCs/>
                <w:color w:val="1A1A1A"/>
                <w:sz w:val="16"/>
                <w:szCs w:val="16"/>
              </w:rPr>
              <w:t>Sales support overbuild</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896518" w14:textId="77777777" w:rsidR="00221A87" w:rsidRDefault="00000000">
            <w:r>
              <w:rPr>
                <w:color w:val="1A1A1A"/>
                <w:sz w:val="16"/>
                <w:szCs w:val="16"/>
              </w:rPr>
              <w:t>Too many sales support staff or inefficient support ratios inflate S&amp;M cost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F82176" w14:textId="77777777" w:rsidR="00221A87" w:rsidRDefault="00000000">
            <w:r>
              <w:rPr>
                <w:color w:val="1A1A1A"/>
                <w:sz w:val="16"/>
                <w:szCs w:val="16"/>
              </w:rPr>
              <w:t>Core</w:t>
            </w:r>
          </w:p>
        </w:tc>
      </w:tr>
      <w:tr w:rsidR="00221A87" w14:paraId="36FB8CC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E67637" w14:textId="77777777" w:rsidR="00221A87" w:rsidRDefault="00000000">
            <w:r>
              <w:rPr>
                <w:b/>
                <w:bCs/>
                <w:color w:val="6F42C1"/>
                <w:sz w:val="16"/>
                <w:szCs w:val="16"/>
              </w:rPr>
              <w:t>COST-05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51DFB7" w14:textId="77777777" w:rsidR="00221A87" w:rsidRDefault="00000000">
            <w:r>
              <w:rPr>
                <w:b/>
                <w:bCs/>
                <w:color w:val="1A1A1A"/>
                <w:sz w:val="16"/>
                <w:szCs w:val="16"/>
              </w:rPr>
              <w:t>Marketing spend inefficiency</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00511E" w14:textId="77777777" w:rsidR="00221A87" w:rsidRDefault="00000000">
            <w:r>
              <w:rPr>
                <w:color w:val="1A1A1A"/>
                <w:sz w:val="16"/>
                <w:szCs w:val="16"/>
              </w:rPr>
              <w:t>Fragmented or duplicative marketing investments deliver suboptimal ROI</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349315" w14:textId="77777777" w:rsidR="00221A87" w:rsidRDefault="00000000">
            <w:r>
              <w:rPr>
                <w:color w:val="1A1A1A"/>
                <w:sz w:val="16"/>
                <w:szCs w:val="16"/>
              </w:rPr>
              <w:t>Core</w:t>
            </w:r>
          </w:p>
        </w:tc>
      </w:tr>
      <w:tr w:rsidR="00221A87" w14:paraId="6ED801C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53B954" w14:textId="77777777" w:rsidR="00221A87" w:rsidRDefault="00000000">
            <w:r>
              <w:rPr>
                <w:b/>
                <w:bCs/>
                <w:color w:val="6F42C1"/>
                <w:sz w:val="16"/>
                <w:szCs w:val="16"/>
              </w:rPr>
              <w:t>COST-06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F9B6F7" w14:textId="77777777" w:rsidR="00221A87" w:rsidRDefault="00000000">
            <w:r>
              <w:rPr>
                <w:b/>
                <w:bCs/>
                <w:color w:val="1A1A1A"/>
                <w:sz w:val="16"/>
                <w:szCs w:val="16"/>
              </w:rPr>
              <w:t>Commercial tools / agencies / tech overspend</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ECE77D" w14:textId="77777777" w:rsidR="00221A87" w:rsidRDefault="00000000">
            <w:r>
              <w:rPr>
                <w:color w:val="1A1A1A"/>
                <w:sz w:val="16"/>
                <w:szCs w:val="16"/>
              </w:rPr>
              <w:t>Commercial tools, agencies and technology spend exceed value delivered</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79845F" w14:textId="77777777" w:rsidR="00221A87" w:rsidRDefault="00000000">
            <w:r>
              <w:rPr>
                <w:color w:val="1A1A1A"/>
                <w:sz w:val="16"/>
                <w:szCs w:val="16"/>
              </w:rPr>
              <w:t>Optional</w:t>
            </w:r>
          </w:p>
        </w:tc>
      </w:tr>
    </w:tbl>
    <w:p w14:paraId="6FCA3F1C" w14:textId="77777777" w:rsidR="00221A87" w:rsidRDefault="00000000">
      <w:r>
        <w:br w:type="page"/>
      </w:r>
    </w:p>
    <w:p w14:paraId="3CE3F801" w14:textId="77777777" w:rsidR="00221A87" w:rsidRDefault="00000000">
      <w:pPr>
        <w:pStyle w:val="Heading2"/>
      </w:pPr>
      <w:r>
        <w:lastRenderedPageBreak/>
        <w:t>4. The 34 hypotheses — full catalog</w:t>
      </w:r>
    </w:p>
    <w:p w14:paraId="10AE0852" w14:textId="77777777" w:rsidR="00221A87" w:rsidRDefault="00000000">
      <w:pPr>
        <w:spacing w:before="80" w:after="80"/>
      </w:pPr>
      <w:r>
        <w:t>Each hypothesis is a testable statement (not an analysis). The diagnostic question reframes it for the client conversation; the tests are the analyses you actually run.</w:t>
      </w:r>
    </w:p>
    <w:p w14:paraId="7F81EFFA" w14:textId="77777777" w:rsidR="00221A87" w:rsidRDefault="00221A87">
      <w:pPr>
        <w:spacing w:before="60" w:after="60"/>
      </w:pPr>
    </w:p>
    <w:p w14:paraId="36E040E2" w14:textId="77777777" w:rsidR="00221A87" w:rsidRDefault="00000000">
      <w:pPr>
        <w:pStyle w:val="Heading3"/>
      </w:pPr>
      <w:r>
        <w:t>MKT — Market prioritization &amp; proposition-market fit</w:t>
      </w:r>
    </w:p>
    <w:p w14:paraId="5425E9B4" w14:textId="77777777" w:rsidR="00221A87" w:rsidRDefault="00000000">
      <w:pPr>
        <w:spacing w:before="100" w:after="30"/>
      </w:pPr>
      <w:r>
        <w:rPr>
          <w:b/>
          <w:bCs/>
          <w:color w:val="2D7D3F"/>
        </w:rPr>
        <w:t xml:space="preserve">MKT-01  </w:t>
      </w:r>
      <w:r>
        <w:rPr>
          <w:b/>
          <w:bCs/>
        </w:rPr>
        <w:t xml:space="preserve">Market opportunity and targeting misalignment — </w:t>
      </w:r>
      <w:r>
        <w:t>Growth expectations exceed realistic addressable market potential across priority segments/geographies</w:t>
      </w:r>
    </w:p>
    <w:p w14:paraId="4D8382CB" w14:textId="77777777" w:rsidR="00221A87" w:rsidRDefault="00000000">
      <w:pPr>
        <w:spacing w:before="20" w:after="20"/>
      </w:pPr>
      <w:r>
        <w:rPr>
          <w:i/>
          <w:iCs/>
        </w:rPr>
        <w:t xml:space="preserve">Diagnostic question: </w:t>
      </w:r>
      <w:r>
        <w:t>Is the plan asking the business to grow faster than realistic TAM, whitespace, or segment demand allows?</w:t>
      </w:r>
    </w:p>
    <w:p w14:paraId="493D8EDF" w14:textId="77777777" w:rsidR="00221A87" w:rsidRDefault="00000000">
      <w:pPr>
        <w:spacing w:before="20" w:after="20"/>
      </w:pPr>
      <w:r>
        <w:rPr>
          <w:i/>
          <w:iCs/>
        </w:rPr>
        <w:t xml:space="preserve">Tests / evidence: </w:t>
      </w:r>
      <w:r>
        <w:t>TAM / whitespace by segment and geography; growth plan vs market growth; competitive density; current coverage vs attractive market map</w:t>
      </w:r>
    </w:p>
    <w:p w14:paraId="599ED4C8" w14:textId="77777777" w:rsidR="00221A87" w:rsidRDefault="00000000">
      <w:pPr>
        <w:spacing w:before="20" w:after="60"/>
      </w:pPr>
      <w:r>
        <w:rPr>
          <w:i/>
          <w:iCs/>
        </w:rPr>
        <w:t>Catalog coverage: Partial  ·  Priority: Core</w:t>
      </w:r>
    </w:p>
    <w:p w14:paraId="3D55D958" w14:textId="77777777" w:rsidR="00221A87" w:rsidRDefault="00000000">
      <w:pPr>
        <w:spacing w:before="100" w:after="30"/>
      </w:pPr>
      <w:r>
        <w:rPr>
          <w:b/>
          <w:bCs/>
          <w:color w:val="2D7D3F"/>
        </w:rPr>
        <w:t xml:space="preserve">MKT-02  </w:t>
      </w:r>
      <w:r>
        <w:rPr>
          <w:b/>
          <w:bCs/>
        </w:rPr>
        <w:t xml:space="preserve">Market opportunity and targeting misalignment — </w:t>
      </w:r>
      <w:r>
        <w:t>Commercial resources are not aligned to the highest LTV / highest-potential segments</w:t>
      </w:r>
    </w:p>
    <w:p w14:paraId="217FD2E5" w14:textId="77777777" w:rsidR="00221A87" w:rsidRDefault="00000000">
      <w:pPr>
        <w:spacing w:before="20" w:after="20"/>
      </w:pPr>
      <w:r>
        <w:rPr>
          <w:i/>
          <w:iCs/>
        </w:rPr>
        <w:t xml:space="preserve">Diagnostic question: </w:t>
      </w:r>
      <w:r>
        <w:t>Are FTEs, sellers, marketing spend, and coverage intensity aligned to the segments/accounts with the highest LTV and growth potential?</w:t>
      </w:r>
    </w:p>
    <w:p w14:paraId="3FCA716F" w14:textId="77777777" w:rsidR="00221A87" w:rsidRDefault="00000000">
      <w:pPr>
        <w:spacing w:before="20" w:after="20"/>
      </w:pPr>
      <w:r>
        <w:rPr>
          <w:i/>
          <w:iCs/>
        </w:rPr>
        <w:t xml:space="preserve">Tests / evidence: </w:t>
      </w:r>
      <w:r>
        <w:t>Customer LTV/profitability by segment; TAM by segment; coverage / FTE allocation; pipeline and bookings by segment</w:t>
      </w:r>
    </w:p>
    <w:p w14:paraId="546E8BC9" w14:textId="77777777" w:rsidR="00221A87" w:rsidRDefault="00000000">
      <w:pPr>
        <w:spacing w:before="20" w:after="60"/>
      </w:pPr>
      <w:r>
        <w:rPr>
          <w:i/>
          <w:iCs/>
        </w:rPr>
        <w:t>Catalog coverage: Strong  ·  Priority: Core</w:t>
      </w:r>
    </w:p>
    <w:p w14:paraId="2FF57D68" w14:textId="77777777" w:rsidR="00221A87" w:rsidRDefault="00000000">
      <w:pPr>
        <w:spacing w:before="100" w:after="30"/>
      </w:pPr>
      <w:r>
        <w:rPr>
          <w:b/>
          <w:bCs/>
          <w:color w:val="2D7D3F"/>
        </w:rPr>
        <w:t xml:space="preserve">MKT-03  </w:t>
      </w:r>
      <w:r>
        <w:rPr>
          <w:b/>
          <w:bCs/>
        </w:rPr>
        <w:t xml:space="preserve">Product/service proposition differentiation gap — </w:t>
      </w:r>
      <w:r>
        <w:t>Offering under-delivers on features/capabilities valued by priority segments relative to competitors</w:t>
      </w:r>
    </w:p>
    <w:p w14:paraId="77D8BB05" w14:textId="77777777" w:rsidR="00221A87" w:rsidRDefault="00000000">
      <w:pPr>
        <w:spacing w:before="20" w:after="20"/>
      </w:pPr>
      <w:r>
        <w:rPr>
          <w:i/>
          <w:iCs/>
        </w:rPr>
        <w:t xml:space="preserve">Diagnostic question: </w:t>
      </w:r>
      <w:r>
        <w:t>Are win-rate and expansion gaps caused by product/service feature gaps rather than GTM execution?</w:t>
      </w:r>
    </w:p>
    <w:p w14:paraId="508BB084" w14:textId="77777777" w:rsidR="00221A87" w:rsidRDefault="00000000">
      <w:pPr>
        <w:spacing w:before="20" w:after="20"/>
      </w:pPr>
      <w:r>
        <w:rPr>
          <w:i/>
          <w:iCs/>
        </w:rPr>
        <w:t xml:space="preserve">Tests / evidence: </w:t>
      </w:r>
      <w:r>
        <w:t>Win/loss themes; NPS vs competitor; customer feedback; competitor feature benchmark; churn reasons</w:t>
      </w:r>
    </w:p>
    <w:p w14:paraId="19FFA1FB" w14:textId="77777777" w:rsidR="00221A87" w:rsidRDefault="00000000">
      <w:pPr>
        <w:spacing w:before="20" w:after="60"/>
      </w:pPr>
      <w:r>
        <w:rPr>
          <w:i/>
          <w:iCs/>
        </w:rPr>
        <w:t>Catalog coverage: Gap  ·  Priority: Situational</w:t>
      </w:r>
    </w:p>
    <w:p w14:paraId="7EF5CE7B" w14:textId="77777777" w:rsidR="00221A87" w:rsidRDefault="00000000">
      <w:pPr>
        <w:spacing w:before="100" w:after="30"/>
      </w:pPr>
      <w:r>
        <w:rPr>
          <w:b/>
          <w:bCs/>
          <w:color w:val="2D7D3F"/>
        </w:rPr>
        <w:t xml:space="preserve">MKT-04  </w:t>
      </w:r>
      <w:r>
        <w:rPr>
          <w:b/>
          <w:bCs/>
        </w:rPr>
        <w:t xml:space="preserve">Product/service proposition differentiation gap — </w:t>
      </w:r>
      <w:r>
        <w:t>Perceived value is misaligned with price positioning, constraining win rates and expansion</w:t>
      </w:r>
    </w:p>
    <w:p w14:paraId="36FF3CA5" w14:textId="77777777" w:rsidR="00221A87" w:rsidRDefault="00000000">
      <w:pPr>
        <w:spacing w:before="20" w:after="20"/>
      </w:pPr>
      <w:r>
        <w:rPr>
          <w:i/>
          <w:iCs/>
        </w:rPr>
        <w:t xml:space="preserve">Diagnostic question: </w:t>
      </w:r>
      <w:r>
        <w:t>Is the price-value equation suppressing win rates, expansion or premium pricing potential?</w:t>
      </w:r>
    </w:p>
    <w:p w14:paraId="78C6586F" w14:textId="77777777" w:rsidR="00221A87" w:rsidRDefault="00000000">
      <w:pPr>
        <w:spacing w:before="20" w:after="20"/>
      </w:pPr>
      <w:r>
        <w:rPr>
          <w:i/>
          <w:iCs/>
        </w:rPr>
        <w:t xml:space="preserve">Tests / evidence: </w:t>
      </w:r>
      <w:r>
        <w:t>Win-rate vs price/discount; WTP/elasticity; competitor price index; customer value drivers</w:t>
      </w:r>
    </w:p>
    <w:p w14:paraId="6C3B9A00" w14:textId="77777777" w:rsidR="00221A87" w:rsidRDefault="00000000">
      <w:pPr>
        <w:spacing w:before="20" w:after="60"/>
      </w:pPr>
      <w:r>
        <w:rPr>
          <w:i/>
          <w:iCs/>
        </w:rPr>
        <w:t>Catalog coverage: Gap  ·  Priority: Situational</w:t>
      </w:r>
    </w:p>
    <w:p w14:paraId="458FDF9F" w14:textId="77777777" w:rsidR="00221A87" w:rsidRDefault="00000000">
      <w:pPr>
        <w:spacing w:before="100" w:after="30"/>
      </w:pPr>
      <w:r>
        <w:rPr>
          <w:b/>
          <w:bCs/>
          <w:color w:val="2D7D3F"/>
        </w:rPr>
        <w:t xml:space="preserve">MKT-05  </w:t>
      </w:r>
      <w:r>
        <w:rPr>
          <w:b/>
          <w:bCs/>
        </w:rPr>
        <w:t xml:space="preserve">Product/service proposition differentiation gap — </w:t>
      </w:r>
      <w:r>
        <w:t>Brand strength and positioning are insufficient to support competitive win rates and premium pricing</w:t>
      </w:r>
    </w:p>
    <w:p w14:paraId="3B82A6B6" w14:textId="77777777" w:rsidR="00221A87" w:rsidRDefault="00000000">
      <w:pPr>
        <w:spacing w:before="20" w:after="20"/>
      </w:pPr>
      <w:r>
        <w:rPr>
          <w:i/>
          <w:iCs/>
        </w:rPr>
        <w:t xml:space="preserve">Diagnostic question: </w:t>
      </w:r>
      <w:r>
        <w:t>Does weak brand, awareness or market positioning explain poor win rates in priority segments?</w:t>
      </w:r>
    </w:p>
    <w:p w14:paraId="1E4266B1" w14:textId="77777777" w:rsidR="00221A87" w:rsidRDefault="00000000">
      <w:pPr>
        <w:spacing w:before="20" w:after="20"/>
      </w:pPr>
      <w:r>
        <w:rPr>
          <w:i/>
          <w:iCs/>
        </w:rPr>
        <w:t xml:space="preserve">Tests / evidence: </w:t>
      </w:r>
      <w:r>
        <w:t>Brand health; digital discoverability; pipeline source quality; win/loss; NPS benchmark</w:t>
      </w:r>
    </w:p>
    <w:p w14:paraId="746A4E38" w14:textId="77777777" w:rsidR="00221A87" w:rsidRDefault="00000000">
      <w:pPr>
        <w:spacing w:before="20" w:after="60"/>
      </w:pPr>
      <w:r>
        <w:rPr>
          <w:i/>
          <w:iCs/>
        </w:rPr>
        <w:t>Catalog coverage: Gap  ·  Priority: Optional</w:t>
      </w:r>
    </w:p>
    <w:p w14:paraId="2D47A3D8" w14:textId="77777777" w:rsidR="00221A87" w:rsidRDefault="00000000">
      <w:r>
        <w:br w:type="page"/>
      </w:r>
    </w:p>
    <w:p w14:paraId="306565B8" w14:textId="77777777" w:rsidR="00221A87" w:rsidRDefault="00000000">
      <w:pPr>
        <w:pStyle w:val="Heading3"/>
      </w:pPr>
      <w:r>
        <w:lastRenderedPageBreak/>
        <w:t>PRC — Price, discounting &amp; mix leakage</w:t>
      </w:r>
    </w:p>
    <w:p w14:paraId="3CFC0BED" w14:textId="77777777" w:rsidR="00221A87" w:rsidRDefault="00000000">
      <w:pPr>
        <w:spacing w:before="100" w:after="30"/>
      </w:pPr>
      <w:r>
        <w:rPr>
          <w:b/>
          <w:bCs/>
          <w:color w:val="1F4E79"/>
        </w:rPr>
        <w:t xml:space="preserve">PRC-01  </w:t>
      </w:r>
      <w:r>
        <w:rPr>
          <w:b/>
          <w:bCs/>
        </w:rPr>
        <w:t xml:space="preserve">List price optimization gap — </w:t>
      </w:r>
      <w:r>
        <w:t>List prices are set below willingness-to-pay and peer benchmarks, constraining margin potential</w:t>
      </w:r>
    </w:p>
    <w:p w14:paraId="2C6252E6" w14:textId="77777777" w:rsidR="00221A87" w:rsidRDefault="00000000">
      <w:pPr>
        <w:spacing w:before="20" w:after="20"/>
      </w:pPr>
      <w:r>
        <w:rPr>
          <w:i/>
          <w:iCs/>
        </w:rPr>
        <w:t xml:space="preserve">Diagnostic question: </w:t>
      </w:r>
      <w:r>
        <w:t>Are list prices leaving money on the table before discounts are even applied?</w:t>
      </w:r>
    </w:p>
    <w:p w14:paraId="53130630" w14:textId="77777777" w:rsidR="00221A87" w:rsidRDefault="00000000">
      <w:pPr>
        <w:spacing w:before="20" w:after="20"/>
      </w:pPr>
      <w:r>
        <w:rPr>
          <w:i/>
          <w:iCs/>
        </w:rPr>
        <w:t xml:space="preserve">Tests / evidence: </w:t>
      </w:r>
      <w:r>
        <w:t>Peer price index; WTP/elasticity; list-to-net waterfall; margin by SKU/tier</w:t>
      </w:r>
    </w:p>
    <w:p w14:paraId="1BE147F7" w14:textId="77777777" w:rsidR="00221A87" w:rsidRDefault="00000000">
      <w:pPr>
        <w:spacing w:before="20" w:after="60"/>
      </w:pPr>
      <w:r>
        <w:rPr>
          <w:i/>
          <w:iCs/>
        </w:rPr>
        <w:t>Catalog coverage: Partial  ·  Priority: Core</w:t>
      </w:r>
    </w:p>
    <w:p w14:paraId="2C92911E" w14:textId="77777777" w:rsidR="00221A87" w:rsidRDefault="00000000">
      <w:pPr>
        <w:spacing w:before="100" w:after="30"/>
      </w:pPr>
      <w:r>
        <w:rPr>
          <w:b/>
          <w:bCs/>
          <w:color w:val="1F4E79"/>
        </w:rPr>
        <w:t xml:space="preserve">PRC-02  </w:t>
      </w:r>
      <w:r>
        <w:rPr>
          <w:b/>
          <w:bCs/>
        </w:rPr>
        <w:t xml:space="preserve">Price architecture and tiering gap — </w:t>
      </w:r>
      <w:r>
        <w:t>Price architecture and tiering are inconsistent, creating revenue leakage and margin compression</w:t>
      </w:r>
    </w:p>
    <w:p w14:paraId="0DD60331" w14:textId="77777777" w:rsidR="00221A87" w:rsidRDefault="00000000">
      <w:pPr>
        <w:spacing w:before="20" w:after="20"/>
      </w:pPr>
      <w:r>
        <w:rPr>
          <w:i/>
          <w:iCs/>
        </w:rPr>
        <w:t xml:space="preserve">Diagnostic question: </w:t>
      </w:r>
      <w:r>
        <w:t>Do packaging, tiering, SKU and discount rules create avoidable leakage?</w:t>
      </w:r>
    </w:p>
    <w:p w14:paraId="664539BA" w14:textId="77777777" w:rsidR="00221A87" w:rsidRDefault="00000000">
      <w:pPr>
        <w:spacing w:before="20" w:after="20"/>
      </w:pPr>
      <w:r>
        <w:rPr>
          <w:i/>
          <w:iCs/>
        </w:rPr>
        <w:t xml:space="preserve">Tests / evidence: </w:t>
      </w:r>
      <w:r>
        <w:t>Tier/SKU margin; price architecture review; attach/upsell paths; plan/package migration analysis</w:t>
      </w:r>
    </w:p>
    <w:p w14:paraId="08C486FD" w14:textId="77777777" w:rsidR="00221A87" w:rsidRDefault="00000000">
      <w:pPr>
        <w:spacing w:before="20" w:after="60"/>
      </w:pPr>
      <w:r>
        <w:rPr>
          <w:i/>
          <w:iCs/>
        </w:rPr>
        <w:t>Catalog coverage: Gap  ·  Priority: Situational</w:t>
      </w:r>
    </w:p>
    <w:p w14:paraId="767B5965" w14:textId="77777777" w:rsidR="00221A87" w:rsidRDefault="00000000">
      <w:pPr>
        <w:spacing w:before="100" w:after="30"/>
      </w:pPr>
      <w:r>
        <w:rPr>
          <w:b/>
          <w:bCs/>
          <w:color w:val="1F4E79"/>
        </w:rPr>
        <w:t xml:space="preserve">PRC-03  </w:t>
      </w:r>
      <w:r>
        <w:rPr>
          <w:b/>
          <w:bCs/>
        </w:rPr>
        <w:t xml:space="preserve">Discount governance leakage — </w:t>
      </w:r>
      <w:r>
        <w:t>Weak discount governance enables concessions without incremental volume benefit</w:t>
      </w:r>
    </w:p>
    <w:p w14:paraId="75216E73" w14:textId="77777777" w:rsidR="00221A87" w:rsidRDefault="00000000">
      <w:pPr>
        <w:spacing w:before="20" w:after="20"/>
      </w:pPr>
      <w:r>
        <w:rPr>
          <w:i/>
          <w:iCs/>
        </w:rPr>
        <w:t xml:space="preserve">Diagnostic question: </w:t>
      </w:r>
      <w:r>
        <w:t>Are discounts being used too frequently or without evidence of incremental win-rate benefit?</w:t>
      </w:r>
    </w:p>
    <w:p w14:paraId="1E972E3C" w14:textId="77777777" w:rsidR="00221A87" w:rsidRDefault="00000000">
      <w:pPr>
        <w:spacing w:before="20" w:after="20"/>
      </w:pPr>
      <w:r>
        <w:rPr>
          <w:i/>
          <w:iCs/>
        </w:rPr>
        <w:t xml:space="preserve">Tests / evidence: </w:t>
      </w:r>
      <w:r>
        <w:t>Discount distribution; approval thresholds; discount vs win-rate curve; price waterfall</w:t>
      </w:r>
    </w:p>
    <w:p w14:paraId="28D58266" w14:textId="77777777" w:rsidR="00221A87" w:rsidRDefault="00000000">
      <w:pPr>
        <w:spacing w:before="20" w:after="60"/>
      </w:pPr>
      <w:r>
        <w:rPr>
          <w:i/>
          <w:iCs/>
        </w:rPr>
        <w:t>Catalog coverage: Partial  ·  Priority: Core</w:t>
      </w:r>
    </w:p>
    <w:p w14:paraId="21F84B4A" w14:textId="77777777" w:rsidR="00221A87" w:rsidRDefault="00000000">
      <w:pPr>
        <w:spacing w:before="100" w:after="30"/>
      </w:pPr>
      <w:r>
        <w:rPr>
          <w:b/>
          <w:bCs/>
          <w:color w:val="1F4E79"/>
        </w:rPr>
        <w:t xml:space="preserve">PRC-04  </w:t>
      </w:r>
      <w:r>
        <w:rPr>
          <w:b/>
          <w:bCs/>
        </w:rPr>
        <w:t xml:space="preserve">Discount governance leakage — </w:t>
      </w:r>
      <w:r>
        <w:t>Significant discount variance across reps indicates inconsistent pricing discipline</w:t>
      </w:r>
    </w:p>
    <w:p w14:paraId="4D6D0D41" w14:textId="77777777" w:rsidR="00221A87" w:rsidRDefault="00000000">
      <w:pPr>
        <w:spacing w:before="20" w:after="20"/>
      </w:pPr>
      <w:r>
        <w:rPr>
          <w:i/>
          <w:iCs/>
        </w:rPr>
        <w:t xml:space="preserve">Diagnostic question: </w:t>
      </w:r>
      <w:r>
        <w:t>Do sellers discount differently for similar deals/customers, suggesting governance or capability gaps?</w:t>
      </w:r>
    </w:p>
    <w:p w14:paraId="6BA2595E" w14:textId="77777777" w:rsidR="00221A87" w:rsidRDefault="00000000">
      <w:pPr>
        <w:spacing w:before="20" w:after="20"/>
      </w:pPr>
      <w:r>
        <w:rPr>
          <w:i/>
          <w:iCs/>
        </w:rPr>
        <w:t xml:space="preserve">Tests / evidence: </w:t>
      </w:r>
      <w:r>
        <w:t>Rep-level discount dispersion; discount vs attainment; discount vs win-rate; deal size/account controls</w:t>
      </w:r>
    </w:p>
    <w:p w14:paraId="4E4B546C" w14:textId="77777777" w:rsidR="00221A87" w:rsidRDefault="00000000">
      <w:pPr>
        <w:spacing w:before="20" w:after="60"/>
      </w:pPr>
      <w:r>
        <w:rPr>
          <w:i/>
          <w:iCs/>
        </w:rPr>
        <w:t>Catalog coverage: Strong  ·  Priority: Core</w:t>
      </w:r>
    </w:p>
    <w:p w14:paraId="3AF29504" w14:textId="77777777" w:rsidR="00221A87" w:rsidRDefault="00000000">
      <w:pPr>
        <w:spacing w:before="100" w:after="30"/>
      </w:pPr>
      <w:r>
        <w:rPr>
          <w:b/>
          <w:bCs/>
          <w:color w:val="1F4E79"/>
        </w:rPr>
        <w:t xml:space="preserve">PRC-05  </w:t>
      </w:r>
      <w:r>
        <w:rPr>
          <w:b/>
          <w:bCs/>
        </w:rPr>
        <w:t xml:space="preserve">Account discount leakage — </w:t>
      </w:r>
      <w:r>
        <w:t>Large or strategic accounts receive disproportionate discounts not justified by volume, margin or strategic value</w:t>
      </w:r>
    </w:p>
    <w:p w14:paraId="074B95DF" w14:textId="77777777" w:rsidR="00221A87" w:rsidRDefault="00000000">
      <w:pPr>
        <w:spacing w:before="20" w:after="20"/>
      </w:pPr>
      <w:r>
        <w:rPr>
          <w:i/>
          <w:iCs/>
        </w:rPr>
        <w:t xml:space="preserve">Diagnostic question: </w:t>
      </w:r>
      <w:r>
        <w:t>Are large accounts receiving discounts that exceed economic value or strategic rationale?</w:t>
      </w:r>
    </w:p>
    <w:p w14:paraId="79C13033" w14:textId="77777777" w:rsidR="00221A87" w:rsidRDefault="00000000">
      <w:pPr>
        <w:spacing w:before="20" w:after="20"/>
      </w:pPr>
      <w:r>
        <w:rPr>
          <w:i/>
          <w:iCs/>
        </w:rPr>
        <w:t xml:space="preserve">Tests / evidence: </w:t>
      </w:r>
      <w:r>
        <w:t>Account-level price waterfall; margin by account; strategic-account discount benchmarking</w:t>
      </w:r>
    </w:p>
    <w:p w14:paraId="03630A78" w14:textId="77777777" w:rsidR="00221A87" w:rsidRDefault="00000000">
      <w:pPr>
        <w:spacing w:before="20" w:after="60"/>
      </w:pPr>
      <w:r>
        <w:rPr>
          <w:i/>
          <w:iCs/>
        </w:rPr>
        <w:t>Catalog coverage: Partial  ·  Priority: Core</w:t>
      </w:r>
    </w:p>
    <w:p w14:paraId="09954D7A" w14:textId="77777777" w:rsidR="00221A87" w:rsidRDefault="00000000">
      <w:pPr>
        <w:spacing w:before="100" w:after="30"/>
      </w:pPr>
      <w:r>
        <w:rPr>
          <w:b/>
          <w:bCs/>
          <w:color w:val="1F4E79"/>
        </w:rPr>
        <w:t xml:space="preserve">PRC-06  </w:t>
      </w:r>
      <w:r>
        <w:rPr>
          <w:b/>
          <w:bCs/>
        </w:rPr>
        <w:t xml:space="preserve">Mix-driven margin leakage — </w:t>
      </w:r>
      <w:r>
        <w:t>Revenue mix has shifted toward lower-margin SKUs/products</w:t>
      </w:r>
    </w:p>
    <w:p w14:paraId="3FC9F76B" w14:textId="77777777" w:rsidR="00221A87" w:rsidRDefault="00000000">
      <w:pPr>
        <w:spacing w:before="20" w:after="20"/>
      </w:pPr>
      <w:r>
        <w:rPr>
          <w:i/>
          <w:iCs/>
        </w:rPr>
        <w:t xml:space="preserve">Diagnostic question: </w:t>
      </w:r>
      <w:r>
        <w:t>Is margin compression a mix issue rather than a pure price issue?</w:t>
      </w:r>
    </w:p>
    <w:p w14:paraId="4225A341" w14:textId="77777777" w:rsidR="00221A87" w:rsidRDefault="00000000">
      <w:pPr>
        <w:spacing w:before="20" w:after="20"/>
      </w:pPr>
      <w:r>
        <w:rPr>
          <w:i/>
          <w:iCs/>
        </w:rPr>
        <w:t xml:space="preserve">Tests / evidence: </w:t>
      </w:r>
      <w:r>
        <w:t>Product/service-line revenue bridge; SKU margin trend; product Pareto; cross-sell margin analysis</w:t>
      </w:r>
    </w:p>
    <w:p w14:paraId="38F4D738" w14:textId="77777777" w:rsidR="00221A87" w:rsidRDefault="00000000">
      <w:pPr>
        <w:spacing w:before="20" w:after="60"/>
      </w:pPr>
      <w:r>
        <w:rPr>
          <w:i/>
          <w:iCs/>
        </w:rPr>
        <w:t>Catalog coverage: Partial  ·  Priority: Core</w:t>
      </w:r>
    </w:p>
    <w:p w14:paraId="23F15AAF" w14:textId="77777777" w:rsidR="00221A87" w:rsidRDefault="00000000">
      <w:pPr>
        <w:spacing w:before="100" w:after="30"/>
      </w:pPr>
      <w:r>
        <w:rPr>
          <w:b/>
          <w:bCs/>
          <w:color w:val="1F4E79"/>
        </w:rPr>
        <w:t xml:space="preserve">PRC-07  </w:t>
      </w:r>
      <w:r>
        <w:rPr>
          <w:b/>
          <w:bCs/>
        </w:rPr>
        <w:t xml:space="preserve">Channel mix leakage — </w:t>
      </w:r>
      <w:r>
        <w:t>Revenue mix has shifted toward lower-margin or lower-productivity channels</w:t>
      </w:r>
    </w:p>
    <w:p w14:paraId="7D30AF28" w14:textId="77777777" w:rsidR="00221A87" w:rsidRDefault="00000000">
      <w:pPr>
        <w:spacing w:before="20" w:after="20"/>
      </w:pPr>
      <w:r>
        <w:rPr>
          <w:i/>
          <w:iCs/>
        </w:rPr>
        <w:t xml:space="preserve">Diagnostic question: </w:t>
      </w:r>
      <w:r>
        <w:t>Is channel mix structurally lowering realized margin or productivity?</w:t>
      </w:r>
    </w:p>
    <w:p w14:paraId="4FBC8B97" w14:textId="77777777" w:rsidR="00221A87" w:rsidRDefault="00000000">
      <w:pPr>
        <w:spacing w:before="20" w:after="20"/>
      </w:pPr>
      <w:r>
        <w:rPr>
          <w:i/>
          <w:iCs/>
        </w:rPr>
        <w:t xml:space="preserve">Tests / evidence: </w:t>
      </w:r>
      <w:r>
        <w:t>Revenue/margin/cost by channel; channel productivity; channel mix vs account size/segment</w:t>
      </w:r>
    </w:p>
    <w:p w14:paraId="0F43F5A7" w14:textId="77777777" w:rsidR="00221A87" w:rsidRDefault="00000000">
      <w:pPr>
        <w:spacing w:before="20" w:after="60"/>
      </w:pPr>
      <w:r>
        <w:rPr>
          <w:i/>
          <w:iCs/>
        </w:rPr>
        <w:t>Catalog coverage: Gap  ·  Priority: Situational</w:t>
      </w:r>
    </w:p>
    <w:p w14:paraId="3D33BA52" w14:textId="77777777" w:rsidR="00221A87" w:rsidRDefault="00000000">
      <w:pPr>
        <w:spacing w:before="100" w:after="30"/>
      </w:pPr>
      <w:r>
        <w:rPr>
          <w:b/>
          <w:bCs/>
          <w:color w:val="1F4E79"/>
        </w:rPr>
        <w:t xml:space="preserve">PRC-08  </w:t>
      </w:r>
      <w:r>
        <w:rPr>
          <w:b/>
          <w:bCs/>
        </w:rPr>
        <w:t xml:space="preserve">Segment mix leakage — </w:t>
      </w:r>
      <w:r>
        <w:t>Growth is concentrated in lower-margin or lower-LTV segments</w:t>
      </w:r>
    </w:p>
    <w:p w14:paraId="047FAD8A" w14:textId="77777777" w:rsidR="00221A87" w:rsidRDefault="00000000">
      <w:pPr>
        <w:spacing w:before="20" w:after="20"/>
      </w:pPr>
      <w:r>
        <w:rPr>
          <w:i/>
          <w:iCs/>
        </w:rPr>
        <w:t xml:space="preserve">Diagnostic question: </w:t>
      </w:r>
      <w:r>
        <w:t>Is growth coming from accounts/segments that dilute profitability or LTV?</w:t>
      </w:r>
    </w:p>
    <w:p w14:paraId="31314121" w14:textId="77777777" w:rsidR="00221A87" w:rsidRDefault="00000000">
      <w:pPr>
        <w:spacing w:before="20" w:after="20"/>
      </w:pPr>
      <w:r>
        <w:rPr>
          <w:i/>
          <w:iCs/>
        </w:rPr>
        <w:t xml:space="preserve">Tests / evidence: </w:t>
      </w:r>
      <w:r>
        <w:t>Revenue by segment; margin by segment; CLV by segment; growth mix decomposition</w:t>
      </w:r>
    </w:p>
    <w:p w14:paraId="499C5918" w14:textId="77777777" w:rsidR="00221A87" w:rsidRDefault="00000000">
      <w:pPr>
        <w:spacing w:before="20" w:after="60"/>
      </w:pPr>
      <w:r>
        <w:rPr>
          <w:i/>
          <w:iCs/>
        </w:rPr>
        <w:t>Catalog coverage: Strong  ·  Priority: Core</w:t>
      </w:r>
    </w:p>
    <w:p w14:paraId="0E12B9D9" w14:textId="77777777" w:rsidR="00221A87" w:rsidRDefault="00000000">
      <w:r>
        <w:br w:type="page"/>
      </w:r>
    </w:p>
    <w:p w14:paraId="7F708249" w14:textId="77777777" w:rsidR="00221A87" w:rsidRDefault="00000000">
      <w:pPr>
        <w:pStyle w:val="Heading3"/>
      </w:pPr>
      <w:r>
        <w:lastRenderedPageBreak/>
        <w:t>NRP — New revenue productivity</w:t>
      </w:r>
    </w:p>
    <w:p w14:paraId="1A431D2A" w14:textId="77777777" w:rsidR="00221A87" w:rsidRDefault="00000000">
      <w:pPr>
        <w:spacing w:before="100" w:after="30"/>
      </w:pPr>
      <w:r>
        <w:rPr>
          <w:b/>
          <w:bCs/>
          <w:color w:val="B8860B"/>
        </w:rPr>
        <w:t xml:space="preserve">NRP-01  </w:t>
      </w:r>
      <w:r>
        <w:rPr>
          <w:b/>
          <w:bCs/>
        </w:rPr>
        <w:t xml:space="preserve">Demand generation gap — </w:t>
      </w:r>
      <w:r>
        <w:t>Insufficient or low-quality pipeline generation constrains revenue growth in priority segments</w:t>
      </w:r>
    </w:p>
    <w:p w14:paraId="1BC28470" w14:textId="77777777" w:rsidR="00221A87" w:rsidRDefault="00000000">
      <w:pPr>
        <w:spacing w:before="20" w:after="20"/>
      </w:pPr>
      <w:r>
        <w:rPr>
          <w:i/>
          <w:iCs/>
        </w:rPr>
        <w:t xml:space="preserve">Diagnostic question: </w:t>
      </w:r>
      <w:r>
        <w:t>Is the issue not enough pipeline, poor-quality pipeline, or insufficient coverage against quota/TAM?</w:t>
      </w:r>
    </w:p>
    <w:p w14:paraId="105F8EAA" w14:textId="77777777" w:rsidR="00221A87" w:rsidRDefault="00000000">
      <w:pPr>
        <w:spacing w:before="20" w:after="20"/>
      </w:pPr>
      <w:r>
        <w:rPr>
          <w:i/>
          <w:iCs/>
        </w:rPr>
        <w:t xml:space="preserve">Tests / evidence: </w:t>
      </w:r>
      <w:r>
        <w:t>Pipeline coverage; marketing funnel; pipeline source quality; new pipeline creation vs closed-won trend</w:t>
      </w:r>
    </w:p>
    <w:p w14:paraId="3CF0B84B" w14:textId="77777777" w:rsidR="00221A87" w:rsidRDefault="00000000">
      <w:pPr>
        <w:spacing w:before="20" w:after="60"/>
      </w:pPr>
      <w:r>
        <w:rPr>
          <w:i/>
          <w:iCs/>
        </w:rPr>
        <w:t>Catalog coverage: Strong  ·  Priority: Core</w:t>
      </w:r>
    </w:p>
    <w:p w14:paraId="79DAF959" w14:textId="77777777" w:rsidR="00221A87" w:rsidRDefault="00000000">
      <w:pPr>
        <w:spacing w:before="100" w:after="30"/>
      </w:pPr>
      <w:r>
        <w:rPr>
          <w:b/>
          <w:bCs/>
          <w:color w:val="B8860B"/>
        </w:rPr>
        <w:t xml:space="preserve">NRP-02  </w:t>
      </w:r>
      <w:r>
        <w:rPr>
          <w:b/>
          <w:bCs/>
        </w:rPr>
        <w:t xml:space="preserve">Conversion effectiveness gap — </w:t>
      </w:r>
      <w:r>
        <w:t>Below-benchmark funnel conversion and/or extended sales cycles reduce revenue realization</w:t>
      </w:r>
    </w:p>
    <w:p w14:paraId="609CBEF2" w14:textId="77777777" w:rsidR="00221A87" w:rsidRDefault="00000000">
      <w:pPr>
        <w:spacing w:before="20" w:after="20"/>
      </w:pPr>
      <w:r>
        <w:rPr>
          <w:i/>
          <w:iCs/>
        </w:rPr>
        <w:t xml:space="preserve">Diagnostic question: </w:t>
      </w:r>
      <w:r>
        <w:t>Where is the funnel leaking and how much revenue is delayed or lost due to conversion and cycle time?</w:t>
      </w:r>
    </w:p>
    <w:p w14:paraId="78562E3D" w14:textId="77777777" w:rsidR="00221A87" w:rsidRDefault="00000000">
      <w:pPr>
        <w:spacing w:before="20" w:after="20"/>
      </w:pPr>
      <w:r>
        <w:rPr>
          <w:i/>
          <w:iCs/>
        </w:rPr>
        <w:t xml:space="preserve">Tests / evidence: </w:t>
      </w:r>
      <w:r>
        <w:t>Stage conversion; win rate; sales cycle; stagnancy; closed-won trend; stage aging</w:t>
      </w:r>
    </w:p>
    <w:p w14:paraId="1D38E2AF" w14:textId="77777777" w:rsidR="00221A87" w:rsidRDefault="00000000">
      <w:pPr>
        <w:spacing w:before="20" w:after="60"/>
      </w:pPr>
      <w:r>
        <w:rPr>
          <w:i/>
          <w:iCs/>
        </w:rPr>
        <w:t>Catalog coverage: Strong  ·  Priority: Core</w:t>
      </w:r>
    </w:p>
    <w:p w14:paraId="2A5D0541" w14:textId="77777777" w:rsidR="00221A87" w:rsidRDefault="00000000">
      <w:pPr>
        <w:spacing w:before="100" w:after="30"/>
      </w:pPr>
      <w:r>
        <w:rPr>
          <w:b/>
          <w:bCs/>
          <w:color w:val="B8860B"/>
        </w:rPr>
        <w:t xml:space="preserve">NRP-03  </w:t>
      </w:r>
      <w:r>
        <w:rPr>
          <w:b/>
          <w:bCs/>
        </w:rPr>
        <w:t xml:space="preserve">Rep productivity dispersion — </w:t>
      </w:r>
      <w:r>
        <w:t>Large performance variance across reps indicates inconsistent execution standards and missed best-practice scaling</w:t>
      </w:r>
    </w:p>
    <w:p w14:paraId="4D9F527F" w14:textId="77777777" w:rsidR="00221A87" w:rsidRDefault="00000000">
      <w:pPr>
        <w:spacing w:before="20" w:after="20"/>
      </w:pPr>
      <w:r>
        <w:rPr>
          <w:i/>
          <w:iCs/>
        </w:rPr>
        <w:t xml:space="preserve">Diagnostic question: </w:t>
      </w:r>
      <w:r>
        <w:t>Are productivity gaps concentrated by rep, region, tenure, role, manager or segment?</w:t>
      </w:r>
    </w:p>
    <w:p w14:paraId="742CC1B4" w14:textId="77777777" w:rsidR="00221A87" w:rsidRDefault="00000000">
      <w:pPr>
        <w:spacing w:before="20" w:after="20"/>
      </w:pPr>
      <w:r>
        <w:rPr>
          <w:i/>
          <w:iCs/>
        </w:rPr>
        <w:t xml:space="preserve">Tests / evidence: </w:t>
      </w:r>
      <w:r>
        <w:t>Revenue per rep; productivity dispersion; quota attainment; ramp time; productivity upside</w:t>
      </w:r>
    </w:p>
    <w:p w14:paraId="741001FC" w14:textId="77777777" w:rsidR="00221A87" w:rsidRDefault="00000000">
      <w:pPr>
        <w:spacing w:before="20" w:after="60"/>
      </w:pPr>
      <w:r>
        <w:rPr>
          <w:i/>
          <w:iCs/>
        </w:rPr>
        <w:t>Catalog coverage: Strong  ·  Priority: Core</w:t>
      </w:r>
    </w:p>
    <w:p w14:paraId="25291A75" w14:textId="77777777" w:rsidR="00221A87" w:rsidRDefault="00000000">
      <w:pPr>
        <w:spacing w:before="100" w:after="30"/>
      </w:pPr>
      <w:r>
        <w:rPr>
          <w:b/>
          <w:bCs/>
          <w:color w:val="B8860B"/>
        </w:rPr>
        <w:t xml:space="preserve">NRP-04  </w:t>
      </w:r>
      <w:r>
        <w:rPr>
          <w:b/>
          <w:bCs/>
        </w:rPr>
        <w:t xml:space="preserve">Incentive and target misalignment — </w:t>
      </w:r>
      <w:r>
        <w:t>Compensation design and target-setting are not aligned to strategic growth and profitability objectives</w:t>
      </w:r>
    </w:p>
    <w:p w14:paraId="34E8C25C" w14:textId="77777777" w:rsidR="00221A87" w:rsidRDefault="00000000">
      <w:pPr>
        <w:spacing w:before="20" w:after="20"/>
      </w:pPr>
      <w:r>
        <w:rPr>
          <w:i/>
          <w:iCs/>
        </w:rPr>
        <w:t xml:space="preserve">Diagnostic question: </w:t>
      </w:r>
      <w:r>
        <w:t>Do quotas and incentives motivate the right outcomes and fairly reflect territory/role potential?</w:t>
      </w:r>
    </w:p>
    <w:p w14:paraId="607524AD" w14:textId="77777777" w:rsidR="00221A87" w:rsidRDefault="00000000">
      <w:pPr>
        <w:spacing w:before="20" w:after="20"/>
      </w:pPr>
      <w:r>
        <w:rPr>
          <w:i/>
          <w:iCs/>
        </w:rPr>
        <w:t xml:space="preserve">Tests / evidence: </w:t>
      </w:r>
      <w:r>
        <w:t>Quota attainment curve; payout vs performance; pay-mix; quota by tenure/role/region; target calibration</w:t>
      </w:r>
    </w:p>
    <w:p w14:paraId="090CF836" w14:textId="77777777" w:rsidR="00221A87" w:rsidRDefault="00000000">
      <w:pPr>
        <w:spacing w:before="20" w:after="60"/>
      </w:pPr>
      <w:r>
        <w:rPr>
          <w:i/>
          <w:iCs/>
        </w:rPr>
        <w:t>Catalog coverage: Strong  ·  Priority: Core</w:t>
      </w:r>
    </w:p>
    <w:p w14:paraId="519AF0A7" w14:textId="77777777" w:rsidR="00221A87" w:rsidRDefault="00000000">
      <w:pPr>
        <w:spacing w:before="100" w:after="30"/>
      </w:pPr>
      <w:r>
        <w:rPr>
          <w:b/>
          <w:bCs/>
          <w:color w:val="B8860B"/>
        </w:rPr>
        <w:t xml:space="preserve">NRP-05  </w:t>
      </w:r>
      <w:r>
        <w:rPr>
          <w:b/>
          <w:bCs/>
        </w:rPr>
        <w:t xml:space="preserve">Time allocation inefficiency — </w:t>
      </w:r>
      <w:r>
        <w:t>Excessive non-selling activity dilutes effective selling capacity</w:t>
      </w:r>
    </w:p>
    <w:p w14:paraId="400F29FC" w14:textId="77777777" w:rsidR="00221A87" w:rsidRDefault="00000000">
      <w:pPr>
        <w:spacing w:before="20" w:after="20"/>
      </w:pPr>
      <w:r>
        <w:rPr>
          <w:i/>
          <w:iCs/>
        </w:rPr>
        <w:t xml:space="preserve">Diagnostic question: </w:t>
      </w:r>
      <w:r>
        <w:t>How much seller capacity is lost to non-selling work, admin, tooling friction, or internal process?</w:t>
      </w:r>
    </w:p>
    <w:p w14:paraId="20CA70EE" w14:textId="77777777" w:rsidR="00221A87" w:rsidRDefault="00000000">
      <w:pPr>
        <w:spacing w:before="20" w:after="20"/>
      </w:pPr>
      <w:r>
        <w:rPr>
          <w:i/>
          <w:iCs/>
        </w:rPr>
        <w:t xml:space="preserve">Tests / evidence: </w:t>
      </w:r>
      <w:r>
        <w:t>Time-motion study; CRM activity audit; selling time benchmark; activity-to-output analysis</w:t>
      </w:r>
    </w:p>
    <w:p w14:paraId="115B1FC6" w14:textId="77777777" w:rsidR="00221A87" w:rsidRDefault="00000000">
      <w:pPr>
        <w:spacing w:before="20" w:after="60"/>
      </w:pPr>
      <w:r>
        <w:rPr>
          <w:i/>
          <w:iCs/>
        </w:rPr>
        <w:t>Catalog coverage: Gap  ·  Priority: Situational</w:t>
      </w:r>
    </w:p>
    <w:p w14:paraId="6FDEA314" w14:textId="77777777" w:rsidR="00221A87" w:rsidRDefault="00000000">
      <w:pPr>
        <w:spacing w:before="100" w:after="30"/>
      </w:pPr>
      <w:r>
        <w:rPr>
          <w:b/>
          <w:bCs/>
          <w:color w:val="B8860B"/>
        </w:rPr>
        <w:t xml:space="preserve">NRP-06  </w:t>
      </w:r>
      <w:r>
        <w:rPr>
          <w:b/>
          <w:bCs/>
        </w:rPr>
        <w:t xml:space="preserve">Territory design imbalance — </w:t>
      </w:r>
      <w:r>
        <w:t>Territory design results in over/under-loaded reps and missed high-potential accounts</w:t>
      </w:r>
    </w:p>
    <w:p w14:paraId="4B23204A" w14:textId="77777777" w:rsidR="00221A87" w:rsidRDefault="00000000">
      <w:pPr>
        <w:spacing w:before="20" w:after="20"/>
      </w:pPr>
      <w:r>
        <w:rPr>
          <w:i/>
          <w:iCs/>
        </w:rPr>
        <w:t xml:space="preserve">Diagnostic question: </w:t>
      </w:r>
      <w:r>
        <w:t>Are territories and books balanced by opportunity, workload, TAM, pipeline and account potential?</w:t>
      </w:r>
    </w:p>
    <w:p w14:paraId="1D9A91A0" w14:textId="77777777" w:rsidR="00221A87" w:rsidRDefault="00000000">
      <w:pPr>
        <w:spacing w:before="20" w:after="20"/>
      </w:pPr>
      <w:r>
        <w:rPr>
          <w:i/>
          <w:iCs/>
        </w:rPr>
        <w:t xml:space="preserve">Tests / evidence: </w:t>
      </w:r>
      <w:r>
        <w:t>Territory workload; FTE per TAM; revenue vs TAM coverage; rep variance by region/territory</w:t>
      </w:r>
    </w:p>
    <w:p w14:paraId="4DD15954" w14:textId="77777777" w:rsidR="00221A87" w:rsidRDefault="00000000">
      <w:pPr>
        <w:spacing w:before="20" w:after="60"/>
      </w:pPr>
      <w:r>
        <w:rPr>
          <w:i/>
          <w:iCs/>
        </w:rPr>
        <w:t>Catalog coverage: Partial  ·  Priority: Core</w:t>
      </w:r>
    </w:p>
    <w:p w14:paraId="735CB9D0" w14:textId="77777777" w:rsidR="00221A87" w:rsidRDefault="00000000">
      <w:pPr>
        <w:spacing w:before="100" w:after="30"/>
      </w:pPr>
      <w:r>
        <w:rPr>
          <w:b/>
          <w:bCs/>
          <w:color w:val="B8860B"/>
        </w:rPr>
        <w:t xml:space="preserve">NRP-07  </w:t>
      </w:r>
      <w:r>
        <w:rPr>
          <w:b/>
          <w:bCs/>
        </w:rPr>
        <w:t xml:space="preserve">Capacity vs segment value misalignment — </w:t>
      </w:r>
      <w:r>
        <w:t>Commercial capacity and cost-to-serve are misaligned with segment value potential</w:t>
      </w:r>
    </w:p>
    <w:p w14:paraId="475159A6" w14:textId="77777777" w:rsidR="00221A87" w:rsidRDefault="00000000">
      <w:pPr>
        <w:spacing w:before="20" w:after="20"/>
      </w:pPr>
      <w:r>
        <w:rPr>
          <w:i/>
          <w:iCs/>
        </w:rPr>
        <w:t xml:space="preserve">Diagnostic question: </w:t>
      </w:r>
      <w:r>
        <w:t>Are expensive GTM resources deployed against low-value segments while high-LTV segments are under-covered?</w:t>
      </w:r>
    </w:p>
    <w:p w14:paraId="16E8FD2A" w14:textId="77777777" w:rsidR="00221A87" w:rsidRDefault="00000000">
      <w:pPr>
        <w:spacing w:before="20" w:after="20"/>
      </w:pPr>
      <w:r>
        <w:rPr>
          <w:i/>
          <w:iCs/>
        </w:rPr>
        <w:t xml:space="preserve">Tests / evidence: </w:t>
      </w:r>
      <w:r>
        <w:t>CLV vs coverage intensity; cost-to-serve vs margin; FTE allocation vs TAM; revenue concentration</w:t>
      </w:r>
    </w:p>
    <w:p w14:paraId="0344EF28" w14:textId="77777777" w:rsidR="00221A87" w:rsidRDefault="00000000">
      <w:pPr>
        <w:spacing w:before="20" w:after="60"/>
      </w:pPr>
      <w:r>
        <w:rPr>
          <w:i/>
          <w:iCs/>
        </w:rPr>
        <w:t>Catalog coverage: Partial  ·  Priority: Core</w:t>
      </w:r>
    </w:p>
    <w:p w14:paraId="06977C2B" w14:textId="77777777" w:rsidR="00221A87" w:rsidRDefault="00000000">
      <w:pPr>
        <w:spacing w:before="100" w:after="30"/>
      </w:pPr>
      <w:r>
        <w:rPr>
          <w:b/>
          <w:bCs/>
          <w:color w:val="B8860B"/>
        </w:rPr>
        <w:t xml:space="preserve">NRP-08  </w:t>
      </w:r>
      <w:r>
        <w:rPr>
          <w:b/>
          <w:bCs/>
        </w:rPr>
        <w:t xml:space="preserve">Channel mix productivity gap — </w:t>
      </w:r>
      <w:r>
        <w:t>Current channel mix is suboptimal relative to segment economics and buying behavior</w:t>
      </w:r>
    </w:p>
    <w:p w14:paraId="7C833EA8" w14:textId="77777777" w:rsidR="00221A87" w:rsidRDefault="00000000">
      <w:pPr>
        <w:spacing w:before="20" w:after="20"/>
      </w:pPr>
      <w:r>
        <w:rPr>
          <w:i/>
          <w:iCs/>
        </w:rPr>
        <w:t xml:space="preserve">Diagnostic question: </w:t>
      </w:r>
      <w:r>
        <w:t>Is the field/inside/digital/partner mix right for customer economics and buying complexity?</w:t>
      </w:r>
    </w:p>
    <w:p w14:paraId="5207BD57" w14:textId="77777777" w:rsidR="00221A87" w:rsidRDefault="00000000">
      <w:pPr>
        <w:spacing w:before="20" w:after="20"/>
      </w:pPr>
      <w:r>
        <w:rPr>
          <w:i/>
          <w:iCs/>
        </w:rPr>
        <w:t xml:space="preserve">Tests / evidence: </w:t>
      </w:r>
      <w:r>
        <w:t>Revenue/margin/cost by channel; win rate by channel; channel productivity; segment-channel fit</w:t>
      </w:r>
    </w:p>
    <w:p w14:paraId="0DF78927" w14:textId="77777777" w:rsidR="00221A87" w:rsidRDefault="00000000">
      <w:pPr>
        <w:spacing w:before="20" w:after="60"/>
      </w:pPr>
      <w:r>
        <w:rPr>
          <w:i/>
          <w:iCs/>
        </w:rPr>
        <w:t>Catalog coverage: Gap  ·  Priority: Situational</w:t>
      </w:r>
    </w:p>
    <w:p w14:paraId="6C5548C6" w14:textId="77777777" w:rsidR="00221A87" w:rsidRDefault="00000000">
      <w:pPr>
        <w:spacing w:before="100" w:after="30"/>
      </w:pPr>
      <w:r>
        <w:rPr>
          <w:b/>
          <w:bCs/>
          <w:color w:val="B8860B"/>
        </w:rPr>
        <w:t xml:space="preserve">NRP-09  </w:t>
      </w:r>
      <w:r>
        <w:rPr>
          <w:b/>
          <w:bCs/>
        </w:rPr>
        <w:t xml:space="preserve">Sales role/archetype misalignment — </w:t>
      </w:r>
      <w:r>
        <w:t>Sales role design and archetypes are misaligned with buying complexity and growth strategy</w:t>
      </w:r>
    </w:p>
    <w:p w14:paraId="1ED5C932" w14:textId="77777777" w:rsidR="00221A87" w:rsidRDefault="00000000">
      <w:pPr>
        <w:spacing w:before="20" w:after="20"/>
      </w:pPr>
      <w:r>
        <w:rPr>
          <w:i/>
          <w:iCs/>
        </w:rPr>
        <w:lastRenderedPageBreak/>
        <w:t xml:space="preserve">Diagnostic question: </w:t>
      </w:r>
      <w:r>
        <w:t>Are responsibilities, handoffs and overlays increasing complexity without productivity benefit?</w:t>
      </w:r>
    </w:p>
    <w:p w14:paraId="0A9440FC" w14:textId="77777777" w:rsidR="00221A87" w:rsidRDefault="00000000">
      <w:pPr>
        <w:spacing w:before="20" w:after="20"/>
      </w:pPr>
      <w:r>
        <w:rPr>
          <w:i/>
          <w:iCs/>
        </w:rPr>
        <w:t xml:space="preserve">Tests / evidence: </w:t>
      </w:r>
      <w:r>
        <w:t>Role mapping; deal ownership; overlay ROI; win rate by deal complexity; account ownership map</w:t>
      </w:r>
    </w:p>
    <w:p w14:paraId="748DB166" w14:textId="77777777" w:rsidR="00221A87" w:rsidRDefault="00000000">
      <w:pPr>
        <w:spacing w:before="20" w:after="60"/>
      </w:pPr>
      <w:r>
        <w:rPr>
          <w:i/>
          <w:iCs/>
        </w:rPr>
        <w:t>Catalog coverage: Partial  ·  Priority: Situational</w:t>
      </w:r>
    </w:p>
    <w:p w14:paraId="7ADB9C8C" w14:textId="77777777" w:rsidR="00221A87" w:rsidRDefault="00000000">
      <w:pPr>
        <w:spacing w:before="100" w:after="30"/>
      </w:pPr>
      <w:r>
        <w:rPr>
          <w:b/>
          <w:bCs/>
          <w:color w:val="B8860B"/>
        </w:rPr>
        <w:t xml:space="preserve">NRP-10  </w:t>
      </w:r>
      <w:r>
        <w:rPr>
          <w:b/>
          <w:bCs/>
        </w:rPr>
        <w:t xml:space="preserve">Cost-to-serve dispersion — </w:t>
      </w:r>
      <w:r>
        <w:t>Cost-to-serve varies materially across customers/segments without matching revenue or margin contribution</w:t>
      </w:r>
    </w:p>
    <w:p w14:paraId="5611A8DC" w14:textId="77777777" w:rsidR="00221A87" w:rsidRDefault="00000000">
      <w:pPr>
        <w:spacing w:before="20" w:after="20"/>
      </w:pPr>
      <w:r>
        <w:rPr>
          <w:i/>
          <w:iCs/>
        </w:rPr>
        <w:t xml:space="preserve">Diagnostic question: </w:t>
      </w:r>
      <w:r>
        <w:t>Are certain customers or segments unprofitable after commercial and support effort?</w:t>
      </w:r>
    </w:p>
    <w:p w14:paraId="7E87DF74" w14:textId="77777777" w:rsidR="00221A87" w:rsidRDefault="00000000">
      <w:pPr>
        <w:spacing w:before="20" w:after="20"/>
      </w:pPr>
      <w:r>
        <w:rPr>
          <w:i/>
          <w:iCs/>
        </w:rPr>
        <w:t xml:space="preserve">Tests / evidence: </w:t>
      </w:r>
      <w:r>
        <w:t>Activity-based cost-to-serve; margin by account/segment; support FTE by revenue tier; service load</w:t>
      </w:r>
    </w:p>
    <w:p w14:paraId="3D9455AF" w14:textId="77777777" w:rsidR="00221A87" w:rsidRDefault="00000000">
      <w:pPr>
        <w:spacing w:before="20" w:after="60"/>
      </w:pPr>
      <w:r>
        <w:rPr>
          <w:i/>
          <w:iCs/>
        </w:rPr>
        <w:t>Catalog coverage: Gap  ·  Priority: Situational</w:t>
      </w:r>
    </w:p>
    <w:p w14:paraId="7EA7EDD1" w14:textId="77777777" w:rsidR="00221A87" w:rsidRDefault="00000000">
      <w:r>
        <w:br w:type="page"/>
      </w:r>
    </w:p>
    <w:p w14:paraId="0B5B6390" w14:textId="77777777" w:rsidR="00221A87" w:rsidRDefault="00000000">
      <w:pPr>
        <w:pStyle w:val="Heading3"/>
      </w:pPr>
      <w:r>
        <w:lastRenderedPageBreak/>
        <w:t>IBV — Installed-base value, retention &amp; expansion</w:t>
      </w:r>
    </w:p>
    <w:p w14:paraId="4C074FDF" w14:textId="77777777" w:rsidR="00221A87" w:rsidRDefault="00000000">
      <w:pPr>
        <w:spacing w:before="100" w:after="30"/>
      </w:pPr>
      <w:r>
        <w:rPr>
          <w:b/>
          <w:bCs/>
          <w:color w:val="CC6600"/>
        </w:rPr>
        <w:t xml:space="preserve">IBV-01  </w:t>
      </w:r>
      <w:r>
        <w:rPr>
          <w:b/>
          <w:bCs/>
        </w:rPr>
        <w:t xml:space="preserve">Expansion effectiveness gap — </w:t>
      </w:r>
      <w:r>
        <w:t>Existing customers are under-penetrated relative to share-of-wallet potential</w:t>
      </w:r>
    </w:p>
    <w:p w14:paraId="4F8FFF91" w14:textId="77777777" w:rsidR="00221A87" w:rsidRDefault="00000000">
      <w:pPr>
        <w:spacing w:before="20" w:after="20"/>
      </w:pPr>
      <w:r>
        <w:rPr>
          <w:i/>
          <w:iCs/>
        </w:rPr>
        <w:t xml:space="preserve">Diagnostic question: </w:t>
      </w:r>
      <w:r>
        <w:t>Is the installed base delivering enough upsell/cross-sell expansion relative to potential?</w:t>
      </w:r>
    </w:p>
    <w:p w14:paraId="624C4A8B" w14:textId="77777777" w:rsidR="00221A87" w:rsidRDefault="00000000">
      <w:pPr>
        <w:spacing w:before="20" w:after="20"/>
      </w:pPr>
      <w:r>
        <w:rPr>
          <w:i/>
          <w:iCs/>
        </w:rPr>
        <w:t xml:space="preserve">Tests / evidence: </w:t>
      </w:r>
      <w:r>
        <w:t>Cross-sell/upsell; attach rate; product penetration heatmap; share-of-wallet progression</w:t>
      </w:r>
    </w:p>
    <w:p w14:paraId="23D4B3C7" w14:textId="77777777" w:rsidR="00221A87" w:rsidRDefault="00000000">
      <w:pPr>
        <w:spacing w:before="20" w:after="60"/>
      </w:pPr>
      <w:r>
        <w:rPr>
          <w:i/>
          <w:iCs/>
        </w:rPr>
        <w:t>Catalog coverage: Strong  ·  Priority: Core</w:t>
      </w:r>
    </w:p>
    <w:p w14:paraId="3201A7BE" w14:textId="77777777" w:rsidR="00221A87" w:rsidRDefault="00000000">
      <w:pPr>
        <w:spacing w:before="100" w:after="30"/>
      </w:pPr>
      <w:r>
        <w:rPr>
          <w:b/>
          <w:bCs/>
          <w:color w:val="CC6600"/>
        </w:rPr>
        <w:t xml:space="preserve">IBV-02  </w:t>
      </w:r>
      <w:r>
        <w:rPr>
          <w:b/>
          <w:bCs/>
        </w:rPr>
        <w:t xml:space="preserve">Account planning weakness — </w:t>
      </w:r>
      <w:r>
        <w:t>Weak account tiering and planning limit expansion in high-value accounts</w:t>
      </w:r>
    </w:p>
    <w:p w14:paraId="048D04AF" w14:textId="77777777" w:rsidR="00221A87" w:rsidRDefault="00000000">
      <w:pPr>
        <w:spacing w:before="20" w:after="20"/>
      </w:pPr>
      <w:r>
        <w:rPr>
          <w:i/>
          <w:iCs/>
        </w:rPr>
        <w:t xml:space="preserve">Diagnostic question: </w:t>
      </w:r>
      <w:r>
        <w:t>Are high-value accounts tiered, planned and covered in a way that captures expansion potential?</w:t>
      </w:r>
    </w:p>
    <w:p w14:paraId="30F96D31" w14:textId="77777777" w:rsidR="00221A87" w:rsidRDefault="00000000">
      <w:pPr>
        <w:spacing w:before="20" w:after="20"/>
      </w:pPr>
      <w:r>
        <w:rPr>
          <w:i/>
          <w:iCs/>
        </w:rPr>
        <w:t xml:space="preserve">Tests / evidence: </w:t>
      </w:r>
      <w:r>
        <w:t>Top account growth distribution; account tiering; account-level revenue bridge; penetration by tier</w:t>
      </w:r>
    </w:p>
    <w:p w14:paraId="6BDEAC71" w14:textId="77777777" w:rsidR="00221A87" w:rsidRDefault="00000000">
      <w:pPr>
        <w:spacing w:before="20" w:after="60"/>
      </w:pPr>
      <w:r>
        <w:rPr>
          <w:i/>
          <w:iCs/>
        </w:rPr>
        <w:t>Catalog coverage: Partial  ·  Priority: Core</w:t>
      </w:r>
    </w:p>
    <w:p w14:paraId="588A5B5E" w14:textId="77777777" w:rsidR="00221A87" w:rsidRDefault="00000000">
      <w:pPr>
        <w:spacing w:before="100" w:after="30"/>
      </w:pPr>
      <w:r>
        <w:rPr>
          <w:b/>
          <w:bCs/>
          <w:color w:val="CC6600"/>
        </w:rPr>
        <w:t xml:space="preserve">IBV-03  </w:t>
      </w:r>
      <w:r>
        <w:rPr>
          <w:b/>
          <w:bCs/>
        </w:rPr>
        <w:t xml:space="preserve">Renewal process weakness — </w:t>
      </w:r>
      <w:r>
        <w:t>Weak renewal processes drive preventable churn</w:t>
      </w:r>
    </w:p>
    <w:p w14:paraId="4EE009C7" w14:textId="77777777" w:rsidR="00221A87" w:rsidRDefault="00000000">
      <w:pPr>
        <w:spacing w:before="20" w:after="20"/>
      </w:pPr>
      <w:r>
        <w:rPr>
          <w:i/>
          <w:iCs/>
        </w:rPr>
        <w:t xml:space="preserve">Diagnostic question: </w:t>
      </w:r>
      <w:r>
        <w:t>Are renewal outcomes below benchmark because process, pipeline coverage or intervention timing is weak?</w:t>
      </w:r>
    </w:p>
    <w:p w14:paraId="03E3EEF7" w14:textId="77777777" w:rsidR="00221A87" w:rsidRDefault="00000000">
      <w:pPr>
        <w:spacing w:before="20" w:after="20"/>
      </w:pPr>
      <w:r>
        <w:rPr>
          <w:i/>
          <w:iCs/>
        </w:rPr>
        <w:t xml:space="preserve">Tests / evidence: </w:t>
      </w:r>
      <w:r>
        <w:t>GRR/NRR; renewal pipeline coverage; renewal conversion; churn composition; late renewal rates</w:t>
      </w:r>
    </w:p>
    <w:p w14:paraId="5A531AC6" w14:textId="77777777" w:rsidR="00221A87" w:rsidRDefault="00000000">
      <w:pPr>
        <w:spacing w:before="20" w:after="60"/>
      </w:pPr>
      <w:r>
        <w:rPr>
          <w:i/>
          <w:iCs/>
        </w:rPr>
        <w:t>Catalog coverage: Partial  ·  Priority: Core</w:t>
      </w:r>
    </w:p>
    <w:p w14:paraId="4136FBBD" w14:textId="77777777" w:rsidR="00221A87" w:rsidRDefault="00000000">
      <w:pPr>
        <w:spacing w:before="100" w:after="30"/>
      </w:pPr>
      <w:r>
        <w:rPr>
          <w:b/>
          <w:bCs/>
          <w:color w:val="CC6600"/>
        </w:rPr>
        <w:t xml:space="preserve">IBV-04  </w:t>
      </w:r>
      <w:r>
        <w:rPr>
          <w:b/>
          <w:bCs/>
        </w:rPr>
        <w:t xml:space="preserve">Customer experience gap — </w:t>
      </w:r>
      <w:r>
        <w:t>Customer experience gaps contribute to churn and limit expansion</w:t>
      </w:r>
    </w:p>
    <w:p w14:paraId="75646B62" w14:textId="77777777" w:rsidR="00221A87" w:rsidRDefault="00000000">
      <w:pPr>
        <w:spacing w:before="20" w:after="20"/>
      </w:pPr>
      <w:r>
        <w:rPr>
          <w:i/>
          <w:iCs/>
        </w:rPr>
        <w:t xml:space="preserve">Diagnostic question: </w:t>
      </w:r>
      <w:r>
        <w:t>Are NPS, support issues, onboarding or value-realization friction driving churn?</w:t>
      </w:r>
    </w:p>
    <w:p w14:paraId="287873C2" w14:textId="77777777" w:rsidR="00221A87" w:rsidRDefault="00000000">
      <w:pPr>
        <w:spacing w:before="20" w:after="20"/>
      </w:pPr>
      <w:r>
        <w:rPr>
          <w:i/>
          <w:iCs/>
        </w:rPr>
        <w:t xml:space="preserve">Tests / evidence: </w:t>
      </w:r>
      <w:r>
        <w:t>NPS vs churn; complaint/ticket trends; customer journey friction; churn reasons</w:t>
      </w:r>
    </w:p>
    <w:p w14:paraId="2FFD9558" w14:textId="77777777" w:rsidR="00221A87" w:rsidRDefault="00000000">
      <w:pPr>
        <w:spacing w:before="20" w:after="60"/>
      </w:pPr>
      <w:r>
        <w:rPr>
          <w:i/>
          <w:iCs/>
        </w:rPr>
        <w:t>Catalog coverage: Gap  ·  Priority: Situational</w:t>
      </w:r>
    </w:p>
    <w:p w14:paraId="2E572FD4" w14:textId="77777777" w:rsidR="00221A87" w:rsidRDefault="00000000">
      <w:pPr>
        <w:spacing w:before="100" w:after="30"/>
      </w:pPr>
      <w:r>
        <w:rPr>
          <w:b/>
          <w:bCs/>
          <w:color w:val="CC6600"/>
        </w:rPr>
        <w:t xml:space="preserve">IBV-05  </w:t>
      </w:r>
      <w:r>
        <w:rPr>
          <w:b/>
          <w:bCs/>
        </w:rPr>
        <w:t xml:space="preserve">Installed-base coverage misalignment — </w:t>
      </w:r>
      <w:r>
        <w:t>High-value accounts are under-served relative to economic potential</w:t>
      </w:r>
    </w:p>
    <w:p w14:paraId="61D2B034" w14:textId="77777777" w:rsidR="00221A87" w:rsidRDefault="00000000">
      <w:pPr>
        <w:spacing w:before="20" w:after="20"/>
      </w:pPr>
      <w:r>
        <w:rPr>
          <w:i/>
          <w:iCs/>
        </w:rPr>
        <w:t xml:space="preserve">Diagnostic question: </w:t>
      </w:r>
      <w:r>
        <w:t>Is installed-base coverage aligned with revenue concentration, LTV and expansion potential?</w:t>
      </w:r>
    </w:p>
    <w:p w14:paraId="6ABEB313" w14:textId="77777777" w:rsidR="00221A87" w:rsidRDefault="00000000">
      <w:pPr>
        <w:spacing w:before="20" w:after="20"/>
      </w:pPr>
      <w:r>
        <w:rPr>
          <w:i/>
          <w:iCs/>
        </w:rPr>
        <w:t xml:space="preserve">Tests / evidence: </w:t>
      </w:r>
      <w:r>
        <w:t>FTE per key account; coverage vs revenue concentration; cost-to-serve vs LTV; AM/CS load</w:t>
      </w:r>
    </w:p>
    <w:p w14:paraId="30E8C73B" w14:textId="77777777" w:rsidR="00221A87" w:rsidRDefault="00000000">
      <w:pPr>
        <w:spacing w:before="20" w:after="60"/>
      </w:pPr>
      <w:r>
        <w:rPr>
          <w:i/>
          <w:iCs/>
        </w:rPr>
        <w:t>Catalog coverage: Partial  ·  Priority: Core</w:t>
      </w:r>
    </w:p>
    <w:p w14:paraId="6D2FE86A" w14:textId="77777777" w:rsidR="00221A87" w:rsidRDefault="00000000">
      <w:r>
        <w:br w:type="page"/>
      </w:r>
    </w:p>
    <w:p w14:paraId="61F41D5F" w14:textId="77777777" w:rsidR="00221A87" w:rsidRDefault="00000000">
      <w:pPr>
        <w:pStyle w:val="Heading3"/>
      </w:pPr>
      <w:r>
        <w:lastRenderedPageBreak/>
        <w:t>COST — S&amp;M cost structure &amp; commercial capacity</w:t>
      </w:r>
    </w:p>
    <w:p w14:paraId="6D17B0E2" w14:textId="77777777" w:rsidR="00221A87" w:rsidRDefault="00000000">
      <w:pPr>
        <w:spacing w:before="100" w:after="30"/>
      </w:pPr>
      <w:r>
        <w:rPr>
          <w:b/>
          <w:bCs/>
          <w:color w:val="6F42C1"/>
        </w:rPr>
        <w:t xml:space="preserve">COST-01  </w:t>
      </w:r>
      <w:r>
        <w:rPr>
          <w:b/>
          <w:bCs/>
        </w:rPr>
        <w:t xml:space="preserve">Frontline capacity inflation — </w:t>
      </w:r>
      <w:r>
        <w:t>Sales capacity exceeds sustainable revenue potential</w:t>
      </w:r>
    </w:p>
    <w:p w14:paraId="40E9B31B" w14:textId="77777777" w:rsidR="00221A87" w:rsidRDefault="00000000">
      <w:pPr>
        <w:spacing w:before="20" w:after="20"/>
      </w:pPr>
      <w:r>
        <w:rPr>
          <w:i/>
          <w:iCs/>
        </w:rPr>
        <w:t xml:space="preserve">Diagnostic question: </w:t>
      </w:r>
      <w:r>
        <w:t>Is the organization overbuilt relative to revenue, pipeline, market opportunity and productivity?</w:t>
      </w:r>
    </w:p>
    <w:p w14:paraId="6088E6F4" w14:textId="77777777" w:rsidR="00221A87" w:rsidRDefault="00000000">
      <w:pPr>
        <w:spacing w:before="20" w:after="20"/>
      </w:pPr>
      <w:r>
        <w:rPr>
          <w:i/>
          <w:iCs/>
        </w:rPr>
        <w:t xml:space="preserve">Tests / evidence: </w:t>
      </w:r>
      <w:r>
        <w:t>FTE/10M revenue; ROI per rep; coverage ratios; productivity distribution; SCP/Magic Number</w:t>
      </w:r>
    </w:p>
    <w:p w14:paraId="7F10F7CD" w14:textId="77777777" w:rsidR="00221A87" w:rsidRDefault="00000000">
      <w:pPr>
        <w:spacing w:before="20" w:after="60"/>
      </w:pPr>
      <w:r>
        <w:rPr>
          <w:i/>
          <w:iCs/>
        </w:rPr>
        <w:t>Catalog coverage: Strong  ·  Priority: Core</w:t>
      </w:r>
    </w:p>
    <w:p w14:paraId="48FF7985" w14:textId="77777777" w:rsidR="00221A87" w:rsidRDefault="00000000">
      <w:pPr>
        <w:spacing w:before="100" w:after="30"/>
      </w:pPr>
      <w:r>
        <w:rPr>
          <w:b/>
          <w:bCs/>
          <w:color w:val="6F42C1"/>
        </w:rPr>
        <w:t xml:space="preserve">COST-02  </w:t>
      </w:r>
      <w:r>
        <w:rPr>
          <w:b/>
          <w:bCs/>
        </w:rPr>
        <w:t xml:space="preserve">Org complexity / spans-layers — </w:t>
      </w:r>
      <w:r>
        <w:t>Redundant roles and excessive spans/layers inflate S&amp;M cost</w:t>
      </w:r>
    </w:p>
    <w:p w14:paraId="0BE5BB83" w14:textId="77777777" w:rsidR="00221A87" w:rsidRDefault="00000000">
      <w:pPr>
        <w:spacing w:before="20" w:after="20"/>
      </w:pPr>
      <w:r>
        <w:rPr>
          <w:i/>
          <w:iCs/>
        </w:rPr>
        <w:t xml:space="preserve">Diagnostic question: </w:t>
      </w:r>
      <w:r>
        <w:t>Is the GTM organization too layered or duplicative versus benchmarks and decision needs?</w:t>
      </w:r>
    </w:p>
    <w:p w14:paraId="07573C0D" w14:textId="77777777" w:rsidR="00221A87" w:rsidRDefault="00000000">
      <w:pPr>
        <w:spacing w:before="20" w:after="20"/>
      </w:pPr>
      <w:r>
        <w:rPr>
          <w:i/>
          <w:iCs/>
        </w:rPr>
        <w:t xml:space="preserve">Tests / evidence: </w:t>
      </w:r>
      <w:r>
        <w:t>Spans/layers; org structure; sales:support ratio; management layers; role duplication</w:t>
      </w:r>
    </w:p>
    <w:p w14:paraId="38A77FB0" w14:textId="77777777" w:rsidR="00221A87" w:rsidRDefault="00000000">
      <w:pPr>
        <w:spacing w:before="20" w:after="60"/>
      </w:pPr>
      <w:r>
        <w:rPr>
          <w:i/>
          <w:iCs/>
        </w:rPr>
        <w:t>Catalog coverage: Strong  ·  Priority: Core</w:t>
      </w:r>
    </w:p>
    <w:p w14:paraId="0CDA48ED" w14:textId="77777777" w:rsidR="00221A87" w:rsidRDefault="00000000">
      <w:pPr>
        <w:spacing w:before="100" w:after="30"/>
      </w:pPr>
      <w:r>
        <w:rPr>
          <w:b/>
          <w:bCs/>
          <w:color w:val="6F42C1"/>
        </w:rPr>
        <w:t xml:space="preserve">COST-03  </w:t>
      </w:r>
      <w:r>
        <w:rPr>
          <w:b/>
          <w:bCs/>
        </w:rPr>
        <w:t xml:space="preserve">Compensation cost inflation — </w:t>
      </w:r>
      <w:r>
        <w:t>Compensation levels are misaligned with market benchmarks and productivity levels</w:t>
      </w:r>
    </w:p>
    <w:p w14:paraId="2D2C523D" w14:textId="77777777" w:rsidR="00221A87" w:rsidRDefault="00000000">
      <w:pPr>
        <w:spacing w:before="20" w:after="20"/>
      </w:pPr>
      <w:r>
        <w:rPr>
          <w:i/>
          <w:iCs/>
        </w:rPr>
        <w:t xml:space="preserve">Diagnostic question: </w:t>
      </w:r>
      <w:r>
        <w:t>Are pay levels, pay mix or payout curves too rich relative to productivity and benchmark?</w:t>
      </w:r>
    </w:p>
    <w:p w14:paraId="185BB319" w14:textId="77777777" w:rsidR="00221A87" w:rsidRDefault="00000000">
      <w:pPr>
        <w:spacing w:before="20" w:after="20"/>
      </w:pPr>
      <w:r>
        <w:rPr>
          <w:i/>
          <w:iCs/>
        </w:rPr>
        <w:t xml:space="preserve">Tests / evidence: </w:t>
      </w:r>
      <w:r>
        <w:t>Comp benchmarking; OTE by role; payout curves; comp vs attainment; cost per rep</w:t>
      </w:r>
    </w:p>
    <w:p w14:paraId="10F27DC2" w14:textId="77777777" w:rsidR="00221A87" w:rsidRDefault="00000000">
      <w:pPr>
        <w:spacing w:before="20" w:after="60"/>
      </w:pPr>
      <w:r>
        <w:rPr>
          <w:i/>
          <w:iCs/>
        </w:rPr>
        <w:t>Catalog coverage: Strong  ·  Priority: Core</w:t>
      </w:r>
    </w:p>
    <w:p w14:paraId="41CF2D61" w14:textId="77777777" w:rsidR="00221A87" w:rsidRDefault="00000000">
      <w:pPr>
        <w:spacing w:before="100" w:after="30"/>
      </w:pPr>
      <w:r>
        <w:rPr>
          <w:b/>
          <w:bCs/>
          <w:color w:val="6F42C1"/>
        </w:rPr>
        <w:t xml:space="preserve">COST-04  </w:t>
      </w:r>
      <w:r>
        <w:rPr>
          <w:b/>
          <w:bCs/>
        </w:rPr>
        <w:t xml:space="preserve">Sales support overbuild — </w:t>
      </w:r>
      <w:r>
        <w:t>Too many sales support staff or inefficient support ratios inflate S&amp;M cost</w:t>
      </w:r>
    </w:p>
    <w:p w14:paraId="440CBB07" w14:textId="77777777" w:rsidR="00221A87" w:rsidRDefault="00000000">
      <w:pPr>
        <w:spacing w:before="20" w:after="20"/>
      </w:pPr>
      <w:r>
        <w:rPr>
          <w:i/>
          <w:iCs/>
        </w:rPr>
        <w:t xml:space="preserve">Diagnostic question: </w:t>
      </w:r>
      <w:r>
        <w:t>Is support capacity sized correctly relative to frontline roles, revenue and complexity?</w:t>
      </w:r>
    </w:p>
    <w:p w14:paraId="376FDEC0" w14:textId="77777777" w:rsidR="00221A87" w:rsidRDefault="00000000">
      <w:pPr>
        <w:spacing w:before="20" w:after="20"/>
      </w:pPr>
      <w:r>
        <w:rPr>
          <w:i/>
          <w:iCs/>
        </w:rPr>
        <w:t xml:space="preserve">Tests / evidence: </w:t>
      </w:r>
      <w:r>
        <w:t>Sales:support ratios; FTE by role; coverage ratios; support cost per revenue</w:t>
      </w:r>
    </w:p>
    <w:p w14:paraId="59C1321B" w14:textId="77777777" w:rsidR="00221A87" w:rsidRDefault="00000000">
      <w:pPr>
        <w:spacing w:before="20" w:after="60"/>
      </w:pPr>
      <w:r>
        <w:rPr>
          <w:i/>
          <w:iCs/>
        </w:rPr>
        <w:t>Catalog coverage: Partial  ·  Priority: Core</w:t>
      </w:r>
    </w:p>
    <w:p w14:paraId="63AC2526" w14:textId="77777777" w:rsidR="00221A87" w:rsidRDefault="00000000">
      <w:pPr>
        <w:spacing w:before="100" w:after="30"/>
      </w:pPr>
      <w:r>
        <w:rPr>
          <w:b/>
          <w:bCs/>
          <w:color w:val="6F42C1"/>
        </w:rPr>
        <w:t xml:space="preserve">COST-05  </w:t>
      </w:r>
      <w:r>
        <w:rPr>
          <w:b/>
          <w:bCs/>
        </w:rPr>
        <w:t xml:space="preserve">Marketing spend inefficiency — </w:t>
      </w:r>
      <w:r>
        <w:t>Fragmented or duplicative marketing investments deliver suboptimal ROI</w:t>
      </w:r>
    </w:p>
    <w:p w14:paraId="5E1A1FDC" w14:textId="77777777" w:rsidR="00221A87" w:rsidRDefault="00000000">
      <w:pPr>
        <w:spacing w:before="20" w:after="20"/>
      </w:pPr>
      <w:r>
        <w:rPr>
          <w:i/>
          <w:iCs/>
        </w:rPr>
        <w:t xml:space="preserve">Diagnostic question: </w:t>
      </w:r>
      <w:r>
        <w:t>Which marketing investments create pipeline/revenue and which are low ROI or duplicative?</w:t>
      </w:r>
    </w:p>
    <w:p w14:paraId="2B451AD5" w14:textId="77777777" w:rsidR="00221A87" w:rsidRDefault="00000000">
      <w:pPr>
        <w:spacing w:before="20" w:after="20"/>
      </w:pPr>
      <w:r>
        <w:rPr>
          <w:i/>
          <w:iCs/>
        </w:rPr>
        <w:t xml:space="preserve">Tests / evidence: </w:t>
      </w:r>
      <w:r>
        <w:t>Marketing spend by channel; lead/pipeline/revenue attribution; ROI benchmark; campaign effectiveness</w:t>
      </w:r>
    </w:p>
    <w:p w14:paraId="1523240A" w14:textId="77777777" w:rsidR="00221A87" w:rsidRDefault="00000000">
      <w:pPr>
        <w:spacing w:before="20" w:after="60"/>
      </w:pPr>
      <w:r>
        <w:rPr>
          <w:i/>
          <w:iCs/>
        </w:rPr>
        <w:t>Catalog coverage: Partial  ·  Priority: Core</w:t>
      </w:r>
    </w:p>
    <w:p w14:paraId="002A5221" w14:textId="77777777" w:rsidR="00221A87" w:rsidRDefault="00000000">
      <w:pPr>
        <w:spacing w:before="100" w:after="30"/>
      </w:pPr>
      <w:r>
        <w:rPr>
          <w:b/>
          <w:bCs/>
          <w:color w:val="6F42C1"/>
        </w:rPr>
        <w:t xml:space="preserve">COST-06  </w:t>
      </w:r>
      <w:r>
        <w:rPr>
          <w:b/>
          <w:bCs/>
        </w:rPr>
        <w:t xml:space="preserve">Commercial tools / agencies / tech overspend — </w:t>
      </w:r>
      <w:r>
        <w:t>Commercial tools, agencies and technology spend exceed value delivered</w:t>
      </w:r>
    </w:p>
    <w:p w14:paraId="729D5BD4" w14:textId="77777777" w:rsidR="00221A87" w:rsidRDefault="00000000">
      <w:pPr>
        <w:spacing w:before="20" w:after="20"/>
      </w:pPr>
      <w:r>
        <w:rPr>
          <w:i/>
          <w:iCs/>
        </w:rPr>
        <w:t xml:space="preserve">Diagnostic question: </w:t>
      </w:r>
      <w:r>
        <w:t>Are GTM tools, agencies and vendors producing enough utilization, productivity or revenue impact?</w:t>
      </w:r>
    </w:p>
    <w:p w14:paraId="19D8DBCA" w14:textId="77777777" w:rsidR="00221A87" w:rsidRDefault="00000000">
      <w:pPr>
        <w:spacing w:before="20" w:after="20"/>
      </w:pPr>
      <w:r>
        <w:rPr>
          <w:i/>
          <w:iCs/>
        </w:rPr>
        <w:t xml:space="preserve">Tests / evidence: </w:t>
      </w:r>
      <w:r>
        <w:t>Tool utilization; vendor ROI; license usage; tech stack overlap; agency spend effectiveness</w:t>
      </w:r>
    </w:p>
    <w:p w14:paraId="2F749B57" w14:textId="77777777" w:rsidR="00221A87" w:rsidRDefault="00000000">
      <w:pPr>
        <w:spacing w:before="20" w:after="60"/>
      </w:pPr>
      <w:r>
        <w:rPr>
          <w:i/>
          <w:iCs/>
        </w:rPr>
        <w:t>Catalog coverage: Gap  ·  Priority: Optional</w:t>
      </w:r>
    </w:p>
    <w:p w14:paraId="277832F9" w14:textId="77777777" w:rsidR="00221A87" w:rsidRDefault="00000000">
      <w:r>
        <w:br w:type="page"/>
      </w:r>
    </w:p>
    <w:p w14:paraId="4948302E" w14:textId="77777777" w:rsidR="00221A87" w:rsidRDefault="00000000">
      <w:pPr>
        <w:pStyle w:val="Heading1"/>
      </w:pPr>
      <w:r>
        <w:lastRenderedPageBreak/>
        <w:t>Part III — The Analysis Catalog</w:t>
      </w:r>
    </w:p>
    <w:p w14:paraId="716D379D" w14:textId="77777777" w:rsidR="00221A87" w:rsidRDefault="00000000">
      <w:pPr>
        <w:spacing w:before="80" w:after="80"/>
      </w:pPr>
      <w:r>
        <w:t xml:space="preserve">58 named analyses organized into 8 modules. Each has standard data requirements, a diagnostic role (screening / root-cause / sizing), and a standard exhibit type. Cite by analysis ID (e.g., </w:t>
      </w:r>
      <w:r>
        <w:rPr>
          <w:b/>
          <w:bCs/>
        </w:rPr>
        <w:t>PERF-09</w:t>
      </w:r>
      <w:r>
        <w:t xml:space="preserve"> for productivity upside) when discussing in case team conversations.</w:t>
      </w:r>
    </w:p>
    <w:p w14:paraId="05FB7940"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2EB41A7D"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F2F8FE"/>
            <w:tcMar>
              <w:top w:w="140" w:type="dxa"/>
              <w:left w:w="180" w:type="dxa"/>
              <w:bottom w:w="140" w:type="dxa"/>
              <w:right w:w="180" w:type="dxa"/>
            </w:tcMar>
          </w:tcPr>
          <w:p w14:paraId="1B673F6E" w14:textId="77777777" w:rsidR="00221A87" w:rsidRDefault="00000000">
            <w:r>
              <w:rPr>
                <w:b/>
                <w:bCs/>
                <w:color w:val="0F2A4A"/>
                <w:sz w:val="22"/>
                <w:szCs w:val="22"/>
              </w:rPr>
              <w:t>MODULES AND THEIR ROLE</w:t>
            </w:r>
          </w:p>
          <w:p w14:paraId="62F914C2" w14:textId="77777777" w:rsidR="00221A87" w:rsidRDefault="00000000">
            <w:pPr>
              <w:spacing w:before="40" w:after="40"/>
            </w:pPr>
            <w:r>
              <w:rPr>
                <w:color w:val="1A1A1A"/>
              </w:rPr>
              <w:t>• Outside-in diagnostics — fast benchmarks (Day 1 pages). Tells you if the client is structurally off vs peers.</w:t>
            </w:r>
          </w:p>
          <w:p w14:paraId="089E405B" w14:textId="77777777" w:rsidR="00221A87" w:rsidRDefault="00000000">
            <w:pPr>
              <w:spacing w:before="40" w:after="40"/>
            </w:pPr>
            <w:r>
              <w:rPr>
                <w:color w:val="1A1A1A"/>
              </w:rPr>
              <w:t>• Employee census — org structure, FTE coverage, spans/layers, attrition. The "people math".</w:t>
            </w:r>
          </w:p>
          <w:p w14:paraId="3A17896C" w14:textId="77777777" w:rsidR="00221A87" w:rsidRDefault="00000000">
            <w:pPr>
              <w:spacing w:before="40" w:after="40"/>
            </w:pPr>
            <w:r>
              <w:rPr>
                <w:color w:val="1A1A1A"/>
              </w:rPr>
              <w:t>• Employee performance — rep productivity, quota attainment, ramp. The "rep math".</w:t>
            </w:r>
          </w:p>
          <w:p w14:paraId="33FFCE13" w14:textId="77777777" w:rsidR="00221A87" w:rsidRDefault="00000000">
            <w:pPr>
              <w:spacing w:before="40" w:after="40"/>
            </w:pPr>
            <w:r>
              <w:rPr>
                <w:color w:val="1A1A1A"/>
              </w:rPr>
              <w:t>• Compensation — comp design, OTE benchmarks, payout curves. The "pay vs performance" view.</w:t>
            </w:r>
          </w:p>
          <w:p w14:paraId="77918092" w14:textId="77777777" w:rsidR="00221A87" w:rsidRDefault="00000000">
            <w:pPr>
              <w:spacing w:before="40" w:after="40"/>
            </w:pPr>
            <w:r>
              <w:rPr>
                <w:color w:val="1A1A1A"/>
              </w:rPr>
              <w:t>• Customer analysis — Pareto, sources of growth, retention, LTV/CAC. The "customer math".</w:t>
            </w:r>
          </w:p>
          <w:p w14:paraId="23FE60CB" w14:textId="77777777" w:rsidR="00221A87" w:rsidRDefault="00000000">
            <w:pPr>
              <w:spacing w:before="40" w:after="40"/>
            </w:pPr>
            <w:r>
              <w:rPr>
                <w:color w:val="1A1A1A"/>
              </w:rPr>
              <w:t>• Pipeline (static + movement) — funnel health, win rate, conversion, stage aging. The "deal math".</w:t>
            </w:r>
          </w:p>
          <w:p w14:paraId="70D41A0B" w14:textId="77777777" w:rsidR="00221A87" w:rsidRDefault="00000000">
            <w:pPr>
              <w:spacing w:before="40" w:after="40"/>
            </w:pPr>
            <w:r>
              <w:rPr>
                <w:color w:val="1A1A1A"/>
              </w:rPr>
              <w:t>• Pricing — UVA, discount governance, price waterfall. The "pricing math".</w:t>
            </w:r>
          </w:p>
          <w:p w14:paraId="13F81115" w14:textId="77777777" w:rsidR="00221A87" w:rsidRDefault="00000000">
            <w:pPr>
              <w:spacing w:before="40" w:after="40"/>
            </w:pPr>
            <w:r>
              <w:rPr>
                <w:color w:val="1A1A1A"/>
              </w:rPr>
              <w:t>• Upside calculation — EBITDA modelling tying everything to the business case.</w:t>
            </w:r>
          </w:p>
        </w:tc>
      </w:tr>
    </w:tbl>
    <w:p w14:paraId="4E68E84E" w14:textId="77777777" w:rsidR="00221A87" w:rsidRDefault="00000000">
      <w:r>
        <w:br w:type="page"/>
      </w:r>
    </w:p>
    <w:p w14:paraId="29A4C956" w14:textId="77777777" w:rsidR="00221A87" w:rsidRDefault="00000000">
      <w:pPr>
        <w:pStyle w:val="Heading2"/>
      </w:pPr>
      <w:r>
        <w:lastRenderedPageBreak/>
        <w:t>5. Outside-in diagnostics</w:t>
      </w:r>
    </w:p>
    <w:p w14:paraId="31CCA948" w14:textId="77777777" w:rsidR="00221A87" w:rsidRDefault="00000000">
      <w:pPr>
        <w:spacing w:before="80" w:after="80"/>
      </w:pPr>
      <w:r>
        <w:t xml:space="preserve">Module ID prefix: </w:t>
      </w:r>
      <w:r>
        <w:rPr>
          <w:b/>
          <w:bCs/>
        </w:rPr>
        <w:t>OID</w:t>
      </w:r>
      <w:r>
        <w:t>. Contains 5 analyses.</w:t>
      </w:r>
    </w:p>
    <w:p w14:paraId="1386FC1C" w14:textId="77777777" w:rsidR="00221A87" w:rsidRDefault="00000000">
      <w:pPr>
        <w:pStyle w:val="Heading3"/>
      </w:pPr>
      <w:r>
        <w:t>S&amp;M, SG&amp;A as % of revenue</w:t>
      </w:r>
    </w:p>
    <w:p w14:paraId="3C82868E" w14:textId="77777777" w:rsidR="00221A87" w:rsidRDefault="00000000">
      <w:pPr>
        <w:spacing w:before="120" w:after="30"/>
      </w:pPr>
      <w:r>
        <w:rPr>
          <w:b/>
          <w:bCs/>
          <w:color w:val="1F4E79"/>
        </w:rPr>
        <w:t>OID-01</w:t>
      </w:r>
      <w:r>
        <w:t xml:space="preserve">  </w:t>
      </w:r>
      <w:r>
        <w:rPr>
          <w:b/>
          <w:bCs/>
        </w:rPr>
        <w:t>S&amp;M, SG&amp;A as % of revenue</w:t>
      </w:r>
    </w:p>
    <w:p w14:paraId="7670BAE4" w14:textId="77777777" w:rsidR="00221A87" w:rsidRDefault="00000000">
      <w:pPr>
        <w:spacing w:before="20" w:after="30"/>
      </w:pPr>
      <w:r>
        <w:t>A part of outside in toolkit to undertand how the companies S&amp;M/ SG&amp;A(if former is not available) compares to the revenue of the client as well as further benchmarked to the industry standard for client demographic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397992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DBEBDB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9808C69" w14:textId="77777777" w:rsidR="00221A87" w:rsidRDefault="00000000">
            <w:r>
              <w:rPr>
                <w:b/>
                <w:bCs/>
                <w:color w:val="FFFFFF"/>
                <w:sz w:val="18"/>
                <w:szCs w:val="18"/>
              </w:rPr>
              <w:t>Detail</w:t>
            </w:r>
          </w:p>
        </w:tc>
      </w:tr>
      <w:tr w:rsidR="00221A87" w14:paraId="255803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DBFEBA"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C82C4C" w14:textId="77777777" w:rsidR="00221A87" w:rsidRDefault="00000000">
            <w:r>
              <w:rPr>
                <w:color w:val="1A1A1A"/>
                <w:sz w:val="16"/>
                <w:szCs w:val="16"/>
              </w:rPr>
              <w:t>Revenue, S&amp;M / SG&amp;A spend</w:t>
            </w:r>
          </w:p>
        </w:tc>
      </w:tr>
      <w:tr w:rsidR="00221A87" w14:paraId="74EFA0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8B1F90"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46BDE4" w14:textId="77777777" w:rsidR="00221A87" w:rsidRDefault="00000000">
            <w:r>
              <w:rPr>
                <w:color w:val="1A1A1A"/>
                <w:sz w:val="16"/>
                <w:szCs w:val="16"/>
              </w:rPr>
              <w:t>EBITDA / Gross Profit</w:t>
            </w:r>
          </w:p>
        </w:tc>
      </w:tr>
      <w:tr w:rsidR="00221A87" w14:paraId="528385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FAC0E9"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C76BE8" w14:textId="77777777" w:rsidR="00221A87" w:rsidRDefault="00000000">
            <w:r>
              <w:rPr>
                <w:color w:val="1A1A1A"/>
                <w:sz w:val="16"/>
                <w:szCs w:val="16"/>
              </w:rPr>
              <w:t>Multi-year Financial Statements containing details about revenue, EBITDA and costs (SG&amp;A) and (S&amp;M) (Optional)</w:t>
            </w:r>
          </w:p>
        </w:tc>
      </w:tr>
      <w:tr w:rsidR="00221A87" w14:paraId="21F16A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977219"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00EF84" w14:textId="77777777" w:rsidR="00221A87" w:rsidRDefault="00000000">
            <w:r>
              <w:rPr>
                <w:color w:val="1A1A1A"/>
                <w:sz w:val="16"/>
                <w:szCs w:val="16"/>
              </w:rPr>
              <w:t>COST, NRP</w:t>
            </w:r>
          </w:p>
        </w:tc>
      </w:tr>
      <w:tr w:rsidR="00221A87" w14:paraId="371AC0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9EF27D"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C985B1" w14:textId="77777777" w:rsidR="00221A87" w:rsidRDefault="00000000">
            <w:r>
              <w:rPr>
                <w:color w:val="1A1A1A"/>
                <w:sz w:val="16"/>
                <w:szCs w:val="16"/>
              </w:rPr>
              <w:t>Screening, Benchmark</w:t>
            </w:r>
          </w:p>
        </w:tc>
      </w:tr>
      <w:tr w:rsidR="00221A87" w14:paraId="26104B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6348B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E9A94A" w14:textId="77777777" w:rsidR="00221A87" w:rsidRDefault="00000000">
            <w:r>
              <w:rPr>
                <w:color w:val="1A1A1A"/>
                <w:sz w:val="16"/>
                <w:szCs w:val="16"/>
              </w:rPr>
              <w:t>Core</w:t>
            </w:r>
          </w:p>
        </w:tc>
      </w:tr>
      <w:tr w:rsidR="00221A87" w14:paraId="710075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343D35"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1D02C8" w14:textId="77777777" w:rsidR="00221A87" w:rsidRDefault="00000000">
            <w:r>
              <w:rPr>
                <w:color w:val="1A1A1A"/>
                <w:sz w:val="16"/>
                <w:szCs w:val="16"/>
              </w:rPr>
              <w:t>Peer benchmark exhibit showing commercial productivity and S&amp;M/SG&amp;A efficiency</w:t>
            </w:r>
          </w:p>
        </w:tc>
      </w:tr>
    </w:tbl>
    <w:p w14:paraId="3996FE4A" w14:textId="77777777" w:rsidR="00221A87" w:rsidRDefault="00221A87">
      <w:pPr>
        <w:spacing w:before="60" w:after="60"/>
      </w:pPr>
    </w:p>
    <w:p w14:paraId="70A627E2" w14:textId="77777777" w:rsidR="00221A87" w:rsidRDefault="00221A87">
      <w:pPr>
        <w:spacing w:before="60" w:after="60"/>
      </w:pPr>
    </w:p>
    <w:p w14:paraId="3155027D" w14:textId="77777777" w:rsidR="00221A87" w:rsidRDefault="00000000">
      <w:pPr>
        <w:pStyle w:val="Heading3"/>
      </w:pPr>
      <w:r>
        <w:t>Sustained Commercial Productivity</w:t>
      </w:r>
    </w:p>
    <w:p w14:paraId="254D32C7" w14:textId="77777777" w:rsidR="00221A87" w:rsidRDefault="00000000">
      <w:pPr>
        <w:spacing w:before="120" w:after="30"/>
      </w:pPr>
      <w:r>
        <w:rPr>
          <w:b/>
          <w:bCs/>
          <w:color w:val="1F4E79"/>
        </w:rPr>
        <w:t>OID-02</w:t>
      </w:r>
      <w:r>
        <w:t xml:space="preserve">  </w:t>
      </w:r>
      <w:r>
        <w:rPr>
          <w:b/>
          <w:bCs/>
        </w:rPr>
        <w:t>Sustained Commercial Productivity</w:t>
      </w:r>
    </w:p>
    <w:p w14:paraId="1DA1CD11" w14:textId="77777777" w:rsidR="00221A87" w:rsidRDefault="00000000">
      <w:pPr>
        <w:spacing w:before="20" w:after="30"/>
      </w:pPr>
      <w:r>
        <w:t>The B2B Sustained Commercial Productivity (SCP) Analysis is an, outside-in diagnostic used in pursuits to show that only a small set of “Sustained Productivity Creators” achieve structurally higher TSR by growing revenue faster than commercial (S&amp;M) costs, and that this is the result of a deliberate, repeatable system rather than just adding GTM capacity. It defines commercial productivity as the returns generated per $1 of commercial spend and explains why this “single currency” is superior to cost-only views for balancing growth and efficiency, guiding investment decisions, and driving continuous improvement. Using public-company data, the tool benchmarks a target client’s productivity, then quantifies an outside-in “size of prize” from both optimizing S&amp;M spend and lifting revenue growth over 12–24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609511B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44D7AC"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12BACC" w14:textId="77777777" w:rsidR="00221A87" w:rsidRDefault="00000000">
            <w:r>
              <w:rPr>
                <w:b/>
                <w:bCs/>
                <w:color w:val="FFFFFF"/>
                <w:sz w:val="18"/>
                <w:szCs w:val="18"/>
              </w:rPr>
              <w:t>Detail</w:t>
            </w:r>
          </w:p>
        </w:tc>
      </w:tr>
      <w:tr w:rsidR="00221A87" w14:paraId="3977BE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D602CE"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368ACE" w14:textId="77777777" w:rsidR="00221A87" w:rsidRDefault="00000000">
            <w:r>
              <w:rPr>
                <w:color w:val="1A1A1A"/>
                <w:sz w:val="16"/>
                <w:szCs w:val="16"/>
              </w:rPr>
              <w:t>Revenue / EBITDA / Gross Profit, S&amp;M / SG&amp;A spend</w:t>
            </w:r>
          </w:p>
        </w:tc>
      </w:tr>
      <w:tr w:rsidR="00221A87" w14:paraId="295A6D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E28080"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688246" w14:textId="77777777" w:rsidR="00221A87" w:rsidRDefault="00000000">
            <w:r>
              <w:rPr>
                <w:color w:val="1A1A1A"/>
                <w:sz w:val="16"/>
                <w:szCs w:val="16"/>
              </w:rPr>
              <w:t>-</w:t>
            </w:r>
          </w:p>
        </w:tc>
      </w:tr>
      <w:tr w:rsidR="00221A87" w14:paraId="430279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31530B"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4B7CE0" w14:textId="77777777" w:rsidR="00221A87" w:rsidRDefault="00000000">
            <w:r>
              <w:rPr>
                <w:color w:val="1A1A1A"/>
                <w:sz w:val="16"/>
                <w:szCs w:val="16"/>
              </w:rPr>
              <w:t>Multi-year Financial Statements containing details about revenue and costs (SG&amp;A) and (S&amp;M) (Optional)</w:t>
            </w:r>
          </w:p>
        </w:tc>
      </w:tr>
      <w:tr w:rsidR="00221A87" w14:paraId="5C207E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08E620"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713C3B" w14:textId="77777777" w:rsidR="00221A87" w:rsidRDefault="00000000">
            <w:r>
              <w:rPr>
                <w:color w:val="1A1A1A"/>
                <w:sz w:val="16"/>
                <w:szCs w:val="16"/>
              </w:rPr>
              <w:t>COST, NRP</w:t>
            </w:r>
          </w:p>
        </w:tc>
      </w:tr>
      <w:tr w:rsidR="00221A87" w14:paraId="4F56A2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AC3583"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8DDCA7" w14:textId="77777777" w:rsidR="00221A87" w:rsidRDefault="00000000">
            <w:r>
              <w:rPr>
                <w:color w:val="1A1A1A"/>
                <w:sz w:val="16"/>
                <w:szCs w:val="16"/>
              </w:rPr>
              <w:t>Screening, Sizing</w:t>
            </w:r>
          </w:p>
        </w:tc>
      </w:tr>
      <w:tr w:rsidR="00221A87" w14:paraId="0BC527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92923A"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0090F1" w14:textId="77777777" w:rsidR="00221A87" w:rsidRDefault="00000000">
            <w:r>
              <w:rPr>
                <w:color w:val="1A1A1A"/>
                <w:sz w:val="16"/>
                <w:szCs w:val="16"/>
              </w:rPr>
              <w:t>Core</w:t>
            </w:r>
          </w:p>
        </w:tc>
      </w:tr>
      <w:tr w:rsidR="00221A87" w14:paraId="2E0B09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7C909D"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49168" w14:textId="77777777" w:rsidR="00221A87" w:rsidRDefault="00000000">
            <w:r>
              <w:rPr>
                <w:color w:val="1A1A1A"/>
                <w:sz w:val="16"/>
                <w:szCs w:val="16"/>
              </w:rPr>
              <w:t>Peer benchmark exhibit showing commercial productivity and S&amp;M/SG&amp;A efficiency</w:t>
            </w:r>
          </w:p>
        </w:tc>
      </w:tr>
    </w:tbl>
    <w:p w14:paraId="787312AB" w14:textId="77777777" w:rsidR="00221A87" w:rsidRDefault="00221A87">
      <w:pPr>
        <w:spacing w:before="60" w:after="60"/>
      </w:pPr>
    </w:p>
    <w:p w14:paraId="71A01ACF" w14:textId="77777777" w:rsidR="00221A87" w:rsidRDefault="00221A87">
      <w:pPr>
        <w:spacing w:before="60" w:after="60"/>
      </w:pPr>
    </w:p>
    <w:p w14:paraId="26317E99" w14:textId="77777777" w:rsidR="00221A87" w:rsidRDefault="00000000">
      <w:pPr>
        <w:pStyle w:val="Heading3"/>
      </w:pPr>
      <w:r>
        <w:t>Magic number</w:t>
      </w:r>
    </w:p>
    <w:p w14:paraId="53D26FC0" w14:textId="77777777" w:rsidR="00221A87" w:rsidRDefault="00000000">
      <w:pPr>
        <w:spacing w:before="120" w:after="30"/>
      </w:pPr>
      <w:r>
        <w:rPr>
          <w:b/>
          <w:bCs/>
          <w:color w:val="1F4E79"/>
        </w:rPr>
        <w:t>OID-03</w:t>
      </w:r>
      <w:r>
        <w:t xml:space="preserve">  </w:t>
      </w:r>
      <w:r>
        <w:rPr>
          <w:b/>
          <w:bCs/>
        </w:rPr>
        <w:t>Magic number</w:t>
      </w:r>
    </w:p>
    <w:p w14:paraId="4B15ED1E" w14:textId="77777777" w:rsidR="00221A87" w:rsidRDefault="00000000">
      <w:pPr>
        <w:spacing w:before="20" w:after="30"/>
      </w:pPr>
      <w:r>
        <w:t>The Magic Number analysis is used to quantify how effectively a company converts Sales &amp; Marketing (S&amp;M) spend into new revenue, and to benchmark that efficiency vs peers and Sustained Productivity Creators (SPCs). It supports an outside-in view of commercial ROI that’s easy to compare across companies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8D311C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33685F8" w14:textId="77777777" w:rsidR="00221A87"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BE4E69" w14:textId="77777777" w:rsidR="00221A87" w:rsidRDefault="00000000">
            <w:r>
              <w:rPr>
                <w:b/>
                <w:bCs/>
                <w:color w:val="FFFFFF"/>
                <w:sz w:val="18"/>
                <w:szCs w:val="18"/>
              </w:rPr>
              <w:t>Detail</w:t>
            </w:r>
          </w:p>
        </w:tc>
      </w:tr>
      <w:tr w:rsidR="00221A87" w14:paraId="07E107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5CB31E"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503A80" w14:textId="77777777" w:rsidR="00221A87" w:rsidRDefault="00000000">
            <w:r>
              <w:rPr>
                <w:color w:val="1A1A1A"/>
                <w:sz w:val="16"/>
                <w:szCs w:val="16"/>
              </w:rPr>
              <w:t>Revenue / EBITDA / Gross Profit, S&amp;M / SG&amp;A spend</w:t>
            </w:r>
          </w:p>
        </w:tc>
      </w:tr>
      <w:tr w:rsidR="00221A87" w14:paraId="6B5564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EDAD9B"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A0D84" w14:textId="77777777" w:rsidR="00221A87" w:rsidRDefault="00000000">
            <w:r>
              <w:rPr>
                <w:color w:val="1A1A1A"/>
                <w:sz w:val="16"/>
                <w:szCs w:val="16"/>
              </w:rPr>
              <w:t>Multi-year Financial Statements containing details about revenue and costs (SG&amp;A) and (S&amp;M) (Optional)</w:t>
            </w:r>
          </w:p>
        </w:tc>
      </w:tr>
      <w:tr w:rsidR="00221A87" w14:paraId="272784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017E7A"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5DE503" w14:textId="77777777" w:rsidR="00221A87" w:rsidRDefault="00000000">
            <w:r>
              <w:rPr>
                <w:color w:val="1A1A1A"/>
                <w:sz w:val="16"/>
                <w:szCs w:val="16"/>
              </w:rPr>
              <w:t>NRP, COST</w:t>
            </w:r>
          </w:p>
        </w:tc>
      </w:tr>
      <w:tr w:rsidR="00221A87" w14:paraId="72A401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FFBAA9"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A8A3E3" w14:textId="77777777" w:rsidR="00221A87" w:rsidRDefault="00000000">
            <w:r>
              <w:rPr>
                <w:color w:val="1A1A1A"/>
                <w:sz w:val="16"/>
                <w:szCs w:val="16"/>
              </w:rPr>
              <w:t>Screening, Benchmark</w:t>
            </w:r>
          </w:p>
        </w:tc>
      </w:tr>
      <w:tr w:rsidR="00221A87" w14:paraId="1B3681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E104E5"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857DC4" w14:textId="77777777" w:rsidR="00221A87" w:rsidRDefault="00000000">
            <w:r>
              <w:rPr>
                <w:color w:val="1A1A1A"/>
                <w:sz w:val="16"/>
                <w:szCs w:val="16"/>
              </w:rPr>
              <w:t>Core</w:t>
            </w:r>
          </w:p>
        </w:tc>
      </w:tr>
      <w:tr w:rsidR="00221A87" w14:paraId="7171D4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FAAB4"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447CBB" w14:textId="77777777" w:rsidR="00221A87" w:rsidRDefault="00000000">
            <w:r>
              <w:rPr>
                <w:color w:val="1A1A1A"/>
                <w:sz w:val="16"/>
                <w:szCs w:val="16"/>
              </w:rPr>
              <w:t>Peer benchmark exhibit showing commercial productivity and S&amp;M/SG&amp;A efficiency</w:t>
            </w:r>
          </w:p>
        </w:tc>
      </w:tr>
    </w:tbl>
    <w:p w14:paraId="36EE04F4" w14:textId="77777777" w:rsidR="00221A87" w:rsidRDefault="00221A87">
      <w:pPr>
        <w:spacing w:before="60" w:after="60"/>
      </w:pPr>
    </w:p>
    <w:p w14:paraId="6440CB99" w14:textId="77777777" w:rsidR="00221A87" w:rsidRDefault="00221A87">
      <w:pPr>
        <w:spacing w:before="60" w:after="60"/>
      </w:pPr>
    </w:p>
    <w:p w14:paraId="24CF86F3" w14:textId="77777777" w:rsidR="00221A87" w:rsidRDefault="00000000">
      <w:pPr>
        <w:pStyle w:val="Heading3"/>
      </w:pPr>
      <w:r>
        <w:t>Rule of 40</w:t>
      </w:r>
    </w:p>
    <w:p w14:paraId="4878CE00" w14:textId="77777777" w:rsidR="00221A87" w:rsidRDefault="00000000">
      <w:pPr>
        <w:spacing w:before="120" w:after="30"/>
      </w:pPr>
      <w:r>
        <w:rPr>
          <w:b/>
          <w:bCs/>
          <w:color w:val="1F4E79"/>
        </w:rPr>
        <w:t>OID-04</w:t>
      </w:r>
      <w:r>
        <w:t xml:space="preserve">  </w:t>
      </w:r>
      <w:r>
        <w:rPr>
          <w:b/>
          <w:bCs/>
        </w:rPr>
        <w:t>Rule of 40</w:t>
      </w:r>
    </w:p>
    <w:p w14:paraId="5D83B8E7" w14:textId="77777777" w:rsidR="00221A87" w:rsidRDefault="00000000">
      <w:pPr>
        <w:spacing w:before="20" w:after="30"/>
      </w:pPr>
      <w:r>
        <w:t>The Rule of 40 is a simple SaaS / B2B software heuristic that combines growth and profitability into one measure: Rule of 40 score = revenue growth % + profit (or cash) margin % for the same period. In the SCP toolkit it’s used alongside the productivity scatter plot and Magic Number as one of the three core outside-in lenses on a company’s commercial performance and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C668B5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1596D22"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EBC6473" w14:textId="77777777" w:rsidR="00221A87" w:rsidRDefault="00000000">
            <w:r>
              <w:rPr>
                <w:b/>
                <w:bCs/>
                <w:color w:val="FFFFFF"/>
                <w:sz w:val="18"/>
                <w:szCs w:val="18"/>
              </w:rPr>
              <w:t>Detail</w:t>
            </w:r>
          </w:p>
        </w:tc>
      </w:tr>
      <w:tr w:rsidR="00221A87" w14:paraId="165620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FC29F3"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E22298" w14:textId="77777777" w:rsidR="00221A87" w:rsidRDefault="00000000">
            <w:r>
              <w:rPr>
                <w:color w:val="1A1A1A"/>
                <w:sz w:val="16"/>
                <w:szCs w:val="16"/>
              </w:rPr>
              <w:t>Revenue / EBITDA / Gross Profit, S&amp;M / SG&amp;A spend</w:t>
            </w:r>
          </w:p>
        </w:tc>
      </w:tr>
      <w:tr w:rsidR="00221A87" w14:paraId="7FE02A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35FF05"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85176B" w14:textId="77777777" w:rsidR="00221A87" w:rsidRDefault="00000000">
            <w:r>
              <w:rPr>
                <w:color w:val="1A1A1A"/>
                <w:sz w:val="16"/>
                <w:szCs w:val="16"/>
              </w:rPr>
              <w:t>Multi-year Financial Statements containing details about revenue and costs (SG&amp;A) and (S&amp;M) (Optional)</w:t>
            </w:r>
          </w:p>
        </w:tc>
      </w:tr>
      <w:tr w:rsidR="00221A87" w14:paraId="517A3B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DDAC9F"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34324B" w14:textId="77777777" w:rsidR="00221A87" w:rsidRDefault="00000000">
            <w:r>
              <w:rPr>
                <w:color w:val="1A1A1A"/>
                <w:sz w:val="16"/>
                <w:szCs w:val="16"/>
              </w:rPr>
              <w:t>COST, NRP</w:t>
            </w:r>
          </w:p>
        </w:tc>
      </w:tr>
      <w:tr w:rsidR="00221A87" w14:paraId="2CC8D2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4DE41B"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34B322" w14:textId="77777777" w:rsidR="00221A87" w:rsidRDefault="00000000">
            <w:r>
              <w:rPr>
                <w:color w:val="1A1A1A"/>
                <w:sz w:val="16"/>
                <w:szCs w:val="16"/>
              </w:rPr>
              <w:t>Executive screen</w:t>
            </w:r>
          </w:p>
        </w:tc>
      </w:tr>
      <w:tr w:rsidR="00221A87" w14:paraId="352878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35E1B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214A34" w14:textId="77777777" w:rsidR="00221A87" w:rsidRDefault="00000000">
            <w:r>
              <w:rPr>
                <w:color w:val="1A1A1A"/>
                <w:sz w:val="16"/>
                <w:szCs w:val="16"/>
              </w:rPr>
              <w:t>Optional</w:t>
            </w:r>
          </w:p>
        </w:tc>
      </w:tr>
      <w:tr w:rsidR="00221A87" w14:paraId="5639DD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94FED2"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00BC05" w14:textId="77777777" w:rsidR="00221A87" w:rsidRDefault="00000000">
            <w:r>
              <w:rPr>
                <w:color w:val="1A1A1A"/>
                <w:sz w:val="16"/>
                <w:szCs w:val="16"/>
              </w:rPr>
              <w:t>Peer benchmark exhibit showing commercial productivity and S&amp;M/SG&amp;A efficiency</w:t>
            </w:r>
          </w:p>
        </w:tc>
      </w:tr>
    </w:tbl>
    <w:p w14:paraId="05013D28" w14:textId="77777777" w:rsidR="00221A87" w:rsidRDefault="00221A87">
      <w:pPr>
        <w:spacing w:before="60" w:after="60"/>
      </w:pPr>
    </w:p>
    <w:p w14:paraId="1B93E127" w14:textId="77777777" w:rsidR="00221A87" w:rsidRDefault="00221A87">
      <w:pPr>
        <w:spacing w:before="60" w:after="60"/>
      </w:pPr>
    </w:p>
    <w:p w14:paraId="133162CC" w14:textId="77777777" w:rsidR="00221A87" w:rsidRDefault="00000000">
      <w:pPr>
        <w:pStyle w:val="Heading3"/>
      </w:pPr>
      <w:r>
        <w:t>Rep sentiment analysis</w:t>
      </w:r>
    </w:p>
    <w:p w14:paraId="68A7E67A" w14:textId="77777777" w:rsidR="00221A87" w:rsidRDefault="00000000">
      <w:pPr>
        <w:spacing w:before="120" w:after="30"/>
      </w:pPr>
      <w:r>
        <w:rPr>
          <w:b/>
          <w:bCs/>
          <w:color w:val="1F4E79"/>
        </w:rPr>
        <w:t>OID-05</w:t>
      </w:r>
      <w:r>
        <w:t xml:space="preserve">  </w:t>
      </w:r>
      <w:r>
        <w:rPr>
          <w:b/>
          <w:bCs/>
        </w:rPr>
        <w:t>Rep sentiment analysis</w:t>
      </w:r>
    </w:p>
    <w:p w14:paraId="0C41C345" w14:textId="77777777" w:rsidR="00221A87" w:rsidRDefault="00000000">
      <w:pPr>
        <w:spacing w:before="20" w:after="30"/>
      </w:pPr>
      <w:r>
        <w:t>The Repvue-based rep sentiment analysis the B2B Commercial Excellence team has used (e.g., in Arrow ECS diagnostics) is essentially an outside-in benchmark of salesforce health and attractiveness that complements internal seller surveys. It pulls Repvue scores and comp data for the client and peers, classifies them into risk bands, and then interprets the implications for talent attraction, retention, and productivity within a broader CE diagnostic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BE4981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1ECE596"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8309C30" w14:textId="77777777" w:rsidR="00221A87" w:rsidRDefault="00000000">
            <w:r>
              <w:rPr>
                <w:b/>
                <w:bCs/>
                <w:color w:val="FFFFFF"/>
                <w:sz w:val="18"/>
                <w:szCs w:val="18"/>
              </w:rPr>
              <w:t>Detail</w:t>
            </w:r>
          </w:p>
        </w:tc>
      </w:tr>
      <w:tr w:rsidR="00221A87" w14:paraId="0856F3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AC2644"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44CC1B" w14:textId="77777777" w:rsidR="00221A87" w:rsidRDefault="00000000">
            <w:r>
              <w:rPr>
                <w:color w:val="1A1A1A"/>
                <w:sz w:val="16"/>
                <w:szCs w:val="16"/>
              </w:rPr>
              <w:t>-</w:t>
            </w:r>
          </w:p>
        </w:tc>
      </w:tr>
      <w:tr w:rsidR="00221A87" w14:paraId="343D5D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CD872A"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C70CA9" w14:textId="77777777" w:rsidR="00221A87" w:rsidRDefault="00000000">
            <w:r>
              <w:rPr>
                <w:color w:val="1A1A1A"/>
                <w:sz w:val="16"/>
                <w:szCs w:val="16"/>
              </w:rPr>
              <w:t>Done basis Repvue or glassdoor website. Depends on client data availability on these websites</w:t>
            </w:r>
          </w:p>
        </w:tc>
      </w:tr>
      <w:tr w:rsidR="00221A87" w14:paraId="68BEB4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491F38"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3F842E" w14:textId="77777777" w:rsidR="00221A87" w:rsidRDefault="00000000">
            <w:r>
              <w:rPr>
                <w:color w:val="1A1A1A"/>
                <w:sz w:val="16"/>
                <w:szCs w:val="16"/>
              </w:rPr>
              <w:t>NRP, COST</w:t>
            </w:r>
          </w:p>
        </w:tc>
      </w:tr>
      <w:tr w:rsidR="00221A87" w14:paraId="7CA855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223966"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0101A0" w14:textId="77777777" w:rsidR="00221A87" w:rsidRDefault="00000000">
            <w:r>
              <w:rPr>
                <w:color w:val="1A1A1A"/>
                <w:sz w:val="16"/>
                <w:szCs w:val="16"/>
              </w:rPr>
              <w:t>Talent screen</w:t>
            </w:r>
          </w:p>
        </w:tc>
      </w:tr>
      <w:tr w:rsidR="00221A87" w14:paraId="603F95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F185D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A8BBF6" w14:textId="77777777" w:rsidR="00221A87" w:rsidRDefault="00000000">
            <w:r>
              <w:rPr>
                <w:color w:val="1A1A1A"/>
                <w:sz w:val="16"/>
                <w:szCs w:val="16"/>
              </w:rPr>
              <w:t>Situational</w:t>
            </w:r>
          </w:p>
        </w:tc>
      </w:tr>
      <w:tr w:rsidR="00221A87" w14:paraId="1F43E6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684CFE"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5E6B36" w14:textId="77777777" w:rsidR="00221A87" w:rsidRDefault="00000000">
            <w:r>
              <w:rPr>
                <w:color w:val="1A1A1A"/>
                <w:sz w:val="16"/>
                <w:szCs w:val="16"/>
              </w:rPr>
              <w:t>Peer benchmark exhibit showing commercial productivity and S&amp;M/SG&amp;A efficiency</w:t>
            </w:r>
          </w:p>
        </w:tc>
      </w:tr>
    </w:tbl>
    <w:p w14:paraId="0AF3DAE7" w14:textId="77777777" w:rsidR="00221A87" w:rsidRDefault="00221A87">
      <w:pPr>
        <w:spacing w:before="60" w:after="60"/>
      </w:pPr>
    </w:p>
    <w:p w14:paraId="482181AC" w14:textId="77777777" w:rsidR="00221A87" w:rsidRDefault="00221A87">
      <w:pPr>
        <w:spacing w:before="60" w:after="60"/>
      </w:pPr>
    </w:p>
    <w:p w14:paraId="48786E56" w14:textId="77777777" w:rsidR="00221A87" w:rsidRDefault="00000000">
      <w:r>
        <w:lastRenderedPageBreak/>
        <w:br w:type="page"/>
      </w:r>
    </w:p>
    <w:p w14:paraId="4F2DC4B0" w14:textId="77777777" w:rsidR="00221A87" w:rsidRDefault="00000000">
      <w:pPr>
        <w:pStyle w:val="Heading2"/>
      </w:pPr>
      <w:r>
        <w:lastRenderedPageBreak/>
        <w:t>6. Employee census</w:t>
      </w:r>
    </w:p>
    <w:p w14:paraId="29DF7FE9" w14:textId="77777777" w:rsidR="00221A87" w:rsidRDefault="00000000">
      <w:pPr>
        <w:spacing w:before="80" w:after="80"/>
      </w:pPr>
      <w:r>
        <w:t xml:space="preserve">Module ID prefix: </w:t>
      </w:r>
      <w:r>
        <w:rPr>
          <w:b/>
          <w:bCs/>
        </w:rPr>
        <w:t>CENS</w:t>
      </w:r>
      <w:r>
        <w:t>. Contains 6 analyses.</w:t>
      </w:r>
    </w:p>
    <w:p w14:paraId="7E3ADDAA" w14:textId="77777777" w:rsidR="00221A87" w:rsidRDefault="00000000">
      <w:pPr>
        <w:pStyle w:val="Heading3"/>
      </w:pPr>
      <w:r>
        <w:t>Baseline (and prep - Role mapping)</w:t>
      </w:r>
    </w:p>
    <w:p w14:paraId="3356C2A9" w14:textId="77777777" w:rsidR="00221A87" w:rsidRDefault="00000000">
      <w:pPr>
        <w:spacing w:before="120" w:after="30"/>
      </w:pPr>
      <w:r>
        <w:rPr>
          <w:b/>
          <w:bCs/>
          <w:color w:val="1F4E79"/>
        </w:rPr>
        <w:t>CENS-01</w:t>
      </w:r>
      <w:r>
        <w:t xml:space="preserve">  </w:t>
      </w:r>
      <w:r>
        <w:rPr>
          <w:b/>
          <w:bCs/>
        </w:rPr>
        <w:t>Baseline (and prep - Role mapping)</w:t>
      </w:r>
    </w:p>
    <w:p w14:paraId="2276A9A2" w14:textId="77777777" w:rsidR="00221A87" w:rsidRDefault="00000000">
      <w:pPr>
        <w:spacing w:before="20" w:after="30"/>
      </w:pPr>
      <w:r>
        <w:t>Focuses on understanding the current structure and composition of the commercial organization. This includes: Breakdown of S&amp;M FTEs by role type — Sales, Sales Support, Marketing, etc — across regions and business units, Comparison of the current headcount mix against best-in-class SaaS and industry benchmarks, Assessment of whether the org is under-resourced in critical frontline roles (e.g., AEs, Account Managers) relative to peers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523664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D56765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06637C" w14:textId="77777777" w:rsidR="00221A87" w:rsidRDefault="00000000">
            <w:r>
              <w:rPr>
                <w:b/>
                <w:bCs/>
                <w:color w:val="FFFFFF"/>
                <w:sz w:val="18"/>
                <w:szCs w:val="18"/>
              </w:rPr>
              <w:t>Detail</w:t>
            </w:r>
          </w:p>
        </w:tc>
      </w:tr>
      <w:tr w:rsidR="00221A87" w14:paraId="060E22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16E67D"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95348E" w14:textId="77777777" w:rsidR="00221A87" w:rsidRDefault="00000000">
            <w:r>
              <w:rPr>
                <w:color w:val="1A1A1A"/>
                <w:sz w:val="16"/>
                <w:szCs w:val="16"/>
              </w:rPr>
              <w:t>Employee ID, Designation, Manager ID, Job Title, Job Family / BU, Emp. Status, Employment Type</w:t>
            </w:r>
          </w:p>
        </w:tc>
      </w:tr>
      <w:tr w:rsidR="00221A87" w14:paraId="6FFFCC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42C69B"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CA1E79" w14:textId="77777777" w:rsidR="00221A87" w:rsidRDefault="00000000">
            <w:r>
              <w:rPr>
                <w:color w:val="1A1A1A"/>
                <w:sz w:val="16"/>
                <w:szCs w:val="16"/>
              </w:rPr>
              <w:t>Census</w:t>
            </w:r>
          </w:p>
        </w:tc>
      </w:tr>
      <w:tr w:rsidR="00221A87" w14:paraId="745E3B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58A561"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CD6310" w14:textId="77777777" w:rsidR="00221A87" w:rsidRDefault="00000000">
            <w:r>
              <w:rPr>
                <w:color w:val="1A1A1A"/>
                <w:sz w:val="16"/>
                <w:szCs w:val="16"/>
              </w:rPr>
              <w:t>NRP, COST</w:t>
            </w:r>
          </w:p>
        </w:tc>
      </w:tr>
      <w:tr w:rsidR="00221A87" w14:paraId="58F520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0D0EB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FA289F" w14:textId="77777777" w:rsidR="00221A87" w:rsidRDefault="00000000">
            <w:r>
              <w:rPr>
                <w:color w:val="1A1A1A"/>
                <w:sz w:val="16"/>
                <w:szCs w:val="16"/>
              </w:rPr>
              <w:t>Baseline</w:t>
            </w:r>
          </w:p>
        </w:tc>
      </w:tr>
      <w:tr w:rsidR="00221A87" w14:paraId="729A2F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F42AB3"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16ED4C" w14:textId="77777777" w:rsidR="00221A87" w:rsidRDefault="00000000">
            <w:r>
              <w:rPr>
                <w:color w:val="1A1A1A"/>
                <w:sz w:val="16"/>
                <w:szCs w:val="16"/>
              </w:rPr>
              <w:t>Core</w:t>
            </w:r>
          </w:p>
        </w:tc>
      </w:tr>
      <w:tr w:rsidR="00221A87" w14:paraId="04B6F9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0B4F7A"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F4C1AD" w14:textId="77777777" w:rsidR="00221A87" w:rsidRDefault="00000000">
            <w:r>
              <w:rPr>
                <w:color w:val="1A1A1A"/>
                <w:sz w:val="16"/>
                <w:szCs w:val="16"/>
              </w:rPr>
              <w:t>Org / FTE / coverage benchmark exhibit</w:t>
            </w:r>
          </w:p>
        </w:tc>
      </w:tr>
    </w:tbl>
    <w:p w14:paraId="7A82A3A4" w14:textId="77777777" w:rsidR="00221A87" w:rsidRDefault="00221A87">
      <w:pPr>
        <w:spacing w:before="60" w:after="60"/>
      </w:pPr>
    </w:p>
    <w:p w14:paraId="00CCB86D" w14:textId="77777777" w:rsidR="00221A87" w:rsidRDefault="00221A87">
      <w:pPr>
        <w:spacing w:before="60" w:after="60"/>
      </w:pPr>
    </w:p>
    <w:p w14:paraId="48CBEC2A" w14:textId="77777777" w:rsidR="00221A87" w:rsidRDefault="00000000">
      <w:pPr>
        <w:pStyle w:val="Heading3"/>
      </w:pPr>
      <w:r>
        <w:t>Coverage ratios</w:t>
      </w:r>
    </w:p>
    <w:p w14:paraId="522FD46F" w14:textId="77777777" w:rsidR="00221A87" w:rsidRDefault="00000000">
      <w:pPr>
        <w:spacing w:before="120" w:after="30"/>
      </w:pPr>
      <w:r>
        <w:rPr>
          <w:b/>
          <w:bCs/>
          <w:color w:val="1F4E79"/>
        </w:rPr>
        <w:t>CENS-02</w:t>
      </w:r>
      <w:r>
        <w:t xml:space="preserve">  </w:t>
      </w:r>
      <w:r>
        <w:rPr>
          <w:b/>
          <w:bCs/>
        </w:rPr>
        <w:t>Coverage ratios</w:t>
      </w:r>
    </w:p>
    <w:p w14:paraId="0FF58F14" w14:textId="77777777" w:rsidR="00221A87" w:rsidRDefault="00000000">
      <w:pPr>
        <w:spacing w:before="20" w:after="30"/>
      </w:pPr>
      <w:r>
        <w:t>Coverage-ratio analysis in B2B Commercial Excellence is the way we test whether the GTM org is right-sized across roles versus revenue and versus best-in-class benchmarks. It uses simple FTE ratios to show where you are over- or under-invested in sales, RevOps, marketing, BDR/SDR, sales ops, CS, renewals, etc. and to translate those gaps into a headcount and $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D09E4C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7EA331"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7478018" w14:textId="77777777" w:rsidR="00221A87" w:rsidRDefault="00000000">
            <w:r>
              <w:rPr>
                <w:b/>
                <w:bCs/>
                <w:color w:val="FFFFFF"/>
                <w:sz w:val="18"/>
                <w:szCs w:val="18"/>
              </w:rPr>
              <w:t>Detail</w:t>
            </w:r>
          </w:p>
        </w:tc>
      </w:tr>
      <w:tr w:rsidR="00221A87" w14:paraId="6DE20B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9A416B"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CC7644" w14:textId="77777777" w:rsidR="00221A87" w:rsidRDefault="00000000">
            <w:r>
              <w:rPr>
                <w:color w:val="1A1A1A"/>
                <w:sz w:val="16"/>
                <w:szCs w:val="16"/>
              </w:rPr>
              <w:t>Employee ID, Designation, Manager ID, Job Title, Job Family / BU, Emp. Status, Employment Type</w:t>
            </w:r>
          </w:p>
        </w:tc>
      </w:tr>
      <w:tr w:rsidR="00221A87" w14:paraId="1843AB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D0128D"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6470AF" w14:textId="77777777" w:rsidR="00221A87" w:rsidRDefault="00000000">
            <w:r>
              <w:rPr>
                <w:color w:val="1A1A1A"/>
                <w:sz w:val="16"/>
                <w:szCs w:val="16"/>
              </w:rPr>
              <w:t>Census</w:t>
            </w:r>
          </w:p>
        </w:tc>
      </w:tr>
      <w:tr w:rsidR="00221A87" w14:paraId="33098C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1D542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331DC3" w14:textId="77777777" w:rsidR="00221A87" w:rsidRDefault="00000000">
            <w:r>
              <w:rPr>
                <w:color w:val="1A1A1A"/>
                <w:sz w:val="16"/>
                <w:szCs w:val="16"/>
              </w:rPr>
              <w:t>NRP, IBV, COST, MKT</w:t>
            </w:r>
          </w:p>
        </w:tc>
      </w:tr>
      <w:tr w:rsidR="00221A87" w14:paraId="2E974C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5BCE4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04DCCC" w14:textId="77777777" w:rsidR="00221A87" w:rsidRDefault="00000000">
            <w:r>
              <w:rPr>
                <w:color w:val="1A1A1A"/>
                <w:sz w:val="16"/>
                <w:szCs w:val="16"/>
              </w:rPr>
              <w:t>Root-cause, Sizing</w:t>
            </w:r>
          </w:p>
        </w:tc>
      </w:tr>
      <w:tr w:rsidR="00221A87" w14:paraId="6B1D7C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63CA7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5B8C2C" w14:textId="77777777" w:rsidR="00221A87" w:rsidRDefault="00000000">
            <w:r>
              <w:rPr>
                <w:color w:val="1A1A1A"/>
                <w:sz w:val="16"/>
                <w:szCs w:val="16"/>
              </w:rPr>
              <w:t>Core</w:t>
            </w:r>
          </w:p>
        </w:tc>
      </w:tr>
      <w:tr w:rsidR="00221A87" w14:paraId="60F3A1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4C982E"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7711D3" w14:textId="77777777" w:rsidR="00221A87" w:rsidRDefault="00000000">
            <w:r>
              <w:rPr>
                <w:color w:val="1A1A1A"/>
                <w:sz w:val="16"/>
                <w:szCs w:val="16"/>
              </w:rPr>
              <w:t>Org / FTE / coverage benchmark exhibit</w:t>
            </w:r>
          </w:p>
        </w:tc>
      </w:tr>
    </w:tbl>
    <w:p w14:paraId="7D93CAC7" w14:textId="77777777" w:rsidR="00221A87" w:rsidRDefault="00221A87">
      <w:pPr>
        <w:spacing w:before="60" w:after="60"/>
      </w:pPr>
    </w:p>
    <w:p w14:paraId="29D73E2A" w14:textId="77777777" w:rsidR="00221A87" w:rsidRDefault="00221A87">
      <w:pPr>
        <w:spacing w:before="60" w:after="60"/>
      </w:pPr>
    </w:p>
    <w:p w14:paraId="41788D20" w14:textId="77777777" w:rsidR="00221A87" w:rsidRDefault="00000000">
      <w:pPr>
        <w:pStyle w:val="Heading3"/>
      </w:pPr>
      <w:r>
        <w:t>FTE/ $10M</w:t>
      </w:r>
    </w:p>
    <w:p w14:paraId="48CAE37C" w14:textId="77777777" w:rsidR="00221A87" w:rsidRDefault="00000000">
      <w:pPr>
        <w:spacing w:before="120" w:after="30"/>
      </w:pPr>
      <w:r>
        <w:rPr>
          <w:b/>
          <w:bCs/>
          <w:color w:val="1F4E79"/>
        </w:rPr>
        <w:t>CENS-03</w:t>
      </w:r>
      <w:r>
        <w:t xml:space="preserve">  </w:t>
      </w:r>
      <w:r>
        <w:rPr>
          <w:b/>
          <w:bCs/>
        </w:rPr>
        <w:t>FTE/ $10M</w:t>
      </w:r>
    </w:p>
    <w:p w14:paraId="2A85E43D" w14:textId="77777777" w:rsidR="00221A87" w:rsidRDefault="00000000">
      <w:pPr>
        <w:spacing w:before="20" w:after="30"/>
      </w:pPr>
      <w:r>
        <w:t>Benchamarking comparision of count of FTEs and the revenue they contribute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BEE2CA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91C9FB"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FE8983" w14:textId="77777777" w:rsidR="00221A87" w:rsidRDefault="00000000">
            <w:r>
              <w:rPr>
                <w:b/>
                <w:bCs/>
                <w:color w:val="FFFFFF"/>
                <w:sz w:val="18"/>
                <w:szCs w:val="18"/>
              </w:rPr>
              <w:t>Detail</w:t>
            </w:r>
          </w:p>
        </w:tc>
      </w:tr>
      <w:tr w:rsidR="00221A87" w14:paraId="6021B8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33AFC7"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EB261C" w14:textId="77777777" w:rsidR="00221A87" w:rsidRDefault="00000000">
            <w:r>
              <w:rPr>
                <w:color w:val="1A1A1A"/>
                <w:sz w:val="16"/>
                <w:szCs w:val="16"/>
              </w:rPr>
              <w:t>Employee ID, Designation, Manager ID, Job Title, Job Family / BU, Emp. Status, Employment Type, Hire Date, Termination Date</w:t>
            </w:r>
          </w:p>
        </w:tc>
      </w:tr>
      <w:tr w:rsidR="00221A87" w14:paraId="2E308A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A51117"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8D638A" w14:textId="77777777" w:rsidR="00221A87" w:rsidRDefault="00000000">
            <w:r>
              <w:rPr>
                <w:color w:val="1A1A1A"/>
                <w:sz w:val="16"/>
                <w:szCs w:val="16"/>
              </w:rPr>
              <w:t>Census ans PnL (Containing revenue details)</w:t>
            </w:r>
          </w:p>
        </w:tc>
      </w:tr>
      <w:tr w:rsidR="00221A87" w14:paraId="62443C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3314BC" w14:textId="77777777" w:rsidR="00221A87" w:rsidRDefault="00000000">
            <w:r>
              <w:rPr>
                <w:b/>
                <w:bCs/>
                <w:color w:val="1A1A1A"/>
                <w:sz w:val="16"/>
                <w:szCs w:val="16"/>
              </w:rPr>
              <w:lastRenderedPageBreak/>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AF1EFB" w14:textId="77777777" w:rsidR="00221A87" w:rsidRDefault="00000000">
            <w:r>
              <w:rPr>
                <w:color w:val="1A1A1A"/>
                <w:sz w:val="16"/>
                <w:szCs w:val="16"/>
              </w:rPr>
              <w:t>COST, NRP</w:t>
            </w:r>
          </w:p>
        </w:tc>
      </w:tr>
      <w:tr w:rsidR="00221A87" w14:paraId="173F55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E05854"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A9917E" w14:textId="77777777" w:rsidR="00221A87" w:rsidRDefault="00000000">
            <w:r>
              <w:rPr>
                <w:color w:val="1A1A1A"/>
                <w:sz w:val="16"/>
                <w:szCs w:val="16"/>
              </w:rPr>
              <w:t>Benchmark, Sizing</w:t>
            </w:r>
          </w:p>
        </w:tc>
      </w:tr>
      <w:tr w:rsidR="00221A87" w14:paraId="2A6CFBA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C8C14B"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AC5CB1" w14:textId="77777777" w:rsidR="00221A87" w:rsidRDefault="00000000">
            <w:r>
              <w:rPr>
                <w:color w:val="1A1A1A"/>
                <w:sz w:val="16"/>
                <w:szCs w:val="16"/>
              </w:rPr>
              <w:t>Core</w:t>
            </w:r>
          </w:p>
        </w:tc>
      </w:tr>
      <w:tr w:rsidR="00221A87" w14:paraId="34BA62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FEC0D5"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3887B2" w14:textId="77777777" w:rsidR="00221A87" w:rsidRDefault="00000000">
            <w:r>
              <w:rPr>
                <w:color w:val="1A1A1A"/>
                <w:sz w:val="16"/>
                <w:szCs w:val="16"/>
              </w:rPr>
              <w:t>Org / FTE / coverage benchmark exhibit</w:t>
            </w:r>
          </w:p>
        </w:tc>
      </w:tr>
    </w:tbl>
    <w:p w14:paraId="6D6B243B" w14:textId="77777777" w:rsidR="00221A87" w:rsidRDefault="00221A87">
      <w:pPr>
        <w:spacing w:before="60" w:after="60"/>
      </w:pPr>
    </w:p>
    <w:p w14:paraId="4259EC63" w14:textId="77777777" w:rsidR="00221A87" w:rsidRDefault="00221A87">
      <w:pPr>
        <w:spacing w:before="60" w:after="60"/>
      </w:pPr>
    </w:p>
    <w:p w14:paraId="0ECE5CAC" w14:textId="77777777" w:rsidR="00221A87" w:rsidRDefault="00000000">
      <w:pPr>
        <w:pStyle w:val="Heading3"/>
      </w:pPr>
      <w:r>
        <w:t>Attrition and tenure</w:t>
      </w:r>
    </w:p>
    <w:p w14:paraId="1DC5E9A2" w14:textId="77777777" w:rsidR="00221A87" w:rsidRDefault="00000000">
      <w:pPr>
        <w:spacing w:before="120" w:after="30"/>
      </w:pPr>
      <w:r>
        <w:rPr>
          <w:b/>
          <w:bCs/>
          <w:color w:val="1F4E79"/>
        </w:rPr>
        <w:t>CENS-04</w:t>
      </w:r>
      <w:r>
        <w:t xml:space="preserve">  </w:t>
      </w:r>
      <w:r>
        <w:rPr>
          <w:b/>
          <w:bCs/>
        </w:rPr>
        <w:t>Attrition and tenure</w:t>
      </w:r>
    </w:p>
    <w:p w14:paraId="4CA0B9B4" w14:textId="77777777" w:rsidR="00221A87" w:rsidRDefault="00000000">
      <w:pPr>
        <w:spacing w:before="20" w:after="30"/>
      </w:pPr>
      <w:r>
        <w:t>This analysis evaluates salesforce stability and workforce health by measuring attrition rates across roles, regions, and segments, and examining how these trends vary by tenure to identify structural retention risks; it quantifies overall and role-specific attrition (e.g., hunters vs. farmers/builders) and benchmarks against industry standards to highlight areas of over-rotation and associated cost/productivity implications; it analyzes the tenure profile of exiting employees to determine whether attrition is concentrated among early-tenure reps (indicating onboarding or expectation gaps) or more experienced reps (indicating engagement, incentive, or career path issues); it assesses attrition patterns across geographies and segments to uncover localized drivers of churn and potential management or market-related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CF43F9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D00FDAA"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104357" w14:textId="77777777" w:rsidR="00221A87" w:rsidRDefault="00000000">
            <w:r>
              <w:rPr>
                <w:b/>
                <w:bCs/>
                <w:color w:val="FFFFFF"/>
                <w:sz w:val="18"/>
                <w:szCs w:val="18"/>
              </w:rPr>
              <w:t>Detail</w:t>
            </w:r>
          </w:p>
        </w:tc>
      </w:tr>
      <w:tr w:rsidR="00221A87" w14:paraId="1C230D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395029"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C524D6" w14:textId="77777777" w:rsidR="00221A87" w:rsidRDefault="00000000">
            <w:r>
              <w:rPr>
                <w:color w:val="1A1A1A"/>
                <w:sz w:val="16"/>
                <w:szCs w:val="16"/>
              </w:rPr>
              <w:t>Employee ID, Designation, Job Title, Job Family / BU, Emp. Status, Employment Type, Hire Date, Termination Date</w:t>
            </w:r>
          </w:p>
        </w:tc>
      </w:tr>
      <w:tr w:rsidR="00221A87" w14:paraId="3F4191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D5F04F"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70B0F6" w14:textId="77777777" w:rsidR="00221A87" w:rsidRDefault="00000000">
            <w:r>
              <w:rPr>
                <w:color w:val="1A1A1A"/>
                <w:sz w:val="16"/>
                <w:szCs w:val="16"/>
              </w:rPr>
              <w:t>Census</w:t>
            </w:r>
          </w:p>
        </w:tc>
      </w:tr>
      <w:tr w:rsidR="00221A87" w14:paraId="011CEE0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8812A7"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407D89" w14:textId="77777777" w:rsidR="00221A87" w:rsidRDefault="00000000">
            <w:r>
              <w:rPr>
                <w:color w:val="1A1A1A"/>
                <w:sz w:val="16"/>
                <w:szCs w:val="16"/>
              </w:rPr>
              <w:t>NRP, COST</w:t>
            </w:r>
          </w:p>
        </w:tc>
      </w:tr>
      <w:tr w:rsidR="00221A87" w14:paraId="409B4C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E5372C"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8273A4" w14:textId="77777777" w:rsidR="00221A87" w:rsidRDefault="00000000">
            <w:r>
              <w:rPr>
                <w:color w:val="1A1A1A"/>
                <w:sz w:val="16"/>
                <w:szCs w:val="16"/>
              </w:rPr>
              <w:t>Root-cause</w:t>
            </w:r>
          </w:p>
        </w:tc>
      </w:tr>
      <w:tr w:rsidR="00221A87" w14:paraId="7DCD5D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C035F5"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E2BF31" w14:textId="77777777" w:rsidR="00221A87" w:rsidRDefault="00000000">
            <w:r>
              <w:rPr>
                <w:color w:val="1A1A1A"/>
                <w:sz w:val="16"/>
                <w:szCs w:val="16"/>
              </w:rPr>
              <w:t>Core</w:t>
            </w:r>
          </w:p>
        </w:tc>
      </w:tr>
      <w:tr w:rsidR="00221A87" w14:paraId="187E0D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82C8B1"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5A1255" w14:textId="77777777" w:rsidR="00221A87" w:rsidRDefault="00000000">
            <w:r>
              <w:rPr>
                <w:color w:val="1A1A1A"/>
                <w:sz w:val="16"/>
                <w:szCs w:val="16"/>
              </w:rPr>
              <w:t>Org / FTE / coverage benchmark exhibit</w:t>
            </w:r>
          </w:p>
        </w:tc>
      </w:tr>
    </w:tbl>
    <w:p w14:paraId="36CBC645" w14:textId="77777777" w:rsidR="00221A87" w:rsidRDefault="00221A87">
      <w:pPr>
        <w:spacing w:before="60" w:after="60"/>
      </w:pPr>
    </w:p>
    <w:p w14:paraId="42821FE1" w14:textId="77777777" w:rsidR="00221A87" w:rsidRDefault="00221A87">
      <w:pPr>
        <w:spacing w:before="60" w:after="60"/>
      </w:pPr>
    </w:p>
    <w:p w14:paraId="150DDA46" w14:textId="77777777" w:rsidR="00221A87" w:rsidRDefault="00000000">
      <w:pPr>
        <w:pStyle w:val="Heading3"/>
      </w:pPr>
      <w:r>
        <w:t>OpEx benchmarking</w:t>
      </w:r>
    </w:p>
    <w:p w14:paraId="4F7B799C" w14:textId="77777777" w:rsidR="00221A87" w:rsidRDefault="00000000">
      <w:pPr>
        <w:spacing w:before="120" w:after="30"/>
      </w:pPr>
      <w:r>
        <w:rPr>
          <w:b/>
          <w:bCs/>
          <w:color w:val="1F4E79"/>
        </w:rPr>
        <w:t>CENS-05</w:t>
      </w:r>
      <w:r>
        <w:t xml:space="preserve">  </w:t>
      </w:r>
      <w:r>
        <w:rPr>
          <w:b/>
          <w:bCs/>
        </w:rPr>
        <w:t>OpEx benchmarking</w:t>
      </w:r>
    </w:p>
    <w:p w14:paraId="4EF528C4" w14:textId="77777777" w:rsidR="00221A87" w:rsidRDefault="00000000">
      <w:pPr>
        <w:spacing w:before="20" w:after="30"/>
      </w:pPr>
      <w:r>
        <w:t>Benchmarking values to compare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23A4EE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E29D1E7"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5665793" w14:textId="77777777" w:rsidR="00221A87" w:rsidRDefault="00000000">
            <w:r>
              <w:rPr>
                <w:b/>
                <w:bCs/>
                <w:color w:val="FFFFFF"/>
                <w:sz w:val="18"/>
                <w:szCs w:val="18"/>
              </w:rPr>
              <w:t>Detail</w:t>
            </w:r>
          </w:p>
        </w:tc>
      </w:tr>
      <w:tr w:rsidR="00221A87" w14:paraId="66228E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F21670"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539FB4" w14:textId="77777777" w:rsidR="00221A87" w:rsidRDefault="00000000">
            <w:r>
              <w:rPr>
                <w:color w:val="1A1A1A"/>
                <w:sz w:val="16"/>
                <w:szCs w:val="16"/>
              </w:rPr>
              <w:t>None</w:t>
            </w:r>
          </w:p>
        </w:tc>
      </w:tr>
      <w:tr w:rsidR="00221A87" w14:paraId="0CA76C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B3B512"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66402" w14:textId="77777777" w:rsidR="00221A87" w:rsidRDefault="00000000">
            <w:r>
              <w:rPr>
                <w:color w:val="1A1A1A"/>
                <w:sz w:val="16"/>
                <w:szCs w:val="16"/>
              </w:rPr>
              <w:t>COST</w:t>
            </w:r>
          </w:p>
        </w:tc>
      </w:tr>
      <w:tr w:rsidR="00221A87" w14:paraId="632993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07D60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AA23BB" w14:textId="77777777" w:rsidR="00221A87" w:rsidRDefault="00000000">
            <w:r>
              <w:rPr>
                <w:color w:val="1A1A1A"/>
                <w:sz w:val="16"/>
                <w:szCs w:val="16"/>
              </w:rPr>
              <w:t>Benchmark</w:t>
            </w:r>
          </w:p>
        </w:tc>
      </w:tr>
      <w:tr w:rsidR="00221A87" w14:paraId="394374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05C18D"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DF155D" w14:textId="77777777" w:rsidR="00221A87" w:rsidRDefault="00000000">
            <w:r>
              <w:rPr>
                <w:color w:val="1A1A1A"/>
                <w:sz w:val="16"/>
                <w:szCs w:val="16"/>
              </w:rPr>
              <w:t>Core</w:t>
            </w:r>
          </w:p>
        </w:tc>
      </w:tr>
      <w:tr w:rsidR="00221A87" w14:paraId="0113EE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CB5D85"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CFAC5A" w14:textId="77777777" w:rsidR="00221A87" w:rsidRDefault="00000000">
            <w:r>
              <w:rPr>
                <w:color w:val="1A1A1A"/>
                <w:sz w:val="16"/>
                <w:szCs w:val="16"/>
              </w:rPr>
              <w:t>Org / FTE / coverage benchmark exhibit</w:t>
            </w:r>
          </w:p>
        </w:tc>
      </w:tr>
    </w:tbl>
    <w:p w14:paraId="74ADF367" w14:textId="77777777" w:rsidR="00221A87" w:rsidRDefault="00221A87">
      <w:pPr>
        <w:spacing w:before="60" w:after="60"/>
      </w:pPr>
    </w:p>
    <w:p w14:paraId="505FBEA3" w14:textId="77777777" w:rsidR="00221A87" w:rsidRDefault="00221A87">
      <w:pPr>
        <w:spacing w:before="60" w:after="60"/>
      </w:pPr>
    </w:p>
    <w:p w14:paraId="04216123" w14:textId="77777777" w:rsidR="00221A87" w:rsidRDefault="00000000">
      <w:pPr>
        <w:pStyle w:val="Heading3"/>
      </w:pPr>
      <w:r>
        <w:t>Spans and Layers</w:t>
      </w:r>
    </w:p>
    <w:p w14:paraId="0F98411A" w14:textId="77777777" w:rsidR="00221A87" w:rsidRDefault="00000000">
      <w:pPr>
        <w:spacing w:before="120" w:after="30"/>
      </w:pPr>
      <w:r>
        <w:rPr>
          <w:b/>
          <w:bCs/>
          <w:color w:val="1F4E79"/>
        </w:rPr>
        <w:t>CENS-06</w:t>
      </w:r>
      <w:r>
        <w:t xml:space="preserve">  </w:t>
      </w:r>
      <w:r>
        <w:rPr>
          <w:b/>
          <w:bCs/>
        </w:rPr>
        <w:t>Spans and Layers</w:t>
      </w:r>
    </w:p>
    <w:p w14:paraId="5F063D90" w14:textId="77777777" w:rsidR="00221A87" w:rsidRDefault="00000000">
      <w:pPr>
        <w:spacing w:before="20" w:after="30"/>
      </w:pPr>
      <w:r>
        <w:t xml:space="preserve">Assess reporting depth and manager spans across the organization and isolate pockets that look over-layered or under-managed. Compare the structure by business unit, function, region, and manager cohort to identify where </w:t>
      </w:r>
      <w:r>
        <w:lastRenderedPageBreak/>
        <w:t>layers can be removed or teams rebalanced. Support decisions on org design, manager role clarity, and redistribution of work across supervisors and individual contributors.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D589DE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74A338"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EA65005" w14:textId="77777777" w:rsidR="00221A87" w:rsidRDefault="00000000">
            <w:r>
              <w:rPr>
                <w:b/>
                <w:bCs/>
                <w:color w:val="FFFFFF"/>
                <w:sz w:val="18"/>
                <w:szCs w:val="18"/>
              </w:rPr>
              <w:t>Detail</w:t>
            </w:r>
          </w:p>
        </w:tc>
      </w:tr>
      <w:tr w:rsidR="00221A87" w14:paraId="1D1E9C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AE1802"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DBD8F2" w14:textId="77777777" w:rsidR="00221A87" w:rsidRDefault="00000000">
            <w:r>
              <w:rPr>
                <w:color w:val="1A1A1A"/>
                <w:sz w:val="16"/>
                <w:szCs w:val="16"/>
              </w:rPr>
              <w:t>Employee ID, Manager ID, Designations</w:t>
            </w:r>
          </w:p>
        </w:tc>
      </w:tr>
      <w:tr w:rsidR="00221A87" w14:paraId="5BE241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5553EC"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815D39" w14:textId="77777777" w:rsidR="00221A87" w:rsidRDefault="00000000">
            <w:r>
              <w:rPr>
                <w:color w:val="1A1A1A"/>
                <w:sz w:val="16"/>
                <w:szCs w:val="16"/>
              </w:rPr>
              <w:t>Census</w:t>
            </w:r>
          </w:p>
        </w:tc>
      </w:tr>
      <w:tr w:rsidR="00221A87" w14:paraId="599085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F3E343"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6248D2" w14:textId="77777777" w:rsidR="00221A87" w:rsidRDefault="00000000">
            <w:r>
              <w:rPr>
                <w:color w:val="1A1A1A"/>
                <w:sz w:val="16"/>
                <w:szCs w:val="16"/>
              </w:rPr>
              <w:t>COST</w:t>
            </w:r>
          </w:p>
        </w:tc>
      </w:tr>
      <w:tr w:rsidR="00221A87" w14:paraId="0C2223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4DC2C8"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3631D1" w14:textId="77777777" w:rsidR="00221A87" w:rsidRDefault="00000000">
            <w:r>
              <w:rPr>
                <w:color w:val="1A1A1A"/>
                <w:sz w:val="16"/>
                <w:szCs w:val="16"/>
              </w:rPr>
              <w:t>Root-cause, Benchmark</w:t>
            </w:r>
          </w:p>
        </w:tc>
      </w:tr>
      <w:tr w:rsidR="00221A87" w14:paraId="1BB12F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C61EAA"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9329A4" w14:textId="77777777" w:rsidR="00221A87" w:rsidRDefault="00000000">
            <w:r>
              <w:rPr>
                <w:color w:val="1A1A1A"/>
                <w:sz w:val="16"/>
                <w:szCs w:val="16"/>
              </w:rPr>
              <w:t>Core</w:t>
            </w:r>
          </w:p>
        </w:tc>
      </w:tr>
      <w:tr w:rsidR="00221A87" w14:paraId="677FB2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83A04A"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A92867" w14:textId="77777777" w:rsidR="00221A87" w:rsidRDefault="00000000">
            <w:r>
              <w:rPr>
                <w:color w:val="1A1A1A"/>
                <w:sz w:val="16"/>
                <w:szCs w:val="16"/>
              </w:rPr>
              <w:t>Org / FTE / coverage benchmark exhibit</w:t>
            </w:r>
          </w:p>
        </w:tc>
      </w:tr>
    </w:tbl>
    <w:p w14:paraId="28DFD873" w14:textId="77777777" w:rsidR="00221A87" w:rsidRDefault="00221A87">
      <w:pPr>
        <w:spacing w:before="60" w:after="60"/>
      </w:pPr>
    </w:p>
    <w:p w14:paraId="2E7F812E" w14:textId="77777777" w:rsidR="00221A87" w:rsidRDefault="00221A87">
      <w:pPr>
        <w:spacing w:before="60" w:after="60"/>
      </w:pPr>
    </w:p>
    <w:p w14:paraId="6C8B8D89" w14:textId="77777777" w:rsidR="00221A87" w:rsidRDefault="00000000">
      <w:r>
        <w:br w:type="page"/>
      </w:r>
    </w:p>
    <w:p w14:paraId="40C1BA14" w14:textId="77777777" w:rsidR="00221A87" w:rsidRDefault="00000000">
      <w:pPr>
        <w:pStyle w:val="Heading2"/>
      </w:pPr>
      <w:r>
        <w:lastRenderedPageBreak/>
        <w:t>7. Employee performance</w:t>
      </w:r>
    </w:p>
    <w:p w14:paraId="630C6E1A" w14:textId="77777777" w:rsidR="00221A87" w:rsidRDefault="00000000">
      <w:pPr>
        <w:spacing w:before="80" w:after="80"/>
      </w:pPr>
      <w:r>
        <w:t xml:space="preserve">Module ID prefix: </w:t>
      </w:r>
      <w:r>
        <w:rPr>
          <w:b/>
          <w:bCs/>
        </w:rPr>
        <w:t>PERF</w:t>
      </w:r>
      <w:r>
        <w:t>. Contains 21 analyses.</w:t>
      </w:r>
    </w:p>
    <w:p w14:paraId="6EE8B74E" w14:textId="77777777" w:rsidR="00221A87" w:rsidRDefault="00000000">
      <w:pPr>
        <w:pStyle w:val="Heading3"/>
      </w:pPr>
      <w:r>
        <w:t>Rep Productivity</w:t>
      </w:r>
    </w:p>
    <w:p w14:paraId="70CD1FB2" w14:textId="77777777" w:rsidR="00221A87" w:rsidRDefault="00000000">
      <w:pPr>
        <w:spacing w:before="120" w:after="30"/>
      </w:pPr>
      <w:r>
        <w:rPr>
          <w:b/>
          <w:bCs/>
          <w:color w:val="1F4E79"/>
        </w:rPr>
        <w:t>PERF-01</w:t>
      </w:r>
      <w:r>
        <w:t xml:space="preserve">  </w:t>
      </w:r>
      <w:r>
        <w:rPr>
          <w:b/>
          <w:bCs/>
        </w:rPr>
        <w:t>Output per Rep (Baseline Productivity)</w:t>
      </w:r>
    </w:p>
    <w:p w14:paraId="0845F351" w14:textId="77777777" w:rsidR="00221A87" w:rsidRDefault="00000000">
      <w:pPr>
        <w:spacing w:before="20" w:after="30"/>
      </w:pPr>
      <w:r>
        <w:t>Measures annual productivity of each sales representative using output metrics such as bookings, revenue, or gross profit per rep. This establishes a clear baseline of individual and regional performance, enabling the organization to understand the absolute level of value each rep generates and serving as the foundation for all subsequent comparative and dispersion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4E72E2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E942371"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420AF06" w14:textId="77777777" w:rsidR="00221A87" w:rsidRDefault="00000000">
            <w:r>
              <w:rPr>
                <w:b/>
                <w:bCs/>
                <w:color w:val="FFFFFF"/>
                <w:sz w:val="18"/>
                <w:szCs w:val="18"/>
              </w:rPr>
              <w:t>Detail</w:t>
            </w:r>
          </w:p>
        </w:tc>
      </w:tr>
      <w:tr w:rsidR="00221A87" w14:paraId="3A029F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E2781D"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26EA98" w14:textId="77777777" w:rsidR="00221A87" w:rsidRDefault="00000000">
            <w:r>
              <w:rPr>
                <w:color w:val="1A1A1A"/>
                <w:sz w:val="16"/>
                <w:szCs w:val="16"/>
              </w:rPr>
              <w:t>Employee ID, Emp. Status, Employment Type,  Revenue / Margin (can be at any level or all of these level - month, year, product level etc)</w:t>
            </w:r>
          </w:p>
        </w:tc>
      </w:tr>
      <w:tr w:rsidR="00221A87" w14:paraId="6EE237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9B0F1C"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9F508F" w14:textId="77777777" w:rsidR="00221A87" w:rsidRDefault="00000000">
            <w:r>
              <w:rPr>
                <w:color w:val="1A1A1A"/>
                <w:sz w:val="16"/>
                <w:szCs w:val="16"/>
              </w:rPr>
              <w:t>Job title, Job Family / BU,</w:t>
            </w:r>
          </w:p>
        </w:tc>
      </w:tr>
      <w:tr w:rsidR="00221A87" w14:paraId="2EFE7C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890904"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BD104" w14:textId="77777777" w:rsidR="00221A87" w:rsidRDefault="00000000">
            <w:r>
              <w:rPr>
                <w:color w:val="1A1A1A"/>
                <w:sz w:val="16"/>
                <w:szCs w:val="16"/>
              </w:rPr>
              <w:t>Transaction, Compensation (If revenue details given at rep level) , Census  (Optional)</w:t>
            </w:r>
          </w:p>
        </w:tc>
      </w:tr>
      <w:tr w:rsidR="00221A87" w14:paraId="2FADE0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F3FE8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7939DE" w14:textId="77777777" w:rsidR="00221A87" w:rsidRDefault="00000000">
            <w:r>
              <w:rPr>
                <w:color w:val="1A1A1A"/>
                <w:sz w:val="16"/>
                <w:szCs w:val="16"/>
              </w:rPr>
              <w:t>NRP</w:t>
            </w:r>
          </w:p>
        </w:tc>
      </w:tr>
      <w:tr w:rsidR="00221A87" w14:paraId="7DC1D3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9C9CE1"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3B3735" w14:textId="77777777" w:rsidR="00221A87" w:rsidRDefault="00000000">
            <w:r>
              <w:rPr>
                <w:color w:val="1A1A1A"/>
                <w:sz w:val="16"/>
                <w:szCs w:val="16"/>
              </w:rPr>
              <w:t>Root-cause, Sizing</w:t>
            </w:r>
          </w:p>
        </w:tc>
      </w:tr>
      <w:tr w:rsidR="00221A87" w14:paraId="5E909E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D90160"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166E42" w14:textId="77777777" w:rsidR="00221A87" w:rsidRDefault="00000000">
            <w:r>
              <w:rPr>
                <w:color w:val="1A1A1A"/>
                <w:sz w:val="16"/>
                <w:szCs w:val="16"/>
              </w:rPr>
              <w:t>Core</w:t>
            </w:r>
          </w:p>
        </w:tc>
      </w:tr>
      <w:tr w:rsidR="00221A87" w14:paraId="03987C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106FF8"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A47E92" w14:textId="77777777" w:rsidR="00221A87" w:rsidRDefault="00000000">
            <w:r>
              <w:rPr>
                <w:color w:val="1A1A1A"/>
                <w:sz w:val="16"/>
                <w:szCs w:val="16"/>
              </w:rPr>
              <w:t>Rep productivity, quota, ramp or attainment exhibit</w:t>
            </w:r>
          </w:p>
        </w:tc>
      </w:tr>
    </w:tbl>
    <w:p w14:paraId="0BDD11B1" w14:textId="77777777" w:rsidR="00221A87" w:rsidRDefault="00221A87">
      <w:pPr>
        <w:spacing w:before="60" w:after="60"/>
      </w:pPr>
    </w:p>
    <w:p w14:paraId="3AFC6188" w14:textId="77777777" w:rsidR="00221A87" w:rsidRDefault="00000000">
      <w:pPr>
        <w:spacing w:before="120" w:after="30"/>
      </w:pPr>
      <w:r>
        <w:rPr>
          <w:b/>
          <w:bCs/>
          <w:color w:val="1F4E79"/>
        </w:rPr>
        <w:t>PERF-02</w:t>
      </w:r>
      <w:r>
        <w:t xml:space="preserve">  </w:t>
      </w:r>
      <w:r>
        <w:rPr>
          <w:b/>
          <w:bCs/>
        </w:rPr>
        <w:t>Productivity Distribution Across Reps and Regions</w:t>
      </w:r>
    </w:p>
    <w:p w14:paraId="7F367B04" w14:textId="77777777" w:rsidR="00221A87" w:rsidRDefault="00000000">
      <w:pPr>
        <w:spacing w:before="20" w:after="30"/>
      </w:pPr>
      <w:r>
        <w:t>Benchmarks how productivity is spread across the rep population and across geographic regions. The goal is to identify variability in performance, concentration risks (e.g., over-reliance on a small group of top performers whose departure could materially impact revenue), and structural inefficiencies in territory coverage, account assignment, or sales execution that may be suppressing performance in certain pockets.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6A26443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81A35C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08DC75E" w14:textId="77777777" w:rsidR="00221A87" w:rsidRDefault="00000000">
            <w:r>
              <w:rPr>
                <w:b/>
                <w:bCs/>
                <w:color w:val="FFFFFF"/>
                <w:sz w:val="18"/>
                <w:szCs w:val="18"/>
              </w:rPr>
              <w:t>Detail</w:t>
            </w:r>
          </w:p>
        </w:tc>
      </w:tr>
      <w:tr w:rsidR="00221A87" w14:paraId="573393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135DA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FD8712" w14:textId="77777777" w:rsidR="00221A87" w:rsidRDefault="00000000">
            <w:r>
              <w:rPr>
                <w:color w:val="1A1A1A"/>
                <w:sz w:val="16"/>
                <w:szCs w:val="16"/>
              </w:rPr>
              <w:t>NRP</w:t>
            </w:r>
          </w:p>
        </w:tc>
      </w:tr>
      <w:tr w:rsidR="00221A87" w14:paraId="7DE5AE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ADBCA2"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2A82B8" w14:textId="77777777" w:rsidR="00221A87" w:rsidRDefault="00000000">
            <w:r>
              <w:rPr>
                <w:color w:val="1A1A1A"/>
                <w:sz w:val="16"/>
                <w:szCs w:val="16"/>
              </w:rPr>
              <w:t>Root-cause, Sizing</w:t>
            </w:r>
          </w:p>
        </w:tc>
      </w:tr>
      <w:tr w:rsidR="00221A87" w14:paraId="0F55E8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20C92"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B92890" w14:textId="77777777" w:rsidR="00221A87" w:rsidRDefault="00000000">
            <w:r>
              <w:rPr>
                <w:color w:val="1A1A1A"/>
                <w:sz w:val="16"/>
                <w:szCs w:val="16"/>
              </w:rPr>
              <w:t>Core</w:t>
            </w:r>
          </w:p>
        </w:tc>
      </w:tr>
      <w:tr w:rsidR="00221A87" w14:paraId="3CD75E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D71E99"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BDCFBC" w14:textId="77777777" w:rsidR="00221A87" w:rsidRDefault="00000000">
            <w:r>
              <w:rPr>
                <w:color w:val="1A1A1A"/>
                <w:sz w:val="16"/>
                <w:szCs w:val="16"/>
              </w:rPr>
              <w:t>Rep productivity, quota, ramp or attainment exhibit</w:t>
            </w:r>
          </w:p>
        </w:tc>
      </w:tr>
    </w:tbl>
    <w:p w14:paraId="2D5AC48B" w14:textId="77777777" w:rsidR="00221A87" w:rsidRDefault="00221A87">
      <w:pPr>
        <w:spacing w:before="60" w:after="60"/>
      </w:pPr>
    </w:p>
    <w:p w14:paraId="0E32C557" w14:textId="77777777" w:rsidR="00221A87" w:rsidRDefault="00000000">
      <w:pPr>
        <w:spacing w:before="120" w:after="30"/>
      </w:pPr>
      <w:r>
        <w:rPr>
          <w:b/>
          <w:bCs/>
          <w:color w:val="1F4E79"/>
        </w:rPr>
        <w:t>PERF-03</w:t>
      </w:r>
      <w:r>
        <w:t xml:space="preserve">  </w:t>
      </w:r>
      <w:r>
        <w:rPr>
          <w:b/>
          <w:bCs/>
        </w:rPr>
        <w:t>Productivity Dispersion (Quartile Analysis)</w:t>
      </w:r>
    </w:p>
    <w:p w14:paraId="4CC960F6" w14:textId="77777777" w:rsidR="00221A87" w:rsidRDefault="00000000">
      <w:pPr>
        <w:spacing w:before="20" w:after="30"/>
      </w:pPr>
      <w:r>
        <w:t>Assesses the spread of productivity across performance tiers by comparing top quartile vs. median vs. bottom quartile reps. This diagnoses consistency gaps within the salesforce, quantifies the performance delta between the best and the rest, and uncovers opportunities to scale best practices, playbooks, and behaviors from high-performing cohorts down to mid- and low-performing reps to lift the overall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18A1D1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499ACB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68398CE" w14:textId="77777777" w:rsidR="00221A87" w:rsidRDefault="00000000">
            <w:r>
              <w:rPr>
                <w:b/>
                <w:bCs/>
                <w:color w:val="FFFFFF"/>
                <w:sz w:val="18"/>
                <w:szCs w:val="18"/>
              </w:rPr>
              <w:t>Detail</w:t>
            </w:r>
          </w:p>
        </w:tc>
      </w:tr>
      <w:tr w:rsidR="00221A87" w14:paraId="3042DF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8B81D5"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0086DE" w14:textId="77777777" w:rsidR="00221A87" w:rsidRDefault="00000000">
            <w:r>
              <w:rPr>
                <w:color w:val="1A1A1A"/>
                <w:sz w:val="16"/>
                <w:szCs w:val="16"/>
              </w:rPr>
              <w:t>NRP</w:t>
            </w:r>
          </w:p>
        </w:tc>
      </w:tr>
      <w:tr w:rsidR="00221A87" w14:paraId="05109E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7A48D4"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48AC8E" w14:textId="77777777" w:rsidR="00221A87" w:rsidRDefault="00000000">
            <w:r>
              <w:rPr>
                <w:color w:val="1A1A1A"/>
                <w:sz w:val="16"/>
                <w:szCs w:val="16"/>
              </w:rPr>
              <w:t>Root-cause, Sizing</w:t>
            </w:r>
          </w:p>
        </w:tc>
      </w:tr>
      <w:tr w:rsidR="00221A87" w14:paraId="7C1979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A22E33"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D33EB6" w14:textId="77777777" w:rsidR="00221A87" w:rsidRDefault="00000000">
            <w:r>
              <w:rPr>
                <w:color w:val="1A1A1A"/>
                <w:sz w:val="16"/>
                <w:szCs w:val="16"/>
              </w:rPr>
              <w:t>Core</w:t>
            </w:r>
          </w:p>
        </w:tc>
      </w:tr>
      <w:tr w:rsidR="00221A87" w14:paraId="014ADA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69259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D3ED7D" w14:textId="77777777" w:rsidR="00221A87" w:rsidRDefault="00000000">
            <w:r>
              <w:rPr>
                <w:color w:val="1A1A1A"/>
                <w:sz w:val="16"/>
                <w:szCs w:val="16"/>
              </w:rPr>
              <w:t>Rep productivity, quota, ramp or attainment exhibit</w:t>
            </w:r>
          </w:p>
        </w:tc>
      </w:tr>
    </w:tbl>
    <w:p w14:paraId="2FA5D2F4" w14:textId="77777777" w:rsidR="00221A87" w:rsidRDefault="00221A87">
      <w:pPr>
        <w:spacing w:before="60" w:after="60"/>
      </w:pPr>
    </w:p>
    <w:p w14:paraId="079AB4B6" w14:textId="77777777" w:rsidR="00221A87" w:rsidRDefault="00000000">
      <w:pPr>
        <w:spacing w:before="120" w:after="30"/>
      </w:pPr>
      <w:r>
        <w:rPr>
          <w:b/>
          <w:bCs/>
          <w:color w:val="1F4E79"/>
        </w:rPr>
        <w:t>PERF-04</w:t>
      </w:r>
      <w:r>
        <w:t xml:space="preserve">  </w:t>
      </w:r>
      <w:r>
        <w:rPr>
          <w:b/>
          <w:bCs/>
        </w:rPr>
        <w:t>ROI per Rep (Revenue per $ of Compensation)</w:t>
      </w:r>
    </w:p>
    <w:p w14:paraId="55134F78" w14:textId="77777777" w:rsidR="00221A87" w:rsidRDefault="00000000">
      <w:pPr>
        <w:spacing w:before="20" w:after="30"/>
      </w:pPr>
      <w:r>
        <w:t xml:space="preserve">Evaluates the return generated by each rep relative to their fully-loaded compensation cost (base salary, commission, benefits, etc.). Expressed as revenue per $1 of compensation, this metric moves beyond raw output </w:t>
      </w:r>
      <w:r>
        <w:lastRenderedPageBreak/>
        <w:t>and reflects the economic efficiency of the salesforce, highlighting reps or cohorts where compensation may be misaligned with the value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742516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0DC8A4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B148CB" w14:textId="77777777" w:rsidR="00221A87" w:rsidRDefault="00000000">
            <w:r>
              <w:rPr>
                <w:b/>
                <w:bCs/>
                <w:color w:val="FFFFFF"/>
                <w:sz w:val="18"/>
                <w:szCs w:val="18"/>
              </w:rPr>
              <w:t>Detail</w:t>
            </w:r>
          </w:p>
        </w:tc>
      </w:tr>
      <w:tr w:rsidR="00221A87" w14:paraId="52A2C3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3A15CB"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62CEC1" w14:textId="77777777" w:rsidR="00221A87" w:rsidRDefault="00000000">
            <w:r>
              <w:rPr>
                <w:color w:val="1A1A1A"/>
                <w:sz w:val="16"/>
                <w:szCs w:val="16"/>
              </w:rPr>
              <w:t>NRP, COST</w:t>
            </w:r>
          </w:p>
        </w:tc>
      </w:tr>
      <w:tr w:rsidR="00221A87" w14:paraId="3ACD61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2ACD6B"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174C0E" w14:textId="77777777" w:rsidR="00221A87" w:rsidRDefault="00000000">
            <w:r>
              <w:rPr>
                <w:color w:val="1A1A1A"/>
                <w:sz w:val="16"/>
                <w:szCs w:val="16"/>
              </w:rPr>
              <w:t>Root-cause, Sizing</w:t>
            </w:r>
          </w:p>
        </w:tc>
      </w:tr>
      <w:tr w:rsidR="00221A87" w14:paraId="3BBC94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2E799F"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FCBBC7" w14:textId="77777777" w:rsidR="00221A87" w:rsidRDefault="00000000">
            <w:r>
              <w:rPr>
                <w:color w:val="1A1A1A"/>
                <w:sz w:val="16"/>
                <w:szCs w:val="16"/>
              </w:rPr>
              <w:t>Core</w:t>
            </w:r>
          </w:p>
        </w:tc>
      </w:tr>
      <w:tr w:rsidR="00221A87" w14:paraId="1FA800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8FC4EC"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8266A1" w14:textId="77777777" w:rsidR="00221A87" w:rsidRDefault="00000000">
            <w:r>
              <w:rPr>
                <w:color w:val="1A1A1A"/>
                <w:sz w:val="16"/>
                <w:szCs w:val="16"/>
              </w:rPr>
              <w:t>Rep productivity, quota, ramp or attainment exhibit</w:t>
            </w:r>
          </w:p>
        </w:tc>
      </w:tr>
    </w:tbl>
    <w:p w14:paraId="0B2C3D83" w14:textId="77777777" w:rsidR="00221A87" w:rsidRDefault="00221A87">
      <w:pPr>
        <w:spacing w:before="60" w:after="60"/>
      </w:pPr>
    </w:p>
    <w:p w14:paraId="3B408017" w14:textId="77777777" w:rsidR="00221A87" w:rsidRDefault="00000000">
      <w:pPr>
        <w:spacing w:before="120" w:after="30"/>
      </w:pPr>
      <w:r>
        <w:rPr>
          <w:b/>
          <w:bCs/>
          <w:color w:val="1F4E79"/>
        </w:rPr>
        <w:t>PERF-05</w:t>
      </w:r>
      <w:r>
        <w:t xml:space="preserve">  </w:t>
      </w:r>
      <w:r>
        <w:rPr>
          <w:b/>
          <w:bCs/>
        </w:rPr>
        <w:t>Productivity by Dimensions (Region / BU / Customer Segment)</w:t>
      </w:r>
    </w:p>
    <w:p w14:paraId="347EC05B" w14:textId="77777777" w:rsidR="00221A87" w:rsidRDefault="00000000">
      <w:pPr>
        <w:spacing w:before="20" w:after="30"/>
      </w:pPr>
      <w:r>
        <w:t>Cuts rep productivity along multiple dimensions including geographic region, business unit, and customer segment to identify underperforming clusters. This pinpoints whether productivity gaps are isolated to specific reps or are systemic to a region, BU, or segment, which then informs targeted interventions such as leadership changes, retraining, or territory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84AC89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A6404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FC6F68" w14:textId="77777777" w:rsidR="00221A87" w:rsidRDefault="00000000">
            <w:r>
              <w:rPr>
                <w:b/>
                <w:bCs/>
                <w:color w:val="FFFFFF"/>
                <w:sz w:val="18"/>
                <w:szCs w:val="18"/>
              </w:rPr>
              <w:t>Detail</w:t>
            </w:r>
          </w:p>
        </w:tc>
      </w:tr>
      <w:tr w:rsidR="00221A87" w14:paraId="3ADBBA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FF152A"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DBB5D6" w14:textId="77777777" w:rsidR="00221A87" w:rsidRDefault="00000000">
            <w:r>
              <w:rPr>
                <w:color w:val="1A1A1A"/>
                <w:sz w:val="16"/>
                <w:szCs w:val="16"/>
              </w:rPr>
              <w:t>NRP</w:t>
            </w:r>
          </w:p>
        </w:tc>
      </w:tr>
      <w:tr w:rsidR="00221A87" w14:paraId="48BE89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9AC93B"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26A617" w14:textId="77777777" w:rsidR="00221A87" w:rsidRDefault="00000000">
            <w:r>
              <w:rPr>
                <w:color w:val="1A1A1A"/>
                <w:sz w:val="16"/>
                <w:szCs w:val="16"/>
              </w:rPr>
              <w:t>Root-cause, Sizing</w:t>
            </w:r>
          </w:p>
        </w:tc>
      </w:tr>
      <w:tr w:rsidR="00221A87" w14:paraId="264F90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9BFF73"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A3CF2C" w14:textId="77777777" w:rsidR="00221A87" w:rsidRDefault="00000000">
            <w:r>
              <w:rPr>
                <w:color w:val="1A1A1A"/>
                <w:sz w:val="16"/>
                <w:szCs w:val="16"/>
              </w:rPr>
              <w:t>Core</w:t>
            </w:r>
          </w:p>
        </w:tc>
      </w:tr>
      <w:tr w:rsidR="00221A87" w14:paraId="7E22D3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59A804"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8F93B7" w14:textId="77777777" w:rsidR="00221A87" w:rsidRDefault="00000000">
            <w:r>
              <w:rPr>
                <w:color w:val="1A1A1A"/>
                <w:sz w:val="16"/>
                <w:szCs w:val="16"/>
              </w:rPr>
              <w:t>Rep productivity, quota, ramp or attainment exhibit</w:t>
            </w:r>
          </w:p>
        </w:tc>
      </w:tr>
    </w:tbl>
    <w:p w14:paraId="1922921F" w14:textId="77777777" w:rsidR="00221A87" w:rsidRDefault="00221A87">
      <w:pPr>
        <w:spacing w:before="60" w:after="60"/>
      </w:pPr>
    </w:p>
    <w:p w14:paraId="5E4C5E3E" w14:textId="77777777" w:rsidR="00221A87" w:rsidRDefault="00000000">
      <w:pPr>
        <w:spacing w:before="120" w:after="30"/>
      </w:pPr>
      <w:r>
        <w:rPr>
          <w:b/>
          <w:bCs/>
          <w:color w:val="1F4E79"/>
        </w:rPr>
        <w:t>PERF-06</w:t>
      </w:r>
      <w:r>
        <w:t xml:space="preserve">  </w:t>
      </w:r>
      <w:r>
        <w:rPr>
          <w:b/>
          <w:bCs/>
        </w:rPr>
        <w:t>Product Mix per Rep</w:t>
      </w:r>
    </w:p>
    <w:p w14:paraId="32C84618" w14:textId="77777777" w:rsidR="00221A87" w:rsidRDefault="00000000">
      <w:pPr>
        <w:spacing w:before="20" w:after="30"/>
      </w:pPr>
      <w:r>
        <w:t>Breaks down each rep's sales by product line to verify whether all reps are adept at selling the full portfolio, particularly key strategic and priority products. This reveals reps who over-index on legacy or easy-to-sell products and under-index on strategic/high-margin products, surfacing enablement gaps and cross-sell opportunities tied to specific product training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8D87BD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835CAD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2B30520" w14:textId="77777777" w:rsidR="00221A87" w:rsidRDefault="00000000">
            <w:r>
              <w:rPr>
                <w:b/>
                <w:bCs/>
                <w:color w:val="FFFFFF"/>
                <w:sz w:val="18"/>
                <w:szCs w:val="18"/>
              </w:rPr>
              <w:t>Detail</w:t>
            </w:r>
          </w:p>
        </w:tc>
      </w:tr>
      <w:tr w:rsidR="00221A87" w14:paraId="348012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147B97"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D63370" w14:textId="77777777" w:rsidR="00221A87" w:rsidRDefault="00000000">
            <w:r>
              <w:rPr>
                <w:color w:val="1A1A1A"/>
                <w:sz w:val="16"/>
                <w:szCs w:val="16"/>
              </w:rPr>
              <w:t>NRP, PRC</w:t>
            </w:r>
          </w:p>
        </w:tc>
      </w:tr>
      <w:tr w:rsidR="00221A87" w14:paraId="189991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53796C"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65E1F1" w14:textId="77777777" w:rsidR="00221A87" w:rsidRDefault="00000000">
            <w:r>
              <w:rPr>
                <w:color w:val="1A1A1A"/>
                <w:sz w:val="16"/>
                <w:szCs w:val="16"/>
              </w:rPr>
              <w:t>Root-cause, Sizing</w:t>
            </w:r>
          </w:p>
        </w:tc>
      </w:tr>
      <w:tr w:rsidR="00221A87" w14:paraId="74C67A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61BED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E365D4" w14:textId="77777777" w:rsidR="00221A87" w:rsidRDefault="00000000">
            <w:r>
              <w:rPr>
                <w:color w:val="1A1A1A"/>
                <w:sz w:val="16"/>
                <w:szCs w:val="16"/>
              </w:rPr>
              <w:t>Core</w:t>
            </w:r>
          </w:p>
        </w:tc>
      </w:tr>
      <w:tr w:rsidR="00221A87" w14:paraId="6960C5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4A6D28"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4AA320" w14:textId="77777777" w:rsidR="00221A87" w:rsidRDefault="00000000">
            <w:r>
              <w:rPr>
                <w:color w:val="1A1A1A"/>
                <w:sz w:val="16"/>
                <w:szCs w:val="16"/>
              </w:rPr>
              <w:t>Rep productivity, quota, ramp or attainment exhibit</w:t>
            </w:r>
          </w:p>
        </w:tc>
      </w:tr>
    </w:tbl>
    <w:p w14:paraId="40813ABC" w14:textId="77777777" w:rsidR="00221A87" w:rsidRDefault="00221A87">
      <w:pPr>
        <w:spacing w:before="60" w:after="60"/>
      </w:pPr>
    </w:p>
    <w:p w14:paraId="38B71AFC" w14:textId="77777777" w:rsidR="00221A87" w:rsidRDefault="00000000">
      <w:pPr>
        <w:spacing w:before="120" w:after="30"/>
      </w:pPr>
      <w:r>
        <w:rPr>
          <w:b/>
          <w:bCs/>
          <w:color w:val="1F4E79"/>
        </w:rPr>
        <w:t>PERF-07</w:t>
      </w:r>
      <w:r>
        <w:t xml:space="preserve">  </w:t>
      </w:r>
      <w:r>
        <w:rPr>
          <w:b/>
          <w:bCs/>
        </w:rPr>
        <w:t>New Logo vs. Existing Logo per Rep (Hunter vs. Farmer)</w:t>
      </w:r>
    </w:p>
    <w:p w14:paraId="63930378" w14:textId="77777777" w:rsidR="00221A87" w:rsidRDefault="00000000">
      <w:pPr>
        <w:spacing w:before="20" w:after="30"/>
      </w:pPr>
      <w:r>
        <w:t>Splits each rep's revenue between net-new customers (hunting) and existing customers (farming/expansion) to assess whether reps are appropriately balanced across acquisition and retention. This identifies whether the salesforce is overly dependent on existing-account expansion at the expense of new logo acquisition (or vice versa) and informs role specialization and incentive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245104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F90F3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2C8F3FE" w14:textId="77777777" w:rsidR="00221A87" w:rsidRDefault="00000000">
            <w:r>
              <w:rPr>
                <w:b/>
                <w:bCs/>
                <w:color w:val="FFFFFF"/>
                <w:sz w:val="18"/>
                <w:szCs w:val="18"/>
              </w:rPr>
              <w:t>Detail</w:t>
            </w:r>
          </w:p>
        </w:tc>
      </w:tr>
      <w:tr w:rsidR="00221A87" w14:paraId="55B0F8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8EEFDA"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94709D" w14:textId="77777777" w:rsidR="00221A87" w:rsidRDefault="00000000">
            <w:r>
              <w:rPr>
                <w:color w:val="1A1A1A"/>
                <w:sz w:val="16"/>
                <w:szCs w:val="16"/>
              </w:rPr>
              <w:t>NRP, IBV</w:t>
            </w:r>
          </w:p>
        </w:tc>
      </w:tr>
      <w:tr w:rsidR="00221A87" w14:paraId="108FBE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3AFD1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0BBE48" w14:textId="77777777" w:rsidR="00221A87" w:rsidRDefault="00000000">
            <w:r>
              <w:rPr>
                <w:color w:val="1A1A1A"/>
                <w:sz w:val="16"/>
                <w:szCs w:val="16"/>
              </w:rPr>
              <w:t>Root-cause, Sizing</w:t>
            </w:r>
          </w:p>
        </w:tc>
      </w:tr>
      <w:tr w:rsidR="00221A87" w14:paraId="52F105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7BD61C"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D1F000" w14:textId="77777777" w:rsidR="00221A87" w:rsidRDefault="00000000">
            <w:r>
              <w:rPr>
                <w:color w:val="1A1A1A"/>
                <w:sz w:val="16"/>
                <w:szCs w:val="16"/>
              </w:rPr>
              <w:t>Core</w:t>
            </w:r>
          </w:p>
        </w:tc>
      </w:tr>
      <w:tr w:rsidR="00221A87" w14:paraId="2EE498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66D68A"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41303F" w14:textId="77777777" w:rsidR="00221A87" w:rsidRDefault="00000000">
            <w:r>
              <w:rPr>
                <w:color w:val="1A1A1A"/>
                <w:sz w:val="16"/>
                <w:szCs w:val="16"/>
              </w:rPr>
              <w:t>Rep productivity, quota, ramp or attainment exhibit</w:t>
            </w:r>
          </w:p>
        </w:tc>
      </w:tr>
    </w:tbl>
    <w:p w14:paraId="12C05E17" w14:textId="77777777" w:rsidR="00221A87" w:rsidRDefault="00221A87">
      <w:pPr>
        <w:spacing w:before="60" w:after="60"/>
      </w:pPr>
    </w:p>
    <w:p w14:paraId="78E646A8" w14:textId="77777777" w:rsidR="00221A87" w:rsidRDefault="00000000">
      <w:pPr>
        <w:spacing w:before="120" w:after="30"/>
      </w:pPr>
      <w:r>
        <w:rPr>
          <w:b/>
          <w:bCs/>
          <w:color w:val="1F4E79"/>
        </w:rPr>
        <w:t>PERF-08</w:t>
      </w:r>
      <w:r>
        <w:t xml:space="preserve">  </w:t>
      </w:r>
      <w:r>
        <w:rPr>
          <w:b/>
          <w:bCs/>
        </w:rPr>
        <w:t>Average Rep Productivity by Year</w:t>
      </w:r>
    </w:p>
    <w:p w14:paraId="3531A4FA" w14:textId="77777777" w:rsidR="00221A87" w:rsidRDefault="00000000">
      <w:pPr>
        <w:spacing w:before="20" w:after="30"/>
      </w:pPr>
      <w:r>
        <w:lastRenderedPageBreak/>
        <w:t>Tracks the average productivity per rep on a year-over-year basis to monitor trends in salesforce performance over time. This trend analysis reveals whether productivity is improving, stagnating, or declining, and helps isolate whether revenue growth is being driven by genuine productivity gains versus simply by adding more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EE7480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C92CDBB"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6EB60A4" w14:textId="77777777" w:rsidR="00221A87" w:rsidRDefault="00000000">
            <w:r>
              <w:rPr>
                <w:b/>
                <w:bCs/>
                <w:color w:val="FFFFFF"/>
                <w:sz w:val="18"/>
                <w:szCs w:val="18"/>
              </w:rPr>
              <w:t>Detail</w:t>
            </w:r>
          </w:p>
        </w:tc>
      </w:tr>
      <w:tr w:rsidR="00221A87" w14:paraId="6AED87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C2DCD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9F8CE9" w14:textId="77777777" w:rsidR="00221A87" w:rsidRDefault="00000000">
            <w:r>
              <w:rPr>
                <w:color w:val="1A1A1A"/>
                <w:sz w:val="16"/>
                <w:szCs w:val="16"/>
              </w:rPr>
              <w:t>NRP</w:t>
            </w:r>
          </w:p>
        </w:tc>
      </w:tr>
      <w:tr w:rsidR="00221A87" w14:paraId="6B560B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80D14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E90448" w14:textId="77777777" w:rsidR="00221A87" w:rsidRDefault="00000000">
            <w:r>
              <w:rPr>
                <w:color w:val="1A1A1A"/>
                <w:sz w:val="16"/>
                <w:szCs w:val="16"/>
              </w:rPr>
              <w:t>Root-cause, Sizing</w:t>
            </w:r>
          </w:p>
        </w:tc>
      </w:tr>
      <w:tr w:rsidR="00221A87" w14:paraId="38D138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F7D96C"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5CEBDC" w14:textId="77777777" w:rsidR="00221A87" w:rsidRDefault="00000000">
            <w:r>
              <w:rPr>
                <w:color w:val="1A1A1A"/>
                <w:sz w:val="16"/>
                <w:szCs w:val="16"/>
              </w:rPr>
              <w:t>Core</w:t>
            </w:r>
          </w:p>
        </w:tc>
      </w:tr>
      <w:tr w:rsidR="00221A87" w14:paraId="15FA0D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7C0CAC"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FF0F48" w14:textId="77777777" w:rsidR="00221A87" w:rsidRDefault="00000000">
            <w:r>
              <w:rPr>
                <w:color w:val="1A1A1A"/>
                <w:sz w:val="16"/>
                <w:szCs w:val="16"/>
              </w:rPr>
              <w:t>Rep productivity, quota, ramp or attainment exhibit</w:t>
            </w:r>
          </w:p>
        </w:tc>
      </w:tr>
    </w:tbl>
    <w:p w14:paraId="34D59761" w14:textId="77777777" w:rsidR="00221A87" w:rsidRDefault="00221A87">
      <w:pPr>
        <w:spacing w:before="60" w:after="60"/>
      </w:pPr>
    </w:p>
    <w:p w14:paraId="011D4486" w14:textId="77777777" w:rsidR="00221A87" w:rsidRDefault="00000000">
      <w:pPr>
        <w:spacing w:before="120" w:after="30"/>
      </w:pPr>
      <w:r>
        <w:rPr>
          <w:b/>
          <w:bCs/>
          <w:color w:val="1F4E79"/>
        </w:rPr>
        <w:t>PERF-09</w:t>
      </w:r>
      <w:r>
        <w:t xml:space="preserve">  </w:t>
      </w:r>
      <w:r>
        <w:rPr>
          <w:b/>
          <w:bCs/>
        </w:rPr>
        <w:t>Productivity Upside</w:t>
      </w:r>
    </w:p>
    <w:p w14:paraId="5ADA8BD0" w14:textId="77777777" w:rsidR="00221A87" w:rsidRDefault="00000000">
      <w:pPr>
        <w:spacing w:before="20" w:after="30"/>
      </w:pPr>
      <w:r>
        <w:t>Rep productivity upside quantifies upside potential through statistical scenario modeling by simulating productivity uplift across underperforming reps—typically using conservative (e.g., lifting bottom quartile to median/next quartile) and aggressive (e.g., lifting all below-median performers to median) cases; it translates these improvements into incremental revenue or gross profit impact to estimate total value creation potential; and it evaluates variation across regions, roles, and segments to localize improvement opportunities and prioritize interventions—ultimately providing a fact-based view of how much growth can be unlocked through productivity improvements and informing targeted actions across enablement, coverage design, and performance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56E2EF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32A12E"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A5E0EE4" w14:textId="77777777" w:rsidR="00221A87" w:rsidRDefault="00000000">
            <w:r>
              <w:rPr>
                <w:b/>
                <w:bCs/>
                <w:color w:val="FFFFFF"/>
                <w:sz w:val="18"/>
                <w:szCs w:val="18"/>
              </w:rPr>
              <w:t>Detail</w:t>
            </w:r>
          </w:p>
        </w:tc>
      </w:tr>
      <w:tr w:rsidR="00221A87" w14:paraId="62E33F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0CE0BE"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16D482" w14:textId="77777777" w:rsidR="00221A87" w:rsidRDefault="00000000">
            <w:r>
              <w:rPr>
                <w:color w:val="1A1A1A"/>
                <w:sz w:val="16"/>
                <w:szCs w:val="16"/>
              </w:rPr>
              <w:t>Employee ID, Emp. Status, Employment Type,  Revenue / Margin (can be at any level or all of these level - month, year, product level etc)</w:t>
            </w:r>
          </w:p>
        </w:tc>
      </w:tr>
      <w:tr w:rsidR="00221A87" w14:paraId="430CFC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16DE4D"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5B0CF5" w14:textId="77777777" w:rsidR="00221A87" w:rsidRDefault="00000000">
            <w:r>
              <w:rPr>
                <w:color w:val="1A1A1A"/>
                <w:sz w:val="16"/>
                <w:szCs w:val="16"/>
              </w:rPr>
              <w:t>Job title, Job Family / BU,</w:t>
            </w:r>
          </w:p>
        </w:tc>
      </w:tr>
      <w:tr w:rsidR="00221A87" w14:paraId="52FD57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4B3098"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94152E" w14:textId="77777777" w:rsidR="00221A87" w:rsidRDefault="00000000">
            <w:r>
              <w:rPr>
                <w:color w:val="1A1A1A"/>
                <w:sz w:val="16"/>
                <w:szCs w:val="16"/>
              </w:rPr>
              <w:t>Transaction, Compensation (If revenue details given at rep level)</w:t>
            </w:r>
          </w:p>
        </w:tc>
      </w:tr>
      <w:tr w:rsidR="00221A87" w14:paraId="4D018A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FFC4A3"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27840B" w14:textId="77777777" w:rsidR="00221A87" w:rsidRDefault="00000000">
            <w:r>
              <w:rPr>
                <w:color w:val="1A1A1A"/>
                <w:sz w:val="16"/>
                <w:szCs w:val="16"/>
              </w:rPr>
              <w:t>NRP</w:t>
            </w:r>
          </w:p>
        </w:tc>
      </w:tr>
      <w:tr w:rsidR="00221A87" w14:paraId="31C42F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2123E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6AEAF2" w14:textId="77777777" w:rsidR="00221A87" w:rsidRDefault="00000000">
            <w:r>
              <w:rPr>
                <w:color w:val="1A1A1A"/>
                <w:sz w:val="16"/>
                <w:szCs w:val="16"/>
              </w:rPr>
              <w:t>Root-cause, Sizing</w:t>
            </w:r>
          </w:p>
        </w:tc>
      </w:tr>
      <w:tr w:rsidR="00221A87" w14:paraId="674C2C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532625"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EB2DE2" w14:textId="77777777" w:rsidR="00221A87" w:rsidRDefault="00000000">
            <w:r>
              <w:rPr>
                <w:color w:val="1A1A1A"/>
                <w:sz w:val="16"/>
                <w:szCs w:val="16"/>
              </w:rPr>
              <w:t>Core</w:t>
            </w:r>
          </w:p>
        </w:tc>
      </w:tr>
      <w:tr w:rsidR="00221A87" w14:paraId="37BE91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46304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B6ED68" w14:textId="77777777" w:rsidR="00221A87" w:rsidRDefault="00000000">
            <w:r>
              <w:rPr>
                <w:color w:val="1A1A1A"/>
                <w:sz w:val="16"/>
                <w:szCs w:val="16"/>
              </w:rPr>
              <w:t>Rep productivity, quota, ramp or attainment exhibit</w:t>
            </w:r>
          </w:p>
        </w:tc>
      </w:tr>
    </w:tbl>
    <w:p w14:paraId="24F07D66" w14:textId="77777777" w:rsidR="00221A87" w:rsidRDefault="00221A87">
      <w:pPr>
        <w:spacing w:before="60" w:after="60"/>
      </w:pPr>
    </w:p>
    <w:p w14:paraId="39077F28" w14:textId="77777777" w:rsidR="00221A87" w:rsidRDefault="00000000">
      <w:pPr>
        <w:spacing w:before="120" w:after="30"/>
      </w:pPr>
      <w:r>
        <w:rPr>
          <w:b/>
          <w:bCs/>
          <w:color w:val="1F4E79"/>
        </w:rPr>
        <w:t>PERF-10</w:t>
      </w:r>
      <w:r>
        <w:t xml:space="preserve">  </w:t>
      </w:r>
      <w:r>
        <w:rPr>
          <w:b/>
          <w:bCs/>
        </w:rPr>
        <w:t>Tenure vs Productivity</w:t>
      </w:r>
    </w:p>
    <w:p w14:paraId="6FA5F7D9" w14:textId="77777777" w:rsidR="00221A87" w:rsidRDefault="00000000">
      <w:pPr>
        <w:spacing w:before="20" w:after="30"/>
      </w:pPr>
      <w:r>
        <w:t>Tenure vs productivity analysis examines the relationship between sales rep tenure and productivity (e.g., revenue or gross profit per rep) to assess whether experience is translating into higher performance; it analyzes productivity distribution across tenure bands and visualizes correlation patterns to determine if tenured reps consistently outperform newer hires or if performance is largely independent of experience; it identifies inconsistencies such as high variability in productivity among reps with similar tenure or comparable performance across vastly different tenure levels, highlighting potential gaps in enablement, training, or role clarity; it evaluates whether the current tenure mix of the salesforce is optimally leveraged or if experienced reps are underperforming relative to expectations; it segments insights by region or role to uncover localized differences in how tenure impacts productivity; and it uses these findings to diagnose effectiveness of onboarding, continuous training, and performance management programs—ultimately identifying opportunities to strengthen enablement, improve ramp-to-productivity, and better capitalize on accumulated sales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91A82C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D22234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1AF9CAE" w14:textId="77777777" w:rsidR="00221A87" w:rsidRDefault="00000000">
            <w:r>
              <w:rPr>
                <w:b/>
                <w:bCs/>
                <w:color w:val="FFFFFF"/>
                <w:sz w:val="18"/>
                <w:szCs w:val="18"/>
              </w:rPr>
              <w:t>Detail</w:t>
            </w:r>
          </w:p>
        </w:tc>
      </w:tr>
      <w:tr w:rsidR="00221A87" w14:paraId="297254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189FCE"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B7778E" w14:textId="77777777" w:rsidR="00221A87" w:rsidRDefault="00000000">
            <w:r>
              <w:rPr>
                <w:color w:val="1A1A1A"/>
                <w:sz w:val="16"/>
                <w:szCs w:val="16"/>
              </w:rPr>
              <w:t>Employee ID, Emp. Status, Employment Type, Hire Date, Termination Date, Quota assigned  (can be at any level or all of these level - month, year, product level etc), Revenue / Margin (can be at any level or all of these level - month, year, product level etc)</w:t>
            </w:r>
          </w:p>
        </w:tc>
      </w:tr>
      <w:tr w:rsidR="00221A87" w14:paraId="70749C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25A0B9"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9392D4" w14:textId="77777777" w:rsidR="00221A87" w:rsidRDefault="00000000">
            <w:r>
              <w:rPr>
                <w:color w:val="1A1A1A"/>
                <w:sz w:val="16"/>
                <w:szCs w:val="16"/>
              </w:rPr>
              <w:t>Job title, Job Family / BU,</w:t>
            </w:r>
          </w:p>
        </w:tc>
      </w:tr>
      <w:tr w:rsidR="00221A87" w14:paraId="034C6E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AA2050"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A663B8" w14:textId="77777777" w:rsidR="00221A87" w:rsidRDefault="00000000">
            <w:r>
              <w:rPr>
                <w:color w:val="1A1A1A"/>
                <w:sz w:val="16"/>
                <w:szCs w:val="16"/>
              </w:rPr>
              <w:t>Transaction, Compensation (If revenue details given at rep level), Census</w:t>
            </w:r>
          </w:p>
        </w:tc>
      </w:tr>
      <w:tr w:rsidR="00221A87" w14:paraId="569B0A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3F8F3D"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66D234" w14:textId="77777777" w:rsidR="00221A87" w:rsidRDefault="00000000">
            <w:r>
              <w:rPr>
                <w:color w:val="1A1A1A"/>
                <w:sz w:val="16"/>
                <w:szCs w:val="16"/>
              </w:rPr>
              <w:t>NRP</w:t>
            </w:r>
          </w:p>
        </w:tc>
      </w:tr>
      <w:tr w:rsidR="00221A87" w14:paraId="4B2D4D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B3D43" w14:textId="77777777" w:rsidR="00221A87" w:rsidRDefault="00000000">
            <w:r>
              <w:rPr>
                <w:b/>
                <w:bCs/>
                <w:color w:val="1A1A1A"/>
                <w:sz w:val="16"/>
                <w:szCs w:val="16"/>
              </w:rPr>
              <w:lastRenderedPageBreak/>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69E971" w14:textId="77777777" w:rsidR="00221A87" w:rsidRDefault="00000000">
            <w:r>
              <w:rPr>
                <w:color w:val="1A1A1A"/>
                <w:sz w:val="16"/>
                <w:szCs w:val="16"/>
              </w:rPr>
              <w:t>Root-cause, Sizing</w:t>
            </w:r>
          </w:p>
        </w:tc>
      </w:tr>
      <w:tr w:rsidR="00221A87" w14:paraId="6A4548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F28E2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43FCC8" w14:textId="77777777" w:rsidR="00221A87" w:rsidRDefault="00000000">
            <w:r>
              <w:rPr>
                <w:color w:val="1A1A1A"/>
                <w:sz w:val="16"/>
                <w:szCs w:val="16"/>
              </w:rPr>
              <w:t>Core</w:t>
            </w:r>
          </w:p>
        </w:tc>
      </w:tr>
      <w:tr w:rsidR="00221A87" w14:paraId="1E7F3F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F14637"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1FA811" w14:textId="77777777" w:rsidR="00221A87" w:rsidRDefault="00000000">
            <w:r>
              <w:rPr>
                <w:color w:val="1A1A1A"/>
                <w:sz w:val="16"/>
                <w:szCs w:val="16"/>
              </w:rPr>
              <w:t>Rep productivity, quota, ramp or attainment exhibit</w:t>
            </w:r>
          </w:p>
        </w:tc>
      </w:tr>
    </w:tbl>
    <w:p w14:paraId="12C1B0CB" w14:textId="77777777" w:rsidR="00221A87" w:rsidRDefault="00221A87">
      <w:pPr>
        <w:spacing w:before="60" w:after="60"/>
      </w:pPr>
    </w:p>
    <w:p w14:paraId="2BA8155E" w14:textId="77777777" w:rsidR="00221A87" w:rsidRDefault="00221A87">
      <w:pPr>
        <w:spacing w:before="60" w:after="60"/>
      </w:pPr>
    </w:p>
    <w:p w14:paraId="6A4884C6" w14:textId="77777777" w:rsidR="00221A87" w:rsidRDefault="00000000">
      <w:pPr>
        <w:pStyle w:val="Heading3"/>
      </w:pPr>
      <w:r>
        <w:t>Quota Attainment</w:t>
      </w:r>
    </w:p>
    <w:p w14:paraId="7B1A80A9" w14:textId="77777777" w:rsidR="00221A87" w:rsidRDefault="00000000">
      <w:pPr>
        <w:spacing w:before="120" w:after="30"/>
      </w:pPr>
      <w:r>
        <w:rPr>
          <w:b/>
          <w:bCs/>
          <w:color w:val="1F4E79"/>
        </w:rPr>
        <w:t>PERF-11</w:t>
      </w:r>
      <w:r>
        <w:t xml:space="preserve">  </w:t>
      </w:r>
      <w:r>
        <w:rPr>
          <w:b/>
          <w:bCs/>
        </w:rPr>
        <w:t>Quota Attainment</w:t>
      </w:r>
    </w:p>
    <w:p w14:paraId="42C6C057" w14:textId="77777777" w:rsidR="00221A87" w:rsidRDefault="00000000">
      <w:pPr>
        <w:spacing w:before="20" w:after="30"/>
      </w:pPr>
      <w:r>
        <w:t>Quota attainment analysis assesses the effectiveness of quota setting and salesforce performance by examining the distribution of rep attainment against targets, providing a clear view of alignment between quotas, market opportunity, and talent capability; it evaluates the attainment curve (e.g., % of reps below threshold, within 75–125%, and above 125%+) against best-practice benchmarks to diagnose whether quotas are too aggressive or too lenient; it measures the share of reps meeting or exceeding quota and compares this to peers to identify calibration and performance management gaps; it analyzes the presence of extreme over- or under-performers to flag potential issues in quota fairness, account allocation, or incentive design; it assesses attainment consistency over time (e.g., quarterly misses, consecutive attainment patterns) to uncover execution risks; and it segments results by region, role, and business unit while incorporating quota structure (e.g., single vs. multi-metric plans) to identify localized inefficiencies—ultimately informing more accurate, fair, and motivating quota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96A354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DCDA7A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A516D8" w14:textId="77777777" w:rsidR="00221A87" w:rsidRDefault="00000000">
            <w:r>
              <w:rPr>
                <w:b/>
                <w:bCs/>
                <w:color w:val="FFFFFF"/>
                <w:sz w:val="18"/>
                <w:szCs w:val="18"/>
              </w:rPr>
              <w:t>Detail</w:t>
            </w:r>
          </w:p>
        </w:tc>
      </w:tr>
      <w:tr w:rsidR="00221A87" w14:paraId="189EA0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8A082F"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68B96F" w14:textId="77777777" w:rsidR="00221A87" w:rsidRDefault="00000000">
            <w:r>
              <w:rPr>
                <w:color w:val="1A1A1A"/>
                <w:sz w:val="16"/>
                <w:szCs w:val="16"/>
              </w:rPr>
              <w:t>Employee ID, Emp. Status, Employment Type, Hire Date, Termination Date, Quota assigned (month, year, product level), Revenue / Margin (month, year, product level), Variable Pay/ Commisions (Actual Pay), Fixed Pay (Actual Pay), On Target Incentives</w:t>
            </w:r>
          </w:p>
        </w:tc>
      </w:tr>
      <w:tr w:rsidR="00221A87" w14:paraId="633B03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78A708"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C9773" w14:textId="77777777" w:rsidR="00221A87" w:rsidRDefault="00000000">
            <w:r>
              <w:rPr>
                <w:color w:val="1A1A1A"/>
                <w:sz w:val="16"/>
                <w:szCs w:val="16"/>
              </w:rPr>
              <w:t>Job Title, Job Family / BU,</w:t>
            </w:r>
          </w:p>
        </w:tc>
      </w:tr>
      <w:tr w:rsidR="00221A87" w14:paraId="58D992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0D8DF6"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0C02F1" w14:textId="77777777" w:rsidR="00221A87" w:rsidRDefault="00000000">
            <w:r>
              <w:rPr>
                <w:color w:val="1A1A1A"/>
                <w:sz w:val="16"/>
                <w:szCs w:val="16"/>
              </w:rPr>
              <w:t>Compensation</w:t>
            </w:r>
          </w:p>
        </w:tc>
      </w:tr>
      <w:tr w:rsidR="00221A87" w14:paraId="3EEB0F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D9B028"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47A754" w14:textId="77777777" w:rsidR="00221A87" w:rsidRDefault="00000000">
            <w:r>
              <w:rPr>
                <w:color w:val="1A1A1A"/>
                <w:sz w:val="16"/>
                <w:szCs w:val="16"/>
              </w:rPr>
              <w:t>NRP</w:t>
            </w:r>
          </w:p>
        </w:tc>
      </w:tr>
      <w:tr w:rsidR="00221A87" w14:paraId="77DA1B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B398AE"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F53409" w14:textId="77777777" w:rsidR="00221A87" w:rsidRDefault="00000000">
            <w:r>
              <w:rPr>
                <w:color w:val="1A1A1A"/>
                <w:sz w:val="16"/>
                <w:szCs w:val="16"/>
              </w:rPr>
              <w:t>Root-cause, Sizing</w:t>
            </w:r>
          </w:p>
        </w:tc>
      </w:tr>
      <w:tr w:rsidR="00221A87" w14:paraId="2E2AEA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5EF738"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3EC57C" w14:textId="77777777" w:rsidR="00221A87" w:rsidRDefault="00000000">
            <w:r>
              <w:rPr>
                <w:color w:val="1A1A1A"/>
                <w:sz w:val="16"/>
                <w:szCs w:val="16"/>
              </w:rPr>
              <w:t>Core</w:t>
            </w:r>
          </w:p>
        </w:tc>
      </w:tr>
      <w:tr w:rsidR="00221A87" w14:paraId="48DB2A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857D38"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21A59B" w14:textId="77777777" w:rsidR="00221A87" w:rsidRDefault="00000000">
            <w:r>
              <w:rPr>
                <w:color w:val="1A1A1A"/>
                <w:sz w:val="16"/>
                <w:szCs w:val="16"/>
              </w:rPr>
              <w:t>Rep productivity, quota, ramp or attainment exhibit</w:t>
            </w:r>
          </w:p>
        </w:tc>
      </w:tr>
    </w:tbl>
    <w:p w14:paraId="1AF8D426" w14:textId="77777777" w:rsidR="00221A87" w:rsidRDefault="00221A87">
      <w:pPr>
        <w:spacing w:before="60" w:after="60"/>
      </w:pPr>
    </w:p>
    <w:p w14:paraId="56EF8321" w14:textId="77777777" w:rsidR="00221A87" w:rsidRDefault="00000000">
      <w:pPr>
        <w:spacing w:before="120" w:after="30"/>
      </w:pPr>
      <w:r>
        <w:rPr>
          <w:b/>
          <w:bCs/>
          <w:color w:val="1F4E79"/>
        </w:rPr>
        <w:t>PERF-12</w:t>
      </w:r>
      <w:r>
        <w:t xml:space="preserve">  </w:t>
      </w:r>
      <w:r>
        <w:rPr>
          <w:b/>
          <w:bCs/>
        </w:rPr>
        <w:t>Attainment Curve vs. Optimal Theoretical Distribution</w:t>
      </w:r>
    </w:p>
    <w:p w14:paraId="3D867436" w14:textId="77777777" w:rsidR="00221A87" w:rsidRDefault="00000000">
      <w:pPr>
        <w:spacing w:before="20" w:after="30"/>
      </w:pPr>
      <w:r>
        <w:t>Compares the company's actual attainment curve against the optimal theoretical distribution (bottom 10% non-performers, mid 70% within 75–125%, top 20% above 125%, with extreme cases &lt;3%) to diagnose plan health. Identifies clustering at low attainment bands as a signal of quota-setting issues or salesforce underperformance, low concentration in the 75–125% range as a signal of mis-aligned quotas, and outsized volume in extreme bands (&gt;300%) to flag fairness or design issues. Provides the headline diagnostic on whether the overall plan is well-calibrated.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68E778C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A2512AE"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B4A9FF6" w14:textId="77777777" w:rsidR="00221A87" w:rsidRDefault="00000000">
            <w:r>
              <w:rPr>
                <w:b/>
                <w:bCs/>
                <w:color w:val="FFFFFF"/>
                <w:sz w:val="18"/>
                <w:szCs w:val="18"/>
              </w:rPr>
              <w:t>Detail</w:t>
            </w:r>
          </w:p>
        </w:tc>
      </w:tr>
      <w:tr w:rsidR="00221A87" w14:paraId="313112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117763"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1DC591" w14:textId="77777777" w:rsidR="00221A87" w:rsidRDefault="00000000">
            <w:r>
              <w:rPr>
                <w:color w:val="1A1A1A"/>
                <w:sz w:val="16"/>
                <w:szCs w:val="16"/>
              </w:rPr>
              <w:t>NRP</w:t>
            </w:r>
          </w:p>
        </w:tc>
      </w:tr>
      <w:tr w:rsidR="00221A87" w14:paraId="14B7C4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AA6AF5"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D60CDA" w14:textId="77777777" w:rsidR="00221A87" w:rsidRDefault="00000000">
            <w:r>
              <w:rPr>
                <w:color w:val="1A1A1A"/>
                <w:sz w:val="16"/>
                <w:szCs w:val="16"/>
              </w:rPr>
              <w:t>Root-cause, Sizing</w:t>
            </w:r>
          </w:p>
        </w:tc>
      </w:tr>
      <w:tr w:rsidR="00221A87" w14:paraId="636B4B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F9B93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434999" w14:textId="77777777" w:rsidR="00221A87" w:rsidRDefault="00000000">
            <w:r>
              <w:rPr>
                <w:color w:val="1A1A1A"/>
                <w:sz w:val="16"/>
                <w:szCs w:val="16"/>
              </w:rPr>
              <w:t>Core</w:t>
            </w:r>
          </w:p>
        </w:tc>
      </w:tr>
      <w:tr w:rsidR="00221A87" w14:paraId="006A57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3D1E7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652FC" w14:textId="77777777" w:rsidR="00221A87" w:rsidRDefault="00000000">
            <w:r>
              <w:rPr>
                <w:color w:val="1A1A1A"/>
                <w:sz w:val="16"/>
                <w:szCs w:val="16"/>
              </w:rPr>
              <w:t>Rep productivity, quota, ramp or attainment exhibit</w:t>
            </w:r>
          </w:p>
        </w:tc>
      </w:tr>
    </w:tbl>
    <w:p w14:paraId="0AA30E72" w14:textId="77777777" w:rsidR="00221A87" w:rsidRDefault="00221A87">
      <w:pPr>
        <w:spacing w:before="60" w:after="60"/>
      </w:pPr>
    </w:p>
    <w:p w14:paraId="2C6DE21D" w14:textId="77777777" w:rsidR="00221A87" w:rsidRDefault="00000000">
      <w:pPr>
        <w:spacing w:before="120" w:after="30"/>
      </w:pPr>
      <w:r>
        <w:rPr>
          <w:b/>
          <w:bCs/>
          <w:color w:val="1F4E79"/>
        </w:rPr>
        <w:t>PERF-13</w:t>
      </w:r>
      <w:r>
        <w:t xml:space="preserve">  </w:t>
      </w:r>
      <w:r>
        <w:rPr>
          <w:b/>
          <w:bCs/>
        </w:rPr>
        <w:t>Company vs. Peer Quota Targets and Actual Attainment</w:t>
      </w:r>
    </w:p>
    <w:p w14:paraId="0E884872" w14:textId="77777777" w:rsidR="00221A87" w:rsidRDefault="00000000">
      <w:pPr>
        <w:spacing w:before="20" w:after="30"/>
      </w:pPr>
      <w:r>
        <w:t xml:space="preserve">Benchmarks the company's average target quota attainment level and actual realized attainment against peer/industry benchmarks. Highlights gaps between targeted attainment and peer practice (are quotas being set </w:t>
      </w:r>
      <w:r>
        <w:lastRenderedPageBreak/>
        <w:t>high enough?) and between actual attainment and peer norms (are reps performing in line with the market?), separating quota-setting issues from execution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207B46D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4FE757"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6AACFE" w14:textId="77777777" w:rsidR="00221A87" w:rsidRDefault="00000000">
            <w:r>
              <w:rPr>
                <w:b/>
                <w:bCs/>
                <w:color w:val="FFFFFF"/>
                <w:sz w:val="18"/>
                <w:szCs w:val="18"/>
              </w:rPr>
              <w:t>Detail</w:t>
            </w:r>
          </w:p>
        </w:tc>
      </w:tr>
      <w:tr w:rsidR="00221A87" w14:paraId="454F15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591E3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E8714A" w14:textId="77777777" w:rsidR="00221A87" w:rsidRDefault="00000000">
            <w:r>
              <w:rPr>
                <w:color w:val="1A1A1A"/>
                <w:sz w:val="16"/>
                <w:szCs w:val="16"/>
              </w:rPr>
              <w:t>NRP</w:t>
            </w:r>
          </w:p>
        </w:tc>
      </w:tr>
      <w:tr w:rsidR="00221A87" w14:paraId="40B465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F91ADC"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881C59" w14:textId="77777777" w:rsidR="00221A87" w:rsidRDefault="00000000">
            <w:r>
              <w:rPr>
                <w:color w:val="1A1A1A"/>
                <w:sz w:val="16"/>
                <w:szCs w:val="16"/>
              </w:rPr>
              <w:t>Root-cause, Sizing</w:t>
            </w:r>
          </w:p>
        </w:tc>
      </w:tr>
      <w:tr w:rsidR="00221A87" w14:paraId="263C91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A8257D"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B31BC1" w14:textId="77777777" w:rsidR="00221A87" w:rsidRDefault="00000000">
            <w:r>
              <w:rPr>
                <w:color w:val="1A1A1A"/>
                <w:sz w:val="16"/>
                <w:szCs w:val="16"/>
              </w:rPr>
              <w:t>Core</w:t>
            </w:r>
          </w:p>
        </w:tc>
      </w:tr>
      <w:tr w:rsidR="00221A87" w14:paraId="14519B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B26BBE"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DC450B" w14:textId="77777777" w:rsidR="00221A87" w:rsidRDefault="00000000">
            <w:r>
              <w:rPr>
                <w:color w:val="1A1A1A"/>
                <w:sz w:val="16"/>
                <w:szCs w:val="16"/>
              </w:rPr>
              <w:t>Rep productivity, quota, ramp or attainment exhibit</w:t>
            </w:r>
          </w:p>
        </w:tc>
      </w:tr>
    </w:tbl>
    <w:p w14:paraId="19D7A047" w14:textId="77777777" w:rsidR="00221A87" w:rsidRDefault="00221A87">
      <w:pPr>
        <w:spacing w:before="60" w:after="60"/>
      </w:pPr>
    </w:p>
    <w:p w14:paraId="002C7AB8" w14:textId="77777777" w:rsidR="00221A87" w:rsidRDefault="00000000">
      <w:pPr>
        <w:spacing w:before="120" w:after="30"/>
      </w:pPr>
      <w:r>
        <w:rPr>
          <w:b/>
          <w:bCs/>
          <w:color w:val="1F4E79"/>
        </w:rPr>
        <w:t>PERF-14</w:t>
      </w:r>
      <w:r>
        <w:t xml:space="preserve">  </w:t>
      </w:r>
      <w:r>
        <w:rPr>
          <w:b/>
          <w:bCs/>
        </w:rPr>
        <w:t>Share of Reps Meeting or Exceeding Quota vs. Benchmark</w:t>
      </w:r>
    </w:p>
    <w:p w14:paraId="456C9DCA" w14:textId="77777777" w:rsidR="00221A87" w:rsidRDefault="00000000">
      <w:pPr>
        <w:spacing w:before="20" w:after="30"/>
      </w:pPr>
      <w:r>
        <w:t>Measures the percentage of reps falling into key attainment bands (Below 75%, 75–125%, 125–200%, Above 200%) and compares the company's distribution to a peer benchmark. Quantifies how the company's share of reps at or above quota — and the share in the high-performer tail — stacks up against external norms, surfacing calibration and performance management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ECD0B5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2EE2A0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CEEFAA" w14:textId="77777777" w:rsidR="00221A87" w:rsidRDefault="00000000">
            <w:r>
              <w:rPr>
                <w:b/>
                <w:bCs/>
                <w:color w:val="FFFFFF"/>
                <w:sz w:val="18"/>
                <w:szCs w:val="18"/>
              </w:rPr>
              <w:t>Detail</w:t>
            </w:r>
          </w:p>
        </w:tc>
      </w:tr>
      <w:tr w:rsidR="00221A87" w14:paraId="41EF7A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383C53"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6F3FCD" w14:textId="77777777" w:rsidR="00221A87" w:rsidRDefault="00000000">
            <w:r>
              <w:rPr>
                <w:color w:val="1A1A1A"/>
                <w:sz w:val="16"/>
                <w:szCs w:val="16"/>
              </w:rPr>
              <w:t>NRP</w:t>
            </w:r>
          </w:p>
        </w:tc>
      </w:tr>
      <w:tr w:rsidR="00221A87" w14:paraId="188035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49062B"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7E5498" w14:textId="77777777" w:rsidR="00221A87" w:rsidRDefault="00000000">
            <w:r>
              <w:rPr>
                <w:color w:val="1A1A1A"/>
                <w:sz w:val="16"/>
                <w:szCs w:val="16"/>
              </w:rPr>
              <w:t>Root-cause, Sizing</w:t>
            </w:r>
          </w:p>
        </w:tc>
      </w:tr>
      <w:tr w:rsidR="00221A87" w14:paraId="721608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848652"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21A725" w14:textId="77777777" w:rsidR="00221A87" w:rsidRDefault="00000000">
            <w:r>
              <w:rPr>
                <w:color w:val="1A1A1A"/>
                <w:sz w:val="16"/>
                <w:szCs w:val="16"/>
              </w:rPr>
              <w:t>Core</w:t>
            </w:r>
          </w:p>
        </w:tc>
      </w:tr>
      <w:tr w:rsidR="00221A87" w14:paraId="41B0F7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507947"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4978EC" w14:textId="77777777" w:rsidR="00221A87" w:rsidRDefault="00000000">
            <w:r>
              <w:rPr>
                <w:color w:val="1A1A1A"/>
                <w:sz w:val="16"/>
                <w:szCs w:val="16"/>
              </w:rPr>
              <w:t>Rep productivity, quota, ramp or attainment exhibit</w:t>
            </w:r>
          </w:p>
        </w:tc>
      </w:tr>
    </w:tbl>
    <w:p w14:paraId="3D19E709" w14:textId="77777777" w:rsidR="00221A87" w:rsidRDefault="00221A87">
      <w:pPr>
        <w:spacing w:before="60" w:after="60"/>
      </w:pPr>
    </w:p>
    <w:p w14:paraId="25C1198A" w14:textId="77777777" w:rsidR="00221A87" w:rsidRDefault="00000000">
      <w:pPr>
        <w:spacing w:before="120" w:after="30"/>
      </w:pPr>
      <w:r>
        <w:rPr>
          <w:b/>
          <w:bCs/>
          <w:color w:val="1F4E79"/>
        </w:rPr>
        <w:t>PERF-15</w:t>
      </w:r>
      <w:r>
        <w:t xml:space="preserve">  </w:t>
      </w:r>
      <w:r>
        <w:rPr>
          <w:b/>
          <w:bCs/>
        </w:rPr>
        <w:t>Regional Attainment Curve Comparison</w:t>
      </w:r>
    </w:p>
    <w:p w14:paraId="7BFD91BB" w14:textId="77777777" w:rsidR="00221A87" w:rsidRDefault="00000000">
      <w:pPr>
        <w:spacing w:before="20" w:after="30"/>
      </w:pPr>
      <w:r>
        <w:t>Disaggregates the attainment curve by geographic region to identify regional variances in plan health. Reveals whether some regions are well-calibrated while others show heavy clustering at low attainment (under-performance or over-aggressive quotas) or in extreme high bands (under-aggressive quotas or windfall accounts), informing region-specific quota and coverage interventions.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347D60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9CCA187"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A5D95C7" w14:textId="77777777" w:rsidR="00221A87" w:rsidRDefault="00000000">
            <w:r>
              <w:rPr>
                <w:b/>
                <w:bCs/>
                <w:color w:val="FFFFFF"/>
                <w:sz w:val="18"/>
                <w:szCs w:val="18"/>
              </w:rPr>
              <w:t>Detail</w:t>
            </w:r>
          </w:p>
        </w:tc>
      </w:tr>
      <w:tr w:rsidR="00221A87" w14:paraId="32562C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EB73A1"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BFEF8F" w14:textId="77777777" w:rsidR="00221A87" w:rsidRDefault="00000000">
            <w:r>
              <w:rPr>
                <w:color w:val="1A1A1A"/>
                <w:sz w:val="16"/>
                <w:szCs w:val="16"/>
              </w:rPr>
              <w:t>NRP</w:t>
            </w:r>
          </w:p>
        </w:tc>
      </w:tr>
      <w:tr w:rsidR="00221A87" w14:paraId="2DA181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F4EA89"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D655AD" w14:textId="77777777" w:rsidR="00221A87" w:rsidRDefault="00000000">
            <w:r>
              <w:rPr>
                <w:color w:val="1A1A1A"/>
                <w:sz w:val="16"/>
                <w:szCs w:val="16"/>
              </w:rPr>
              <w:t>Root-cause, Sizing</w:t>
            </w:r>
          </w:p>
        </w:tc>
      </w:tr>
      <w:tr w:rsidR="00221A87" w14:paraId="6612EA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EDFEB2"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50C7EE" w14:textId="77777777" w:rsidR="00221A87" w:rsidRDefault="00000000">
            <w:r>
              <w:rPr>
                <w:color w:val="1A1A1A"/>
                <w:sz w:val="16"/>
                <w:szCs w:val="16"/>
              </w:rPr>
              <w:t>Core</w:t>
            </w:r>
          </w:p>
        </w:tc>
      </w:tr>
      <w:tr w:rsidR="00221A87" w14:paraId="172643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B81FE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ACC59E" w14:textId="77777777" w:rsidR="00221A87" w:rsidRDefault="00000000">
            <w:r>
              <w:rPr>
                <w:color w:val="1A1A1A"/>
                <w:sz w:val="16"/>
                <w:szCs w:val="16"/>
              </w:rPr>
              <w:t>Rep productivity, quota, ramp or attainment exhibit</w:t>
            </w:r>
          </w:p>
        </w:tc>
      </w:tr>
    </w:tbl>
    <w:p w14:paraId="31F4636B" w14:textId="77777777" w:rsidR="00221A87" w:rsidRDefault="00221A87">
      <w:pPr>
        <w:spacing w:before="60" w:after="60"/>
      </w:pPr>
    </w:p>
    <w:p w14:paraId="0796BEAA" w14:textId="77777777" w:rsidR="00221A87" w:rsidRDefault="00000000">
      <w:pPr>
        <w:spacing w:before="120" w:after="30"/>
      </w:pPr>
      <w:r>
        <w:rPr>
          <w:b/>
          <w:bCs/>
          <w:color w:val="1F4E79"/>
        </w:rPr>
        <w:t>PERF-16</w:t>
      </w:r>
      <w:r>
        <w:t xml:space="preserve">  </w:t>
      </w:r>
      <w:r>
        <w:rPr>
          <w:b/>
          <w:bCs/>
        </w:rPr>
        <w:t>Role / Business Function Attainment Curve Comparison</w:t>
      </w:r>
    </w:p>
    <w:p w14:paraId="3D1D3B7A" w14:textId="77777777" w:rsidR="00221A87" w:rsidRDefault="00000000">
      <w:pPr>
        <w:spacing w:before="20" w:after="30"/>
      </w:pPr>
      <w:r>
        <w:t>Disaggregates the attainment curve by sales role or business function (e.g., Business Function A, B, C, D) to identify role-wise variances. Surfaces whether specific roles are systematically under- or over-attaining, indicating that quota structures, ramp expectations, or enablement may need to be tailored by role rather than applied uniformly across the salesforce.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D04921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57F883F"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9A92F5" w14:textId="77777777" w:rsidR="00221A87" w:rsidRDefault="00000000">
            <w:r>
              <w:rPr>
                <w:b/>
                <w:bCs/>
                <w:color w:val="FFFFFF"/>
                <w:sz w:val="18"/>
                <w:szCs w:val="18"/>
              </w:rPr>
              <w:t>Detail</w:t>
            </w:r>
          </w:p>
        </w:tc>
      </w:tr>
      <w:tr w:rsidR="00221A87" w14:paraId="2E645A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64D146"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BD3343" w14:textId="77777777" w:rsidR="00221A87" w:rsidRDefault="00000000">
            <w:r>
              <w:rPr>
                <w:color w:val="1A1A1A"/>
                <w:sz w:val="16"/>
                <w:szCs w:val="16"/>
              </w:rPr>
              <w:t>NRP</w:t>
            </w:r>
          </w:p>
        </w:tc>
      </w:tr>
      <w:tr w:rsidR="00221A87" w14:paraId="40D1D5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E132DE"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695AEC" w14:textId="77777777" w:rsidR="00221A87" w:rsidRDefault="00000000">
            <w:r>
              <w:rPr>
                <w:color w:val="1A1A1A"/>
                <w:sz w:val="16"/>
                <w:szCs w:val="16"/>
              </w:rPr>
              <w:t>Root-cause, Sizing</w:t>
            </w:r>
          </w:p>
        </w:tc>
      </w:tr>
      <w:tr w:rsidR="00221A87" w14:paraId="0321BC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EF811F"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395FED" w14:textId="77777777" w:rsidR="00221A87" w:rsidRDefault="00000000">
            <w:r>
              <w:rPr>
                <w:color w:val="1A1A1A"/>
                <w:sz w:val="16"/>
                <w:szCs w:val="16"/>
              </w:rPr>
              <w:t>Core</w:t>
            </w:r>
          </w:p>
        </w:tc>
      </w:tr>
      <w:tr w:rsidR="00221A87" w14:paraId="4081F4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4A27B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E25273" w14:textId="77777777" w:rsidR="00221A87" w:rsidRDefault="00000000">
            <w:r>
              <w:rPr>
                <w:color w:val="1A1A1A"/>
                <w:sz w:val="16"/>
                <w:szCs w:val="16"/>
              </w:rPr>
              <w:t>Rep productivity, quota, ramp or attainment exhibit</w:t>
            </w:r>
          </w:p>
        </w:tc>
      </w:tr>
    </w:tbl>
    <w:p w14:paraId="54971DAD" w14:textId="77777777" w:rsidR="00221A87" w:rsidRDefault="00221A87">
      <w:pPr>
        <w:spacing w:before="60" w:after="60"/>
      </w:pPr>
    </w:p>
    <w:p w14:paraId="445A4AF7" w14:textId="77777777" w:rsidR="00221A87" w:rsidRDefault="00000000">
      <w:pPr>
        <w:spacing w:before="120" w:after="30"/>
      </w:pPr>
      <w:r>
        <w:rPr>
          <w:b/>
          <w:bCs/>
          <w:color w:val="1F4E79"/>
        </w:rPr>
        <w:t>PERF-17</w:t>
      </w:r>
      <w:r>
        <w:t xml:space="preserve">  </w:t>
      </w:r>
      <w:r>
        <w:rPr>
          <w:b/>
          <w:bCs/>
        </w:rPr>
        <w:t>Quota Attainment by Tenure Cohort Over Time</w:t>
      </w:r>
    </w:p>
    <w:p w14:paraId="56FACCC1" w14:textId="77777777" w:rsidR="00221A87" w:rsidRDefault="00000000">
      <w:pPr>
        <w:spacing w:before="20" w:after="30"/>
      </w:pPr>
      <w:r>
        <w:lastRenderedPageBreak/>
        <w:t>Breaks down the share of reps in each attainment band (Less than 25%, 25–&lt;50%, … 200%+) across tenure cohorts (0–9, 9–15, 15–24, 24+ months) and tracks this across multiple quarters (e.g., FY24 Q3 through FY25 Q2). Reveals whether attainment is deteriorating over time across the salesforce, whether tenured reps are out-performing newer reps as expected, and whether the share of reps attaining quota is trending in the right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08A2D3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E8DFEF2"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87A8D43" w14:textId="77777777" w:rsidR="00221A87" w:rsidRDefault="00000000">
            <w:r>
              <w:rPr>
                <w:b/>
                <w:bCs/>
                <w:color w:val="FFFFFF"/>
                <w:sz w:val="18"/>
                <w:szCs w:val="18"/>
              </w:rPr>
              <w:t>Detail</w:t>
            </w:r>
          </w:p>
        </w:tc>
      </w:tr>
      <w:tr w:rsidR="00221A87" w14:paraId="6660C8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F563B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FEF099" w14:textId="77777777" w:rsidR="00221A87" w:rsidRDefault="00000000">
            <w:r>
              <w:rPr>
                <w:color w:val="1A1A1A"/>
                <w:sz w:val="16"/>
                <w:szCs w:val="16"/>
              </w:rPr>
              <w:t>NRP</w:t>
            </w:r>
          </w:p>
        </w:tc>
      </w:tr>
      <w:tr w:rsidR="00221A87" w14:paraId="189032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0A8C17"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AD1875" w14:textId="77777777" w:rsidR="00221A87" w:rsidRDefault="00000000">
            <w:r>
              <w:rPr>
                <w:color w:val="1A1A1A"/>
                <w:sz w:val="16"/>
                <w:szCs w:val="16"/>
              </w:rPr>
              <w:t>Root-cause, Sizing</w:t>
            </w:r>
          </w:p>
        </w:tc>
      </w:tr>
      <w:tr w:rsidR="00221A87" w14:paraId="792D92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01291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924A00" w14:textId="77777777" w:rsidR="00221A87" w:rsidRDefault="00000000">
            <w:r>
              <w:rPr>
                <w:color w:val="1A1A1A"/>
                <w:sz w:val="16"/>
                <w:szCs w:val="16"/>
              </w:rPr>
              <w:t>Core</w:t>
            </w:r>
          </w:p>
        </w:tc>
      </w:tr>
      <w:tr w:rsidR="00221A87" w14:paraId="2B4E6D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4DC0AE"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E5C8A0" w14:textId="77777777" w:rsidR="00221A87" w:rsidRDefault="00000000">
            <w:r>
              <w:rPr>
                <w:color w:val="1A1A1A"/>
                <w:sz w:val="16"/>
                <w:szCs w:val="16"/>
              </w:rPr>
              <w:t>Rep productivity, quota, ramp or attainment exhibit</w:t>
            </w:r>
          </w:p>
        </w:tc>
      </w:tr>
    </w:tbl>
    <w:p w14:paraId="7AD73CD7" w14:textId="77777777" w:rsidR="00221A87" w:rsidRDefault="00221A87">
      <w:pPr>
        <w:spacing w:before="60" w:after="60"/>
      </w:pPr>
    </w:p>
    <w:p w14:paraId="2E460F79" w14:textId="77777777" w:rsidR="00221A87" w:rsidRDefault="00000000">
      <w:pPr>
        <w:spacing w:before="120" w:after="30"/>
      </w:pPr>
      <w:r>
        <w:rPr>
          <w:b/>
          <w:bCs/>
          <w:color w:val="1F4E79"/>
        </w:rPr>
        <w:t>PERF-18</w:t>
      </w:r>
      <w:r>
        <w:t xml:space="preserve">  </w:t>
      </w:r>
      <w:r>
        <w:rPr>
          <w:b/>
          <w:bCs/>
        </w:rPr>
        <w:t>Average Quota and Attainment by Tenure Cohort</w:t>
      </w:r>
    </w:p>
    <w:p w14:paraId="50CC691A" w14:textId="77777777" w:rsidR="00221A87" w:rsidRDefault="00000000">
      <w:pPr>
        <w:spacing w:before="20" w:after="30"/>
      </w:pPr>
      <w:r>
        <w:t>Plots average quota assigned ($K) alongside average attainment ($K) for each tenure cohort across multiple quarters. Diagnoses whether quotas scale appropriately with tenure (i.e., tenured reps carry higher quotas reflecting greater capacity), whether attainment keeps pace with rising quotas, and whether the attainment-to-quota gap is widening — particularly relevant when low attainment correlates with elevated AE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836F62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CE8E39C"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70B75C" w14:textId="77777777" w:rsidR="00221A87" w:rsidRDefault="00000000">
            <w:r>
              <w:rPr>
                <w:b/>
                <w:bCs/>
                <w:color w:val="FFFFFF"/>
                <w:sz w:val="18"/>
                <w:szCs w:val="18"/>
              </w:rPr>
              <w:t>Detail</w:t>
            </w:r>
          </w:p>
        </w:tc>
      </w:tr>
      <w:tr w:rsidR="00221A87" w14:paraId="3FA28E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8EE73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487AF9" w14:textId="77777777" w:rsidR="00221A87" w:rsidRDefault="00000000">
            <w:r>
              <w:rPr>
                <w:color w:val="1A1A1A"/>
                <w:sz w:val="16"/>
                <w:szCs w:val="16"/>
              </w:rPr>
              <w:t>NRP</w:t>
            </w:r>
          </w:p>
        </w:tc>
      </w:tr>
      <w:tr w:rsidR="00221A87" w14:paraId="263CDA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3EE1FC"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705A16" w14:textId="77777777" w:rsidR="00221A87" w:rsidRDefault="00000000">
            <w:r>
              <w:rPr>
                <w:color w:val="1A1A1A"/>
                <w:sz w:val="16"/>
                <w:szCs w:val="16"/>
              </w:rPr>
              <w:t>Root-cause, Sizing</w:t>
            </w:r>
          </w:p>
        </w:tc>
      </w:tr>
      <w:tr w:rsidR="00221A87" w14:paraId="64C891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89F40C"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6416B9" w14:textId="77777777" w:rsidR="00221A87" w:rsidRDefault="00000000">
            <w:r>
              <w:rPr>
                <w:color w:val="1A1A1A"/>
                <w:sz w:val="16"/>
                <w:szCs w:val="16"/>
              </w:rPr>
              <w:t>Core</w:t>
            </w:r>
          </w:p>
        </w:tc>
      </w:tr>
      <w:tr w:rsidR="00221A87" w14:paraId="1C4D70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714B07"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584B4B" w14:textId="77777777" w:rsidR="00221A87" w:rsidRDefault="00000000">
            <w:r>
              <w:rPr>
                <w:color w:val="1A1A1A"/>
                <w:sz w:val="16"/>
                <w:szCs w:val="16"/>
              </w:rPr>
              <w:t>Rep productivity, quota, ramp or attainment exhibit</w:t>
            </w:r>
          </w:p>
        </w:tc>
      </w:tr>
    </w:tbl>
    <w:p w14:paraId="61F16D70" w14:textId="77777777" w:rsidR="00221A87" w:rsidRDefault="00221A87">
      <w:pPr>
        <w:spacing w:before="60" w:after="60"/>
      </w:pPr>
    </w:p>
    <w:p w14:paraId="060056E1" w14:textId="77777777" w:rsidR="00221A87" w:rsidRDefault="00000000">
      <w:pPr>
        <w:spacing w:before="120" w:after="30"/>
      </w:pPr>
      <w:r>
        <w:rPr>
          <w:b/>
          <w:bCs/>
          <w:color w:val="1F4E79"/>
        </w:rPr>
        <w:t>PERF-19</w:t>
      </w:r>
      <w:r>
        <w:t xml:space="preserve">  </w:t>
      </w:r>
      <w:r>
        <w:rPr>
          <w:b/>
          <w:bCs/>
        </w:rPr>
        <w:t>Quota Variability for Unramped Reps (Same Region, Tenure, Segment)</w:t>
      </w:r>
    </w:p>
    <w:p w14:paraId="5611AC83" w14:textId="77777777" w:rsidR="00221A87" w:rsidRDefault="00000000">
      <w:pPr>
        <w:spacing w:before="20" w:after="30"/>
      </w:pPr>
      <w:r>
        <w:t>Uses box-and-whisker plots (1st quartile, median, 3rd quartile, average, individual rep dots) to show the spread of quotas assigned to unramped reps (0–9 months) within the same region, tenure band, and account segment, tracked across quarters. Surfaces quota fairness issues by exposing significant within-cohort variability — i.e., reps in identical circumstances being given materially different quotas — which can drive perceived inequity, demotivation, and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6E2B4AA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F13EEF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C3373F" w14:textId="77777777" w:rsidR="00221A87" w:rsidRDefault="00000000">
            <w:r>
              <w:rPr>
                <w:b/>
                <w:bCs/>
                <w:color w:val="FFFFFF"/>
                <w:sz w:val="18"/>
                <w:szCs w:val="18"/>
              </w:rPr>
              <w:t>Detail</w:t>
            </w:r>
          </w:p>
        </w:tc>
      </w:tr>
      <w:tr w:rsidR="00221A87" w14:paraId="557995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DC79B6"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35EAB2" w14:textId="77777777" w:rsidR="00221A87" w:rsidRDefault="00000000">
            <w:r>
              <w:rPr>
                <w:color w:val="1A1A1A"/>
                <w:sz w:val="16"/>
                <w:szCs w:val="16"/>
              </w:rPr>
              <w:t>NRP</w:t>
            </w:r>
          </w:p>
        </w:tc>
      </w:tr>
      <w:tr w:rsidR="00221A87" w14:paraId="43AF81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6D97E7"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695A06" w14:textId="77777777" w:rsidR="00221A87" w:rsidRDefault="00000000">
            <w:r>
              <w:rPr>
                <w:color w:val="1A1A1A"/>
                <w:sz w:val="16"/>
                <w:szCs w:val="16"/>
              </w:rPr>
              <w:t>Root-cause, Sizing</w:t>
            </w:r>
          </w:p>
        </w:tc>
      </w:tr>
      <w:tr w:rsidR="00221A87" w14:paraId="0C14F1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0BE0AA"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B6ACEE" w14:textId="77777777" w:rsidR="00221A87" w:rsidRDefault="00000000">
            <w:r>
              <w:rPr>
                <w:color w:val="1A1A1A"/>
                <w:sz w:val="16"/>
                <w:szCs w:val="16"/>
              </w:rPr>
              <w:t>Core</w:t>
            </w:r>
          </w:p>
        </w:tc>
      </w:tr>
      <w:tr w:rsidR="00221A87" w14:paraId="56749D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8BB4BC"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A1638A" w14:textId="77777777" w:rsidR="00221A87" w:rsidRDefault="00000000">
            <w:r>
              <w:rPr>
                <w:color w:val="1A1A1A"/>
                <w:sz w:val="16"/>
                <w:szCs w:val="16"/>
              </w:rPr>
              <w:t>Rep productivity, quota, ramp or attainment exhibit</w:t>
            </w:r>
          </w:p>
        </w:tc>
      </w:tr>
    </w:tbl>
    <w:p w14:paraId="52D55320" w14:textId="77777777" w:rsidR="00221A87" w:rsidRDefault="00221A87">
      <w:pPr>
        <w:spacing w:before="60" w:after="60"/>
      </w:pPr>
    </w:p>
    <w:p w14:paraId="5CE2D42E" w14:textId="77777777" w:rsidR="00221A87" w:rsidRDefault="00221A87">
      <w:pPr>
        <w:spacing w:before="60" w:after="60"/>
      </w:pPr>
    </w:p>
    <w:p w14:paraId="04F2D596" w14:textId="77777777" w:rsidR="00221A87" w:rsidRDefault="00000000">
      <w:pPr>
        <w:pStyle w:val="Heading3"/>
      </w:pPr>
      <w:r>
        <w:t>Quota Attainment Vs Tenure</w:t>
      </w:r>
    </w:p>
    <w:p w14:paraId="72F88C0B" w14:textId="77777777" w:rsidR="00221A87" w:rsidRDefault="00000000">
      <w:pPr>
        <w:spacing w:before="120" w:after="30"/>
      </w:pPr>
      <w:r>
        <w:rPr>
          <w:b/>
          <w:bCs/>
          <w:color w:val="1F4E79"/>
        </w:rPr>
        <w:t>PERF-20</w:t>
      </w:r>
      <w:r>
        <w:t xml:space="preserve">  </w:t>
      </w:r>
      <w:r>
        <w:rPr>
          <w:b/>
          <w:bCs/>
        </w:rPr>
        <w:t>Quota Attainment Vs Tenure</w:t>
      </w:r>
    </w:p>
    <w:p w14:paraId="442176CF" w14:textId="77777777" w:rsidR="00221A87" w:rsidRDefault="00000000">
      <w:pPr>
        <w:spacing w:before="20" w:after="30"/>
      </w:pPr>
      <w:r>
        <w:t>This analysis evaluates how sales rep performance evolves with tenure by examining quota attainment levels across different experience cohorts (e.g., 0–9 months, 9–15 months, 15–24 months, 24+ months), providing a view into ramp effectiveness and long-term productivity; it compares average quota vs. actual attainment by tenure to assess whether ramp curves are realistic and whether tenured reps are delivering expected productivity levels; it analyzes the share of reps meeting or exceeding quota within each tenure band and benchmarks this against expected norms to identify gaps in onboarding, enablement, or ongoing performance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58C69A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2D7C3EE" w14:textId="77777777" w:rsidR="00221A87"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846E68" w14:textId="77777777" w:rsidR="00221A87" w:rsidRDefault="00000000">
            <w:r>
              <w:rPr>
                <w:b/>
                <w:bCs/>
                <w:color w:val="FFFFFF"/>
                <w:sz w:val="18"/>
                <w:szCs w:val="18"/>
              </w:rPr>
              <w:t>Detail</w:t>
            </w:r>
          </w:p>
        </w:tc>
      </w:tr>
      <w:tr w:rsidR="00221A87" w14:paraId="09755A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E8F72"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920FD0" w14:textId="77777777" w:rsidR="00221A87" w:rsidRDefault="00000000">
            <w:r>
              <w:rPr>
                <w:color w:val="1A1A1A"/>
                <w:sz w:val="16"/>
                <w:szCs w:val="16"/>
              </w:rPr>
              <w:t>Employee ID, Emp. Status, Employment Type, Hire Date, Termination Date, Quota assigned (month, year, product level), Revenue / Margin (month, year, product level), Variable Pay/ Commisions (Actual Pay), Fixed Pay (Actual Pay), On Target Incentives</w:t>
            </w:r>
          </w:p>
        </w:tc>
      </w:tr>
      <w:tr w:rsidR="00221A87" w14:paraId="4261FD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268C4D"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E1540B" w14:textId="77777777" w:rsidR="00221A87" w:rsidRDefault="00000000">
            <w:r>
              <w:rPr>
                <w:color w:val="1A1A1A"/>
                <w:sz w:val="16"/>
                <w:szCs w:val="16"/>
              </w:rPr>
              <w:t>Job Title, Job Family / BU,</w:t>
            </w:r>
          </w:p>
        </w:tc>
      </w:tr>
      <w:tr w:rsidR="00221A87" w14:paraId="4AD58D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42C589"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A0FB4D" w14:textId="77777777" w:rsidR="00221A87" w:rsidRDefault="00000000">
            <w:r>
              <w:rPr>
                <w:color w:val="1A1A1A"/>
                <w:sz w:val="16"/>
                <w:szCs w:val="16"/>
              </w:rPr>
              <w:t>Compensation</w:t>
            </w:r>
          </w:p>
        </w:tc>
      </w:tr>
      <w:tr w:rsidR="00221A87" w14:paraId="77B8B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9C30A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04302A" w14:textId="77777777" w:rsidR="00221A87" w:rsidRDefault="00000000">
            <w:r>
              <w:rPr>
                <w:color w:val="1A1A1A"/>
                <w:sz w:val="16"/>
                <w:szCs w:val="16"/>
              </w:rPr>
              <w:t>NRP</w:t>
            </w:r>
          </w:p>
        </w:tc>
      </w:tr>
      <w:tr w:rsidR="00221A87" w14:paraId="5D65DD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E570A7"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1F6B57" w14:textId="77777777" w:rsidR="00221A87" w:rsidRDefault="00000000">
            <w:r>
              <w:rPr>
                <w:color w:val="1A1A1A"/>
                <w:sz w:val="16"/>
                <w:szCs w:val="16"/>
              </w:rPr>
              <w:t>Root-cause, Sizing</w:t>
            </w:r>
          </w:p>
        </w:tc>
      </w:tr>
      <w:tr w:rsidR="00221A87" w14:paraId="346923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DDD354"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00F950" w14:textId="77777777" w:rsidR="00221A87" w:rsidRDefault="00000000">
            <w:r>
              <w:rPr>
                <w:color w:val="1A1A1A"/>
                <w:sz w:val="16"/>
                <w:szCs w:val="16"/>
              </w:rPr>
              <w:t>Core</w:t>
            </w:r>
          </w:p>
        </w:tc>
      </w:tr>
      <w:tr w:rsidR="00221A87" w14:paraId="148CA2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87342B"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E92712" w14:textId="77777777" w:rsidR="00221A87" w:rsidRDefault="00000000">
            <w:r>
              <w:rPr>
                <w:color w:val="1A1A1A"/>
                <w:sz w:val="16"/>
                <w:szCs w:val="16"/>
              </w:rPr>
              <w:t>Rep productivity, quota, ramp or attainment exhibit</w:t>
            </w:r>
          </w:p>
        </w:tc>
      </w:tr>
    </w:tbl>
    <w:p w14:paraId="72309AC4" w14:textId="77777777" w:rsidR="00221A87" w:rsidRDefault="00221A87">
      <w:pPr>
        <w:spacing w:before="60" w:after="60"/>
      </w:pPr>
    </w:p>
    <w:p w14:paraId="4DAE4232" w14:textId="77777777" w:rsidR="00221A87" w:rsidRDefault="00221A87">
      <w:pPr>
        <w:spacing w:before="60" w:after="60"/>
      </w:pPr>
    </w:p>
    <w:p w14:paraId="312E4EB5" w14:textId="77777777" w:rsidR="00221A87" w:rsidRDefault="00000000">
      <w:pPr>
        <w:pStyle w:val="Heading3"/>
      </w:pPr>
      <w:r>
        <w:t>Ramp Up Time</w:t>
      </w:r>
    </w:p>
    <w:p w14:paraId="588E47B9" w14:textId="77777777" w:rsidR="00221A87" w:rsidRDefault="00000000">
      <w:pPr>
        <w:spacing w:before="120" w:after="30"/>
      </w:pPr>
      <w:r>
        <w:rPr>
          <w:b/>
          <w:bCs/>
          <w:color w:val="1F4E79"/>
        </w:rPr>
        <w:t>PERF-21</w:t>
      </w:r>
      <w:r>
        <w:t xml:space="preserve">  </w:t>
      </w:r>
      <w:r>
        <w:rPr>
          <w:b/>
          <w:bCs/>
        </w:rPr>
        <w:t>Ramp Up Time</w:t>
      </w:r>
    </w:p>
    <w:p w14:paraId="65627978" w14:textId="77777777" w:rsidR="00221A87" w:rsidRDefault="00000000">
      <w:pPr>
        <w:spacing w:before="20" w:after="30"/>
      </w:pPr>
      <w:r>
        <w:t>Ramp up time analysis evaluates how quickly new sales reps reach full productivity by examining quota levels, attainment, and performance progression across early-tenure cohorts (e.g., 0–9 months, 9–15 months), providing a clear view of ramp efficiency and time-to-productivity; it assesses whether ramp expectations (quotas and targets) are consistently and appropriately calibrated for new hires by analyzing variability within similar tenure bands, roles, regions, and segments—highlighting potential inconsistencies in quota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5911C0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DAD4B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F1EA448" w14:textId="77777777" w:rsidR="00221A87" w:rsidRDefault="00000000">
            <w:r>
              <w:rPr>
                <w:b/>
                <w:bCs/>
                <w:color w:val="FFFFFF"/>
                <w:sz w:val="18"/>
                <w:szCs w:val="18"/>
              </w:rPr>
              <w:t>Detail</w:t>
            </w:r>
          </w:p>
        </w:tc>
      </w:tr>
      <w:tr w:rsidR="00221A87" w14:paraId="62C18F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EDD38C"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D97DF2" w14:textId="77777777" w:rsidR="00221A87"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221A87" w14:paraId="21608D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B73C23"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8AE42E" w14:textId="77777777" w:rsidR="00221A87" w:rsidRDefault="00000000">
            <w:r>
              <w:rPr>
                <w:color w:val="1A1A1A"/>
                <w:sz w:val="16"/>
                <w:szCs w:val="16"/>
              </w:rPr>
              <w:t>Compensation</w:t>
            </w:r>
          </w:p>
        </w:tc>
      </w:tr>
      <w:tr w:rsidR="00221A87" w14:paraId="0949D3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30C4EA"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FF115C" w14:textId="77777777" w:rsidR="00221A87" w:rsidRDefault="00000000">
            <w:r>
              <w:rPr>
                <w:color w:val="1A1A1A"/>
                <w:sz w:val="16"/>
                <w:szCs w:val="16"/>
              </w:rPr>
              <w:t>NRP</w:t>
            </w:r>
          </w:p>
        </w:tc>
      </w:tr>
      <w:tr w:rsidR="00221A87" w14:paraId="158E5E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4E85EE"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74F958" w14:textId="77777777" w:rsidR="00221A87" w:rsidRDefault="00000000">
            <w:r>
              <w:rPr>
                <w:color w:val="1A1A1A"/>
                <w:sz w:val="16"/>
                <w:szCs w:val="16"/>
              </w:rPr>
              <w:t>Root-cause, Sizing</w:t>
            </w:r>
          </w:p>
        </w:tc>
      </w:tr>
      <w:tr w:rsidR="00221A87" w14:paraId="3CDD16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9D4BE"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F33FA3" w14:textId="77777777" w:rsidR="00221A87" w:rsidRDefault="00000000">
            <w:r>
              <w:rPr>
                <w:color w:val="1A1A1A"/>
                <w:sz w:val="16"/>
                <w:szCs w:val="16"/>
              </w:rPr>
              <w:t>Core</w:t>
            </w:r>
          </w:p>
        </w:tc>
      </w:tr>
      <w:tr w:rsidR="00221A87" w14:paraId="304C57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A3AF4B"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887710" w14:textId="77777777" w:rsidR="00221A87" w:rsidRDefault="00000000">
            <w:r>
              <w:rPr>
                <w:color w:val="1A1A1A"/>
                <w:sz w:val="16"/>
                <w:szCs w:val="16"/>
              </w:rPr>
              <w:t>Rep productivity, quota, ramp or attainment exhibit</w:t>
            </w:r>
          </w:p>
        </w:tc>
      </w:tr>
    </w:tbl>
    <w:p w14:paraId="7BCEA69A" w14:textId="77777777" w:rsidR="00221A87" w:rsidRDefault="00221A87">
      <w:pPr>
        <w:spacing w:before="60" w:after="60"/>
      </w:pPr>
    </w:p>
    <w:p w14:paraId="41DA63F2" w14:textId="77777777" w:rsidR="00221A87" w:rsidRDefault="00221A87">
      <w:pPr>
        <w:spacing w:before="60" w:after="60"/>
      </w:pPr>
    </w:p>
    <w:p w14:paraId="72391A72" w14:textId="77777777" w:rsidR="00221A87" w:rsidRDefault="00000000">
      <w:r>
        <w:br w:type="page"/>
      </w:r>
    </w:p>
    <w:p w14:paraId="13B877F6" w14:textId="77777777" w:rsidR="00221A87" w:rsidRDefault="00000000">
      <w:pPr>
        <w:pStyle w:val="Heading2"/>
      </w:pPr>
      <w:r>
        <w:lastRenderedPageBreak/>
        <w:t>8. Compensation</w:t>
      </w:r>
    </w:p>
    <w:p w14:paraId="26DEC540" w14:textId="77777777" w:rsidR="00221A87" w:rsidRDefault="00000000">
      <w:pPr>
        <w:spacing w:before="80" w:after="80"/>
      </w:pPr>
      <w:r>
        <w:t xml:space="preserve">Module ID prefix: </w:t>
      </w:r>
      <w:r>
        <w:rPr>
          <w:b/>
          <w:bCs/>
        </w:rPr>
        <w:t>COMP</w:t>
      </w:r>
      <w:r>
        <w:t>. Contains 4 analyses.</w:t>
      </w:r>
    </w:p>
    <w:p w14:paraId="4B41FA85" w14:textId="77777777" w:rsidR="00221A87" w:rsidRDefault="00000000">
      <w:pPr>
        <w:pStyle w:val="Heading3"/>
      </w:pPr>
      <w:r>
        <w:t>Compensation Structure (Fixed Vs Variable)</w:t>
      </w:r>
    </w:p>
    <w:p w14:paraId="3D34AB17" w14:textId="77777777" w:rsidR="00221A87" w:rsidRDefault="00000000">
      <w:pPr>
        <w:spacing w:before="120" w:after="30"/>
      </w:pPr>
      <w:r>
        <w:rPr>
          <w:b/>
          <w:bCs/>
          <w:color w:val="1F4E79"/>
        </w:rPr>
        <w:t>COMP-01</w:t>
      </w:r>
      <w:r>
        <w:t xml:space="preserve">  </w:t>
      </w:r>
      <w:r>
        <w:rPr>
          <w:b/>
          <w:bCs/>
        </w:rPr>
        <w:t>Compensation Structure (Fixed Vs Variable)</w:t>
      </w:r>
    </w:p>
    <w:p w14:paraId="289464FA" w14:textId="77777777" w:rsidR="00221A87" w:rsidRDefault="00000000">
      <w:pPr>
        <w:spacing w:before="20" w:after="30"/>
      </w:pPr>
      <w:r>
        <w:t>Compensation structure analysis evaluates the balance between fixed (base salary) and variable (incentive/commission) components of sales compensation to assess whether the pay mix appropriately drives performance-oriented behavior; it benchmarks the fixed-to-variable split across roles, regions, and segments against industry standards to determine competitiveness and alignment with best practices, particularly for frontline vs. support roles; it analyzes variation in pay mix to identify inconsistencies that may lead to misaligned incentives, such as overly high fixed pay reducing performance motivation or excessive variable pay increasing income volatility and retention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54A62C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FF29991"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FA4C34" w14:textId="77777777" w:rsidR="00221A87" w:rsidRDefault="00000000">
            <w:r>
              <w:rPr>
                <w:b/>
                <w:bCs/>
                <w:color w:val="FFFFFF"/>
                <w:sz w:val="18"/>
                <w:szCs w:val="18"/>
              </w:rPr>
              <w:t>Detail</w:t>
            </w:r>
          </w:p>
        </w:tc>
      </w:tr>
      <w:tr w:rsidR="00221A87" w14:paraId="48F03D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BB1CF8"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5318EF" w14:textId="77777777" w:rsidR="00221A87" w:rsidRDefault="00000000">
            <w:r>
              <w:rPr>
                <w:color w:val="1A1A1A"/>
                <w:sz w:val="16"/>
                <w:szCs w:val="16"/>
              </w:rPr>
              <w:t>Employee ID, Emp. Status, Employment Type, Termination Date, Quota assigned (month, year, product level), Revenue / Margin (month, year, product level), Variable Pay/ Commisions (Actual Pay), Fixed Pay (Actual Pay), On Target Incentives</w:t>
            </w:r>
          </w:p>
        </w:tc>
      </w:tr>
      <w:tr w:rsidR="00221A87" w14:paraId="20915F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68BD17"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2AFF50" w14:textId="77777777" w:rsidR="00221A87" w:rsidRDefault="00000000">
            <w:r>
              <w:rPr>
                <w:color w:val="1A1A1A"/>
                <w:sz w:val="16"/>
                <w:szCs w:val="16"/>
              </w:rPr>
              <w:t>Hire Date,  Job Title, Job Family / BU</w:t>
            </w:r>
          </w:p>
        </w:tc>
      </w:tr>
      <w:tr w:rsidR="00221A87" w14:paraId="5E1F2D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04D260"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0760F3" w14:textId="77777777" w:rsidR="00221A87" w:rsidRDefault="00000000">
            <w:r>
              <w:rPr>
                <w:color w:val="1A1A1A"/>
                <w:sz w:val="16"/>
                <w:szCs w:val="16"/>
              </w:rPr>
              <w:t>Compensation</w:t>
            </w:r>
          </w:p>
        </w:tc>
      </w:tr>
      <w:tr w:rsidR="00221A87" w14:paraId="4364E9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1AF4A9"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28EEFB" w14:textId="77777777" w:rsidR="00221A87" w:rsidRDefault="00000000">
            <w:r>
              <w:rPr>
                <w:color w:val="1A1A1A"/>
                <w:sz w:val="16"/>
                <w:szCs w:val="16"/>
              </w:rPr>
              <w:t>NRP, COST</w:t>
            </w:r>
          </w:p>
        </w:tc>
      </w:tr>
      <w:tr w:rsidR="00221A87" w14:paraId="78C442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505794"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3C9245" w14:textId="77777777" w:rsidR="00221A87" w:rsidRDefault="00000000">
            <w:r>
              <w:rPr>
                <w:color w:val="1A1A1A"/>
                <w:sz w:val="16"/>
                <w:szCs w:val="16"/>
              </w:rPr>
              <w:t>Root-cause, Benchmark</w:t>
            </w:r>
          </w:p>
        </w:tc>
      </w:tr>
      <w:tr w:rsidR="00221A87" w14:paraId="2D2CE5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2B7B69"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2A3480" w14:textId="77777777" w:rsidR="00221A87" w:rsidRDefault="00000000">
            <w:r>
              <w:rPr>
                <w:color w:val="1A1A1A"/>
                <w:sz w:val="16"/>
                <w:szCs w:val="16"/>
              </w:rPr>
              <w:t>Core</w:t>
            </w:r>
          </w:p>
        </w:tc>
      </w:tr>
      <w:tr w:rsidR="00221A87" w14:paraId="0ADEEF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73C2CA"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0487EA" w14:textId="77777777" w:rsidR="00221A87" w:rsidRDefault="00000000">
            <w:r>
              <w:rPr>
                <w:color w:val="1A1A1A"/>
                <w:sz w:val="16"/>
                <w:szCs w:val="16"/>
              </w:rPr>
              <w:t>Compensation benchmark or pay-for-performance exhibit</w:t>
            </w:r>
          </w:p>
        </w:tc>
      </w:tr>
    </w:tbl>
    <w:p w14:paraId="258D62E3" w14:textId="77777777" w:rsidR="00221A87" w:rsidRDefault="00221A87">
      <w:pPr>
        <w:spacing w:before="60" w:after="60"/>
      </w:pPr>
    </w:p>
    <w:p w14:paraId="3C1762E0" w14:textId="77777777" w:rsidR="00221A87" w:rsidRDefault="00221A87">
      <w:pPr>
        <w:spacing w:before="60" w:after="60"/>
      </w:pPr>
    </w:p>
    <w:p w14:paraId="6838FEFE" w14:textId="77777777" w:rsidR="00221A87" w:rsidRDefault="00000000">
      <w:pPr>
        <w:pStyle w:val="Heading3"/>
      </w:pPr>
      <w:r>
        <w:t>Median OTE (On-Target Earnings) by Role vs. Industry Benchmark</w:t>
      </w:r>
    </w:p>
    <w:p w14:paraId="6D9B4B62" w14:textId="77777777" w:rsidR="00221A87" w:rsidRDefault="00000000">
      <w:pPr>
        <w:spacing w:before="120" w:after="30"/>
      </w:pPr>
      <w:r>
        <w:rPr>
          <w:b/>
          <w:bCs/>
          <w:color w:val="1F4E79"/>
        </w:rPr>
        <w:t>COMP-02</w:t>
      </w:r>
      <w:r>
        <w:t xml:space="preserve">  </w:t>
      </w:r>
      <w:r>
        <w:rPr>
          <w:b/>
          <w:bCs/>
        </w:rPr>
        <w:t>Median OTE (On-Target Earnings) by Role vs. Industry Benchmark</w:t>
      </w:r>
    </w:p>
    <w:p w14:paraId="79A7EB21" w14:textId="77777777" w:rsidR="00221A87" w:rsidRDefault="00000000">
      <w:pPr>
        <w:spacing w:before="20" w:after="30"/>
      </w:pPr>
      <w:r>
        <w:t>Compares the company's median OTE for each sales role (e.g., Role 1, Role 2, Role 3) against the corresponding industry benchmark for that role. Diagnoses how competitive the total salary package is at a role-by-role level, whether competitiveness holds across seniority levels (frontline vs. managers vs. senior leadership), and where targeted pay adjustments are needed to remain best-in-class.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FC42F5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F44CFF"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C3A9DCA" w14:textId="77777777" w:rsidR="00221A87" w:rsidRDefault="00000000">
            <w:r>
              <w:rPr>
                <w:b/>
                <w:bCs/>
                <w:color w:val="FFFFFF"/>
                <w:sz w:val="18"/>
                <w:szCs w:val="18"/>
              </w:rPr>
              <w:t>Detail</w:t>
            </w:r>
          </w:p>
        </w:tc>
      </w:tr>
      <w:tr w:rsidR="00221A87" w14:paraId="1D4823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58F83E"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3841FC" w14:textId="77777777" w:rsidR="00221A87" w:rsidRDefault="00000000">
            <w:r>
              <w:rPr>
                <w:color w:val="1A1A1A"/>
                <w:sz w:val="16"/>
                <w:szCs w:val="16"/>
              </w:rPr>
              <w:t>NRP, COST</w:t>
            </w:r>
          </w:p>
        </w:tc>
      </w:tr>
      <w:tr w:rsidR="00221A87" w14:paraId="35C6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90A0B1"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7190A1" w14:textId="77777777" w:rsidR="00221A87" w:rsidRDefault="00000000">
            <w:r>
              <w:rPr>
                <w:color w:val="1A1A1A"/>
                <w:sz w:val="16"/>
                <w:szCs w:val="16"/>
              </w:rPr>
              <w:t>Root-cause, Benchmark</w:t>
            </w:r>
          </w:p>
        </w:tc>
      </w:tr>
      <w:tr w:rsidR="00221A87" w14:paraId="4191CD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EE9CF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0832CD" w14:textId="77777777" w:rsidR="00221A87" w:rsidRDefault="00000000">
            <w:r>
              <w:rPr>
                <w:color w:val="1A1A1A"/>
                <w:sz w:val="16"/>
                <w:szCs w:val="16"/>
              </w:rPr>
              <w:t>Core</w:t>
            </w:r>
          </w:p>
        </w:tc>
      </w:tr>
      <w:tr w:rsidR="00221A87" w14:paraId="625827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845D1F"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F530A7" w14:textId="77777777" w:rsidR="00221A87" w:rsidRDefault="00000000">
            <w:r>
              <w:rPr>
                <w:color w:val="1A1A1A"/>
                <w:sz w:val="16"/>
                <w:szCs w:val="16"/>
              </w:rPr>
              <w:t>Compensation benchmark or pay-for-performance exhibit</w:t>
            </w:r>
          </w:p>
        </w:tc>
      </w:tr>
    </w:tbl>
    <w:p w14:paraId="6AF3E382" w14:textId="77777777" w:rsidR="00221A87" w:rsidRDefault="00221A87">
      <w:pPr>
        <w:spacing w:before="60" w:after="60"/>
      </w:pPr>
    </w:p>
    <w:p w14:paraId="296BE4A5" w14:textId="77777777" w:rsidR="00221A87" w:rsidRDefault="00221A87">
      <w:pPr>
        <w:spacing w:before="60" w:after="60"/>
      </w:pPr>
    </w:p>
    <w:p w14:paraId="2B2F4F81" w14:textId="77777777" w:rsidR="00221A87" w:rsidRDefault="00000000">
      <w:pPr>
        <w:pStyle w:val="Heading3"/>
      </w:pPr>
      <w:r>
        <w:t>Compensation Payout Curves</w:t>
      </w:r>
    </w:p>
    <w:p w14:paraId="5109DF3B" w14:textId="77777777" w:rsidR="00221A87" w:rsidRDefault="00000000">
      <w:pPr>
        <w:spacing w:before="120" w:after="30"/>
      </w:pPr>
      <w:r>
        <w:rPr>
          <w:b/>
          <w:bCs/>
          <w:color w:val="1F4E79"/>
        </w:rPr>
        <w:t>COMP-03</w:t>
      </w:r>
      <w:r>
        <w:t xml:space="preserve">  </w:t>
      </w:r>
      <w:r>
        <w:rPr>
          <w:b/>
          <w:bCs/>
        </w:rPr>
        <w:t>Compensation Payout Curves</w:t>
      </w:r>
    </w:p>
    <w:p w14:paraId="02C5AC56" w14:textId="77777777" w:rsidR="00221A87" w:rsidRDefault="00000000">
      <w:pPr>
        <w:spacing w:before="20" w:after="30"/>
      </w:pPr>
      <w:r>
        <w:t xml:space="preserve">Payout curve analysis evaluates the effectiveness of incentive design by examining the relationship between quota attainment and payout to assess whether reward mechanisms appropriately drive desired sales behaviors; it analyzes the slope and structure of payout curves (including thresholds, accelerators, and decelerators) to determine how stringent the penalty is for underperformance and whether low attainment meaningfully reduces earnings to enforce accountability; it assesses the adequacy and competitiveness of rewards for overperformance by evaluating accelerator strength and payout upside to ensure top performers are sufficiently motivated without </w:t>
      </w:r>
      <w:r>
        <w:lastRenderedPageBreak/>
        <w:t>creating disproportionate cost exposure; it examines the presence and design of risk controls such as caps, decelerators, and payout cliffs to limit excessive payouts in cases of extreme overachievement while balancing potential disincentives for high performers; it evaluates how multipliers vary across attainment bands to ensure a smooth and logical progression that aligns effort with reward and avoids unintended distortions (e.g., payout spikes or flat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8F9527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47100CF"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E38ED6E" w14:textId="77777777" w:rsidR="00221A87" w:rsidRDefault="00000000">
            <w:r>
              <w:rPr>
                <w:b/>
                <w:bCs/>
                <w:color w:val="FFFFFF"/>
                <w:sz w:val="18"/>
                <w:szCs w:val="18"/>
              </w:rPr>
              <w:t>Detail</w:t>
            </w:r>
          </w:p>
        </w:tc>
      </w:tr>
      <w:tr w:rsidR="00221A87" w14:paraId="01E521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DDF107"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748A29" w14:textId="77777777" w:rsidR="00221A87"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221A87" w14:paraId="395F17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311D73"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43B40C" w14:textId="77777777" w:rsidR="00221A87" w:rsidRDefault="00000000">
            <w:r>
              <w:rPr>
                <w:color w:val="1A1A1A"/>
                <w:sz w:val="16"/>
                <w:szCs w:val="16"/>
              </w:rPr>
              <w:t>Compensation</w:t>
            </w:r>
          </w:p>
        </w:tc>
      </w:tr>
      <w:tr w:rsidR="00221A87" w14:paraId="384F29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0581F5"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575B1C" w14:textId="77777777" w:rsidR="00221A87" w:rsidRDefault="00000000">
            <w:r>
              <w:rPr>
                <w:color w:val="1A1A1A"/>
                <w:sz w:val="16"/>
                <w:szCs w:val="16"/>
              </w:rPr>
              <w:t>NRP, COST</w:t>
            </w:r>
          </w:p>
        </w:tc>
      </w:tr>
      <w:tr w:rsidR="00221A87" w14:paraId="20D491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F6DACD"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34CE20" w14:textId="77777777" w:rsidR="00221A87" w:rsidRDefault="00000000">
            <w:r>
              <w:rPr>
                <w:color w:val="1A1A1A"/>
                <w:sz w:val="16"/>
                <w:szCs w:val="16"/>
              </w:rPr>
              <w:t>Root-cause, Benchmark</w:t>
            </w:r>
          </w:p>
        </w:tc>
      </w:tr>
      <w:tr w:rsidR="00221A87" w14:paraId="28B2F9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E9EF5E"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909BBA" w14:textId="77777777" w:rsidR="00221A87" w:rsidRDefault="00000000">
            <w:r>
              <w:rPr>
                <w:color w:val="1A1A1A"/>
                <w:sz w:val="16"/>
                <w:szCs w:val="16"/>
              </w:rPr>
              <w:t>Core</w:t>
            </w:r>
          </w:p>
        </w:tc>
      </w:tr>
      <w:tr w:rsidR="00221A87" w14:paraId="43DE74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14AFCF"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A9884B" w14:textId="77777777" w:rsidR="00221A87" w:rsidRDefault="00000000">
            <w:r>
              <w:rPr>
                <w:color w:val="1A1A1A"/>
                <w:sz w:val="16"/>
                <w:szCs w:val="16"/>
              </w:rPr>
              <w:t>Compensation benchmark or pay-for-performance exhibit</w:t>
            </w:r>
          </w:p>
        </w:tc>
      </w:tr>
    </w:tbl>
    <w:p w14:paraId="48375241" w14:textId="77777777" w:rsidR="00221A87" w:rsidRDefault="00221A87">
      <w:pPr>
        <w:spacing w:before="60" w:after="60"/>
      </w:pPr>
    </w:p>
    <w:p w14:paraId="0D5B5205" w14:textId="77777777" w:rsidR="00221A87" w:rsidRDefault="00221A87">
      <w:pPr>
        <w:spacing w:before="60" w:after="60"/>
      </w:pPr>
    </w:p>
    <w:p w14:paraId="03664B75" w14:textId="77777777" w:rsidR="00221A87" w:rsidRDefault="00000000">
      <w:pPr>
        <w:pStyle w:val="Heading3"/>
      </w:pPr>
      <w:r>
        <w:t>Compensation vs Quota attainment</w:t>
      </w:r>
    </w:p>
    <w:p w14:paraId="06697F7B" w14:textId="77777777" w:rsidR="00221A87" w:rsidRDefault="00000000">
      <w:pPr>
        <w:spacing w:before="120" w:after="30"/>
      </w:pPr>
      <w:r>
        <w:rPr>
          <w:b/>
          <w:bCs/>
          <w:color w:val="1F4E79"/>
        </w:rPr>
        <w:t>COMP-04</w:t>
      </w:r>
      <w:r>
        <w:t xml:space="preserve">  </w:t>
      </w:r>
      <w:r>
        <w:rPr>
          <w:b/>
          <w:bCs/>
        </w:rPr>
        <w:t>Compensation vs Quota attainment</w:t>
      </w:r>
    </w:p>
    <w:p w14:paraId="184C3919" w14:textId="77777777" w:rsidR="00221A87" w:rsidRDefault="00000000">
      <w:pPr>
        <w:spacing w:before="20" w:after="30"/>
      </w:pPr>
      <w:r>
        <w:t>Compensation vs quota attainment analysis evaluates the alignment between sales performance and financial rewards by examining the relationship between quota attainment and actual incentive payouts, ensuring that compensation outcomes are directly linked to performance; it assesses whether high performers are meaningfully rewarded more than underperformers by analyzing payout dispersion relative to attainment and benchmarking against an “ideal” pay-for-performance curve; it identifies inconsistencies such as similar attainment levels yielding significantly different payouts or disproportionate rewards for certain reps, highlighting potential issues in plan design, crediting rules, or exception handling; it evaluates the strength of performance differentiation by assessing how sharply payouts increase with higher attainment, ensuring sufficient motivation for top performers while maintaining fairness; it analyzes the presence of outliers (e.g., extremely high payouts at moderate attainment levels) to uncover potential payout leakage or structural flaws; and it assesses overall payout risk by quantifying the financial exposure from overperformance scenarios and identifying whether current mechanisms (or lack thereof) could lead to excessive or unintended compensation costs—ultimately informing improvements to ensure a fair, performance-driven, and financially sustainable compensation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F7F2CC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F373C6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51486AB" w14:textId="77777777" w:rsidR="00221A87" w:rsidRDefault="00000000">
            <w:r>
              <w:rPr>
                <w:b/>
                <w:bCs/>
                <w:color w:val="FFFFFF"/>
                <w:sz w:val="18"/>
                <w:szCs w:val="18"/>
              </w:rPr>
              <w:t>Detail</w:t>
            </w:r>
          </w:p>
        </w:tc>
      </w:tr>
      <w:tr w:rsidR="00221A87" w14:paraId="35B740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E4D1C4"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500406" w14:textId="77777777" w:rsidR="00221A87"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221A87" w14:paraId="3FB3D9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2DC026"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3155C2" w14:textId="77777777" w:rsidR="00221A87" w:rsidRDefault="00000000">
            <w:r>
              <w:rPr>
                <w:color w:val="1A1A1A"/>
                <w:sz w:val="16"/>
                <w:szCs w:val="16"/>
              </w:rPr>
              <w:t>Compensation</w:t>
            </w:r>
          </w:p>
        </w:tc>
      </w:tr>
      <w:tr w:rsidR="00221A87" w14:paraId="1BF406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9E99A9"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79E932" w14:textId="77777777" w:rsidR="00221A87" w:rsidRDefault="00000000">
            <w:r>
              <w:rPr>
                <w:color w:val="1A1A1A"/>
                <w:sz w:val="16"/>
                <w:szCs w:val="16"/>
              </w:rPr>
              <w:t>NRP, COST</w:t>
            </w:r>
          </w:p>
        </w:tc>
      </w:tr>
      <w:tr w:rsidR="00221A87" w14:paraId="1AAA37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A25112"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0D19F9" w14:textId="77777777" w:rsidR="00221A87" w:rsidRDefault="00000000">
            <w:r>
              <w:rPr>
                <w:color w:val="1A1A1A"/>
                <w:sz w:val="16"/>
                <w:szCs w:val="16"/>
              </w:rPr>
              <w:t>Root-cause, Benchmark</w:t>
            </w:r>
          </w:p>
        </w:tc>
      </w:tr>
      <w:tr w:rsidR="00221A87" w14:paraId="4EC883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2BA538"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6DFE7B" w14:textId="77777777" w:rsidR="00221A87" w:rsidRDefault="00000000">
            <w:r>
              <w:rPr>
                <w:color w:val="1A1A1A"/>
                <w:sz w:val="16"/>
                <w:szCs w:val="16"/>
              </w:rPr>
              <w:t>Core</w:t>
            </w:r>
          </w:p>
        </w:tc>
      </w:tr>
      <w:tr w:rsidR="00221A87" w14:paraId="7841E75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756ED7"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2A3BB9" w14:textId="77777777" w:rsidR="00221A87" w:rsidRDefault="00000000">
            <w:r>
              <w:rPr>
                <w:color w:val="1A1A1A"/>
                <w:sz w:val="16"/>
                <w:szCs w:val="16"/>
              </w:rPr>
              <w:t>Compensation benchmark or pay-for-performance exhibit</w:t>
            </w:r>
          </w:p>
        </w:tc>
      </w:tr>
    </w:tbl>
    <w:p w14:paraId="13560613" w14:textId="77777777" w:rsidR="00221A87" w:rsidRDefault="00221A87">
      <w:pPr>
        <w:spacing w:before="60" w:after="60"/>
      </w:pPr>
    </w:p>
    <w:p w14:paraId="6633C35E" w14:textId="77777777" w:rsidR="00221A87" w:rsidRDefault="00221A87">
      <w:pPr>
        <w:spacing w:before="60" w:after="60"/>
      </w:pPr>
    </w:p>
    <w:p w14:paraId="6ADADD64" w14:textId="77777777" w:rsidR="00221A87" w:rsidRDefault="00000000">
      <w:r>
        <w:br w:type="page"/>
      </w:r>
    </w:p>
    <w:p w14:paraId="696C22E9" w14:textId="77777777" w:rsidR="00221A87" w:rsidRDefault="00000000">
      <w:pPr>
        <w:pStyle w:val="Heading2"/>
      </w:pPr>
      <w:r>
        <w:lastRenderedPageBreak/>
        <w:t>9. Customer Analysis</w:t>
      </w:r>
    </w:p>
    <w:p w14:paraId="74843FE6" w14:textId="77777777" w:rsidR="00221A87" w:rsidRDefault="00000000">
      <w:pPr>
        <w:spacing w:before="80" w:after="80"/>
      </w:pPr>
      <w:r>
        <w:t xml:space="preserve">Module ID prefix: </w:t>
      </w:r>
      <w:r>
        <w:rPr>
          <w:b/>
          <w:bCs/>
        </w:rPr>
        <w:t>CUST</w:t>
      </w:r>
      <w:r>
        <w:t>. Contains 13 analyses.</w:t>
      </w:r>
    </w:p>
    <w:p w14:paraId="1094530B" w14:textId="77777777" w:rsidR="00221A87" w:rsidRDefault="00000000">
      <w:pPr>
        <w:pStyle w:val="Heading3"/>
      </w:pPr>
      <w:r>
        <w:t>Pareto Analysis</w:t>
      </w:r>
    </w:p>
    <w:p w14:paraId="25428379" w14:textId="77777777" w:rsidR="00221A87" w:rsidRDefault="00000000">
      <w:pPr>
        <w:spacing w:before="120" w:after="30"/>
      </w:pPr>
      <w:r>
        <w:rPr>
          <w:b/>
          <w:bCs/>
          <w:color w:val="1F4E79"/>
        </w:rPr>
        <w:t>CUST-01</w:t>
      </w:r>
      <w:r>
        <w:t xml:space="preserve">  </w:t>
      </w:r>
      <w:r>
        <w:rPr>
          <w:b/>
          <w:bCs/>
        </w:rPr>
        <w:t>Pareto Analysis</w:t>
      </w:r>
    </w:p>
    <w:p w14:paraId="03BA6E76" w14:textId="77777777" w:rsidR="00221A87" w:rsidRDefault="00000000">
      <w:pPr>
        <w:spacing w:before="20" w:after="30"/>
      </w:pPr>
      <w:r>
        <w:t>Customer Pareto analysis evaluates the concentration of revenue or margin contribution across the customer base by ranking customers (or accounts/products) in descending order of contribution and assessing cumulative impact, providing a clear view of value concentration and long-tail dynamics; it quantifies the extent to which a small subset of customers (e.g., top 5–10%) drives a disproportionate share of revenue or margin (often ~70–80%), highlighting reliance on key accounts and potential concentration risk; it identifies underperforming or loss-making segments within the long tail (e.g., bottom cohorts contributing minimal or negative margin), signaling opportunities for pricing optimization, cost rationalization, or portfolio pruning; it compares variability in contribution across top accounts to assess consistency in pricing, discounting, and margin realization; it enables segmentation of customers into strategic tiers (e.g., core, growth, long tail) to inform differentiated go-to-market and account management strategies; and it highlights actionable levers such as improving monetization of the long tail, rebalancing pricing structures, or deepening engagement with high-value accounts—ultimately supporting more focused resource allocation and margin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A11873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22C4C82"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87FCE14" w14:textId="77777777" w:rsidR="00221A87" w:rsidRDefault="00000000">
            <w:r>
              <w:rPr>
                <w:b/>
                <w:bCs/>
                <w:color w:val="FFFFFF"/>
                <w:sz w:val="18"/>
                <w:szCs w:val="18"/>
              </w:rPr>
              <w:t>Detail</w:t>
            </w:r>
          </w:p>
        </w:tc>
      </w:tr>
      <w:tr w:rsidR="00221A87" w14:paraId="4602D2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7E3549"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CEEA64" w14:textId="77777777" w:rsidR="00221A87" w:rsidRDefault="00000000">
            <w:r>
              <w:rPr>
                <w:color w:val="1A1A1A"/>
                <w:sz w:val="16"/>
                <w:szCs w:val="16"/>
              </w:rPr>
              <w:t>Customer ID / Name, Year / Date, Revenue / Gross Margin</w:t>
            </w:r>
          </w:p>
        </w:tc>
      </w:tr>
      <w:tr w:rsidR="00221A87" w14:paraId="38FC6E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656437"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C27B2E" w14:textId="77777777" w:rsidR="00221A87" w:rsidRDefault="00000000">
            <w:r>
              <w:rPr>
                <w:color w:val="1A1A1A"/>
                <w:sz w:val="16"/>
                <w:szCs w:val="16"/>
              </w:rPr>
              <w:t>Region / Segment</w:t>
            </w:r>
          </w:p>
        </w:tc>
      </w:tr>
      <w:tr w:rsidR="00221A87" w14:paraId="377C49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260A58"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67A046" w14:textId="77777777" w:rsidR="00221A87" w:rsidRDefault="00000000">
            <w:r>
              <w:rPr>
                <w:color w:val="1A1A1A"/>
                <w:sz w:val="16"/>
                <w:szCs w:val="16"/>
              </w:rPr>
              <w:t>Customer Cube, Transaction</w:t>
            </w:r>
          </w:p>
        </w:tc>
      </w:tr>
      <w:tr w:rsidR="00221A87" w14:paraId="60B64C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27923D"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220F6B" w14:textId="77777777" w:rsidR="00221A87" w:rsidRDefault="00000000">
            <w:r>
              <w:rPr>
                <w:color w:val="1A1A1A"/>
                <w:sz w:val="16"/>
                <w:szCs w:val="16"/>
              </w:rPr>
              <w:t>MKT, IBV</w:t>
            </w:r>
          </w:p>
        </w:tc>
      </w:tr>
      <w:tr w:rsidR="00221A87" w14:paraId="548820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AFC80D"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9A67AD" w14:textId="77777777" w:rsidR="00221A87" w:rsidRDefault="00000000">
            <w:r>
              <w:rPr>
                <w:color w:val="1A1A1A"/>
                <w:sz w:val="16"/>
                <w:szCs w:val="16"/>
              </w:rPr>
              <w:t>Root-cause, Sizing</w:t>
            </w:r>
          </w:p>
        </w:tc>
      </w:tr>
      <w:tr w:rsidR="00221A87" w14:paraId="1742B4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493CBF"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AC1F89" w14:textId="77777777" w:rsidR="00221A87" w:rsidRDefault="00000000">
            <w:r>
              <w:rPr>
                <w:color w:val="1A1A1A"/>
                <w:sz w:val="16"/>
                <w:szCs w:val="16"/>
              </w:rPr>
              <w:t>Core</w:t>
            </w:r>
          </w:p>
        </w:tc>
      </w:tr>
      <w:tr w:rsidR="00221A87" w14:paraId="200BFE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1EAA68"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7C4FBE" w14:textId="77777777" w:rsidR="00221A87" w:rsidRDefault="00000000">
            <w:r>
              <w:rPr>
                <w:color w:val="1A1A1A"/>
                <w:sz w:val="16"/>
                <w:szCs w:val="16"/>
              </w:rPr>
              <w:t>Customer revenue, growth, retention or penetration exhibit</w:t>
            </w:r>
          </w:p>
        </w:tc>
      </w:tr>
    </w:tbl>
    <w:p w14:paraId="07300DA2" w14:textId="77777777" w:rsidR="00221A87" w:rsidRDefault="00221A87">
      <w:pPr>
        <w:spacing w:before="60" w:after="60"/>
      </w:pPr>
    </w:p>
    <w:p w14:paraId="5987C71B" w14:textId="77777777" w:rsidR="00221A87" w:rsidRDefault="00221A87">
      <w:pPr>
        <w:spacing w:before="60" w:after="60"/>
      </w:pPr>
    </w:p>
    <w:p w14:paraId="48EE4D0C" w14:textId="77777777" w:rsidR="00221A87" w:rsidRDefault="00000000">
      <w:pPr>
        <w:pStyle w:val="Heading3"/>
      </w:pPr>
      <w:r>
        <w:t>Sources of Growth</w:t>
      </w:r>
    </w:p>
    <w:p w14:paraId="790E90F5" w14:textId="77777777" w:rsidR="00221A87" w:rsidRDefault="00000000">
      <w:pPr>
        <w:spacing w:before="120" w:after="30"/>
      </w:pPr>
      <w:r>
        <w:rPr>
          <w:b/>
          <w:bCs/>
          <w:color w:val="1F4E79"/>
        </w:rPr>
        <w:t>CUST-02</w:t>
      </w:r>
      <w:r>
        <w:t xml:space="preserve">  </w:t>
      </w:r>
      <w:r>
        <w:rPr>
          <w:b/>
          <w:bCs/>
        </w:rPr>
        <w:t>Customer-Level YoY Revenue Bridge</w:t>
      </w:r>
    </w:p>
    <w:p w14:paraId="3EDC11C6" w14:textId="77777777" w:rsidR="00221A87" w:rsidRDefault="00000000">
      <w:pPr>
        <w:spacing w:before="20" w:after="30"/>
      </w:pPr>
      <w:r>
        <w:t>Applies a structured customer-level bridge that classifies every year-over-year revenue movement into one of the core SOG buckets (new logo, upsell, cross-sell, downsell, churn, win-back) and reconciles the total back to the reported revenue change. This ensures every dollar of growth or decline is attributed to a specific driver, providing a defensible, fact-based foundation for all downstream SOG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3D1F43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BA29BB1"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83BA912" w14:textId="77777777" w:rsidR="00221A87" w:rsidRDefault="00000000">
            <w:r>
              <w:rPr>
                <w:b/>
                <w:bCs/>
                <w:color w:val="FFFFFF"/>
                <w:sz w:val="18"/>
                <w:szCs w:val="18"/>
              </w:rPr>
              <w:t>Detail</w:t>
            </w:r>
          </w:p>
        </w:tc>
      </w:tr>
      <w:tr w:rsidR="00221A87" w14:paraId="5A21A2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932300"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B266E1" w14:textId="77777777" w:rsidR="00221A87" w:rsidRDefault="00000000">
            <w:r>
              <w:rPr>
                <w:color w:val="1A1A1A"/>
                <w:sz w:val="16"/>
                <w:szCs w:val="16"/>
              </w:rPr>
              <w:t>Transaction ID, Customer ID / Customer Name, Year / Date, Revenue, Product / BU</w:t>
            </w:r>
          </w:p>
        </w:tc>
      </w:tr>
      <w:tr w:rsidR="00221A87" w14:paraId="47EBF0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585DE9" w14:textId="77777777" w:rsidR="00221A87"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17963F" w14:textId="77777777" w:rsidR="00221A87" w:rsidRDefault="00000000">
            <w:r>
              <w:rPr>
                <w:color w:val="1A1A1A"/>
                <w:sz w:val="16"/>
                <w:szCs w:val="16"/>
              </w:rPr>
              <w:t>Region / Segment</w:t>
            </w:r>
          </w:p>
        </w:tc>
      </w:tr>
      <w:tr w:rsidR="00221A87" w14:paraId="64C48C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799484"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43669D" w14:textId="77777777" w:rsidR="00221A87" w:rsidRDefault="00000000">
            <w:r>
              <w:rPr>
                <w:color w:val="1A1A1A"/>
                <w:sz w:val="16"/>
                <w:szCs w:val="16"/>
              </w:rPr>
              <w:t>Transaction</w:t>
            </w:r>
          </w:p>
        </w:tc>
      </w:tr>
      <w:tr w:rsidR="00221A87" w14:paraId="435EC1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61E522"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A022AB" w14:textId="77777777" w:rsidR="00221A87" w:rsidRDefault="00000000">
            <w:r>
              <w:rPr>
                <w:color w:val="1A1A1A"/>
                <w:sz w:val="16"/>
                <w:szCs w:val="16"/>
              </w:rPr>
              <w:t>IBV, MKT, PRC</w:t>
            </w:r>
          </w:p>
        </w:tc>
      </w:tr>
      <w:tr w:rsidR="00221A87" w14:paraId="4673DD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2D761D"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190223" w14:textId="77777777" w:rsidR="00221A87" w:rsidRDefault="00000000">
            <w:r>
              <w:rPr>
                <w:color w:val="1A1A1A"/>
                <w:sz w:val="16"/>
                <w:szCs w:val="16"/>
              </w:rPr>
              <w:t>Root-cause, Sizing</w:t>
            </w:r>
          </w:p>
        </w:tc>
      </w:tr>
      <w:tr w:rsidR="00221A87" w14:paraId="370174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F6B105"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F206F3" w14:textId="77777777" w:rsidR="00221A87" w:rsidRDefault="00000000">
            <w:r>
              <w:rPr>
                <w:color w:val="1A1A1A"/>
                <w:sz w:val="16"/>
                <w:szCs w:val="16"/>
              </w:rPr>
              <w:t>Core</w:t>
            </w:r>
          </w:p>
        </w:tc>
      </w:tr>
      <w:tr w:rsidR="00221A87" w14:paraId="7E69CD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F0F5A8"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0D0446" w14:textId="77777777" w:rsidR="00221A87" w:rsidRDefault="00000000">
            <w:r>
              <w:rPr>
                <w:color w:val="1A1A1A"/>
                <w:sz w:val="16"/>
                <w:szCs w:val="16"/>
              </w:rPr>
              <w:t>Customer revenue, growth, retention or penetration exhibit</w:t>
            </w:r>
          </w:p>
        </w:tc>
      </w:tr>
    </w:tbl>
    <w:p w14:paraId="3C0C8336" w14:textId="77777777" w:rsidR="00221A87" w:rsidRDefault="00221A87">
      <w:pPr>
        <w:spacing w:before="60" w:after="60"/>
      </w:pPr>
    </w:p>
    <w:p w14:paraId="4712914C" w14:textId="77777777" w:rsidR="00221A87" w:rsidRDefault="00000000">
      <w:pPr>
        <w:spacing w:before="120" w:after="30"/>
      </w:pPr>
      <w:r>
        <w:rPr>
          <w:b/>
          <w:bCs/>
          <w:color w:val="1F4E79"/>
        </w:rPr>
        <w:t>CUST-03</w:t>
      </w:r>
      <w:r>
        <w:t xml:space="preserve">  </w:t>
      </w:r>
      <w:r>
        <w:rPr>
          <w:b/>
          <w:bCs/>
        </w:rPr>
        <w:t>Historical Revenue (CARR) Growth &amp; Industry Mix with Whitespace Penetration</w:t>
      </w:r>
    </w:p>
    <w:p w14:paraId="2E5CF2EB" w14:textId="77777777" w:rsidR="00221A87" w:rsidRDefault="00000000">
      <w:pPr>
        <w:spacing w:before="20" w:after="30"/>
      </w:pPr>
      <w:r>
        <w:t xml:space="preserve">Decomposes historical CARR growth (e.g., 2019–2023 CAGR) by industry vertical (Industry 1 through Industry 5) and overlays whitespace TAM and current penetration % for each industry. Identifies which industries have driven </w:t>
      </w:r>
      <w:r>
        <w:lastRenderedPageBreak/>
        <w:t>historical growth, which remain under-penetrated relative to their addressable market, and where the largest forward-looking whitespace opportunities sit, anchoring strategic prioritization across verticals.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6AA00EC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EDFE0D6"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DC145D0" w14:textId="77777777" w:rsidR="00221A87" w:rsidRDefault="00000000">
            <w:r>
              <w:rPr>
                <w:b/>
                <w:bCs/>
                <w:color w:val="FFFFFF"/>
                <w:sz w:val="18"/>
                <w:szCs w:val="18"/>
              </w:rPr>
              <w:t>Detail</w:t>
            </w:r>
          </w:p>
        </w:tc>
      </w:tr>
      <w:tr w:rsidR="00221A87" w14:paraId="774B2E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630C49"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DAFDE7" w14:textId="77777777" w:rsidR="00221A87" w:rsidRDefault="00000000">
            <w:r>
              <w:rPr>
                <w:color w:val="1A1A1A"/>
                <w:sz w:val="16"/>
                <w:szCs w:val="16"/>
              </w:rPr>
              <w:t>MKT, IBV</w:t>
            </w:r>
          </w:p>
        </w:tc>
      </w:tr>
      <w:tr w:rsidR="00221A87" w14:paraId="54EA38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543A27"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47ADFB" w14:textId="77777777" w:rsidR="00221A87" w:rsidRDefault="00000000">
            <w:r>
              <w:rPr>
                <w:color w:val="1A1A1A"/>
                <w:sz w:val="16"/>
                <w:szCs w:val="16"/>
              </w:rPr>
              <w:t>Root-cause, Sizing</w:t>
            </w:r>
          </w:p>
        </w:tc>
      </w:tr>
      <w:tr w:rsidR="00221A87" w14:paraId="3B50CB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83509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B78407" w14:textId="77777777" w:rsidR="00221A87" w:rsidRDefault="00000000">
            <w:r>
              <w:rPr>
                <w:color w:val="1A1A1A"/>
                <w:sz w:val="16"/>
                <w:szCs w:val="16"/>
              </w:rPr>
              <w:t>Core</w:t>
            </w:r>
          </w:p>
        </w:tc>
      </w:tr>
      <w:tr w:rsidR="00221A87" w14:paraId="404F48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A90C5D"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4C1F07" w14:textId="77777777" w:rsidR="00221A87" w:rsidRDefault="00000000">
            <w:r>
              <w:rPr>
                <w:color w:val="1A1A1A"/>
                <w:sz w:val="16"/>
                <w:szCs w:val="16"/>
              </w:rPr>
              <w:t>Customer revenue, growth, retention or penetration exhibit</w:t>
            </w:r>
          </w:p>
        </w:tc>
      </w:tr>
    </w:tbl>
    <w:p w14:paraId="3C90D11F" w14:textId="77777777" w:rsidR="00221A87" w:rsidRDefault="00221A87">
      <w:pPr>
        <w:spacing w:before="60" w:after="60"/>
      </w:pPr>
    </w:p>
    <w:p w14:paraId="1AB365E2" w14:textId="77777777" w:rsidR="00221A87" w:rsidRDefault="00000000">
      <w:pPr>
        <w:spacing w:before="120" w:after="30"/>
      </w:pPr>
      <w:r>
        <w:rPr>
          <w:b/>
          <w:bCs/>
          <w:color w:val="1F4E79"/>
        </w:rPr>
        <w:t>CUST-04</w:t>
      </w:r>
      <w:r>
        <w:t xml:space="preserve">  </w:t>
      </w:r>
      <w:r>
        <w:rPr>
          <w:b/>
          <w:bCs/>
        </w:rPr>
        <w:t>New Logo Revenue Share vs. SaaS Benchmark</w:t>
      </w:r>
    </w:p>
    <w:p w14:paraId="6F585DD9" w14:textId="77777777" w:rsidR="00221A87" w:rsidRDefault="00000000">
      <w:pPr>
        <w:spacing w:before="20" w:after="30"/>
      </w:pPr>
      <w:r>
        <w:t>Compares the company's share of revenue from new logos against benchmarks (e.g., SaaS companies of comparable scale and growth rate, such as $30–$120M revenue with ~25% growth). Diagnoses whether the company is under-indexed on new logo acquisition relative to high-growth peers, framing the size of the new-logo gap that needs to be closed to sustain healthy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76DF20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C154A5D"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7D2A76E" w14:textId="77777777" w:rsidR="00221A87" w:rsidRDefault="00000000">
            <w:r>
              <w:rPr>
                <w:b/>
                <w:bCs/>
                <w:color w:val="FFFFFF"/>
                <w:sz w:val="18"/>
                <w:szCs w:val="18"/>
              </w:rPr>
              <w:t>Detail</w:t>
            </w:r>
          </w:p>
        </w:tc>
      </w:tr>
      <w:tr w:rsidR="00221A87" w14:paraId="57338F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EB439F"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8E0A73" w14:textId="77777777" w:rsidR="00221A87" w:rsidRDefault="00000000">
            <w:r>
              <w:rPr>
                <w:color w:val="1A1A1A"/>
                <w:sz w:val="16"/>
                <w:szCs w:val="16"/>
              </w:rPr>
              <w:t>MKT, NRP</w:t>
            </w:r>
          </w:p>
        </w:tc>
      </w:tr>
      <w:tr w:rsidR="00221A87" w14:paraId="4C61A5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161F42"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BA126D" w14:textId="77777777" w:rsidR="00221A87" w:rsidRDefault="00000000">
            <w:r>
              <w:rPr>
                <w:color w:val="1A1A1A"/>
                <w:sz w:val="16"/>
                <w:szCs w:val="16"/>
              </w:rPr>
              <w:t>Root-cause, Sizing</w:t>
            </w:r>
          </w:p>
        </w:tc>
      </w:tr>
      <w:tr w:rsidR="00221A87" w14:paraId="506164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117204"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4FFB1E" w14:textId="77777777" w:rsidR="00221A87" w:rsidRDefault="00000000">
            <w:r>
              <w:rPr>
                <w:color w:val="1A1A1A"/>
                <w:sz w:val="16"/>
                <w:szCs w:val="16"/>
              </w:rPr>
              <w:t>Core</w:t>
            </w:r>
          </w:p>
        </w:tc>
      </w:tr>
      <w:tr w:rsidR="00221A87" w14:paraId="457FFA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574C3F"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14D6C5" w14:textId="77777777" w:rsidR="00221A87" w:rsidRDefault="00000000">
            <w:r>
              <w:rPr>
                <w:color w:val="1A1A1A"/>
                <w:sz w:val="16"/>
                <w:szCs w:val="16"/>
              </w:rPr>
              <w:t>Customer revenue, growth, retention or penetration exhibit</w:t>
            </w:r>
          </w:p>
        </w:tc>
      </w:tr>
    </w:tbl>
    <w:p w14:paraId="59C4EC33" w14:textId="77777777" w:rsidR="00221A87" w:rsidRDefault="00221A87">
      <w:pPr>
        <w:spacing w:before="60" w:after="60"/>
      </w:pPr>
    </w:p>
    <w:p w14:paraId="72A6520A" w14:textId="77777777" w:rsidR="00221A87" w:rsidRDefault="00000000">
      <w:pPr>
        <w:spacing w:before="120" w:after="30"/>
      </w:pPr>
      <w:r>
        <w:rPr>
          <w:b/>
          <w:bCs/>
          <w:color w:val="1F4E79"/>
        </w:rPr>
        <w:t>CUST-05</w:t>
      </w:r>
      <w:r>
        <w:t xml:space="preserve">  </w:t>
      </w:r>
      <w:r>
        <w:rPr>
          <w:b/>
          <w:bCs/>
        </w:rPr>
        <w:t>TAM by Industry and Region (Geographic Prioritization)</w:t>
      </w:r>
    </w:p>
    <w:p w14:paraId="71A650F3" w14:textId="77777777" w:rsidR="00221A87" w:rsidRDefault="00000000">
      <w:pPr>
        <w:spacing w:before="20" w:after="30"/>
      </w:pPr>
      <w:r>
        <w:t>Uses a marimekko-style view to size greenfield TAM by industry and by region (e.g., US, EMEA, APAC), highlighting where current focus is concentrated vs. where the largest untapped opportunity sits. Identifies immediate-priority geographies (where penetration is low but conversion is feasible) vs. long-term priority geographies (large absolute opportunity but longer build), informing geographic sequencing of GTM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15F53B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47C7C48"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B88F55" w14:textId="77777777" w:rsidR="00221A87" w:rsidRDefault="00000000">
            <w:r>
              <w:rPr>
                <w:b/>
                <w:bCs/>
                <w:color w:val="FFFFFF"/>
                <w:sz w:val="18"/>
                <w:szCs w:val="18"/>
              </w:rPr>
              <w:t>Detail</w:t>
            </w:r>
          </w:p>
        </w:tc>
      </w:tr>
      <w:tr w:rsidR="00221A87" w14:paraId="095FA9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1AA6C2"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7C4B40" w14:textId="77777777" w:rsidR="00221A87" w:rsidRDefault="00000000">
            <w:r>
              <w:rPr>
                <w:color w:val="1A1A1A"/>
                <w:sz w:val="16"/>
                <w:szCs w:val="16"/>
              </w:rPr>
              <w:t>MKT, IBV</w:t>
            </w:r>
          </w:p>
        </w:tc>
      </w:tr>
      <w:tr w:rsidR="00221A87" w14:paraId="6F20F3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077EA2"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91DEE6" w14:textId="77777777" w:rsidR="00221A87" w:rsidRDefault="00000000">
            <w:r>
              <w:rPr>
                <w:color w:val="1A1A1A"/>
                <w:sz w:val="16"/>
                <w:szCs w:val="16"/>
              </w:rPr>
              <w:t>Root-cause, Sizing</w:t>
            </w:r>
          </w:p>
        </w:tc>
      </w:tr>
      <w:tr w:rsidR="00221A87" w14:paraId="388E3D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27563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23700C" w14:textId="77777777" w:rsidR="00221A87" w:rsidRDefault="00000000">
            <w:r>
              <w:rPr>
                <w:color w:val="1A1A1A"/>
                <w:sz w:val="16"/>
                <w:szCs w:val="16"/>
              </w:rPr>
              <w:t>Core</w:t>
            </w:r>
          </w:p>
        </w:tc>
      </w:tr>
      <w:tr w:rsidR="00221A87" w14:paraId="5DDB50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E1BE7D"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559FAB" w14:textId="77777777" w:rsidR="00221A87" w:rsidRDefault="00000000">
            <w:r>
              <w:rPr>
                <w:color w:val="1A1A1A"/>
                <w:sz w:val="16"/>
                <w:szCs w:val="16"/>
              </w:rPr>
              <w:t>Customer revenue, growth, retention or penetration exhibit</w:t>
            </w:r>
          </w:p>
        </w:tc>
      </w:tr>
    </w:tbl>
    <w:p w14:paraId="41A419AC" w14:textId="77777777" w:rsidR="00221A87" w:rsidRDefault="00221A87">
      <w:pPr>
        <w:spacing w:before="60" w:after="60"/>
      </w:pPr>
    </w:p>
    <w:p w14:paraId="4F79BFD0" w14:textId="77777777" w:rsidR="00221A87" w:rsidRDefault="00000000">
      <w:pPr>
        <w:spacing w:before="120" w:after="30"/>
      </w:pPr>
      <w:r>
        <w:rPr>
          <w:b/>
          <w:bCs/>
          <w:color w:val="1F4E79"/>
        </w:rPr>
        <w:t>CUST-06</w:t>
      </w:r>
      <w:r>
        <w:t xml:space="preserve">  </w:t>
      </w:r>
      <w:r>
        <w:rPr>
          <w:b/>
          <w:bCs/>
        </w:rPr>
        <w:t>Gross Retention Rate (GRR) vs. SaaS Benchmarks</w:t>
      </w:r>
    </w:p>
    <w:p w14:paraId="0CC070B9" w14:textId="77777777" w:rsidR="00221A87" w:rsidRDefault="00000000">
      <w:pPr>
        <w:spacing w:before="20" w:after="30"/>
      </w:pPr>
      <w:r>
        <w:t>Compares the company's 2023 Gross Retention Rate against SaaS peer benchmarks segmented by revenue scale and growth rate (e.g., $200M–$350M with ~20% growth, $30M–$120M with ~25% growth). Isolates whether revenue leakage from churn and downsell is in line with peers or represents a structural retention issue separate from expansion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67B841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DB11ABC"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E5B7A9C" w14:textId="77777777" w:rsidR="00221A87" w:rsidRDefault="00000000">
            <w:r>
              <w:rPr>
                <w:b/>
                <w:bCs/>
                <w:color w:val="FFFFFF"/>
                <w:sz w:val="18"/>
                <w:szCs w:val="18"/>
              </w:rPr>
              <w:t>Detail</w:t>
            </w:r>
          </w:p>
        </w:tc>
      </w:tr>
      <w:tr w:rsidR="00221A87" w14:paraId="6EF33B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885DBF"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8142F9" w14:textId="77777777" w:rsidR="00221A87" w:rsidRDefault="00000000">
            <w:r>
              <w:rPr>
                <w:color w:val="1A1A1A"/>
                <w:sz w:val="16"/>
                <w:szCs w:val="16"/>
              </w:rPr>
              <w:t>IBV, MKT</w:t>
            </w:r>
          </w:p>
        </w:tc>
      </w:tr>
      <w:tr w:rsidR="00221A87" w14:paraId="6B0BFF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3C8153"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39F8D6" w14:textId="77777777" w:rsidR="00221A87" w:rsidRDefault="00000000">
            <w:r>
              <w:rPr>
                <w:color w:val="1A1A1A"/>
                <w:sz w:val="16"/>
                <w:szCs w:val="16"/>
              </w:rPr>
              <w:t>Root-cause, Sizing</w:t>
            </w:r>
          </w:p>
        </w:tc>
      </w:tr>
      <w:tr w:rsidR="00221A87" w14:paraId="113AFA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59E3A8"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7F71BC" w14:textId="77777777" w:rsidR="00221A87" w:rsidRDefault="00000000">
            <w:r>
              <w:rPr>
                <w:color w:val="1A1A1A"/>
                <w:sz w:val="16"/>
                <w:szCs w:val="16"/>
              </w:rPr>
              <w:t>Core</w:t>
            </w:r>
          </w:p>
        </w:tc>
      </w:tr>
      <w:tr w:rsidR="00221A87" w14:paraId="085FBD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AE01AE"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83339D" w14:textId="77777777" w:rsidR="00221A87" w:rsidRDefault="00000000">
            <w:r>
              <w:rPr>
                <w:color w:val="1A1A1A"/>
                <w:sz w:val="16"/>
                <w:szCs w:val="16"/>
              </w:rPr>
              <w:t>Customer revenue, growth, retention or penetration exhibit</w:t>
            </w:r>
          </w:p>
        </w:tc>
      </w:tr>
    </w:tbl>
    <w:p w14:paraId="5BE767D3" w14:textId="77777777" w:rsidR="00221A87" w:rsidRDefault="00221A87">
      <w:pPr>
        <w:spacing w:before="60" w:after="60"/>
      </w:pPr>
    </w:p>
    <w:p w14:paraId="57870120" w14:textId="77777777" w:rsidR="00221A87" w:rsidRDefault="00000000">
      <w:pPr>
        <w:spacing w:before="120" w:after="30"/>
      </w:pPr>
      <w:r>
        <w:rPr>
          <w:b/>
          <w:bCs/>
          <w:color w:val="1F4E79"/>
        </w:rPr>
        <w:t>CUST-07</w:t>
      </w:r>
      <w:r>
        <w:t xml:space="preserve">  </w:t>
      </w:r>
      <w:r>
        <w:rPr>
          <w:b/>
          <w:bCs/>
        </w:rPr>
        <w:t>Net Retention Rate (NRR) vs. SaaS Benchmarks</w:t>
      </w:r>
    </w:p>
    <w:p w14:paraId="71430755" w14:textId="77777777" w:rsidR="00221A87" w:rsidRDefault="00000000">
      <w:pPr>
        <w:spacing w:before="20" w:after="30"/>
      </w:pPr>
      <w:r>
        <w:lastRenderedPageBreak/>
        <w:t>Compares the company's 2023 Net Retention Rate against the same SaaS peer benchmarks. When read alongside GRR, isolates whether any NRR gap is being driven by weak expansion (upsell/cross-sell) rather than by churn — surfacing whether the opportunity lies in account management, product attach, or pricing/packaging rather than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8E17CF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7D387F"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5ED3A46" w14:textId="77777777" w:rsidR="00221A87" w:rsidRDefault="00000000">
            <w:r>
              <w:rPr>
                <w:b/>
                <w:bCs/>
                <w:color w:val="FFFFFF"/>
                <w:sz w:val="18"/>
                <w:szCs w:val="18"/>
              </w:rPr>
              <w:t>Detail</w:t>
            </w:r>
          </w:p>
        </w:tc>
      </w:tr>
      <w:tr w:rsidR="00221A87" w14:paraId="101797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844BB9"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59EE4B" w14:textId="77777777" w:rsidR="00221A87" w:rsidRDefault="00000000">
            <w:r>
              <w:rPr>
                <w:color w:val="1A1A1A"/>
                <w:sz w:val="16"/>
                <w:szCs w:val="16"/>
              </w:rPr>
              <w:t>IBV, MKT</w:t>
            </w:r>
          </w:p>
        </w:tc>
      </w:tr>
      <w:tr w:rsidR="00221A87" w14:paraId="1E88C8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134513"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4DD248" w14:textId="77777777" w:rsidR="00221A87" w:rsidRDefault="00000000">
            <w:r>
              <w:rPr>
                <w:color w:val="1A1A1A"/>
                <w:sz w:val="16"/>
                <w:szCs w:val="16"/>
              </w:rPr>
              <w:t>Root-cause, Sizing</w:t>
            </w:r>
          </w:p>
        </w:tc>
      </w:tr>
      <w:tr w:rsidR="00221A87" w14:paraId="1B8214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87A1B8"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53AF89" w14:textId="77777777" w:rsidR="00221A87" w:rsidRDefault="00000000">
            <w:r>
              <w:rPr>
                <w:color w:val="1A1A1A"/>
                <w:sz w:val="16"/>
                <w:szCs w:val="16"/>
              </w:rPr>
              <w:t>Core</w:t>
            </w:r>
          </w:p>
        </w:tc>
      </w:tr>
      <w:tr w:rsidR="00221A87" w14:paraId="2A0A5C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5D4AA9"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0612C1" w14:textId="77777777" w:rsidR="00221A87" w:rsidRDefault="00000000">
            <w:r>
              <w:rPr>
                <w:color w:val="1A1A1A"/>
                <w:sz w:val="16"/>
                <w:szCs w:val="16"/>
              </w:rPr>
              <w:t>Customer revenue, growth, retention or penetration exhibit</w:t>
            </w:r>
          </w:p>
        </w:tc>
      </w:tr>
    </w:tbl>
    <w:p w14:paraId="6A873FD8" w14:textId="77777777" w:rsidR="00221A87" w:rsidRDefault="00221A87">
      <w:pPr>
        <w:spacing w:before="60" w:after="60"/>
      </w:pPr>
    </w:p>
    <w:p w14:paraId="61A9214D" w14:textId="77777777" w:rsidR="00221A87" w:rsidRDefault="00000000">
      <w:pPr>
        <w:spacing w:before="120" w:after="30"/>
      </w:pPr>
      <w:r>
        <w:rPr>
          <w:b/>
          <w:bCs/>
          <w:color w:val="1F4E79"/>
        </w:rPr>
        <w:t>CUST-08</w:t>
      </w:r>
      <w:r>
        <w:t xml:space="preserve">  </w:t>
      </w:r>
      <w:r>
        <w:rPr>
          <w:b/>
          <w:bCs/>
        </w:rPr>
        <w:t>New Logo &amp; Churn Composition by Service Line / Product</w:t>
      </w:r>
    </w:p>
    <w:p w14:paraId="306F6D07" w14:textId="77777777" w:rsidR="00221A87" w:rsidRDefault="00000000">
      <w:pPr>
        <w:spacing w:before="20" w:after="30"/>
      </w:pPr>
      <w:r>
        <w:t>Breaks down new logo revenue and customer count by service line (e.g., Energy Procurement, Interconnection, Load Mgmt, Asset Mgmt, Data &amp; Advisory, Design-Build, IaaS) alongside churn revenue and customer count by the same service-line cuts. Identifies which products are the primary entry points for new customers ("land" products), which are driving the most leakage, and where mismatches exist between the products bringing customers in and the products losing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103B0B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DB66828"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C68C5E" w14:textId="77777777" w:rsidR="00221A87" w:rsidRDefault="00000000">
            <w:r>
              <w:rPr>
                <w:b/>
                <w:bCs/>
                <w:color w:val="FFFFFF"/>
                <w:sz w:val="18"/>
                <w:szCs w:val="18"/>
              </w:rPr>
              <w:t>Detail</w:t>
            </w:r>
          </w:p>
        </w:tc>
      </w:tr>
      <w:tr w:rsidR="00221A87" w14:paraId="4FA895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9F29A8"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0DEF78" w14:textId="77777777" w:rsidR="00221A87" w:rsidRDefault="00000000">
            <w:r>
              <w:rPr>
                <w:color w:val="1A1A1A"/>
                <w:sz w:val="16"/>
                <w:szCs w:val="16"/>
              </w:rPr>
              <w:t>PRC, IBV</w:t>
            </w:r>
          </w:p>
        </w:tc>
      </w:tr>
      <w:tr w:rsidR="00221A87" w14:paraId="6D20FA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7B3CB8"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D518B0" w14:textId="77777777" w:rsidR="00221A87" w:rsidRDefault="00000000">
            <w:r>
              <w:rPr>
                <w:color w:val="1A1A1A"/>
                <w:sz w:val="16"/>
                <w:szCs w:val="16"/>
              </w:rPr>
              <w:t>Root-cause, Sizing</w:t>
            </w:r>
          </w:p>
        </w:tc>
      </w:tr>
      <w:tr w:rsidR="00221A87" w14:paraId="4E5483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35A1F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934897" w14:textId="77777777" w:rsidR="00221A87" w:rsidRDefault="00000000">
            <w:r>
              <w:rPr>
                <w:color w:val="1A1A1A"/>
                <w:sz w:val="16"/>
                <w:szCs w:val="16"/>
              </w:rPr>
              <w:t>Core</w:t>
            </w:r>
          </w:p>
        </w:tc>
      </w:tr>
      <w:tr w:rsidR="00221A87" w14:paraId="1B8815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4F2DC0"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9ADFCA" w14:textId="77777777" w:rsidR="00221A87" w:rsidRDefault="00000000">
            <w:r>
              <w:rPr>
                <w:color w:val="1A1A1A"/>
                <w:sz w:val="16"/>
                <w:szCs w:val="16"/>
              </w:rPr>
              <w:t>Customer revenue, growth, retention or penetration exhibit</w:t>
            </w:r>
          </w:p>
        </w:tc>
      </w:tr>
    </w:tbl>
    <w:p w14:paraId="4EA74C9F" w14:textId="77777777" w:rsidR="00221A87" w:rsidRDefault="00221A87">
      <w:pPr>
        <w:spacing w:before="60" w:after="60"/>
      </w:pPr>
    </w:p>
    <w:p w14:paraId="03335B70" w14:textId="77777777" w:rsidR="00221A87" w:rsidRDefault="00000000">
      <w:pPr>
        <w:spacing w:before="120" w:after="30"/>
      </w:pPr>
      <w:r>
        <w:rPr>
          <w:b/>
          <w:bCs/>
          <w:color w:val="1F4E79"/>
        </w:rPr>
        <w:t>CUST-09</w:t>
      </w:r>
      <w:r>
        <w:t xml:space="preserve">  </w:t>
      </w:r>
      <w:r>
        <w:rPr>
          <w:b/>
          <w:bCs/>
        </w:rPr>
        <w:t>Up-sell, Cross-sell, and Down-sell by Service Line</w:t>
      </w:r>
    </w:p>
    <w:p w14:paraId="64478BD6" w14:textId="77777777" w:rsidR="00221A87" w:rsidRDefault="00000000">
      <w:pPr>
        <w:spacing w:before="20" w:after="30"/>
      </w:pPr>
      <w:r>
        <w:t>Splits expansion and contraction movements across the existing base into up-sell (more of the same product), cross-sell (new products attached), and down-sell (reduced spend on existing products), each cut by service line and shown by both revenue and customer count. Reveals which products drive expansion, which products are typical "next purchases" (cross-sell pathways), and which products are most exposed to down-sell — including whether down-sell is structural or driven by external market factors (e.g., commodity-linked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D0B0D8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7CC7AC5"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A8EA2DE" w14:textId="77777777" w:rsidR="00221A87" w:rsidRDefault="00000000">
            <w:r>
              <w:rPr>
                <w:b/>
                <w:bCs/>
                <w:color w:val="FFFFFF"/>
                <w:sz w:val="18"/>
                <w:szCs w:val="18"/>
              </w:rPr>
              <w:t>Detail</w:t>
            </w:r>
          </w:p>
        </w:tc>
      </w:tr>
      <w:tr w:rsidR="00221A87" w14:paraId="2353A6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1360BE"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732B5E" w14:textId="77777777" w:rsidR="00221A87" w:rsidRDefault="00000000">
            <w:r>
              <w:rPr>
                <w:color w:val="1A1A1A"/>
                <w:sz w:val="16"/>
                <w:szCs w:val="16"/>
              </w:rPr>
              <w:t>PRC, IBV</w:t>
            </w:r>
          </w:p>
        </w:tc>
      </w:tr>
      <w:tr w:rsidR="00221A87" w14:paraId="7DB073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36487A"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874D61" w14:textId="77777777" w:rsidR="00221A87" w:rsidRDefault="00000000">
            <w:r>
              <w:rPr>
                <w:color w:val="1A1A1A"/>
                <w:sz w:val="16"/>
                <w:szCs w:val="16"/>
              </w:rPr>
              <w:t>Root-cause, Sizing</w:t>
            </w:r>
          </w:p>
        </w:tc>
      </w:tr>
      <w:tr w:rsidR="00221A87" w14:paraId="584286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38D55C"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5E2F1F" w14:textId="77777777" w:rsidR="00221A87" w:rsidRDefault="00000000">
            <w:r>
              <w:rPr>
                <w:color w:val="1A1A1A"/>
                <w:sz w:val="16"/>
                <w:szCs w:val="16"/>
              </w:rPr>
              <w:t>Core</w:t>
            </w:r>
          </w:p>
        </w:tc>
      </w:tr>
      <w:tr w:rsidR="00221A87" w14:paraId="255A45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1FD5D0"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5A46C8" w14:textId="77777777" w:rsidR="00221A87" w:rsidRDefault="00000000">
            <w:r>
              <w:rPr>
                <w:color w:val="1A1A1A"/>
                <w:sz w:val="16"/>
                <w:szCs w:val="16"/>
              </w:rPr>
              <w:t>Customer revenue, growth, retention or penetration exhibit</w:t>
            </w:r>
          </w:p>
        </w:tc>
      </w:tr>
    </w:tbl>
    <w:p w14:paraId="132F70E3" w14:textId="77777777" w:rsidR="00221A87" w:rsidRDefault="00221A87">
      <w:pPr>
        <w:spacing w:before="60" w:after="60"/>
      </w:pPr>
    </w:p>
    <w:p w14:paraId="1E0A7E0C" w14:textId="77777777" w:rsidR="00221A87" w:rsidRDefault="00000000">
      <w:pPr>
        <w:spacing w:before="120" w:after="30"/>
      </w:pPr>
      <w:r>
        <w:rPr>
          <w:b/>
          <w:bCs/>
          <w:color w:val="1F4E79"/>
        </w:rPr>
        <w:t>CUST-10</w:t>
      </w:r>
      <w:r>
        <w:t xml:space="preserve">  </w:t>
      </w:r>
      <w:r>
        <w:rPr>
          <w:b/>
          <w:bCs/>
        </w:rPr>
        <w:t>Multi-Product Adoption by Customer Tier (Account Penetration)</w:t>
      </w:r>
    </w:p>
    <w:p w14:paraId="13925413" w14:textId="77777777" w:rsidR="00221A87" w:rsidRDefault="00000000">
      <w:pPr>
        <w:spacing w:before="20" w:after="30"/>
      </w:pPr>
      <w:r>
        <w:t>Analyzes the distribution of customers within each customer tier (Tier 1 / Tier 2 / Tier 3) by the number of service lines purchased, alongside a heatmap of which specific products are most commonly bought together across 1, 2, 3, and 4+ service-line customers. Identifies where multi-product adoption is concentrated (typically top-tier accounts), highlights the specific product combinations that drive deeper account penetration, and surfaces cross-sell plays for under-penetrated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089D4F6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FB01BD7"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228F71F" w14:textId="77777777" w:rsidR="00221A87" w:rsidRDefault="00000000">
            <w:r>
              <w:rPr>
                <w:b/>
                <w:bCs/>
                <w:color w:val="FFFFFF"/>
                <w:sz w:val="18"/>
                <w:szCs w:val="18"/>
              </w:rPr>
              <w:t>Detail</w:t>
            </w:r>
          </w:p>
        </w:tc>
      </w:tr>
      <w:tr w:rsidR="00221A87" w14:paraId="1ABAA7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FB246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AFD63C" w14:textId="77777777" w:rsidR="00221A87" w:rsidRDefault="00000000">
            <w:r>
              <w:rPr>
                <w:color w:val="1A1A1A"/>
                <w:sz w:val="16"/>
                <w:szCs w:val="16"/>
              </w:rPr>
              <w:t>PRC, IBV</w:t>
            </w:r>
          </w:p>
        </w:tc>
      </w:tr>
      <w:tr w:rsidR="00221A87" w14:paraId="34EA00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C020B9"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B41081" w14:textId="77777777" w:rsidR="00221A87" w:rsidRDefault="00000000">
            <w:r>
              <w:rPr>
                <w:color w:val="1A1A1A"/>
                <w:sz w:val="16"/>
                <w:szCs w:val="16"/>
              </w:rPr>
              <w:t>Root-cause, Sizing</w:t>
            </w:r>
          </w:p>
        </w:tc>
      </w:tr>
      <w:tr w:rsidR="00221A87" w14:paraId="61D7FA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27CDB4"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0B2D5C" w14:textId="77777777" w:rsidR="00221A87" w:rsidRDefault="00000000">
            <w:r>
              <w:rPr>
                <w:color w:val="1A1A1A"/>
                <w:sz w:val="16"/>
                <w:szCs w:val="16"/>
              </w:rPr>
              <w:t>Core</w:t>
            </w:r>
          </w:p>
        </w:tc>
      </w:tr>
      <w:tr w:rsidR="00221A87" w14:paraId="393EAB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AD8B3F" w14:textId="77777777" w:rsidR="00221A87" w:rsidRDefault="00000000">
            <w:r>
              <w:rPr>
                <w:b/>
                <w:bCs/>
                <w:color w:val="1A1A1A"/>
                <w:sz w:val="16"/>
                <w:szCs w:val="16"/>
              </w:rPr>
              <w:lastRenderedPageBreak/>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C3BD36" w14:textId="77777777" w:rsidR="00221A87" w:rsidRDefault="00000000">
            <w:r>
              <w:rPr>
                <w:color w:val="1A1A1A"/>
                <w:sz w:val="16"/>
                <w:szCs w:val="16"/>
              </w:rPr>
              <w:t>Customer revenue, growth, retention or penetration exhibit</w:t>
            </w:r>
          </w:p>
        </w:tc>
      </w:tr>
    </w:tbl>
    <w:p w14:paraId="34532E2C" w14:textId="77777777" w:rsidR="00221A87" w:rsidRDefault="00221A87">
      <w:pPr>
        <w:spacing w:before="60" w:after="60"/>
      </w:pPr>
    </w:p>
    <w:p w14:paraId="761F2A5E" w14:textId="77777777" w:rsidR="00221A87" w:rsidRDefault="00000000">
      <w:pPr>
        <w:spacing w:before="120" w:after="30"/>
      </w:pPr>
      <w:r>
        <w:rPr>
          <w:b/>
          <w:bCs/>
          <w:color w:val="1F4E79"/>
        </w:rPr>
        <w:t>CUST-11</w:t>
      </w:r>
      <w:r>
        <w:t xml:space="preserve">  </w:t>
      </w:r>
      <w:r>
        <w:rPr>
          <w:b/>
          <w:bCs/>
        </w:rPr>
        <w:t>New Logo Bookings Trend (New Logo vs. Add-On Mix)</w:t>
      </w:r>
    </w:p>
    <w:p w14:paraId="24A956EE" w14:textId="77777777" w:rsidR="00221A87" w:rsidRDefault="00000000">
      <w:pPr>
        <w:spacing w:before="20" w:after="30"/>
      </w:pPr>
      <w:r>
        <w:t>Tracks ARR bookings over time (e.g., 2021–2023) split between new logo and add-on (existing customer expansion), alongside the underlying new logo customer count. Diagnoses whether new logo acquisition is healthy or declining (e.g., bookings down ~9% and new logo count down ~15%) and whether growth is becoming over-dependent on add-on motion at the expense of net-new acquisition — a key signal for the long-term sustainability of a land-and-expand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2606518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F78A8D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2F1819E" w14:textId="77777777" w:rsidR="00221A87" w:rsidRDefault="00000000">
            <w:r>
              <w:rPr>
                <w:b/>
                <w:bCs/>
                <w:color w:val="FFFFFF"/>
                <w:sz w:val="18"/>
                <w:szCs w:val="18"/>
              </w:rPr>
              <w:t>Detail</w:t>
            </w:r>
          </w:p>
        </w:tc>
      </w:tr>
      <w:tr w:rsidR="00221A87" w14:paraId="545D86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71AA2A"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99E11B" w14:textId="77777777" w:rsidR="00221A87" w:rsidRDefault="00000000">
            <w:r>
              <w:rPr>
                <w:color w:val="1A1A1A"/>
                <w:sz w:val="16"/>
                <w:szCs w:val="16"/>
              </w:rPr>
              <w:t>MKT, NRP</w:t>
            </w:r>
          </w:p>
        </w:tc>
      </w:tr>
      <w:tr w:rsidR="00221A87" w14:paraId="1151BB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EE5D40"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7C36DE" w14:textId="77777777" w:rsidR="00221A87" w:rsidRDefault="00000000">
            <w:r>
              <w:rPr>
                <w:color w:val="1A1A1A"/>
                <w:sz w:val="16"/>
                <w:szCs w:val="16"/>
              </w:rPr>
              <w:t>Root-cause, Sizing</w:t>
            </w:r>
          </w:p>
        </w:tc>
      </w:tr>
      <w:tr w:rsidR="00221A87" w14:paraId="177ACF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965AA3"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1FDD55" w14:textId="77777777" w:rsidR="00221A87" w:rsidRDefault="00000000">
            <w:r>
              <w:rPr>
                <w:color w:val="1A1A1A"/>
                <w:sz w:val="16"/>
                <w:szCs w:val="16"/>
              </w:rPr>
              <w:t>Core</w:t>
            </w:r>
          </w:p>
        </w:tc>
      </w:tr>
      <w:tr w:rsidR="00221A87" w14:paraId="09EBFE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7B6352"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9E1DD9" w14:textId="77777777" w:rsidR="00221A87" w:rsidRDefault="00000000">
            <w:r>
              <w:rPr>
                <w:color w:val="1A1A1A"/>
                <w:sz w:val="16"/>
                <w:szCs w:val="16"/>
              </w:rPr>
              <w:t>Customer revenue, growth, retention or penetration exhibit</w:t>
            </w:r>
          </w:p>
        </w:tc>
      </w:tr>
    </w:tbl>
    <w:p w14:paraId="3D931B95" w14:textId="77777777" w:rsidR="00221A87" w:rsidRDefault="00221A87">
      <w:pPr>
        <w:spacing w:before="60" w:after="60"/>
      </w:pPr>
    </w:p>
    <w:p w14:paraId="4F960177" w14:textId="77777777" w:rsidR="00221A87" w:rsidRDefault="00000000">
      <w:pPr>
        <w:spacing w:before="120" w:after="30"/>
      </w:pPr>
      <w:r>
        <w:rPr>
          <w:b/>
          <w:bCs/>
          <w:color w:val="1F4E79"/>
        </w:rPr>
        <w:t>CUST-12</w:t>
      </w:r>
      <w:r>
        <w:t xml:space="preserve">  </w:t>
      </w:r>
      <w:r>
        <w:rPr>
          <w:b/>
          <w:bCs/>
        </w:rPr>
        <w:t>Existing Top Account Growth Distribution (Account Management Effectiveness)</w:t>
      </w:r>
    </w:p>
    <w:p w14:paraId="48C30001" w14:textId="77777777" w:rsidR="00221A87" w:rsidRDefault="00000000">
      <w:pPr>
        <w:spacing w:before="20" w:after="30"/>
      </w:pPr>
      <w:r>
        <w:t>Plots ARR growth (e.g., 3-year CAGR) against average ARR per customer for the top decile of existing customers, separating accounts into growers vs. de-growers. Quantifies the share of top accounts that are de-growing (e.g., ~40% of top 10% experiencing de-growth), exposing weaknesses in account management focus, retention, and expansion within the most strategically important customers — and sizing the upside from rebasing top-account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5B42174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BE41507"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07B89B" w14:textId="77777777" w:rsidR="00221A87" w:rsidRDefault="00000000">
            <w:r>
              <w:rPr>
                <w:b/>
                <w:bCs/>
                <w:color w:val="FFFFFF"/>
                <w:sz w:val="18"/>
                <w:szCs w:val="18"/>
              </w:rPr>
              <w:t>Detail</w:t>
            </w:r>
          </w:p>
        </w:tc>
      </w:tr>
      <w:tr w:rsidR="00221A87" w14:paraId="644167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84F510"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BA259A" w14:textId="77777777" w:rsidR="00221A87" w:rsidRDefault="00000000">
            <w:r>
              <w:rPr>
                <w:color w:val="1A1A1A"/>
                <w:sz w:val="16"/>
                <w:szCs w:val="16"/>
              </w:rPr>
              <w:t>IBV</w:t>
            </w:r>
          </w:p>
        </w:tc>
      </w:tr>
      <w:tr w:rsidR="00221A87" w14:paraId="53F693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1A4877"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5ADDA9" w14:textId="77777777" w:rsidR="00221A87" w:rsidRDefault="00000000">
            <w:r>
              <w:rPr>
                <w:color w:val="1A1A1A"/>
                <w:sz w:val="16"/>
                <w:szCs w:val="16"/>
              </w:rPr>
              <w:t>Root-cause, Sizing</w:t>
            </w:r>
          </w:p>
        </w:tc>
      </w:tr>
      <w:tr w:rsidR="00221A87" w14:paraId="60902A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921A63"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0B10CC" w14:textId="77777777" w:rsidR="00221A87" w:rsidRDefault="00000000">
            <w:r>
              <w:rPr>
                <w:color w:val="1A1A1A"/>
                <w:sz w:val="16"/>
                <w:szCs w:val="16"/>
              </w:rPr>
              <w:t>Core</w:t>
            </w:r>
          </w:p>
        </w:tc>
      </w:tr>
      <w:tr w:rsidR="00221A87" w14:paraId="4525D1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C94870"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ECB698" w14:textId="77777777" w:rsidR="00221A87" w:rsidRDefault="00000000">
            <w:r>
              <w:rPr>
                <w:color w:val="1A1A1A"/>
                <w:sz w:val="16"/>
                <w:szCs w:val="16"/>
              </w:rPr>
              <w:t>Customer revenue, growth, retention or penetration exhibit</w:t>
            </w:r>
          </w:p>
        </w:tc>
      </w:tr>
    </w:tbl>
    <w:p w14:paraId="56D434F4" w14:textId="77777777" w:rsidR="00221A87" w:rsidRDefault="00221A87">
      <w:pPr>
        <w:spacing w:before="60" w:after="60"/>
      </w:pPr>
    </w:p>
    <w:p w14:paraId="2600524E" w14:textId="77777777" w:rsidR="00221A87" w:rsidRDefault="00221A87">
      <w:pPr>
        <w:spacing w:before="60" w:after="60"/>
      </w:pPr>
    </w:p>
    <w:p w14:paraId="75622FC2" w14:textId="77777777" w:rsidR="00221A87" w:rsidRDefault="00000000">
      <w:pPr>
        <w:pStyle w:val="Heading3"/>
      </w:pPr>
      <w:r>
        <w:t>LTV/CAC &amp; Retention metrics - GRR &amp; NRR</w:t>
      </w:r>
    </w:p>
    <w:p w14:paraId="52CF12DF" w14:textId="77777777" w:rsidR="00221A87" w:rsidRDefault="00000000">
      <w:pPr>
        <w:spacing w:before="120" w:after="30"/>
      </w:pPr>
      <w:r>
        <w:rPr>
          <w:b/>
          <w:bCs/>
          <w:color w:val="1F4E79"/>
        </w:rPr>
        <w:t>CUST-13</w:t>
      </w:r>
      <w:r>
        <w:t xml:space="preserve">  </w:t>
      </w:r>
      <w:r>
        <w:rPr>
          <w:b/>
          <w:bCs/>
        </w:rPr>
        <w:t>LTV/CAC &amp; Retention metrics - GRR &amp; NRR</w:t>
      </w:r>
    </w:p>
    <w:p w14:paraId="6D13D657" w14:textId="77777777" w:rsidR="00221A87" w:rsidRDefault="00000000">
      <w:pPr>
        <w:spacing w:before="20" w:after="30"/>
      </w:pPr>
      <w:r>
        <w:t>This analysis evaluates the long-term economic efficiency of the commercial model by comparing Customer Lifetime Value (LTV) to Customer Acquisition Cost (CAC), providing a clear view of whether customer relationships generate sustainable returns relative to the cost of acquiring them; it calculates LTV using revenue (e.g., ARR), gross margin, and churn to estimate the total value generated over a customer’s lifecycle, and CAC using sales and marketing spend relative to new customer acquisition—ensuring proper time alignment for sales cycles; it benchmarks the LTV/CAC ratio (with &gt;3x indicating healthy unit economics and &lt;1x signaling structural issues) to diagnose whether challenges stem from high acquisition costs, poor retention, or low monetization; it complements this with retention analysis by measuring customer retention rate, Gross Revenue Retention (GRR), and Net Revenue Retention (NRR) to assess the ability to sustain and expand revenue from existing customers; it uses GRR to quantify revenue leakage from churn and downsell, and NRR to capture net expansion including upsell and cross-sell, highlighting whether growth is driven by strong account expansion or offset by losses; it segments these metrics by customer cohorts, segments, or geographies to identify pockets of weak retention or strong expansion; and it links insights back to commercial levers such as pricing, customer success, product adoption, and GTM strategy—ultimately identifying opportunities to improve unit economics by reducing churn, increasing expansion revenue, and optimizing acquisition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0ADA9E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D12C5F0" w14:textId="77777777" w:rsidR="00221A87"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404541" w14:textId="77777777" w:rsidR="00221A87" w:rsidRDefault="00000000">
            <w:r>
              <w:rPr>
                <w:b/>
                <w:bCs/>
                <w:color w:val="FFFFFF"/>
                <w:sz w:val="18"/>
                <w:szCs w:val="18"/>
              </w:rPr>
              <w:t>Detail</w:t>
            </w:r>
          </w:p>
        </w:tc>
      </w:tr>
      <w:tr w:rsidR="00221A87" w14:paraId="3B74F9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5AD95B"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514FF4" w14:textId="77777777" w:rsidR="00221A87" w:rsidRDefault="00000000">
            <w:r>
              <w:rPr>
                <w:color w:val="1A1A1A"/>
                <w:sz w:val="16"/>
                <w:szCs w:val="16"/>
              </w:rPr>
              <w:t>Transaction ID, Customer ID / Customer Name, Year / Date, Revenue</w:t>
            </w:r>
          </w:p>
        </w:tc>
      </w:tr>
      <w:tr w:rsidR="00221A87" w14:paraId="6315D5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97E74E"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915FD3" w14:textId="77777777" w:rsidR="00221A87" w:rsidRDefault="00000000">
            <w:r>
              <w:rPr>
                <w:color w:val="1A1A1A"/>
                <w:sz w:val="16"/>
                <w:szCs w:val="16"/>
              </w:rPr>
              <w:t>Transaction, Financial Statements containing details about revenue, GM and costs (SG&amp;A) and (S&amp;M)</w:t>
            </w:r>
          </w:p>
        </w:tc>
      </w:tr>
      <w:tr w:rsidR="00221A87" w14:paraId="2B4A4F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BAE35E"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B163B1" w14:textId="77777777" w:rsidR="00221A87" w:rsidRDefault="00000000">
            <w:r>
              <w:rPr>
                <w:color w:val="1A1A1A"/>
                <w:sz w:val="16"/>
                <w:szCs w:val="16"/>
              </w:rPr>
              <w:t>IBV, MKT</w:t>
            </w:r>
          </w:p>
        </w:tc>
      </w:tr>
      <w:tr w:rsidR="00221A87" w14:paraId="6B142A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CFFF54"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31D9F" w14:textId="77777777" w:rsidR="00221A87" w:rsidRDefault="00000000">
            <w:r>
              <w:rPr>
                <w:color w:val="1A1A1A"/>
                <w:sz w:val="16"/>
                <w:szCs w:val="16"/>
              </w:rPr>
              <w:t>Root-cause, Sizing</w:t>
            </w:r>
          </w:p>
        </w:tc>
      </w:tr>
      <w:tr w:rsidR="00221A87" w14:paraId="4719BA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9C995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B3A04F" w14:textId="77777777" w:rsidR="00221A87" w:rsidRDefault="00000000">
            <w:r>
              <w:rPr>
                <w:color w:val="1A1A1A"/>
                <w:sz w:val="16"/>
                <w:szCs w:val="16"/>
              </w:rPr>
              <w:t>Core</w:t>
            </w:r>
          </w:p>
        </w:tc>
      </w:tr>
      <w:tr w:rsidR="00221A87" w14:paraId="6E1B62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0F3616"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9ABB96" w14:textId="77777777" w:rsidR="00221A87" w:rsidRDefault="00000000">
            <w:r>
              <w:rPr>
                <w:color w:val="1A1A1A"/>
                <w:sz w:val="16"/>
                <w:szCs w:val="16"/>
              </w:rPr>
              <w:t>Customer revenue, growth, retention or penetration exhibit</w:t>
            </w:r>
          </w:p>
        </w:tc>
      </w:tr>
    </w:tbl>
    <w:p w14:paraId="2B961024" w14:textId="77777777" w:rsidR="00221A87" w:rsidRDefault="00221A87">
      <w:pPr>
        <w:spacing w:before="60" w:after="60"/>
      </w:pPr>
    </w:p>
    <w:p w14:paraId="36F60088" w14:textId="77777777" w:rsidR="00221A87" w:rsidRDefault="00221A87">
      <w:pPr>
        <w:spacing w:before="60" w:after="60"/>
      </w:pPr>
    </w:p>
    <w:p w14:paraId="167F37E0" w14:textId="77777777" w:rsidR="00221A87" w:rsidRDefault="00000000">
      <w:r>
        <w:br w:type="page"/>
      </w:r>
    </w:p>
    <w:p w14:paraId="298F5761" w14:textId="77777777" w:rsidR="00221A87" w:rsidRDefault="00000000">
      <w:pPr>
        <w:pStyle w:val="Heading2"/>
      </w:pPr>
      <w:r>
        <w:lastRenderedPageBreak/>
        <w:t>10a. Static pipeline analysis</w:t>
      </w:r>
    </w:p>
    <w:p w14:paraId="7B17F741" w14:textId="77777777" w:rsidR="00221A87" w:rsidRDefault="00000000">
      <w:pPr>
        <w:spacing w:before="80" w:after="80"/>
      </w:pPr>
      <w:r>
        <w:t xml:space="preserve">Module ID prefix: </w:t>
      </w:r>
      <w:r>
        <w:rPr>
          <w:b/>
          <w:bCs/>
        </w:rPr>
        <w:t>PIPE</w:t>
      </w:r>
      <w:r>
        <w:t>. Contains 4 analyses.</w:t>
      </w:r>
    </w:p>
    <w:p w14:paraId="617582B4" w14:textId="77777777" w:rsidR="00221A87" w:rsidRDefault="00000000">
      <w:pPr>
        <w:pStyle w:val="Heading3"/>
      </w:pPr>
      <w:r>
        <w:t>Pipeline Health</w:t>
      </w:r>
    </w:p>
    <w:p w14:paraId="74242A99" w14:textId="77777777" w:rsidR="00221A87" w:rsidRDefault="00000000">
      <w:pPr>
        <w:spacing w:before="120" w:after="30"/>
      </w:pPr>
      <w:r>
        <w:rPr>
          <w:b/>
          <w:bCs/>
          <w:color w:val="1F4E79"/>
        </w:rPr>
        <w:t>PIPE-01</w:t>
      </w:r>
      <w:r>
        <w:t xml:space="preserve">  </w:t>
      </w:r>
      <w:r>
        <w:rPr>
          <w:b/>
          <w:bCs/>
        </w:rPr>
        <w:t>Pipeline Health</w:t>
      </w:r>
    </w:p>
    <w:p w14:paraId="2A832F69" w14:textId="77777777" w:rsidR="00221A87" w:rsidRDefault="00000000">
      <w:pPr>
        <w:spacing w:before="20" w:after="30"/>
      </w:pPr>
      <w:r>
        <w:t>Pipeline health analysis assesses the robustness and effectiveness of pipeline management practices; it analyzes pipeline by opportunity value and age (e.g., distribution across deal sizes and aging buckets) to identify risks such as over-concentration in low-value deals or excessive aging indicating stalled opportunities; it evaluates average time spent in each stage to diagnose bottlenecks, inefficiencies, or process breakdowns in the sales funnel; it measures overall sales cycle length and compares it across segments, deal sizes, and regions to assess consistency and identify opportunities to accelerate deal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2CC754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5BEA47E"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B924FA" w14:textId="77777777" w:rsidR="00221A87" w:rsidRDefault="00000000">
            <w:r>
              <w:rPr>
                <w:b/>
                <w:bCs/>
                <w:color w:val="FFFFFF"/>
                <w:sz w:val="18"/>
                <w:szCs w:val="18"/>
              </w:rPr>
              <w:t>Detail</w:t>
            </w:r>
          </w:p>
        </w:tc>
      </w:tr>
      <w:tr w:rsidR="00221A87" w14:paraId="008E31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BC9C6F"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A0E2A" w14:textId="77777777" w:rsidR="00221A87" w:rsidRDefault="00000000">
            <w:r>
              <w:rPr>
                <w:color w:val="1A1A1A"/>
                <w:sz w:val="16"/>
                <w:szCs w:val="16"/>
              </w:rPr>
              <w:t>Opportunity ID/ Name, Stage of Opportunity, Opportunity create date and closed date, ACV, CARR, ARR or TCV, Segmentation columns (Product, Industry, Type)</w:t>
            </w:r>
          </w:p>
        </w:tc>
      </w:tr>
      <w:tr w:rsidR="00221A87" w14:paraId="3FC41D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198FCA"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AE1E0F" w14:textId="77777777" w:rsidR="00221A87" w:rsidRDefault="00000000">
            <w:r>
              <w:rPr>
                <w:color w:val="1A1A1A"/>
                <w:sz w:val="16"/>
                <w:szCs w:val="16"/>
              </w:rPr>
              <w:t>Pipeline File with Unique Opportunity ID or No Stage movement (From Stage and To stage)</w:t>
            </w:r>
          </w:p>
        </w:tc>
      </w:tr>
      <w:tr w:rsidR="00221A87" w14:paraId="328D63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A917A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FCC7E5" w14:textId="77777777" w:rsidR="00221A87" w:rsidRDefault="00000000">
            <w:r>
              <w:rPr>
                <w:color w:val="1A1A1A"/>
                <w:sz w:val="16"/>
                <w:szCs w:val="16"/>
              </w:rPr>
              <w:t>NRP</w:t>
            </w:r>
          </w:p>
        </w:tc>
      </w:tr>
      <w:tr w:rsidR="00221A87" w14:paraId="4DD117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2D02A6"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CB8C45" w14:textId="77777777" w:rsidR="00221A87" w:rsidRDefault="00000000">
            <w:r>
              <w:rPr>
                <w:color w:val="1A1A1A"/>
                <w:sz w:val="16"/>
                <w:szCs w:val="16"/>
              </w:rPr>
              <w:t>Root-cause, Sizing</w:t>
            </w:r>
          </w:p>
        </w:tc>
      </w:tr>
      <w:tr w:rsidR="00221A87" w14:paraId="04E438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811F9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A5B382" w14:textId="77777777" w:rsidR="00221A87" w:rsidRDefault="00000000">
            <w:r>
              <w:rPr>
                <w:color w:val="1A1A1A"/>
                <w:sz w:val="16"/>
                <w:szCs w:val="16"/>
              </w:rPr>
              <w:t>Core</w:t>
            </w:r>
          </w:p>
        </w:tc>
      </w:tr>
      <w:tr w:rsidR="00221A87" w14:paraId="79C460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68A680"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C86480" w14:textId="77777777" w:rsidR="00221A87" w:rsidRDefault="00000000">
            <w:r>
              <w:rPr>
                <w:color w:val="1A1A1A"/>
                <w:sz w:val="16"/>
                <w:szCs w:val="16"/>
              </w:rPr>
              <w:t>Pipeline health / coverage / win-rate / funnel exhibit</w:t>
            </w:r>
          </w:p>
        </w:tc>
      </w:tr>
    </w:tbl>
    <w:p w14:paraId="7DC3BF84" w14:textId="77777777" w:rsidR="00221A87" w:rsidRDefault="00221A87">
      <w:pPr>
        <w:spacing w:before="60" w:after="60"/>
      </w:pPr>
    </w:p>
    <w:p w14:paraId="599719C5" w14:textId="77777777" w:rsidR="00221A87" w:rsidRDefault="00221A87">
      <w:pPr>
        <w:spacing w:before="60" w:after="60"/>
      </w:pPr>
    </w:p>
    <w:p w14:paraId="14C48D49" w14:textId="77777777" w:rsidR="00221A87" w:rsidRDefault="00000000">
      <w:pPr>
        <w:pStyle w:val="Heading3"/>
      </w:pPr>
      <w:r>
        <w:t>Pipeline Coverage</w:t>
      </w:r>
    </w:p>
    <w:p w14:paraId="536CE084" w14:textId="77777777" w:rsidR="00221A87" w:rsidRDefault="00000000">
      <w:pPr>
        <w:spacing w:before="120" w:after="30"/>
      </w:pPr>
      <w:r>
        <w:rPr>
          <w:b/>
          <w:bCs/>
          <w:color w:val="1F4E79"/>
        </w:rPr>
        <w:t>PIPE-02</w:t>
      </w:r>
      <w:r>
        <w:t xml:space="preserve">  </w:t>
      </w:r>
      <w:r>
        <w:rPr>
          <w:b/>
          <w:bCs/>
        </w:rPr>
        <w:t>Pipeline Coverage</w:t>
      </w:r>
    </w:p>
    <w:p w14:paraId="12EE0E3C" w14:textId="77777777" w:rsidR="00221A87" w:rsidRDefault="00000000">
      <w:pPr>
        <w:spacing w:before="20" w:after="30"/>
      </w:pPr>
      <w:r>
        <w:t>Pipeline coverage analysis evaluates whether the sales engine is generating sufficient pipeline to meet future revenue targets by assessing the adequacy of opportunity volume relative to bookings expectations; it measures key metrics such as pipeline-to-bookings (or pipeline coverage) ratio—benchmarking against industry standards (e.g., ~1.3–1.5x) to determine if current pipeline is sufficient or if there is a shortfall; it quantifies required pipeline based on target revenue and compares it to current open pipeline to estimate gaps and inform lead generation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4806DE3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1A4C4F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247E1D" w14:textId="77777777" w:rsidR="00221A87" w:rsidRDefault="00000000">
            <w:r>
              <w:rPr>
                <w:b/>
                <w:bCs/>
                <w:color w:val="FFFFFF"/>
                <w:sz w:val="18"/>
                <w:szCs w:val="18"/>
              </w:rPr>
              <w:t>Detail</w:t>
            </w:r>
          </w:p>
        </w:tc>
      </w:tr>
      <w:tr w:rsidR="00221A87" w14:paraId="6871BE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8819AE"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4E1468" w14:textId="77777777" w:rsidR="00221A87" w:rsidRDefault="00000000">
            <w:r>
              <w:rPr>
                <w:color w:val="1A1A1A"/>
                <w:sz w:val="16"/>
                <w:szCs w:val="16"/>
              </w:rPr>
              <w:t>Opportunity ID/ Name, Stage of Opportunity, Opportunity create date and closed date, ACV, CARR, ARR or TCV, Segmentation columns (Product, Industry, Type)</w:t>
            </w:r>
          </w:p>
        </w:tc>
      </w:tr>
      <w:tr w:rsidR="00221A87" w14:paraId="1CE553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AE194A"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0D2F89" w14:textId="77777777" w:rsidR="00221A87" w:rsidRDefault="00000000">
            <w:r>
              <w:rPr>
                <w:color w:val="1A1A1A"/>
                <w:sz w:val="16"/>
                <w:szCs w:val="16"/>
              </w:rPr>
              <w:t>Pipeline File with Unique Opportunity ID or No Stage movement (From Stage and To stage)</w:t>
            </w:r>
          </w:p>
        </w:tc>
      </w:tr>
      <w:tr w:rsidR="00221A87" w14:paraId="71C529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CC4EFE"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FF1B3F" w14:textId="77777777" w:rsidR="00221A87" w:rsidRDefault="00000000">
            <w:r>
              <w:rPr>
                <w:color w:val="1A1A1A"/>
                <w:sz w:val="16"/>
                <w:szCs w:val="16"/>
              </w:rPr>
              <w:t>NRP, MKT</w:t>
            </w:r>
          </w:p>
        </w:tc>
      </w:tr>
      <w:tr w:rsidR="00221A87" w14:paraId="3C8847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E2CA70"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7D007C" w14:textId="77777777" w:rsidR="00221A87" w:rsidRDefault="00000000">
            <w:r>
              <w:rPr>
                <w:color w:val="1A1A1A"/>
                <w:sz w:val="16"/>
                <w:szCs w:val="16"/>
              </w:rPr>
              <w:t>Root-cause, Sizing</w:t>
            </w:r>
          </w:p>
        </w:tc>
      </w:tr>
      <w:tr w:rsidR="00221A87" w14:paraId="67A9E3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336FC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53DF49" w14:textId="77777777" w:rsidR="00221A87" w:rsidRDefault="00000000">
            <w:r>
              <w:rPr>
                <w:color w:val="1A1A1A"/>
                <w:sz w:val="16"/>
                <w:szCs w:val="16"/>
              </w:rPr>
              <w:t>Core</w:t>
            </w:r>
          </w:p>
        </w:tc>
      </w:tr>
      <w:tr w:rsidR="00221A87" w14:paraId="6A0F25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9C2D1C"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7B80F6" w14:textId="77777777" w:rsidR="00221A87" w:rsidRDefault="00000000">
            <w:r>
              <w:rPr>
                <w:color w:val="1A1A1A"/>
                <w:sz w:val="16"/>
                <w:szCs w:val="16"/>
              </w:rPr>
              <w:t>Pipeline health / coverage / win-rate / funnel exhibit</w:t>
            </w:r>
          </w:p>
        </w:tc>
      </w:tr>
    </w:tbl>
    <w:p w14:paraId="621F5C72" w14:textId="77777777" w:rsidR="00221A87" w:rsidRDefault="00221A87">
      <w:pPr>
        <w:spacing w:before="60" w:after="60"/>
      </w:pPr>
    </w:p>
    <w:p w14:paraId="682A684A" w14:textId="77777777" w:rsidR="00221A87" w:rsidRDefault="00221A87">
      <w:pPr>
        <w:spacing w:before="60" w:after="60"/>
      </w:pPr>
    </w:p>
    <w:p w14:paraId="3DEFC7C8" w14:textId="77777777" w:rsidR="00221A87" w:rsidRDefault="00000000">
      <w:pPr>
        <w:pStyle w:val="Heading3"/>
      </w:pPr>
      <w:r>
        <w:t>Win Rate</w:t>
      </w:r>
    </w:p>
    <w:p w14:paraId="32D028E3" w14:textId="77777777" w:rsidR="00221A87" w:rsidRDefault="00000000">
      <w:pPr>
        <w:spacing w:before="120" w:after="30"/>
      </w:pPr>
      <w:r>
        <w:rPr>
          <w:b/>
          <w:bCs/>
          <w:color w:val="1F4E79"/>
        </w:rPr>
        <w:t>PIPE-03</w:t>
      </w:r>
      <w:r>
        <w:t xml:space="preserve">  </w:t>
      </w:r>
      <w:r>
        <w:rPr>
          <w:b/>
          <w:bCs/>
        </w:rPr>
        <w:t>Win Rate</w:t>
      </w:r>
    </w:p>
    <w:p w14:paraId="76BD4F26" w14:textId="77777777" w:rsidR="00221A87" w:rsidRDefault="00000000">
      <w:pPr>
        <w:spacing w:before="20" w:after="30"/>
      </w:pPr>
      <w:r>
        <w:t xml:space="preserve">Win rate analysis evaluates sales effectiveness by measuring the proportion of opportunities successfully converted into closed-won deals, providing a clear view of how effectively the pipeline is being monetized; it assesses overall win rate (won opportunities ÷ total closed opportunities) and benchmarks it across regions, </w:t>
      </w:r>
      <w:r>
        <w:lastRenderedPageBreak/>
        <w:t>industries, and segments to identify areas of strength and underperformance; it evaluates trends over time to identify improvements or deterioration in sales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EFD3C5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9257F8"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445A5FA" w14:textId="77777777" w:rsidR="00221A87" w:rsidRDefault="00000000">
            <w:r>
              <w:rPr>
                <w:b/>
                <w:bCs/>
                <w:color w:val="FFFFFF"/>
                <w:sz w:val="18"/>
                <w:szCs w:val="18"/>
              </w:rPr>
              <w:t>Detail</w:t>
            </w:r>
          </w:p>
        </w:tc>
      </w:tr>
      <w:tr w:rsidR="00221A87" w14:paraId="6C8C4D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00AB3F"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B68154" w14:textId="77777777" w:rsidR="00221A87" w:rsidRDefault="00000000">
            <w:r>
              <w:rPr>
                <w:color w:val="1A1A1A"/>
                <w:sz w:val="16"/>
                <w:szCs w:val="16"/>
              </w:rPr>
              <w:t>Opportunity ID/ Name, Stage of Opportunity, Opportunity create date and closed date, ACV, CARR, ARR or TCV, Segmentation columns (Product, Industry, Type)</w:t>
            </w:r>
          </w:p>
        </w:tc>
      </w:tr>
      <w:tr w:rsidR="00221A87" w14:paraId="2491D6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8BED36"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182009" w14:textId="77777777" w:rsidR="00221A87" w:rsidRDefault="00000000">
            <w:r>
              <w:rPr>
                <w:color w:val="1A1A1A"/>
                <w:sz w:val="16"/>
                <w:szCs w:val="16"/>
              </w:rPr>
              <w:t>Pipeline File with Unique Opportunity ID or No Stage movement (From Stage and To stage)</w:t>
            </w:r>
          </w:p>
        </w:tc>
      </w:tr>
      <w:tr w:rsidR="00221A87" w14:paraId="723C35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EF4440"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1A1248" w14:textId="77777777" w:rsidR="00221A87" w:rsidRDefault="00000000">
            <w:r>
              <w:rPr>
                <w:color w:val="1A1A1A"/>
                <w:sz w:val="16"/>
                <w:szCs w:val="16"/>
              </w:rPr>
              <w:t>NRP, MKT, PRC</w:t>
            </w:r>
          </w:p>
        </w:tc>
      </w:tr>
      <w:tr w:rsidR="00221A87" w14:paraId="3C4B6D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DCD461"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CC4A4E" w14:textId="77777777" w:rsidR="00221A87" w:rsidRDefault="00000000">
            <w:r>
              <w:rPr>
                <w:color w:val="1A1A1A"/>
                <w:sz w:val="16"/>
                <w:szCs w:val="16"/>
              </w:rPr>
              <w:t>Root-cause, Sizing</w:t>
            </w:r>
          </w:p>
        </w:tc>
      </w:tr>
      <w:tr w:rsidR="00221A87" w14:paraId="73EA74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B86990"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B69121" w14:textId="77777777" w:rsidR="00221A87" w:rsidRDefault="00000000">
            <w:r>
              <w:rPr>
                <w:color w:val="1A1A1A"/>
                <w:sz w:val="16"/>
                <w:szCs w:val="16"/>
              </w:rPr>
              <w:t>Core</w:t>
            </w:r>
          </w:p>
        </w:tc>
      </w:tr>
      <w:tr w:rsidR="00221A87" w14:paraId="09062B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7DB673"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CD1E09" w14:textId="77777777" w:rsidR="00221A87" w:rsidRDefault="00000000">
            <w:r>
              <w:rPr>
                <w:color w:val="1A1A1A"/>
                <w:sz w:val="16"/>
                <w:szCs w:val="16"/>
              </w:rPr>
              <w:t>Pipeline health / coverage / win-rate / funnel exhibit</w:t>
            </w:r>
          </w:p>
        </w:tc>
      </w:tr>
    </w:tbl>
    <w:p w14:paraId="4CB8996B" w14:textId="77777777" w:rsidR="00221A87" w:rsidRDefault="00221A87">
      <w:pPr>
        <w:spacing w:before="60" w:after="60"/>
      </w:pPr>
    </w:p>
    <w:p w14:paraId="60E2734A" w14:textId="77777777" w:rsidR="00221A87" w:rsidRDefault="00221A87">
      <w:pPr>
        <w:spacing w:before="60" w:after="60"/>
      </w:pPr>
    </w:p>
    <w:p w14:paraId="6A6DBA6B" w14:textId="77777777" w:rsidR="00221A87" w:rsidRDefault="00000000">
      <w:pPr>
        <w:pStyle w:val="Heading3"/>
      </w:pPr>
      <w:r>
        <w:t>Marketing Funnel</w:t>
      </w:r>
    </w:p>
    <w:p w14:paraId="0E95813A" w14:textId="77777777" w:rsidR="00221A87" w:rsidRDefault="00000000">
      <w:pPr>
        <w:spacing w:before="120" w:after="30"/>
      </w:pPr>
      <w:r>
        <w:rPr>
          <w:b/>
          <w:bCs/>
          <w:color w:val="1F4E79"/>
        </w:rPr>
        <w:t>PIPE-04</w:t>
      </w:r>
      <w:r>
        <w:t xml:space="preserve">  </w:t>
      </w:r>
      <w:r>
        <w:rPr>
          <w:b/>
          <w:bCs/>
        </w:rPr>
        <w:t>Marketing Funnel</w:t>
      </w:r>
    </w:p>
    <w:p w14:paraId="188B4632" w14:textId="77777777" w:rsidR="00221A87" w:rsidRDefault="00000000">
      <w:pPr>
        <w:spacing w:before="20" w:after="30"/>
      </w:pPr>
      <w:r>
        <w:t>Marketing funnel analysis evaluates the effectiveness of demand generation and lead conversion across the end-to-end funnel—from raw leads to closed-won deals—to assess whether the organization is generating and progressing high-quality leads efficiently; it analyzes conversion rates at each stage (e.g., lead → MQL → SQL → pipeline → closed won) and benchmarks them against industry standards to identify drop-off points and funnel inefficiencies; it measures overall funnel conversion and compares it with win rates to diagnose whether issues stem from top-of-funnel quality or downstream sales execution; it evaluates average sales cycle length in conjunction with funnel progression to assess speed and efficiency of lead maturation; it analyzes lead source mix (e.g., marketing-generated vs. sales-generated vs. other channels) and benchmarks contribution and average deal size by source to assess effectiveness and ROI of marketing efforts; and it links funnel performance to broader GTM levers such as targeting, campaign effectiveness, lead qualification criteria, and sales-marketing alignment—ultimately informing actions to improve lead quality, increase conversion rates, and optimize demand generation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EFA4FE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210A184"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110504" w14:textId="77777777" w:rsidR="00221A87" w:rsidRDefault="00000000">
            <w:r>
              <w:rPr>
                <w:b/>
                <w:bCs/>
                <w:color w:val="FFFFFF"/>
                <w:sz w:val="18"/>
                <w:szCs w:val="18"/>
              </w:rPr>
              <w:t>Detail</w:t>
            </w:r>
          </w:p>
        </w:tc>
      </w:tr>
      <w:tr w:rsidR="00221A87" w14:paraId="2373985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D84EDF"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56A7E3" w14:textId="77777777" w:rsidR="00221A87" w:rsidRDefault="00000000">
            <w:r>
              <w:rPr>
                <w:color w:val="1A1A1A"/>
                <w:sz w:val="16"/>
                <w:szCs w:val="16"/>
              </w:rPr>
              <w:t>Opportunity ID/ Name, Stage of Opportunity, Opportunity create date and closed date, ACV, CARR, ARR or TCV, Segmentation columns (Product, Industry, Type)</w:t>
            </w:r>
          </w:p>
        </w:tc>
      </w:tr>
      <w:tr w:rsidR="00221A87" w14:paraId="34E8D2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A90D04"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651525" w14:textId="77777777" w:rsidR="00221A87" w:rsidRDefault="00000000">
            <w:r>
              <w:rPr>
                <w:color w:val="1A1A1A"/>
                <w:sz w:val="16"/>
                <w:szCs w:val="16"/>
              </w:rPr>
              <w:t>Pipeline File with Unique Opportunity ID or No Stage movement (From Stage and To stage)</w:t>
            </w:r>
          </w:p>
        </w:tc>
      </w:tr>
      <w:tr w:rsidR="00221A87" w14:paraId="227BAF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EEE28B"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75E26A" w14:textId="77777777" w:rsidR="00221A87" w:rsidRDefault="00000000">
            <w:r>
              <w:rPr>
                <w:color w:val="1A1A1A"/>
                <w:sz w:val="16"/>
                <w:szCs w:val="16"/>
              </w:rPr>
              <w:t>NRP, MKT, COST</w:t>
            </w:r>
          </w:p>
        </w:tc>
      </w:tr>
      <w:tr w:rsidR="00221A87" w14:paraId="7F3577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184859"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9C6759" w14:textId="77777777" w:rsidR="00221A87" w:rsidRDefault="00000000">
            <w:r>
              <w:rPr>
                <w:color w:val="1A1A1A"/>
                <w:sz w:val="16"/>
                <w:szCs w:val="16"/>
              </w:rPr>
              <w:t>Root-cause, Sizing</w:t>
            </w:r>
          </w:p>
        </w:tc>
      </w:tr>
      <w:tr w:rsidR="00221A87" w14:paraId="06D842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367637"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61FA9D" w14:textId="77777777" w:rsidR="00221A87" w:rsidRDefault="00000000">
            <w:r>
              <w:rPr>
                <w:color w:val="1A1A1A"/>
                <w:sz w:val="16"/>
                <w:szCs w:val="16"/>
              </w:rPr>
              <w:t>Core</w:t>
            </w:r>
          </w:p>
        </w:tc>
      </w:tr>
      <w:tr w:rsidR="00221A87" w14:paraId="06AB54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8311C3"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4D25AF" w14:textId="77777777" w:rsidR="00221A87" w:rsidRDefault="00000000">
            <w:r>
              <w:rPr>
                <w:color w:val="1A1A1A"/>
                <w:sz w:val="16"/>
                <w:szCs w:val="16"/>
              </w:rPr>
              <w:t>Pipeline health / coverage / win-rate / funnel exhibit</w:t>
            </w:r>
          </w:p>
        </w:tc>
      </w:tr>
    </w:tbl>
    <w:p w14:paraId="75DF7A6E" w14:textId="77777777" w:rsidR="00221A87" w:rsidRDefault="00221A87">
      <w:pPr>
        <w:spacing w:before="60" w:after="60"/>
      </w:pPr>
    </w:p>
    <w:p w14:paraId="1968B3A4" w14:textId="77777777" w:rsidR="00221A87" w:rsidRDefault="00221A87">
      <w:pPr>
        <w:spacing w:before="60" w:after="60"/>
      </w:pPr>
    </w:p>
    <w:p w14:paraId="60C060C9" w14:textId="77777777" w:rsidR="00221A87" w:rsidRDefault="00000000">
      <w:r>
        <w:br w:type="page"/>
      </w:r>
    </w:p>
    <w:p w14:paraId="4F4DE06D" w14:textId="77777777" w:rsidR="00221A87" w:rsidRDefault="00000000">
      <w:pPr>
        <w:pStyle w:val="Heading2"/>
      </w:pPr>
      <w:r>
        <w:lastRenderedPageBreak/>
        <w:t>10b. Pipeline movement analysis</w:t>
      </w:r>
    </w:p>
    <w:p w14:paraId="79A79487" w14:textId="77777777" w:rsidR="00221A87" w:rsidRDefault="00000000">
      <w:pPr>
        <w:spacing w:before="80" w:after="80"/>
      </w:pPr>
      <w:r>
        <w:t xml:space="preserve">Module ID prefix: </w:t>
      </w:r>
      <w:r>
        <w:rPr>
          <w:b/>
          <w:bCs/>
        </w:rPr>
        <w:t>MOVE</w:t>
      </w:r>
      <w:r>
        <w:t>. Contains 3 analyses.</w:t>
      </w:r>
    </w:p>
    <w:p w14:paraId="2CFA0491" w14:textId="77777777" w:rsidR="00221A87" w:rsidRDefault="00000000">
      <w:pPr>
        <w:pStyle w:val="Heading3"/>
      </w:pPr>
      <w:r>
        <w:t>Stagnancy</w:t>
      </w:r>
    </w:p>
    <w:p w14:paraId="0E8DFC88" w14:textId="77777777" w:rsidR="00221A87" w:rsidRDefault="00000000">
      <w:pPr>
        <w:spacing w:before="120" w:after="30"/>
      </w:pPr>
      <w:r>
        <w:rPr>
          <w:b/>
          <w:bCs/>
          <w:color w:val="1F4E79"/>
        </w:rPr>
        <w:t>MOVE-01</w:t>
      </w:r>
      <w:r>
        <w:t xml:space="preserve">  </w:t>
      </w:r>
      <w:r>
        <w:rPr>
          <w:b/>
          <w:bCs/>
        </w:rPr>
        <w:t>Historical Age Distribution by Pipeline Stage (By volume &amp; value)</w:t>
      </w:r>
    </w:p>
    <w:p w14:paraId="781D9650" w14:textId="77777777" w:rsidR="00221A87" w:rsidRDefault="00000000">
      <w:pPr>
        <w:spacing w:before="20" w:after="30"/>
      </w:pPr>
      <w:r>
        <w:t>Analyzes the distribution of opportunities across age buckets (e.g., 0–2 weeks through &gt;20 weeks) within each pipeline stage (Pipeline, Upside, Strong Upside, Commit, Booked) to characterize how long deals historically spend in each stage. Establishes the average age in stage and uses a multiplier (e.g., &gt;1.25x average age) to define a stage-specific stagnant threshold (e.g., &gt;12 weeks for Pipeline, &gt;10 for Upside, etc.), creating an objective, data-driven definition of what constitutes a "stuck" deal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5B2A34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21C820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B465D0" w14:textId="77777777" w:rsidR="00221A87" w:rsidRDefault="00000000">
            <w:r>
              <w:rPr>
                <w:b/>
                <w:bCs/>
                <w:color w:val="FFFFFF"/>
                <w:sz w:val="18"/>
                <w:szCs w:val="18"/>
              </w:rPr>
              <w:t>Detail</w:t>
            </w:r>
          </w:p>
        </w:tc>
      </w:tr>
      <w:tr w:rsidR="00221A87" w14:paraId="630C5F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2F6012"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8554A1" w14:textId="77777777" w:rsidR="00221A87" w:rsidRDefault="00000000">
            <w:r>
              <w:rPr>
                <w:color w:val="1A1A1A"/>
                <w:sz w:val="16"/>
                <w:szCs w:val="16"/>
              </w:rPr>
              <w:t>Opportunity ID/ Name, Stage of Opportunity, Opportunity create date and closed date, ACV, CARR, ARR or TCV, Segmentation columns (Product, Industry, Type), Last Modified date/ Change date</w:t>
            </w:r>
          </w:p>
        </w:tc>
      </w:tr>
      <w:tr w:rsidR="00221A87" w14:paraId="5C5220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C822B1"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E7D137" w14:textId="77777777" w:rsidR="00221A87" w:rsidRDefault="00000000">
            <w:r>
              <w:rPr>
                <w:color w:val="1A1A1A"/>
                <w:sz w:val="16"/>
                <w:szCs w:val="16"/>
              </w:rPr>
              <w:t>Pipeline data - with Multiple rows with same Opportunity ID and have Stage movement (From Stage and To stage) data</w:t>
            </w:r>
          </w:p>
        </w:tc>
      </w:tr>
      <w:tr w:rsidR="00221A87" w14:paraId="60B72F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C88D55"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E2E6A6" w14:textId="77777777" w:rsidR="00221A87" w:rsidRDefault="00000000">
            <w:r>
              <w:rPr>
                <w:color w:val="1A1A1A"/>
                <w:sz w:val="16"/>
                <w:szCs w:val="16"/>
              </w:rPr>
              <w:t>NRP</w:t>
            </w:r>
          </w:p>
        </w:tc>
      </w:tr>
      <w:tr w:rsidR="00221A87" w14:paraId="73545A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B70EE2"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C2E83D" w14:textId="77777777" w:rsidR="00221A87" w:rsidRDefault="00000000">
            <w:r>
              <w:rPr>
                <w:color w:val="1A1A1A"/>
                <w:sz w:val="16"/>
                <w:szCs w:val="16"/>
              </w:rPr>
              <w:t>Root-cause</w:t>
            </w:r>
          </w:p>
        </w:tc>
      </w:tr>
      <w:tr w:rsidR="00221A87" w14:paraId="29439C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331B8A"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B43434" w14:textId="77777777" w:rsidR="00221A87" w:rsidRDefault="00000000">
            <w:r>
              <w:rPr>
                <w:color w:val="1A1A1A"/>
                <w:sz w:val="16"/>
                <w:szCs w:val="16"/>
              </w:rPr>
              <w:t>Core</w:t>
            </w:r>
          </w:p>
        </w:tc>
      </w:tr>
      <w:tr w:rsidR="00221A87" w14:paraId="1033F7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C9BE43"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94D81F" w14:textId="77777777" w:rsidR="00221A87" w:rsidRDefault="00000000">
            <w:r>
              <w:rPr>
                <w:color w:val="1A1A1A"/>
                <w:sz w:val="16"/>
                <w:szCs w:val="16"/>
              </w:rPr>
              <w:t>Stage aging, stagnancy or closed-won movement exhibit</w:t>
            </w:r>
          </w:p>
        </w:tc>
      </w:tr>
    </w:tbl>
    <w:p w14:paraId="34ACB158" w14:textId="77777777" w:rsidR="00221A87" w:rsidRDefault="00221A87">
      <w:pPr>
        <w:spacing w:before="60" w:after="60"/>
      </w:pPr>
    </w:p>
    <w:p w14:paraId="601C3DA1" w14:textId="77777777" w:rsidR="00221A87" w:rsidRDefault="00000000">
      <w:pPr>
        <w:spacing w:before="120" w:after="30"/>
      </w:pPr>
      <w:r>
        <w:rPr>
          <w:b/>
          <w:bCs/>
          <w:color w:val="1F4E79"/>
        </w:rPr>
        <w:t>MOVE-02</w:t>
      </w:r>
      <w:r>
        <w:t xml:space="preserve">  </w:t>
      </w:r>
      <w:r>
        <w:rPr>
          <w:b/>
          <w:bCs/>
        </w:rPr>
        <w:t>Median Stage Age Distribution</w:t>
      </w:r>
    </w:p>
    <w:p w14:paraId="36754053" w14:textId="77777777" w:rsidR="00221A87" w:rsidRDefault="00000000">
      <w:pPr>
        <w:spacing w:before="20" w:after="30"/>
      </w:pPr>
      <w:r>
        <w:t>Uses box-and-whisker plots of opportunity age (in days) at each pipeline stage (Target, Design Solution, Propose) for a specific region (e.g., EMEA), showing median, IQR, and outliers. Compares median age across stages and contrasts the median age of "End-Won" opportunities against the median age of all opportunities to diagnose whether elevated stage age is driven by structurally slow progression (broad delays across all opportunities regardless of outcome) or by clogged pipelines accumulating low-quality deals.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74A9CAB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B318D2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7006183" w14:textId="77777777" w:rsidR="00221A87" w:rsidRDefault="00000000">
            <w:r>
              <w:rPr>
                <w:b/>
                <w:bCs/>
                <w:color w:val="FFFFFF"/>
                <w:sz w:val="18"/>
                <w:szCs w:val="18"/>
              </w:rPr>
              <w:t>Detail</w:t>
            </w:r>
          </w:p>
        </w:tc>
      </w:tr>
      <w:tr w:rsidR="00221A87" w14:paraId="04FFF6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D2861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6E7EB7" w14:textId="77777777" w:rsidR="00221A87" w:rsidRDefault="00000000">
            <w:r>
              <w:rPr>
                <w:color w:val="1A1A1A"/>
                <w:sz w:val="16"/>
                <w:szCs w:val="16"/>
              </w:rPr>
              <w:t>NRP</w:t>
            </w:r>
          </w:p>
        </w:tc>
      </w:tr>
      <w:tr w:rsidR="00221A87" w14:paraId="4C6E3F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B23C51"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C0E06B" w14:textId="77777777" w:rsidR="00221A87" w:rsidRDefault="00000000">
            <w:r>
              <w:rPr>
                <w:color w:val="1A1A1A"/>
                <w:sz w:val="16"/>
                <w:szCs w:val="16"/>
              </w:rPr>
              <w:t>Root-cause</w:t>
            </w:r>
          </w:p>
        </w:tc>
      </w:tr>
      <w:tr w:rsidR="00221A87" w14:paraId="6B56F0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83977B"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571896" w14:textId="77777777" w:rsidR="00221A87" w:rsidRDefault="00000000">
            <w:r>
              <w:rPr>
                <w:color w:val="1A1A1A"/>
                <w:sz w:val="16"/>
                <w:szCs w:val="16"/>
              </w:rPr>
              <w:t>Core</w:t>
            </w:r>
          </w:p>
        </w:tc>
      </w:tr>
      <w:tr w:rsidR="00221A87" w14:paraId="41CB45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4AFB0D"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8DDFB0" w14:textId="77777777" w:rsidR="00221A87" w:rsidRDefault="00000000">
            <w:r>
              <w:rPr>
                <w:color w:val="1A1A1A"/>
                <w:sz w:val="16"/>
                <w:szCs w:val="16"/>
              </w:rPr>
              <w:t>Stage aging, stagnancy or closed-won movement exhibit</w:t>
            </w:r>
          </w:p>
        </w:tc>
      </w:tr>
    </w:tbl>
    <w:p w14:paraId="2E268D1D" w14:textId="77777777" w:rsidR="00221A87" w:rsidRDefault="00221A87">
      <w:pPr>
        <w:spacing w:before="60" w:after="60"/>
      </w:pPr>
    </w:p>
    <w:p w14:paraId="1800562C" w14:textId="77777777" w:rsidR="00221A87" w:rsidRDefault="00000000">
      <w:pPr>
        <w:spacing w:before="120" w:after="30"/>
      </w:pPr>
      <w:r>
        <w:rPr>
          <w:b/>
          <w:bCs/>
          <w:color w:val="1F4E79"/>
        </w:rPr>
        <w:t>MOVE-03</w:t>
      </w:r>
      <w:r>
        <w:t xml:space="preserve">  </w:t>
      </w:r>
      <w:r>
        <w:rPr>
          <w:b/>
          <w:bCs/>
        </w:rPr>
        <w:t>New Pipeline Creation vs. Closed-Won Trend (with Sales Cycle and Deal Size)</w:t>
      </w:r>
    </w:p>
    <w:p w14:paraId="5FF69825" w14:textId="77777777" w:rsidR="00221A87" w:rsidRDefault="00000000">
      <w:pPr>
        <w:spacing w:before="20" w:after="30"/>
      </w:pPr>
      <w:r>
        <w:t>Tracks monthly new pipeline value and # of new opportunities created against # of closed-won opportunities over an extended horizon (e.g., L3Y), alongside average time-to-expected-close, average deal size, and average sales cycle. Reveals whether surges in new pipeline creation translate into corresponding growth in closed-won deals, exposes lengthening sales cycles or deal-size compression that could undermine conversion, and isolates regional/temporal disconnects between top-of-funnel activity and bottom-of-funnel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2C1182A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37AC32"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CD5AB17" w14:textId="77777777" w:rsidR="00221A87" w:rsidRDefault="00000000">
            <w:r>
              <w:rPr>
                <w:b/>
                <w:bCs/>
                <w:color w:val="FFFFFF"/>
                <w:sz w:val="18"/>
                <w:szCs w:val="18"/>
              </w:rPr>
              <w:t>Detail</w:t>
            </w:r>
          </w:p>
        </w:tc>
      </w:tr>
      <w:tr w:rsidR="00221A87" w14:paraId="08C773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DE65C"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0B18EA" w14:textId="77777777" w:rsidR="00221A87" w:rsidRDefault="00000000">
            <w:r>
              <w:rPr>
                <w:color w:val="1A1A1A"/>
                <w:sz w:val="16"/>
                <w:szCs w:val="16"/>
              </w:rPr>
              <w:t>NRP</w:t>
            </w:r>
          </w:p>
        </w:tc>
      </w:tr>
      <w:tr w:rsidR="00221A87" w14:paraId="25F810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954303"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38B803" w14:textId="77777777" w:rsidR="00221A87" w:rsidRDefault="00000000">
            <w:r>
              <w:rPr>
                <w:color w:val="1A1A1A"/>
                <w:sz w:val="16"/>
                <w:szCs w:val="16"/>
              </w:rPr>
              <w:t>Root-cause</w:t>
            </w:r>
          </w:p>
        </w:tc>
      </w:tr>
      <w:tr w:rsidR="00221A87" w14:paraId="04A85C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9CD371"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685596" w14:textId="77777777" w:rsidR="00221A87" w:rsidRDefault="00000000">
            <w:r>
              <w:rPr>
                <w:color w:val="1A1A1A"/>
                <w:sz w:val="16"/>
                <w:szCs w:val="16"/>
              </w:rPr>
              <w:t>Core</w:t>
            </w:r>
          </w:p>
        </w:tc>
      </w:tr>
      <w:tr w:rsidR="00221A87" w14:paraId="03DB83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008B57"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EE73C2" w14:textId="77777777" w:rsidR="00221A87" w:rsidRDefault="00000000">
            <w:r>
              <w:rPr>
                <w:color w:val="1A1A1A"/>
                <w:sz w:val="16"/>
                <w:szCs w:val="16"/>
              </w:rPr>
              <w:t>Stage aging, stagnancy or closed-won movement exhibit</w:t>
            </w:r>
          </w:p>
        </w:tc>
      </w:tr>
    </w:tbl>
    <w:p w14:paraId="17458F21" w14:textId="77777777" w:rsidR="00221A87" w:rsidRDefault="00221A87">
      <w:pPr>
        <w:spacing w:before="60" w:after="60"/>
      </w:pPr>
    </w:p>
    <w:p w14:paraId="629096AA" w14:textId="77777777" w:rsidR="00221A87" w:rsidRDefault="00221A87">
      <w:pPr>
        <w:spacing w:before="60" w:after="60"/>
      </w:pPr>
    </w:p>
    <w:p w14:paraId="5FF0E201" w14:textId="77777777" w:rsidR="00221A87" w:rsidRDefault="00000000">
      <w:r>
        <w:br w:type="page"/>
      </w:r>
    </w:p>
    <w:p w14:paraId="371B2FEF" w14:textId="77777777" w:rsidR="00221A87" w:rsidRDefault="00000000">
      <w:pPr>
        <w:pStyle w:val="Heading2"/>
      </w:pPr>
      <w:r>
        <w:lastRenderedPageBreak/>
        <w:t>11a. Pricing</w:t>
      </w:r>
    </w:p>
    <w:p w14:paraId="290AA90F" w14:textId="77777777" w:rsidR="00221A87" w:rsidRDefault="00000000">
      <w:pPr>
        <w:spacing w:before="80" w:after="80"/>
      </w:pPr>
      <w:r>
        <w:t xml:space="preserve">Module ID prefix: </w:t>
      </w:r>
      <w:r>
        <w:rPr>
          <w:b/>
          <w:bCs/>
        </w:rPr>
        <w:t>PRICE</w:t>
      </w:r>
      <w:r>
        <w:t>. Contains 1 analyses.</w:t>
      </w:r>
    </w:p>
    <w:p w14:paraId="190477FF" w14:textId="77777777" w:rsidR="00221A87" w:rsidRDefault="00000000">
      <w:pPr>
        <w:pStyle w:val="Heading3"/>
      </w:pPr>
      <w:r>
        <w:t>Pricing UVA</w:t>
      </w:r>
    </w:p>
    <w:p w14:paraId="5B7C396B" w14:textId="77777777" w:rsidR="00221A87" w:rsidRDefault="00000000">
      <w:pPr>
        <w:spacing w:before="120" w:after="30"/>
      </w:pPr>
      <w:r>
        <w:rPr>
          <w:b/>
          <w:bCs/>
          <w:color w:val="1F4E79"/>
        </w:rPr>
        <w:t>PRICE-01</w:t>
      </w:r>
      <w:r>
        <w:t xml:space="preserve">  </w:t>
      </w:r>
      <w:r>
        <w:rPr>
          <w:b/>
          <w:bCs/>
        </w:rPr>
        <w:t>Pricing UVA</w:t>
      </w:r>
    </w:p>
    <w:p w14:paraId="47B39829" w14:textId="77777777" w:rsidR="00221A87" w:rsidRDefault="00000000">
      <w:pPr>
        <w:spacing w:before="20" w:after="30"/>
      </w:pPr>
      <w:r>
        <w:t>Pricing UVA (Unjustified Variability Analysis): This analysis evaluates pricing effectiveness by identifying and quantifying discount variability across comparable (“like-for-like”) deals to distinguish between justified discounting (required to win deals) and unjustified discounting (excess concessions beyond what is necessary); it clusters deals based on key attributes such as customer segment, product, deal size, geography, and channel to create statistically comparable cohorts, ensuring apples-to-apples benchmarking of pricing behavior; it analyzes the distribution of discounts within each cohort and segments them into quartiles to identify outliers and quantify the extent of over-discounting; it estimates the addressable margin or EBITDA upside by simulating movement of higher-discounted deals toward more optimal discount levels (e.g., next-best quartile), typically applying realistic caps across short-, medium-, and long-term horizons; it highlights structural drivers of discount variability (e.g., sales practices, deal size, product mix) while excluding non-actionable or undesirable factors; and it provides a fact-based foundation for pricing governance improvements such as discount guardrails, approval thresholds, and negotiation guidelines—ultimately enabling better discount discipline and margin expansion without prescribing price changes at an individual customer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201435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E13203"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48841F" w14:textId="77777777" w:rsidR="00221A87" w:rsidRDefault="00000000">
            <w:r>
              <w:rPr>
                <w:b/>
                <w:bCs/>
                <w:color w:val="FFFFFF"/>
                <w:sz w:val="18"/>
                <w:szCs w:val="18"/>
              </w:rPr>
              <w:t>Detail</w:t>
            </w:r>
          </w:p>
        </w:tc>
      </w:tr>
      <w:tr w:rsidR="00221A87" w14:paraId="53AB39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82707F" w14:textId="77777777" w:rsidR="00221A87"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22A1F0" w14:textId="77777777" w:rsidR="00221A87" w:rsidRDefault="00000000">
            <w:r>
              <w:rPr>
                <w:color w:val="1A1A1A"/>
                <w:sz w:val="16"/>
                <w:szCs w:val="16"/>
              </w:rPr>
              <w:t>Transaction / quote / line ID, Customer ID + attributes(Account, segment, channel, geography, account size), SKU / product family / vendor, Theoretical max sales / list / column price, Net sales price + discounts / negotiations / rebates, Order size / volume / payment terms / deal metadata, Fiscal date / period</w:t>
            </w:r>
          </w:p>
        </w:tc>
      </w:tr>
      <w:tr w:rsidR="00221A87" w14:paraId="7D5C43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DAD6DF" w14:textId="77777777" w:rsidR="00221A87"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7220AC" w14:textId="77777777" w:rsidR="00221A87" w:rsidRDefault="00000000">
            <w:r>
              <w:rPr>
                <w:color w:val="1A1A1A"/>
                <w:sz w:val="16"/>
                <w:szCs w:val="16"/>
              </w:rPr>
              <w:t>Transaction</w:t>
            </w:r>
          </w:p>
        </w:tc>
      </w:tr>
      <w:tr w:rsidR="00221A87" w14:paraId="4E297D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953C64"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3AB474" w14:textId="77777777" w:rsidR="00221A87" w:rsidRDefault="00000000">
            <w:r>
              <w:rPr>
                <w:color w:val="1A1A1A"/>
                <w:sz w:val="16"/>
                <w:szCs w:val="16"/>
              </w:rPr>
              <w:t>PRC</w:t>
            </w:r>
          </w:p>
        </w:tc>
      </w:tr>
      <w:tr w:rsidR="00221A87" w14:paraId="1E9F46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C98CF6"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316FEA" w14:textId="77777777" w:rsidR="00221A87" w:rsidRDefault="00000000">
            <w:r>
              <w:rPr>
                <w:color w:val="1A1A1A"/>
                <w:sz w:val="16"/>
                <w:szCs w:val="16"/>
              </w:rPr>
              <w:t>Root-cause, Sizing</w:t>
            </w:r>
          </w:p>
        </w:tc>
      </w:tr>
      <w:tr w:rsidR="00221A87" w14:paraId="093B91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6D6FFC"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6DF423" w14:textId="77777777" w:rsidR="00221A87" w:rsidRDefault="00000000">
            <w:r>
              <w:rPr>
                <w:color w:val="1A1A1A"/>
                <w:sz w:val="16"/>
                <w:szCs w:val="16"/>
              </w:rPr>
              <w:t>Core</w:t>
            </w:r>
          </w:p>
        </w:tc>
      </w:tr>
      <w:tr w:rsidR="00221A87" w14:paraId="4B1774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3D1023"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A0EFAC" w14:textId="77777777" w:rsidR="00221A87" w:rsidRDefault="00000000">
            <w:r>
              <w:rPr>
                <w:color w:val="1A1A1A"/>
                <w:sz w:val="16"/>
                <w:szCs w:val="16"/>
              </w:rPr>
              <w:t>Price / discount dispersion and unexplained variance exhibit</w:t>
            </w:r>
          </w:p>
        </w:tc>
      </w:tr>
    </w:tbl>
    <w:p w14:paraId="5DEF45FA" w14:textId="77777777" w:rsidR="00221A87" w:rsidRDefault="00221A87">
      <w:pPr>
        <w:spacing w:before="60" w:after="60"/>
      </w:pPr>
    </w:p>
    <w:p w14:paraId="3F5C79A3" w14:textId="77777777" w:rsidR="00221A87" w:rsidRDefault="00221A87">
      <w:pPr>
        <w:spacing w:before="60" w:after="60"/>
      </w:pPr>
    </w:p>
    <w:p w14:paraId="59B338AE" w14:textId="77777777" w:rsidR="00221A87" w:rsidRDefault="00000000">
      <w:r>
        <w:br w:type="page"/>
      </w:r>
    </w:p>
    <w:p w14:paraId="4B925C94" w14:textId="77777777" w:rsidR="00221A87" w:rsidRDefault="00000000">
      <w:pPr>
        <w:pStyle w:val="Heading2"/>
      </w:pPr>
      <w:r>
        <w:lastRenderedPageBreak/>
        <w:t>11b. Upside Calculation</w:t>
      </w:r>
    </w:p>
    <w:p w14:paraId="48F66CC9" w14:textId="77777777" w:rsidR="00221A87" w:rsidRDefault="00000000">
      <w:pPr>
        <w:spacing w:before="80" w:after="80"/>
      </w:pPr>
      <w:r>
        <w:t xml:space="preserve">Module ID prefix: </w:t>
      </w:r>
      <w:r>
        <w:rPr>
          <w:b/>
          <w:bCs/>
        </w:rPr>
        <w:t>UPSIDE</w:t>
      </w:r>
      <w:r>
        <w:t>. Contains 1 analyses.</w:t>
      </w:r>
    </w:p>
    <w:p w14:paraId="30B83EC0" w14:textId="77777777" w:rsidR="00221A87" w:rsidRDefault="00000000">
      <w:pPr>
        <w:pStyle w:val="Heading3"/>
      </w:pPr>
      <w:r>
        <w:t>EBITDA Modelling</w:t>
      </w:r>
    </w:p>
    <w:p w14:paraId="274C1C86" w14:textId="77777777" w:rsidR="00221A87" w:rsidRDefault="00000000">
      <w:pPr>
        <w:spacing w:before="120" w:after="30"/>
      </w:pPr>
      <w:r>
        <w:rPr>
          <w:b/>
          <w:bCs/>
          <w:color w:val="1F4E79"/>
        </w:rPr>
        <w:t>UPSIDE-01</w:t>
      </w:r>
      <w:r>
        <w:t xml:space="preserve">  </w:t>
      </w:r>
      <w:r>
        <w:rPr>
          <w:b/>
          <w:bCs/>
        </w:rPr>
        <w:t>EBITDA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186B070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DEF132D" w14:textId="77777777" w:rsidR="00221A87"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7BF7EA9" w14:textId="77777777" w:rsidR="00221A87" w:rsidRDefault="00000000">
            <w:r>
              <w:rPr>
                <w:b/>
                <w:bCs/>
                <w:color w:val="FFFFFF"/>
                <w:sz w:val="18"/>
                <w:szCs w:val="18"/>
              </w:rPr>
              <w:t>Detail</w:t>
            </w:r>
          </w:p>
        </w:tc>
      </w:tr>
      <w:tr w:rsidR="00221A87" w14:paraId="0F7191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F8F453" w14:textId="77777777" w:rsidR="00221A87"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C2061E" w14:textId="77777777" w:rsidR="00221A87" w:rsidRDefault="00000000">
            <w:r>
              <w:rPr>
                <w:color w:val="1A1A1A"/>
                <w:sz w:val="16"/>
                <w:szCs w:val="16"/>
              </w:rPr>
              <w:t>MKT, PRC, NRP, IBV, COST</w:t>
            </w:r>
          </w:p>
        </w:tc>
      </w:tr>
      <w:tr w:rsidR="00221A87" w14:paraId="0F77B1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E0201A" w14:textId="77777777" w:rsidR="00221A87"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3C32DA" w14:textId="77777777" w:rsidR="00221A87" w:rsidRDefault="00000000">
            <w:r>
              <w:rPr>
                <w:color w:val="1A1A1A"/>
                <w:sz w:val="16"/>
                <w:szCs w:val="16"/>
              </w:rPr>
              <w:t>Sizing, Business case</w:t>
            </w:r>
          </w:p>
        </w:tc>
      </w:tr>
      <w:tr w:rsidR="00221A87" w14:paraId="520196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EFF906" w14:textId="77777777" w:rsidR="00221A87"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3157C8" w14:textId="77777777" w:rsidR="00221A87" w:rsidRDefault="00000000">
            <w:r>
              <w:rPr>
                <w:color w:val="1A1A1A"/>
                <w:sz w:val="16"/>
                <w:szCs w:val="16"/>
              </w:rPr>
              <w:t>Core</w:t>
            </w:r>
          </w:p>
        </w:tc>
      </w:tr>
      <w:tr w:rsidR="00221A87" w14:paraId="3F0EB0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F9AC04" w14:textId="77777777" w:rsidR="00221A87"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48D48C" w14:textId="77777777" w:rsidR="00221A87" w:rsidRDefault="00000000">
            <w:r>
              <w:rPr>
                <w:color w:val="1A1A1A"/>
                <w:sz w:val="16"/>
                <w:szCs w:val="16"/>
              </w:rPr>
              <w:t>EBITDA impact bridge / size-of-prize model</w:t>
            </w:r>
          </w:p>
        </w:tc>
      </w:tr>
    </w:tbl>
    <w:p w14:paraId="318622CC" w14:textId="77777777" w:rsidR="00221A87" w:rsidRDefault="00221A87">
      <w:pPr>
        <w:spacing w:before="60" w:after="60"/>
      </w:pPr>
    </w:p>
    <w:p w14:paraId="01F1BEAF" w14:textId="77777777" w:rsidR="00221A87" w:rsidRDefault="00221A87">
      <w:pPr>
        <w:spacing w:before="60" w:after="60"/>
      </w:pPr>
    </w:p>
    <w:p w14:paraId="322CF97F" w14:textId="77777777" w:rsidR="00221A87" w:rsidRDefault="00000000">
      <w:r>
        <w:br w:type="page"/>
      </w:r>
    </w:p>
    <w:p w14:paraId="026C4047" w14:textId="77777777" w:rsidR="00221A87" w:rsidRDefault="00000000">
      <w:pPr>
        <w:pStyle w:val="Heading1"/>
      </w:pPr>
      <w:r>
        <w:lastRenderedPageBreak/>
        <w:t>Part IV — Reference Layers</w:t>
      </w:r>
    </w:p>
    <w:p w14:paraId="0DEAA4AF" w14:textId="77777777" w:rsidR="00221A87" w:rsidRDefault="00000000">
      <w:pPr>
        <w:pStyle w:val="Heading2"/>
      </w:pPr>
      <w:r>
        <w:t>12. KPI cheat sheet &amp; metric definitions</w:t>
      </w:r>
    </w:p>
    <w:p w14:paraId="7DBC8C96" w14:textId="77777777" w:rsidR="00221A87" w:rsidRDefault="00000000">
      <w:pPr>
        <w:spacing w:before="160" w:after="80"/>
        <w:jc w:val="center"/>
      </w:pPr>
      <w:r>
        <w:rPr>
          <w:noProof/>
        </w:rPr>
        <w:drawing>
          <wp:inline distT="0" distB="0" distL="0" distR="0" wp14:anchorId="222D0169" wp14:editId="339BDBD5">
            <wp:extent cx="6286500" cy="3429000"/>
            <wp:effectExtent l="0" t="0" r="0" b="0"/>
            <wp:docPr id="605497939" name="Picture 60549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429000"/>
                    </a:xfrm>
                    <a:prstGeom prst="rect">
                      <a:avLst/>
                    </a:prstGeom>
                  </pic:spPr>
                </pic:pic>
              </a:graphicData>
            </a:graphic>
          </wp:inline>
        </w:drawing>
      </w:r>
    </w:p>
    <w:p w14:paraId="456A647B" w14:textId="77777777" w:rsidR="00221A87" w:rsidRDefault="00000000">
      <w:pPr>
        <w:spacing w:after="240"/>
        <w:jc w:val="center"/>
      </w:pPr>
      <w:r>
        <w:rPr>
          <w:i/>
          <w:iCs/>
          <w:color w:val="555555"/>
          <w:sz w:val="18"/>
          <w:szCs w:val="18"/>
        </w:rPr>
        <w:t>KPI cheat sheet — formulas, bands, and how to interpret each.</w:t>
      </w:r>
    </w:p>
    <w:p w14:paraId="1D9DA49E" w14:textId="77777777" w:rsidR="00221A87" w:rsidRDefault="00000000">
      <w:pPr>
        <w:pStyle w:val="Heading3"/>
      </w:pPr>
      <w:r>
        <w:t>Detailed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3B2DD01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C10462" w14:textId="77777777" w:rsidR="00221A87" w:rsidRDefault="00000000">
            <w:r>
              <w:rPr>
                <w:b/>
                <w:bCs/>
                <w:color w:val="FFFFFF"/>
                <w:sz w:val="18"/>
                <w:szCs w:val="18"/>
              </w:rPr>
              <w:t>Metric</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ED20C46" w14:textId="77777777" w:rsidR="00221A87" w:rsidRDefault="00000000">
            <w:r>
              <w:rPr>
                <w:b/>
                <w:bCs/>
                <w:color w:val="FFFFFF"/>
                <w:sz w:val="18"/>
                <w:szCs w:val="18"/>
              </w:rPr>
              <w:t>Formula / band / read</w:t>
            </w:r>
          </w:p>
        </w:tc>
      </w:tr>
      <w:tr w:rsidR="00221A87" w14:paraId="25C342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95DDF2" w14:textId="77777777" w:rsidR="00221A87" w:rsidRDefault="00000000">
            <w:r>
              <w:rPr>
                <w:b/>
                <w:bCs/>
                <w:color w:val="1A1A1A"/>
                <w:sz w:val="18"/>
                <w:szCs w:val="18"/>
              </w:rPr>
              <w:t>NRR (Net Retention)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707EF4" w14:textId="77777777" w:rsidR="00221A87" w:rsidRDefault="00000000">
            <w:r>
              <w:rPr>
                <w:color w:val="1A1A1A"/>
                <w:sz w:val="18"/>
                <w:szCs w:val="18"/>
              </w:rPr>
              <w:t>(BoP ARR + Upsell + Cross-sell − Churn − Downsell) / BoP ARR. Can exceed 100%. Measures net expansion from existing base.</w:t>
            </w:r>
          </w:p>
        </w:tc>
      </w:tr>
      <w:tr w:rsidR="00221A87" w14:paraId="3C45FF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C8522B" w14:textId="77777777" w:rsidR="00221A87" w:rsidRDefault="00000000">
            <w:r>
              <w:rPr>
                <w:b/>
                <w:bCs/>
                <w:color w:val="1A1A1A"/>
                <w:sz w:val="18"/>
                <w:szCs w:val="18"/>
              </w:rPr>
              <w:t>GRR (Gross Retention)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0516BB" w14:textId="77777777" w:rsidR="00221A87" w:rsidRDefault="00000000">
            <w:r>
              <w:rPr>
                <w:color w:val="1A1A1A"/>
                <w:sz w:val="18"/>
                <w:szCs w:val="18"/>
              </w:rPr>
              <w:t>(BoP ARR − Churn ARR − Downsell ARR) / BoP ARR. Capped at 100%. Measures revenue leakage.</w:t>
            </w:r>
          </w:p>
        </w:tc>
      </w:tr>
      <w:tr w:rsidR="00221A87" w14:paraId="5ED205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618CBD" w14:textId="77777777" w:rsidR="00221A87" w:rsidRDefault="00000000">
            <w:r>
              <w:rPr>
                <w:b/>
                <w:bCs/>
                <w:color w:val="1A1A1A"/>
                <w:sz w:val="18"/>
                <w:szCs w:val="18"/>
              </w:rPr>
              <w:t>Customer Retention Rate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610A3A" w14:textId="77777777" w:rsidR="00221A87" w:rsidRDefault="00000000">
            <w:r>
              <w:rPr>
                <w:color w:val="1A1A1A"/>
                <w:sz w:val="18"/>
                <w:szCs w:val="18"/>
              </w:rPr>
              <w:t>1 − (customers lost / customers at start of period). Customer count, not revenue.</w:t>
            </w:r>
          </w:p>
        </w:tc>
      </w:tr>
      <w:tr w:rsidR="00221A87" w14:paraId="7F6B18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1E3CDC" w14:textId="77777777" w:rsidR="00221A87" w:rsidRDefault="00000000">
            <w:r>
              <w:rPr>
                <w:b/>
                <w:bCs/>
                <w:color w:val="1A1A1A"/>
                <w:sz w:val="18"/>
                <w:szCs w:val="18"/>
              </w:rPr>
              <w:t>LTV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119AC4" w14:textId="77777777" w:rsidR="00221A87" w:rsidRDefault="00000000">
            <w:r>
              <w:rPr>
                <w:color w:val="1A1A1A"/>
                <w:sz w:val="18"/>
                <w:szCs w:val="18"/>
              </w:rPr>
              <w:t>(ARPU × Gross Margin %) / Customer churn rate.</w:t>
            </w:r>
          </w:p>
        </w:tc>
      </w:tr>
      <w:tr w:rsidR="00221A87" w14:paraId="62F0C9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9ED65A" w14:textId="77777777" w:rsidR="00221A87" w:rsidRDefault="00000000">
            <w:r>
              <w:rPr>
                <w:b/>
                <w:bCs/>
                <w:color w:val="1A1A1A"/>
                <w:sz w:val="18"/>
                <w:szCs w:val="18"/>
              </w:rPr>
              <w:t>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92205F" w14:textId="77777777" w:rsidR="00221A87" w:rsidRDefault="00000000">
            <w:r>
              <w:rPr>
                <w:color w:val="1A1A1A"/>
                <w:sz w:val="18"/>
                <w:szCs w:val="18"/>
              </w:rPr>
              <w:t>S&amp;M spend / # new customers acquired in period.</w:t>
            </w:r>
          </w:p>
        </w:tc>
      </w:tr>
      <w:tr w:rsidR="00221A87" w14:paraId="0CBF1D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5C2C2A" w14:textId="77777777" w:rsidR="00221A87" w:rsidRDefault="00000000">
            <w:r>
              <w:rPr>
                <w:b/>
                <w:bCs/>
                <w:color w:val="1A1A1A"/>
                <w:sz w:val="18"/>
                <w:szCs w:val="18"/>
              </w:rPr>
              <w:t>LTV : 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172A50" w14:textId="77777777" w:rsidR="00221A87" w:rsidRDefault="00000000">
            <w:r>
              <w:rPr>
                <w:color w:val="1A1A1A"/>
                <w:sz w:val="18"/>
                <w:szCs w:val="18"/>
              </w:rPr>
              <w:t>&gt;3 = healthy. &lt;1 = retention or acquisition cost problem.</w:t>
            </w:r>
          </w:p>
        </w:tc>
      </w:tr>
      <w:tr w:rsidR="00221A87" w14:paraId="156EDD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E8DF0F" w14:textId="77777777" w:rsidR="00221A87" w:rsidRDefault="00000000">
            <w:r>
              <w:rPr>
                <w:b/>
                <w:bCs/>
                <w:color w:val="1A1A1A"/>
                <w:sz w:val="18"/>
                <w:szCs w:val="18"/>
              </w:rPr>
              <w:t>CAC Payback (months)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C1F207" w14:textId="77777777" w:rsidR="00221A87" w:rsidRDefault="00000000">
            <w:r>
              <w:rPr>
                <w:color w:val="1A1A1A"/>
                <w:sz w:val="18"/>
                <w:szCs w:val="18"/>
              </w:rPr>
              <w:t>12 × CAC / (ARPU × Gross Margin %). How long to recover CAC.</w:t>
            </w:r>
          </w:p>
        </w:tc>
      </w:tr>
      <w:tr w:rsidR="00221A87" w14:paraId="4AA184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341ACA" w14:textId="77777777" w:rsidR="00221A87" w:rsidRDefault="00000000">
            <w:r>
              <w:rPr>
                <w:b/>
                <w:bCs/>
                <w:color w:val="1A1A1A"/>
                <w:sz w:val="18"/>
                <w:szCs w:val="18"/>
              </w:rPr>
              <w:t>Magic Number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F4A66D" w14:textId="77777777" w:rsidR="00221A87" w:rsidRDefault="00000000">
            <w:r>
              <w:rPr>
                <w:color w:val="1A1A1A"/>
                <w:sz w:val="18"/>
                <w:szCs w:val="18"/>
              </w:rPr>
              <w:t>(CY Revenue − PY Revenue) / PY S&amp;M expense. &lt;0.5 inefficient, 0.5–1 balanced, &gt;1 too safe.</w:t>
            </w:r>
          </w:p>
        </w:tc>
      </w:tr>
      <w:tr w:rsidR="00221A87" w14:paraId="5BDAE2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6FB6B0" w14:textId="77777777" w:rsidR="00221A87" w:rsidRDefault="00000000">
            <w:r>
              <w:rPr>
                <w:b/>
                <w:bCs/>
                <w:color w:val="1A1A1A"/>
                <w:sz w:val="18"/>
                <w:szCs w:val="18"/>
              </w:rPr>
              <w:t>Rule of 40</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C04319" w14:textId="77777777" w:rsidR="00221A87" w:rsidRDefault="00000000">
            <w:r>
              <w:rPr>
                <w:color w:val="1A1A1A"/>
                <w:sz w:val="18"/>
                <w:szCs w:val="18"/>
              </w:rPr>
              <w:t>Revenue growth % + EBITDA margin % ≥ 40%. SaaS only.</w:t>
            </w:r>
          </w:p>
        </w:tc>
      </w:tr>
      <w:tr w:rsidR="00221A87" w14:paraId="34A4D7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36394B" w14:textId="77777777" w:rsidR="00221A87" w:rsidRDefault="00000000">
            <w:r>
              <w:rPr>
                <w:b/>
                <w:bCs/>
                <w:color w:val="1A1A1A"/>
                <w:sz w:val="18"/>
                <w:szCs w:val="18"/>
              </w:rPr>
              <w:t>SPC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40F285" w14:textId="77777777" w:rsidR="00221A87" w:rsidRDefault="00000000">
            <w:r>
              <w:rPr>
                <w:color w:val="1A1A1A"/>
                <w:sz w:val="18"/>
                <w:szCs w:val="18"/>
              </w:rPr>
              <w:t>Sustained Productivity Creator — top quartile by productivity growth in 3 of 4 time periods.</w:t>
            </w:r>
          </w:p>
        </w:tc>
      </w:tr>
      <w:tr w:rsidR="00221A87" w14:paraId="11ADC4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E53A22" w14:textId="77777777" w:rsidR="00221A87" w:rsidRDefault="00000000">
            <w:r>
              <w:rPr>
                <w:b/>
                <w:bCs/>
                <w:color w:val="1A1A1A"/>
                <w:sz w:val="18"/>
                <w:szCs w:val="18"/>
              </w:rPr>
              <w:t>Attrition %</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F3FFEC" w14:textId="77777777" w:rsidR="00221A87" w:rsidRDefault="00000000">
            <w:r>
              <w:rPr>
                <w:color w:val="1A1A1A"/>
                <w:sz w:val="18"/>
                <w:szCs w:val="18"/>
              </w:rPr>
              <w:t># reps left during year / average # reps during year × 100. Active FTEs only.</w:t>
            </w:r>
          </w:p>
        </w:tc>
      </w:tr>
      <w:tr w:rsidR="00221A87" w14:paraId="500B7D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657094" w14:textId="77777777" w:rsidR="00221A87" w:rsidRDefault="00000000">
            <w:r>
              <w:rPr>
                <w:b/>
                <w:bCs/>
                <w:color w:val="1A1A1A"/>
                <w:sz w:val="18"/>
                <w:szCs w:val="18"/>
              </w:rPr>
              <w:t>Tenure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9CBD01" w14:textId="77777777" w:rsidR="00221A87" w:rsidRDefault="00000000">
            <w:r>
              <w:rPr>
                <w:color w:val="1A1A1A"/>
                <w:sz w:val="18"/>
                <w:szCs w:val="18"/>
              </w:rPr>
              <w:t>Time in firm vs time in role — distinguish. Use only active reps.</w:t>
            </w:r>
          </w:p>
        </w:tc>
      </w:tr>
      <w:tr w:rsidR="00221A87" w14:paraId="6C4223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E0ECB3" w14:textId="77777777" w:rsidR="00221A87" w:rsidRDefault="00000000">
            <w:r>
              <w:rPr>
                <w:b/>
                <w:bCs/>
                <w:color w:val="1A1A1A"/>
                <w:sz w:val="18"/>
                <w:szCs w:val="18"/>
              </w:rPr>
              <w:lastRenderedPageBreak/>
              <w:t>Ramp time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E5783A" w14:textId="77777777" w:rsidR="00221A87" w:rsidRDefault="00000000">
            <w:r>
              <w:rPr>
                <w:color w:val="1A1A1A"/>
                <w:sz w:val="18"/>
                <w:szCs w:val="18"/>
              </w:rPr>
              <w:t>Time from hire to full productivity. Track by cohort (e.g. all 2020 hires).</w:t>
            </w:r>
          </w:p>
        </w:tc>
      </w:tr>
      <w:tr w:rsidR="00221A87" w14:paraId="786274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6494C4" w14:textId="77777777" w:rsidR="00221A87" w:rsidRDefault="00000000">
            <w:r>
              <w:rPr>
                <w:b/>
                <w:bCs/>
                <w:color w:val="1A1A1A"/>
                <w:sz w:val="18"/>
                <w:szCs w:val="18"/>
              </w:rPr>
              <w:t>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ABF1A7" w14:textId="77777777" w:rsidR="00221A87" w:rsidRDefault="00000000">
            <w:r>
              <w:rPr>
                <w:color w:val="1A1A1A"/>
                <w:sz w:val="18"/>
                <w:szCs w:val="18"/>
              </w:rPr>
              <w:t>On-Target Earnings = Fixed pay + OTI at 100% quota attainment.</w:t>
            </w:r>
          </w:p>
        </w:tc>
      </w:tr>
      <w:tr w:rsidR="00221A87" w14:paraId="787D25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157A47" w14:textId="77777777" w:rsidR="00221A87" w:rsidRDefault="00000000">
            <w:r>
              <w:rPr>
                <w:b/>
                <w:bCs/>
                <w:color w:val="1A1A1A"/>
                <w:sz w:val="18"/>
                <w:szCs w:val="18"/>
              </w:rPr>
              <w:t>OTI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00E5CF" w14:textId="77777777" w:rsidR="00221A87" w:rsidRDefault="00000000">
            <w:r>
              <w:rPr>
                <w:color w:val="1A1A1A"/>
                <w:sz w:val="18"/>
                <w:szCs w:val="18"/>
              </w:rPr>
              <w:t>On-Target Incentives = variable / commission earned at 100% attainment.</w:t>
            </w:r>
          </w:p>
        </w:tc>
      </w:tr>
      <w:tr w:rsidR="00221A87" w14:paraId="2C569F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0D7CA6" w14:textId="77777777" w:rsidR="00221A87" w:rsidRDefault="00000000">
            <w:r>
              <w:rPr>
                <w:b/>
                <w:bCs/>
                <w:color w:val="1A1A1A"/>
                <w:sz w:val="18"/>
                <w:szCs w:val="18"/>
              </w:rPr>
              <w:t>Payout %</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73DF9F" w14:textId="77777777" w:rsidR="00221A87" w:rsidRDefault="00000000">
            <w:r>
              <w:rPr>
                <w:color w:val="1A1A1A"/>
                <w:sz w:val="18"/>
                <w:szCs w:val="18"/>
              </w:rPr>
              <w:t>Actual variable comp / OTI. Tells you whether quotas are realistic.</w:t>
            </w:r>
          </w:p>
        </w:tc>
      </w:tr>
      <w:tr w:rsidR="00221A87" w14:paraId="379C4F9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26F3A0" w14:textId="77777777" w:rsidR="00221A87" w:rsidRDefault="00000000">
            <w:r>
              <w:rPr>
                <w:b/>
                <w:bCs/>
                <w:color w:val="1A1A1A"/>
                <w:sz w:val="18"/>
                <w:szCs w:val="18"/>
              </w:rPr>
              <w:t>Win rate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5CF127" w14:textId="77777777" w:rsidR="00221A87" w:rsidRDefault="00000000">
            <w:r>
              <w:rPr>
                <w:color w:val="1A1A1A"/>
                <w:sz w:val="18"/>
                <w:szCs w:val="18"/>
              </w:rPr>
              <w:t>Closed-won opportunities / Total closed opportunities. Cut by stage, source, segment.</w:t>
            </w:r>
          </w:p>
        </w:tc>
      </w:tr>
      <w:tr w:rsidR="00221A87" w14:paraId="5CFB43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A544D2" w14:textId="77777777" w:rsidR="00221A87" w:rsidRDefault="00000000">
            <w:r>
              <w:rPr>
                <w:b/>
                <w:bCs/>
                <w:color w:val="1A1A1A"/>
                <w:sz w:val="18"/>
                <w:szCs w:val="18"/>
              </w:rPr>
              <w:t>SOW (Share of Wallet)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4DE949" w14:textId="77777777" w:rsidR="00221A87" w:rsidRDefault="00000000">
            <w:r>
              <w:rPr>
                <w:color w:val="1A1A1A"/>
                <w:sz w:val="18"/>
                <w:szCs w:val="18"/>
              </w:rPr>
              <w:t>Your revenue from account / total addressable spend at that account.</w:t>
            </w:r>
          </w:p>
        </w:tc>
      </w:tr>
      <w:tr w:rsidR="00221A87" w14:paraId="60ABAE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5790E2" w14:textId="77777777" w:rsidR="00221A87" w:rsidRDefault="00000000">
            <w:r>
              <w:rPr>
                <w:b/>
                <w:bCs/>
                <w:color w:val="1A1A1A"/>
                <w:sz w:val="18"/>
                <w:szCs w:val="18"/>
              </w:rPr>
              <w:t>Pipeline coverage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5DFC79" w14:textId="77777777" w:rsidR="00221A87" w:rsidRDefault="00000000">
            <w:r>
              <w:rPr>
                <w:color w:val="1A1A1A"/>
                <w:sz w:val="18"/>
                <w:szCs w:val="18"/>
              </w:rPr>
              <w:t>Open pipeline value / quota target. Often 3–4× is healthy.</w:t>
            </w:r>
          </w:p>
        </w:tc>
      </w:tr>
      <w:tr w:rsidR="00221A87" w14:paraId="391073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3F6CE7" w14:textId="77777777" w:rsidR="00221A87" w:rsidRDefault="00000000">
            <w:r>
              <w:rPr>
                <w:b/>
                <w:bCs/>
                <w:color w:val="1A1A1A"/>
                <w:sz w:val="18"/>
                <w:szCs w:val="18"/>
              </w:rPr>
              <w:t>Funnel conversion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419C27" w14:textId="77777777" w:rsidR="00221A87" w:rsidRDefault="00000000">
            <w:r>
              <w:rPr>
                <w:color w:val="1A1A1A"/>
                <w:sz w:val="18"/>
                <w:szCs w:val="18"/>
              </w:rPr>
              <w:t>MQL → SQL → Opp → Won. Track at each stage by source.</w:t>
            </w:r>
          </w:p>
        </w:tc>
      </w:tr>
      <w:tr w:rsidR="00221A87" w14:paraId="13A21C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A9EA3" w14:textId="77777777" w:rsidR="00221A87" w:rsidRDefault="00000000">
            <w:r>
              <w:rPr>
                <w:b/>
                <w:bCs/>
                <w:color w:val="1A1A1A"/>
                <w:sz w:val="18"/>
                <w:szCs w:val="18"/>
              </w:rPr>
              <w:t>Span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E49E85" w14:textId="77777777" w:rsidR="00221A87" w:rsidRDefault="00000000">
            <w:r>
              <w:rPr>
                <w:color w:val="1A1A1A"/>
                <w:sz w:val="18"/>
                <w:szCs w:val="18"/>
              </w:rPr>
              <w:t># direct reports per manager. Watch for very small spans (signals over-layering).</w:t>
            </w:r>
          </w:p>
        </w:tc>
      </w:tr>
      <w:tr w:rsidR="00221A87" w14:paraId="5D8303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398414" w14:textId="77777777" w:rsidR="00221A87" w:rsidRDefault="00000000">
            <w:r>
              <w:rPr>
                <w:b/>
                <w:bCs/>
                <w:color w:val="1A1A1A"/>
                <w:sz w:val="18"/>
                <w:szCs w:val="18"/>
              </w:rPr>
              <w:t>Layers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CC58A" w14:textId="77777777" w:rsidR="00221A87" w:rsidRDefault="00000000">
            <w:r>
              <w:rPr>
                <w:color w:val="1A1A1A"/>
                <w:sz w:val="18"/>
                <w:szCs w:val="18"/>
              </w:rPr>
              <w:t># of management levels from top to most junior. More layers = wasted effort.</w:t>
            </w:r>
          </w:p>
        </w:tc>
      </w:tr>
      <w:tr w:rsidR="00221A87" w14:paraId="2738A6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2BBF1F" w14:textId="77777777" w:rsidR="00221A87" w:rsidRDefault="00000000">
            <w:r>
              <w:rPr>
                <w:b/>
                <w:bCs/>
                <w:color w:val="1A1A1A"/>
                <w:sz w:val="18"/>
                <w:szCs w:val="18"/>
              </w:rPr>
              <w:t>FTE / $10M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4FB0A6" w14:textId="77777777" w:rsidR="00221A87" w:rsidRDefault="00000000">
            <w:r>
              <w:rPr>
                <w:color w:val="1A1A1A"/>
                <w:sz w:val="18"/>
                <w:szCs w:val="18"/>
              </w:rPr>
              <w:t>Headcount per $10M ARR. The default capacity benchmark.</w:t>
            </w:r>
          </w:p>
        </w:tc>
      </w:tr>
      <w:tr w:rsidR="00221A87" w14:paraId="36191C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574573" w14:textId="77777777" w:rsidR="00221A87" w:rsidRDefault="00000000">
            <w:r>
              <w:rPr>
                <w:b/>
                <w:bCs/>
                <w:color w:val="1A1A1A"/>
                <w:sz w:val="18"/>
                <w:szCs w:val="18"/>
              </w:rPr>
              <w:t>Coverage ratio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103049" w14:textId="77777777" w:rsidR="00221A87" w:rsidRDefault="00000000">
            <w:r>
              <w:rPr>
                <w:color w:val="1A1A1A"/>
                <w:sz w:val="18"/>
                <w:szCs w:val="18"/>
              </w:rPr>
              <w:t>Frontline sales : support role (BDR, RevOps, CSM, Pre-sales). Benchmark vs peers.</w:t>
            </w:r>
          </w:p>
        </w:tc>
      </w:tr>
    </w:tbl>
    <w:p w14:paraId="7C62E0D2" w14:textId="77777777" w:rsidR="00221A87" w:rsidRDefault="00000000">
      <w:r>
        <w:br w:type="page"/>
      </w:r>
    </w:p>
    <w:p w14:paraId="7857D6D7" w14:textId="77777777" w:rsidR="00221A87" w:rsidRDefault="00000000">
      <w:pPr>
        <w:pStyle w:val="Heading2"/>
      </w:pPr>
      <w:r>
        <w:lastRenderedPageBreak/>
        <w:t>13. Data blueprint — what to ask the client for</w:t>
      </w:r>
    </w:p>
    <w:p w14:paraId="5CD9EE5D" w14:textId="77777777" w:rsidR="00221A87" w:rsidRDefault="00000000">
      <w:pPr>
        <w:spacing w:before="80" w:after="80"/>
      </w:pPr>
      <w:r>
        <w:rPr>
          <w:b/>
          <w:bCs/>
        </w:rPr>
        <w:t xml:space="preserve">Twelve data packs unlock every analysis. </w:t>
      </w:r>
      <w:r>
        <w:t>Ten are core; two are situational. The data blueprint goes out on Day 0 — if it isn't requested early, the diagnostic stalls in Week 2.</w:t>
      </w:r>
    </w:p>
    <w:p w14:paraId="2F9A5428" w14:textId="77777777" w:rsidR="00221A87" w:rsidRDefault="00000000">
      <w:pPr>
        <w:spacing w:before="160" w:after="80"/>
        <w:jc w:val="center"/>
      </w:pPr>
      <w:r>
        <w:rPr>
          <w:noProof/>
        </w:rPr>
        <w:drawing>
          <wp:inline distT="0" distB="0" distL="0" distR="0" wp14:anchorId="7D4D472D" wp14:editId="18B09085">
            <wp:extent cx="6286500" cy="4381500"/>
            <wp:effectExtent l="0" t="0" r="0" b="0"/>
            <wp:docPr id="4859968" name="Picture 485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4381500"/>
                    </a:xfrm>
                    <a:prstGeom prst="rect">
                      <a:avLst/>
                    </a:prstGeom>
                  </pic:spPr>
                </pic:pic>
              </a:graphicData>
            </a:graphic>
          </wp:inline>
        </w:drawing>
      </w:r>
    </w:p>
    <w:p w14:paraId="4E9B4B5C" w14:textId="77777777" w:rsidR="00221A87" w:rsidRDefault="00000000">
      <w:pPr>
        <w:spacing w:after="240"/>
        <w:jc w:val="center"/>
      </w:pPr>
      <w:r>
        <w:rPr>
          <w:i/>
          <w:iCs/>
          <w:color w:val="555555"/>
          <w:sz w:val="18"/>
          <w:szCs w:val="18"/>
        </w:rPr>
        <w:t>The 12 data packs and their owners — pricing transaction data is the most common gating item.</w:t>
      </w:r>
    </w:p>
    <w:p w14:paraId="36A6F78B" w14:textId="77777777" w:rsidR="00221A87" w:rsidRDefault="00000000">
      <w:r>
        <w:br w:type="page"/>
      </w:r>
    </w:p>
    <w:p w14:paraId="3E735149" w14:textId="77777777" w:rsidR="00221A87" w:rsidRDefault="00000000">
      <w:pPr>
        <w:pStyle w:val="Heading3"/>
      </w:pPr>
      <w:r>
        <w:lastRenderedPageBreak/>
        <w:t>Detailed pack-by-pack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1700"/>
        <w:gridCol w:w="1700"/>
        <w:gridCol w:w="1560"/>
      </w:tblGrid>
      <w:tr w:rsidR="00221A87" w14:paraId="775CFFCD"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902236D" w14:textId="77777777" w:rsidR="00221A87" w:rsidRDefault="00000000">
            <w:r>
              <w:rPr>
                <w:b/>
                <w:bCs/>
                <w:color w:val="FFFFFF"/>
                <w:sz w:val="18"/>
                <w:szCs w:val="18"/>
              </w:rPr>
              <w:t>Pack</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15F87F" w14:textId="77777777" w:rsidR="00221A87" w:rsidRDefault="00000000">
            <w:r>
              <w:rPr>
                <w:b/>
                <w:bCs/>
                <w:color w:val="FFFFFF"/>
                <w:sz w:val="18"/>
                <w:szCs w:val="18"/>
              </w:rPr>
              <w:t>Mandatory fields</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FEAE930" w14:textId="77777777" w:rsidR="00221A87" w:rsidRDefault="00000000">
            <w:r>
              <w:rPr>
                <w:b/>
                <w:bCs/>
                <w:color w:val="FFFFFF"/>
                <w:sz w:val="18"/>
                <w:szCs w:val="18"/>
              </w:rPr>
              <w:t>Grain / history</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200DA77" w14:textId="77777777" w:rsidR="00221A87" w:rsidRDefault="00000000">
            <w:r>
              <w:rPr>
                <w:b/>
                <w:bCs/>
                <w:color w:val="FFFFFF"/>
                <w:sz w:val="18"/>
                <w:szCs w:val="18"/>
              </w:rPr>
              <w:t>Owner</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5C9BCCF" w14:textId="77777777" w:rsidR="00221A87" w:rsidRDefault="00000000">
            <w:r>
              <w:rPr>
                <w:b/>
                <w:bCs/>
                <w:color w:val="FFFFFF"/>
                <w:sz w:val="18"/>
                <w:szCs w:val="18"/>
              </w:rPr>
              <w:t>Priority</w:t>
            </w:r>
          </w:p>
        </w:tc>
      </w:tr>
      <w:tr w:rsidR="00221A87" w14:paraId="77F4FA5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CE5AED" w14:textId="77777777" w:rsidR="00221A87" w:rsidRDefault="00000000">
            <w:r>
              <w:rPr>
                <w:b/>
                <w:bCs/>
                <w:color w:val="1A1A1A"/>
                <w:sz w:val="16"/>
                <w:szCs w:val="16"/>
              </w:rPr>
              <w:t>Financial statements / P&amp;L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830EE4" w14:textId="77777777" w:rsidR="00221A87" w:rsidRDefault="00000000">
            <w:r>
              <w:rPr>
                <w:color w:val="1A1A1A"/>
                <w:sz w:val="14"/>
                <w:szCs w:val="14"/>
              </w:rPr>
              <w:t>Revenue, EBITDA, gross profit, SG&amp;A, S&amp;M spend, COGS/margin where possible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DEFDAB" w14:textId="77777777" w:rsidR="00221A87" w:rsidRDefault="00000000">
            <w:r>
              <w:rPr>
                <w:color w:val="1A1A1A"/>
                <w:sz w:val="14"/>
                <w:szCs w:val="14"/>
              </w:rPr>
              <w:t>Company / BU / product / region by month or quarter 8 quarters minimum; 3 years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B675D7" w14:textId="77777777" w:rsidR="00221A87" w:rsidRDefault="00000000">
            <w:r>
              <w:rPr>
                <w:color w:val="1A1A1A"/>
                <w:sz w:val="14"/>
                <w:szCs w:val="14"/>
              </w:rPr>
              <w:t>Finance / FP&amp;A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D3A886" w14:textId="77777777" w:rsidR="00221A87" w:rsidRDefault="00000000">
            <w:r>
              <w:rPr>
                <w:b/>
                <w:bCs/>
                <w:color w:val="CC0000"/>
                <w:sz w:val="14"/>
                <w:szCs w:val="14"/>
              </w:rPr>
              <w:t>Core</w:t>
            </w:r>
          </w:p>
        </w:tc>
      </w:tr>
      <w:tr w:rsidR="00221A87" w14:paraId="05E74A7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34B765" w14:textId="77777777" w:rsidR="00221A87" w:rsidRDefault="00000000">
            <w:r>
              <w:rPr>
                <w:b/>
                <w:bCs/>
                <w:color w:val="1A1A1A"/>
                <w:sz w:val="16"/>
                <w:szCs w:val="16"/>
              </w:rPr>
              <w:t>Customer/account revenue history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6C64CC" w14:textId="77777777" w:rsidR="00221A87" w:rsidRDefault="00000000">
            <w:r>
              <w:rPr>
                <w:color w:val="1A1A1A"/>
                <w:sz w:val="14"/>
                <w:szCs w:val="14"/>
              </w:rPr>
              <w:t>Customer/account ID, segment, region, industry, product/service, revenue/bookings, start date, churn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63CE69" w14:textId="77777777" w:rsidR="00221A87" w:rsidRDefault="00000000">
            <w:r>
              <w:rPr>
                <w:color w:val="1A1A1A"/>
                <w:sz w:val="14"/>
                <w:szCs w:val="14"/>
              </w:rPr>
              <w:t>Customer x product/service x period 24-36 months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F265FD" w14:textId="77777777" w:rsidR="00221A87" w:rsidRDefault="00000000">
            <w:r>
              <w:rPr>
                <w:color w:val="1A1A1A"/>
                <w:sz w:val="14"/>
                <w:szCs w:val="14"/>
              </w:rPr>
              <w:t>Sales Ops / Finance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3F7E91" w14:textId="77777777" w:rsidR="00221A87" w:rsidRDefault="00000000">
            <w:r>
              <w:rPr>
                <w:b/>
                <w:bCs/>
                <w:color w:val="CC0000"/>
                <w:sz w:val="14"/>
                <w:szCs w:val="14"/>
              </w:rPr>
              <w:t>Core</w:t>
            </w:r>
          </w:p>
        </w:tc>
      </w:tr>
      <w:tr w:rsidR="00221A87" w14:paraId="0C317E1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21274E" w14:textId="77777777" w:rsidR="00221A87" w:rsidRDefault="00000000">
            <w:r>
              <w:rPr>
                <w:b/>
                <w:bCs/>
                <w:color w:val="1A1A1A"/>
                <w:sz w:val="16"/>
                <w:szCs w:val="16"/>
              </w:rPr>
              <w:t>CRM opportunity / pipeline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ED8DEA" w14:textId="77777777" w:rsidR="00221A87" w:rsidRDefault="00000000">
            <w:r>
              <w:rPr>
                <w:color w:val="1A1A1A"/>
                <w:sz w:val="14"/>
                <w:szCs w:val="14"/>
              </w:rPr>
              <w:t>Opportunity ID, account ID, owner, source, stage, create date, close date, amount, outcome, forecast category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6A14C9" w14:textId="77777777" w:rsidR="00221A87" w:rsidRDefault="00000000">
            <w:r>
              <w:rPr>
                <w:color w:val="1A1A1A"/>
                <w:sz w:val="14"/>
                <w:szCs w:val="14"/>
              </w:rPr>
              <w:t>Opportunity x stage movement 12-24 months closed + current open pipeline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AC477F" w14:textId="77777777" w:rsidR="00221A87" w:rsidRDefault="00000000">
            <w:r>
              <w:rPr>
                <w:color w:val="1A1A1A"/>
                <w:sz w:val="14"/>
                <w:szCs w:val="14"/>
              </w:rPr>
              <w:t>RevOps / Sales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3FC33B" w14:textId="77777777" w:rsidR="00221A87" w:rsidRDefault="00000000">
            <w:r>
              <w:rPr>
                <w:b/>
                <w:bCs/>
                <w:color w:val="CC0000"/>
                <w:sz w:val="14"/>
                <w:szCs w:val="14"/>
              </w:rPr>
              <w:t>Core</w:t>
            </w:r>
          </w:p>
        </w:tc>
      </w:tr>
      <w:tr w:rsidR="00221A87" w14:paraId="4CBA221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BEC8B0" w14:textId="77777777" w:rsidR="00221A87" w:rsidRDefault="00000000">
            <w:r>
              <w:rPr>
                <w:b/>
                <w:bCs/>
                <w:color w:val="1A1A1A"/>
                <w:sz w:val="16"/>
                <w:szCs w:val="16"/>
              </w:rPr>
              <w:t>Pipeline stage history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25F8B4" w14:textId="77777777" w:rsidR="00221A87" w:rsidRDefault="00000000">
            <w:r>
              <w:rPr>
                <w:color w:val="1A1A1A"/>
                <w:sz w:val="14"/>
                <w:szCs w:val="14"/>
              </w:rPr>
              <w:t>Opportunity ID, stage name, stage entry date, stage exit date, status, amount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C2F965" w14:textId="77777777" w:rsidR="00221A87" w:rsidRDefault="00000000">
            <w:r>
              <w:rPr>
                <w:color w:val="1A1A1A"/>
                <w:sz w:val="14"/>
                <w:szCs w:val="14"/>
              </w:rPr>
              <w:t>Opportunity-stage event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E64FAA" w14:textId="77777777" w:rsidR="00221A87" w:rsidRDefault="00000000">
            <w:r>
              <w:rPr>
                <w:color w:val="1A1A1A"/>
                <w:sz w:val="14"/>
                <w:szCs w:val="14"/>
              </w:rPr>
              <w:t>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8AFA88" w14:textId="77777777" w:rsidR="00221A87" w:rsidRDefault="00000000">
            <w:r>
              <w:rPr>
                <w:b/>
                <w:bCs/>
                <w:color w:val="CC0000"/>
                <w:sz w:val="14"/>
                <w:szCs w:val="14"/>
              </w:rPr>
              <w:t>Core</w:t>
            </w:r>
          </w:p>
        </w:tc>
      </w:tr>
      <w:tr w:rsidR="00221A87" w14:paraId="5B6B713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BA17AF" w14:textId="77777777" w:rsidR="00221A87" w:rsidRDefault="00000000">
            <w:r>
              <w:rPr>
                <w:b/>
                <w:bCs/>
                <w:color w:val="1A1A1A"/>
                <w:sz w:val="16"/>
                <w:szCs w:val="16"/>
              </w:rPr>
              <w:t>Employee census / org hierarchy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2B53D0" w14:textId="77777777" w:rsidR="00221A87" w:rsidRDefault="00000000">
            <w:r>
              <w:rPr>
                <w:color w:val="1A1A1A"/>
                <w:sz w:val="14"/>
                <w:szCs w:val="14"/>
              </w:rPr>
              <w:t>Employee ID, manager ID, job title, job family, role, region, BU, employment status, hire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3B3818" w14:textId="77777777" w:rsidR="00221A87" w:rsidRDefault="00000000">
            <w:r>
              <w:rPr>
                <w:color w:val="1A1A1A"/>
                <w:sz w:val="14"/>
                <w:szCs w:val="14"/>
              </w:rPr>
              <w:t>Employee snapshot + history Current snapshot plus 24 months history if possible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E3A8EB" w14:textId="77777777" w:rsidR="00221A87" w:rsidRDefault="00000000">
            <w:r>
              <w:rPr>
                <w:color w:val="1A1A1A"/>
                <w:sz w:val="14"/>
                <w:szCs w:val="14"/>
              </w:rPr>
              <w:t>HR / People Analytics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D3FBB1" w14:textId="77777777" w:rsidR="00221A87" w:rsidRDefault="00000000">
            <w:r>
              <w:rPr>
                <w:b/>
                <w:bCs/>
                <w:color w:val="CC0000"/>
                <w:sz w:val="14"/>
                <w:szCs w:val="14"/>
              </w:rPr>
              <w:t>Core</w:t>
            </w:r>
          </w:p>
        </w:tc>
      </w:tr>
      <w:tr w:rsidR="00221A87" w14:paraId="35FDC52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E43D5A" w14:textId="77777777" w:rsidR="00221A87" w:rsidRDefault="00000000">
            <w:r>
              <w:rPr>
                <w:b/>
                <w:bCs/>
                <w:color w:val="1A1A1A"/>
                <w:sz w:val="16"/>
                <w:szCs w:val="16"/>
              </w:rPr>
              <w:t>Rep performance / quota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1279C4" w14:textId="77777777" w:rsidR="00221A87" w:rsidRDefault="00000000">
            <w:r>
              <w:rPr>
                <w:color w:val="1A1A1A"/>
                <w:sz w:val="14"/>
                <w:szCs w:val="14"/>
              </w:rPr>
              <w:t>Employee ID, role, period, quota, bookings/revenue, attainment %, ramp status, tenure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D62667" w14:textId="77777777" w:rsidR="00221A87" w:rsidRDefault="00000000">
            <w:r>
              <w:rPr>
                <w:color w:val="1A1A1A"/>
                <w:sz w:val="14"/>
                <w:szCs w:val="14"/>
              </w:rPr>
              <w:t>Rep x period 8 quarters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8BFADD" w14:textId="77777777" w:rsidR="00221A87" w:rsidRDefault="00000000">
            <w:r>
              <w:rPr>
                <w:color w:val="1A1A1A"/>
                <w:sz w:val="14"/>
                <w:szCs w:val="14"/>
              </w:rPr>
              <w:t>Sales Ops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23A1AA" w14:textId="77777777" w:rsidR="00221A87" w:rsidRDefault="00000000">
            <w:r>
              <w:rPr>
                <w:b/>
                <w:bCs/>
                <w:color w:val="CC0000"/>
                <w:sz w:val="14"/>
                <w:szCs w:val="14"/>
              </w:rPr>
              <w:t>Core</w:t>
            </w:r>
          </w:p>
        </w:tc>
      </w:tr>
      <w:tr w:rsidR="00221A87" w14:paraId="672EDF8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80830A" w14:textId="77777777" w:rsidR="00221A87" w:rsidRDefault="00000000">
            <w:r>
              <w:rPr>
                <w:b/>
                <w:bCs/>
                <w:color w:val="1A1A1A"/>
                <w:sz w:val="16"/>
                <w:szCs w:val="16"/>
              </w:rPr>
              <w:t>Compensation / commissions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000BB" w14:textId="77777777" w:rsidR="00221A87" w:rsidRDefault="00000000">
            <w:r>
              <w:rPr>
                <w:color w:val="1A1A1A"/>
                <w:sz w:val="14"/>
                <w:szCs w:val="14"/>
              </w:rPr>
              <w:t>Employee ID, role, base, variable, OTE, payout, commission, plan type, quota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98E791" w14:textId="77777777" w:rsidR="00221A87" w:rsidRDefault="00000000">
            <w:r>
              <w:rPr>
                <w:color w:val="1A1A1A"/>
                <w:sz w:val="14"/>
                <w:szCs w:val="14"/>
              </w:rPr>
              <w:t>Rep x plan year / payout period 2 years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87328" w14:textId="77777777" w:rsidR="00221A87" w:rsidRDefault="00000000">
            <w:r>
              <w:rPr>
                <w:color w:val="1A1A1A"/>
                <w:sz w:val="14"/>
                <w:szCs w:val="14"/>
              </w:rPr>
              <w:t>Sales Comp / HR / Finance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6671F7" w14:textId="77777777" w:rsidR="00221A87" w:rsidRDefault="00000000">
            <w:r>
              <w:rPr>
                <w:b/>
                <w:bCs/>
                <w:color w:val="CC0000"/>
                <w:sz w:val="14"/>
                <w:szCs w:val="14"/>
              </w:rPr>
              <w:t>Core</w:t>
            </w:r>
          </w:p>
        </w:tc>
      </w:tr>
      <w:tr w:rsidR="00221A87" w14:paraId="66EE39C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4327BA" w14:textId="77777777" w:rsidR="00221A87" w:rsidRDefault="00000000">
            <w:r>
              <w:rPr>
                <w:b/>
                <w:bCs/>
                <w:color w:val="1A1A1A"/>
                <w:sz w:val="16"/>
                <w:szCs w:val="16"/>
              </w:rPr>
              <w:t>Pricing / transaction data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57B595" w14:textId="77777777" w:rsidR="00221A87" w:rsidRDefault="00000000">
            <w:r>
              <w:rPr>
                <w:color w:val="1A1A1A"/>
                <w:sz w:val="14"/>
                <w:szCs w:val="14"/>
              </w:rPr>
              <w:t>Transaction/order ID, account ID, product/SKU, list price, net price, discount, quantity,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DDD2A5" w14:textId="77777777" w:rsidR="00221A87" w:rsidRDefault="00000000">
            <w:r>
              <w:rPr>
                <w:color w:val="1A1A1A"/>
                <w:sz w:val="14"/>
                <w:szCs w:val="14"/>
              </w:rPr>
              <w:t>Transaction line / invoice line 12-24 months minimum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E6E2A7" w14:textId="77777777" w:rsidR="00221A87" w:rsidRDefault="00000000">
            <w:r>
              <w:rPr>
                <w:color w:val="1A1A1A"/>
                <w:sz w:val="14"/>
                <w:szCs w:val="14"/>
              </w:rPr>
              <w:t>Finance / Pricing / Sales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91EAEC" w14:textId="77777777" w:rsidR="00221A87" w:rsidRDefault="00000000">
            <w:r>
              <w:rPr>
                <w:b/>
                <w:bCs/>
                <w:color w:val="CC0000"/>
                <w:sz w:val="14"/>
                <w:szCs w:val="14"/>
              </w:rPr>
              <w:t>Core</w:t>
            </w:r>
          </w:p>
        </w:tc>
      </w:tr>
      <w:tr w:rsidR="00221A87" w14:paraId="467B581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2C2DAF" w14:textId="77777777" w:rsidR="00221A87" w:rsidRDefault="00000000">
            <w:r>
              <w:rPr>
                <w:b/>
                <w:bCs/>
                <w:color w:val="1A1A1A"/>
                <w:sz w:val="16"/>
                <w:szCs w:val="16"/>
              </w:rPr>
              <w:t>Product/SKU margin table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E185F7" w14:textId="77777777" w:rsidR="00221A87" w:rsidRDefault="00000000">
            <w:r>
              <w:rPr>
                <w:color w:val="1A1A1A"/>
                <w:sz w:val="14"/>
                <w:szCs w:val="14"/>
              </w:rPr>
              <w:t>SKU/product ID, COGS, gross margin, category, tier/package, list price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DD2414" w14:textId="77777777" w:rsidR="00221A87" w:rsidRDefault="00000000">
            <w:r>
              <w:rPr>
                <w:color w:val="1A1A1A"/>
                <w:sz w:val="14"/>
                <w:szCs w:val="14"/>
              </w:rPr>
              <w:t>SKU x period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BDFAD1" w14:textId="77777777" w:rsidR="00221A87" w:rsidRDefault="00000000">
            <w:r>
              <w:rPr>
                <w:color w:val="1A1A1A"/>
                <w:sz w:val="14"/>
                <w:szCs w:val="14"/>
              </w:rPr>
              <w:t>Finance / Product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4BFED0" w14:textId="77777777" w:rsidR="00221A87" w:rsidRDefault="00000000">
            <w:r>
              <w:rPr>
                <w:b/>
                <w:bCs/>
                <w:color w:val="CC0000"/>
                <w:sz w:val="14"/>
                <w:szCs w:val="14"/>
              </w:rPr>
              <w:t>Core</w:t>
            </w:r>
          </w:p>
        </w:tc>
      </w:tr>
      <w:tr w:rsidR="00221A87" w14:paraId="3C56EF7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EE4A3D" w14:textId="77777777" w:rsidR="00221A87" w:rsidRDefault="00000000">
            <w:r>
              <w:rPr>
                <w:b/>
                <w:bCs/>
                <w:color w:val="1A1A1A"/>
                <w:sz w:val="16"/>
                <w:szCs w:val="16"/>
              </w:rPr>
              <w:t>Marketing spend and campaign attribution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A2B344" w14:textId="77777777" w:rsidR="00221A87" w:rsidRDefault="00000000">
            <w:r>
              <w:rPr>
                <w:color w:val="1A1A1A"/>
                <w:sz w:val="14"/>
                <w:szCs w:val="14"/>
              </w:rPr>
              <w:t>Campaign ID, channel, spend, leads, MQLs, SQLs, opportunities, pipeline, bookings/revenue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C41EE1" w14:textId="77777777" w:rsidR="00221A87" w:rsidRDefault="00000000">
            <w:r>
              <w:rPr>
                <w:color w:val="1A1A1A"/>
                <w:sz w:val="14"/>
                <w:szCs w:val="14"/>
              </w:rPr>
              <w:t>Campaign/channel x period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E17C25" w14:textId="77777777" w:rsidR="00221A87" w:rsidRDefault="00000000">
            <w:r>
              <w:rPr>
                <w:color w:val="1A1A1A"/>
                <w:sz w:val="14"/>
                <w:szCs w:val="14"/>
              </w:rPr>
              <w:t>Marketing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64928C" w14:textId="77777777" w:rsidR="00221A87" w:rsidRDefault="00000000">
            <w:r>
              <w:rPr>
                <w:b/>
                <w:bCs/>
                <w:color w:val="CC0000"/>
                <w:sz w:val="14"/>
                <w:szCs w:val="14"/>
              </w:rPr>
              <w:t>Core</w:t>
            </w:r>
          </w:p>
        </w:tc>
      </w:tr>
      <w:tr w:rsidR="00221A87" w14:paraId="1FFA146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2E2DBA" w14:textId="77777777" w:rsidR="00221A87" w:rsidRDefault="00000000">
            <w:r>
              <w:rPr>
                <w:b/>
                <w:bCs/>
                <w:color w:val="1A1A1A"/>
                <w:sz w:val="16"/>
                <w:szCs w:val="16"/>
              </w:rPr>
              <w:t>Customer success / renewal / churn data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9D35EC" w14:textId="77777777" w:rsidR="00221A87" w:rsidRDefault="00000000">
            <w:r>
              <w:rPr>
                <w:color w:val="1A1A1A"/>
                <w:sz w:val="14"/>
                <w:szCs w:val="14"/>
              </w:rPr>
              <w:t>Renewal opportunity, renewal date, status, churn reason, CS owner, account tier, ARR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2A9A97" w14:textId="77777777" w:rsidR="00221A87" w:rsidRDefault="00000000">
            <w:r>
              <w:rPr>
                <w:color w:val="1A1A1A"/>
                <w:sz w:val="14"/>
                <w:szCs w:val="14"/>
              </w:rPr>
              <w:t>Account x renewal / account x month 24-36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797670" w14:textId="77777777" w:rsidR="00221A87" w:rsidRDefault="00000000">
            <w:r>
              <w:rPr>
                <w:color w:val="1A1A1A"/>
                <w:sz w:val="14"/>
                <w:szCs w:val="14"/>
              </w:rPr>
              <w:t>CS Ops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C16987" w14:textId="77777777" w:rsidR="00221A87" w:rsidRDefault="00000000">
            <w:r>
              <w:rPr>
                <w:b/>
                <w:bCs/>
                <w:color w:val="777777"/>
                <w:sz w:val="14"/>
                <w:szCs w:val="14"/>
              </w:rPr>
              <w:t>Situational</w:t>
            </w:r>
          </w:p>
        </w:tc>
      </w:tr>
      <w:tr w:rsidR="00221A87" w14:paraId="602D021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EE256F" w14:textId="77777777" w:rsidR="00221A87" w:rsidRDefault="00000000">
            <w:r>
              <w:rPr>
                <w:b/>
                <w:bCs/>
                <w:color w:val="1A1A1A"/>
                <w:sz w:val="16"/>
                <w:szCs w:val="16"/>
              </w:rPr>
              <w:t>Tool, vendor, agency spend and usage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1F07FC" w14:textId="77777777" w:rsidR="00221A87" w:rsidRDefault="00000000">
            <w:r>
              <w:rPr>
                <w:color w:val="1A1A1A"/>
                <w:sz w:val="14"/>
                <w:szCs w:val="14"/>
              </w:rPr>
              <w:t>Vendor/tool name, spend, contract terms, users/licenses, utilization, business owner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8247A1" w14:textId="77777777" w:rsidR="00221A87" w:rsidRDefault="00000000">
            <w:r>
              <w:rPr>
                <w:color w:val="1A1A1A"/>
                <w:sz w:val="14"/>
                <w:szCs w:val="14"/>
              </w:rPr>
              <w:t>Vendor/tool x period 12 months minimum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02D9B5" w14:textId="77777777" w:rsidR="00221A87" w:rsidRDefault="00000000">
            <w:r>
              <w:rPr>
                <w:color w:val="1A1A1A"/>
                <w:sz w:val="14"/>
                <w:szCs w:val="14"/>
              </w:rPr>
              <w:t>Procurement / RevOps / Marketing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66D604" w14:textId="77777777" w:rsidR="00221A87" w:rsidRDefault="00000000">
            <w:r>
              <w:rPr>
                <w:b/>
                <w:bCs/>
                <w:color w:val="777777"/>
                <w:sz w:val="14"/>
                <w:szCs w:val="14"/>
              </w:rPr>
              <w:t>Optional</w:t>
            </w:r>
          </w:p>
        </w:tc>
      </w:tr>
    </w:tbl>
    <w:p w14:paraId="39B5ED65" w14:textId="77777777" w:rsidR="00221A87" w:rsidRDefault="00000000">
      <w:r>
        <w:br w:type="page"/>
      </w:r>
    </w:p>
    <w:p w14:paraId="136108A5" w14:textId="77777777" w:rsidR="00221A87" w:rsidRDefault="00000000">
      <w:pPr>
        <w:pStyle w:val="Heading3"/>
      </w:pPr>
      <w:r>
        <w:lastRenderedPageBreak/>
        <w:t>Client-ready data request — full categories</w:t>
      </w:r>
    </w:p>
    <w:p w14:paraId="0C956A53" w14:textId="77777777" w:rsidR="00221A87" w:rsidRDefault="00000000">
      <w:pPr>
        <w:spacing w:before="80" w:after="80"/>
      </w:pPr>
      <w:r>
        <w:t>This is the actual data request you put in front of the client (lift directly from the scoping deck). Group by what they'll need to gather from different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221A87" w14:paraId="1FC7D015"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B1CB776" w14:textId="77777777" w:rsidR="00221A87" w:rsidRDefault="00000000">
            <w:r>
              <w:rPr>
                <w:b/>
                <w:bCs/>
                <w:color w:val="FFFFFF"/>
                <w:sz w:val="18"/>
                <w:szCs w:val="18"/>
              </w:rPr>
              <w:t>Data category</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7B70461" w14:textId="77777777" w:rsidR="00221A87" w:rsidRDefault="00000000">
            <w:r>
              <w:rPr>
                <w:b/>
                <w:bCs/>
                <w:color w:val="FFFFFF"/>
                <w:sz w:val="18"/>
                <w:szCs w:val="18"/>
              </w:rPr>
              <w:t>Timeline</w:t>
            </w:r>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2FE743" w14:textId="77777777" w:rsidR="00221A87" w:rsidRDefault="00000000">
            <w:r>
              <w:rPr>
                <w:b/>
                <w:bCs/>
                <w:color w:val="FFFFFF"/>
                <w:sz w:val="18"/>
                <w:szCs w:val="18"/>
              </w:rPr>
              <w:t>Constituents</w:t>
            </w:r>
          </w:p>
        </w:tc>
      </w:tr>
      <w:tr w:rsidR="00221A87" w14:paraId="131A0DA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8667D5" w14:textId="77777777" w:rsidR="00221A87" w:rsidRDefault="00000000">
            <w:r>
              <w:rPr>
                <w:b/>
                <w:bCs/>
                <w:color w:val="1A1A1A"/>
                <w:sz w:val="16"/>
                <w:szCs w:val="16"/>
              </w:rPr>
              <w:t>Sales / transaction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4A24AD" w14:textId="77777777" w:rsidR="00221A87"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6DF9EF" w14:textId="77777777" w:rsidR="00221A87" w:rsidRDefault="00000000">
            <w:r>
              <w:rPr>
                <w:color w:val="1A1A1A"/>
                <w:sz w:val="14"/>
                <w:szCs w:val="14"/>
              </w:rPr>
              <w:t>Industry/geography/BU, Channel, Customer (size, types), Sales rep, Product/Product Quantity, Invoice, Distributor info, Discount and promotions/rebates, Realized price, Renewals</w:t>
            </w:r>
          </w:p>
        </w:tc>
      </w:tr>
      <w:tr w:rsidR="00221A87" w14:paraId="3EDBA5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8BAD77" w14:textId="77777777" w:rsidR="00221A87" w:rsidRDefault="00000000">
            <w:r>
              <w:rPr>
                <w:b/>
                <w:bCs/>
                <w:color w:val="1A1A1A"/>
                <w:sz w:val="16"/>
                <w:szCs w:val="16"/>
              </w:rPr>
              <w:t>Customer account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8AA598" w14:textId="77777777" w:rsidR="00221A87" w:rsidRDefault="00000000">
            <w:r>
              <w:rPr>
                <w:color w:val="1A1A1A"/>
                <w:sz w:val="14"/>
                <w:szCs w:val="14"/>
              </w:rPr>
              <w:t>L3Y, min. L12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FF7942" w14:textId="77777777" w:rsidR="00221A87" w:rsidRDefault="00000000">
            <w:r>
              <w:rPr>
                <w:color w:val="1A1A1A"/>
                <w:sz w:val="14"/>
                <w:szCs w:val="14"/>
              </w:rPr>
              <w:t>Customer profile (Customer ID, Industry, size, geography, segmentation, Onboarding and last billed date, Tagged rep ID, Annual sales, margin, customer lifetime value, Date lost &amp; cause of attrition), Share of wallet and total potential spend (Current, historic and projected)</w:t>
            </w:r>
          </w:p>
        </w:tc>
      </w:tr>
      <w:tr w:rsidR="00221A87" w14:paraId="3D32AE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7963D8" w14:textId="77777777" w:rsidR="00221A87" w:rsidRDefault="00000000">
            <w:r>
              <w:rPr>
                <w:b/>
                <w:bCs/>
                <w:color w:val="1A1A1A"/>
                <w:sz w:val="16"/>
                <w:szCs w:val="16"/>
              </w:rPr>
              <w:t>Product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F81AC7" w14:textId="77777777" w:rsidR="00221A87"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281ECF" w14:textId="77777777" w:rsidR="00221A87" w:rsidRDefault="00000000">
            <w:r>
              <w:rPr>
                <w:color w:val="1A1A1A"/>
                <w:sz w:val="14"/>
                <w:szCs w:val="14"/>
              </w:rPr>
              <w:t>Product hierarchy, List price of products, Cost allocation methodology</w:t>
            </w:r>
          </w:p>
        </w:tc>
      </w:tr>
      <w:tr w:rsidR="00221A87" w14:paraId="70552C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6B0895" w14:textId="77777777" w:rsidR="00221A87" w:rsidRDefault="00000000">
            <w:r>
              <w:rPr>
                <w:b/>
                <w:bCs/>
                <w:color w:val="1A1A1A"/>
                <w:sz w:val="16"/>
                <w:szCs w:val="16"/>
              </w:rPr>
              <w:t>Customer account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353418" w14:textId="77777777" w:rsidR="00221A87"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1C28C7" w14:textId="77777777" w:rsidR="00221A87" w:rsidRDefault="00000000">
            <w:r>
              <w:rPr>
                <w:color w:val="1A1A1A"/>
                <w:sz w:val="14"/>
                <w:szCs w:val="14"/>
              </w:rPr>
              <w:t>Actual compensation by role (Variable vs fixed pay, basis for variable pay)</w:t>
            </w:r>
          </w:p>
        </w:tc>
      </w:tr>
      <w:tr w:rsidR="00221A87" w14:paraId="28D63F7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9E5AF6" w14:textId="77777777" w:rsidR="00221A87" w:rsidRDefault="00000000">
            <w:r>
              <w:rPr>
                <w:b/>
                <w:bCs/>
                <w:color w:val="1A1A1A"/>
                <w:sz w:val="16"/>
                <w:szCs w:val="16"/>
              </w:rPr>
              <w:t>Channel partner performance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1438A6" w14:textId="77777777" w:rsidR="00221A87"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CE3BBA" w14:textId="77777777" w:rsidR="00221A87" w:rsidRDefault="00000000">
            <w:r>
              <w:rPr>
                <w:color w:val="1A1A1A"/>
                <w:sz w:val="14"/>
                <w:szCs w:val="14"/>
              </w:rPr>
              <w:t>Performance metrics, Contracts describing partner economics</w:t>
            </w:r>
          </w:p>
        </w:tc>
      </w:tr>
      <w:tr w:rsidR="00221A87" w14:paraId="3490A91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4E6DFC" w14:textId="77777777" w:rsidR="00221A87" w:rsidRDefault="00000000">
            <w:r>
              <w:rPr>
                <w:b/>
                <w:bCs/>
                <w:color w:val="1A1A1A"/>
                <w:sz w:val="16"/>
                <w:szCs w:val="16"/>
              </w:rPr>
              <w:t>Historic P&amp;L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DE32A3" w14:textId="77777777" w:rsidR="00221A87" w:rsidRDefault="00000000">
            <w:r>
              <w:rPr>
                <w:color w:val="1A1A1A"/>
                <w:sz w:val="14"/>
                <w:szCs w:val="14"/>
              </w:rPr>
              <w:t>5Y forecast, 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498C1B" w14:textId="77777777" w:rsidR="00221A87" w:rsidRDefault="00000000">
            <w:r>
              <w:rPr>
                <w:color w:val="1A1A1A"/>
                <w:sz w:val="14"/>
                <w:szCs w:val="14"/>
              </w:rPr>
              <w:t>Geography, Product, Channel, Gross margin &amp; comm. cost as % of sales, Any available estimates for future years</w:t>
            </w:r>
          </w:p>
        </w:tc>
      </w:tr>
      <w:tr w:rsidR="00221A87" w14:paraId="621840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B2F966" w14:textId="77777777" w:rsidR="00221A87" w:rsidRDefault="00000000">
            <w:r>
              <w:rPr>
                <w:b/>
                <w:bCs/>
                <w:color w:val="1A1A1A"/>
                <w:sz w:val="16"/>
                <w:szCs w:val="16"/>
              </w:rPr>
              <w:t>Lead database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167A12"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55F156" w14:textId="77777777" w:rsidR="00221A87" w:rsidRDefault="00000000">
            <w:r>
              <w:rPr>
                <w:color w:val="1A1A1A"/>
                <w:sz w:val="14"/>
                <w:szCs w:val="14"/>
              </w:rPr>
              <w:t>Leads generated, Type (marketing/sales-led), Current state opportunity value per lead</w:t>
            </w:r>
          </w:p>
        </w:tc>
      </w:tr>
      <w:tr w:rsidR="00221A87" w14:paraId="5628302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636A5F" w14:textId="77777777" w:rsidR="00221A87" w:rsidRDefault="00000000">
            <w:r>
              <w:rPr>
                <w:b/>
                <w:bCs/>
                <w:color w:val="1A1A1A"/>
                <w:sz w:val="16"/>
                <w:szCs w:val="16"/>
              </w:rPr>
              <w:t>Salesforce perf.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F49ECC" w14:textId="77777777" w:rsidR="00221A87"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7CBB40" w14:textId="77777777" w:rsidR="00221A87" w:rsidRDefault="00000000">
            <w:r>
              <w:rPr>
                <w:color w:val="1A1A1A"/>
                <w:sz w:val="14"/>
                <w:szCs w:val="14"/>
              </w:rPr>
              <w:t>Productivity metrices</w:t>
            </w:r>
          </w:p>
        </w:tc>
      </w:tr>
      <w:tr w:rsidR="00221A87" w14:paraId="5A3996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CB76CB" w14:textId="77777777" w:rsidR="00221A87" w:rsidRDefault="00000000">
            <w:r>
              <w:rPr>
                <w:b/>
                <w:bCs/>
                <w:color w:val="1A1A1A"/>
                <w:sz w:val="16"/>
                <w:szCs w:val="16"/>
              </w:rPr>
              <w:t>Salesforce organization chart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993FE9"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359248" w14:textId="77777777" w:rsidR="00221A87" w:rsidRDefault="00000000">
            <w:r>
              <w:rPr>
                <w:color w:val="1A1A1A"/>
                <w:sz w:val="14"/>
                <w:szCs w:val="14"/>
              </w:rPr>
              <w:t>FTEs by BU/geography, FTEs by role, FTEs by accounts</w:t>
            </w:r>
          </w:p>
        </w:tc>
      </w:tr>
      <w:tr w:rsidR="00221A87" w14:paraId="7745FC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488A2C" w14:textId="77777777" w:rsidR="00221A87" w:rsidRDefault="00000000">
            <w:r>
              <w:rPr>
                <w:b/>
                <w:bCs/>
                <w:color w:val="1A1A1A"/>
                <w:sz w:val="16"/>
                <w:szCs w:val="16"/>
              </w:rPr>
              <w:t>Strategy and planning documents (Tier 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E9B7A3"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36D994" w14:textId="77777777" w:rsidR="00221A87" w:rsidRDefault="00000000">
            <w:r>
              <w:rPr>
                <w:color w:val="1A1A1A"/>
                <w:sz w:val="14"/>
                <w:szCs w:val="14"/>
              </w:rPr>
              <w:t>Annual Operating Plan (AOP), Current op model &amp; GTM approach, Org. structure and reporting relationships, Pricing policies and approach, Market share for company and competitors</w:t>
            </w:r>
          </w:p>
        </w:tc>
      </w:tr>
      <w:tr w:rsidR="00221A87" w14:paraId="63B5860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EA017B" w14:textId="77777777" w:rsidR="00221A87" w:rsidRDefault="00000000">
            <w:r>
              <w:rPr>
                <w:b/>
                <w:bCs/>
                <w:color w:val="1A1A1A"/>
                <w:sz w:val="16"/>
                <w:szCs w:val="16"/>
              </w:rPr>
              <w:t>CE KPI benchmarking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479F60"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BA21F5" w14:textId="77777777" w:rsidR="00221A87" w:rsidRDefault="00000000">
            <w:r>
              <w:rPr>
                <w:color w:val="1A1A1A"/>
                <w:sz w:val="14"/>
                <w:szCs w:val="14"/>
              </w:rPr>
              <w:t>Customer segmentation details, RTM mix by revenue, Sales headcount and rep distribution, Pricing policies and approach, Competitor Benchmarks for segmentation and productivity and churn rate</w:t>
            </w:r>
          </w:p>
        </w:tc>
      </w:tr>
      <w:tr w:rsidR="00221A87" w14:paraId="494785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E47697" w14:textId="77777777" w:rsidR="00221A87" w:rsidRDefault="00000000">
            <w:r>
              <w:rPr>
                <w:b/>
                <w:bCs/>
                <w:color w:val="1A1A1A"/>
                <w:sz w:val="16"/>
                <w:szCs w:val="16"/>
              </w:rPr>
              <w:t>Marketing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A65ED6" w14:textId="77777777" w:rsidR="00221A87"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912BBB" w14:textId="77777777" w:rsidR="00221A87" w:rsidRDefault="00000000">
            <w:r>
              <w:rPr>
                <w:color w:val="1A1A1A"/>
                <w:sz w:val="14"/>
                <w:szCs w:val="14"/>
              </w:rPr>
              <w:t>Marketing spend by source across BUs and geos, Impression share by source, Conversion rate, Customer acquisition cost per customer and segment</w:t>
            </w:r>
          </w:p>
        </w:tc>
      </w:tr>
      <w:tr w:rsidR="00221A87" w14:paraId="6541DE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DFB7B4" w14:textId="77777777" w:rsidR="00221A87" w:rsidRDefault="00000000">
            <w:r>
              <w:rPr>
                <w:b/>
                <w:bCs/>
                <w:color w:val="1A1A1A"/>
                <w:sz w:val="16"/>
                <w:szCs w:val="16"/>
              </w:rPr>
              <w:t>Strategy and planning documents (Tier 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975247"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3C3820" w14:textId="77777777" w:rsidR="00221A87" w:rsidRDefault="00000000">
            <w:r>
              <w:rPr>
                <w:color w:val="1A1A1A"/>
                <w:sz w:val="14"/>
                <w:szCs w:val="14"/>
              </w:rPr>
              <w:t>Account plans and meeting cadence, Digital performance data, Current compensation guiding principles, Employee handbook of roles and responsibilities</w:t>
            </w:r>
          </w:p>
        </w:tc>
      </w:tr>
      <w:tr w:rsidR="00221A87" w14:paraId="2531245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F9C5B4" w14:textId="77777777" w:rsidR="00221A87" w:rsidRDefault="00000000">
            <w:r>
              <w:rPr>
                <w:b/>
                <w:bCs/>
                <w:color w:val="1A1A1A"/>
                <w:sz w:val="16"/>
                <w:szCs w:val="16"/>
              </w:rPr>
              <w:t>HR &amp; Payroll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2257CB"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8ED292" w14:textId="77777777" w:rsidR="00221A87" w:rsidRDefault="00000000">
            <w:r>
              <w:rPr>
                <w:color w:val="1A1A1A"/>
                <w:sz w:val="14"/>
                <w:szCs w:val="14"/>
              </w:rPr>
              <w:t>Job description, Payout structures for reps</w:t>
            </w:r>
          </w:p>
        </w:tc>
      </w:tr>
      <w:tr w:rsidR="00221A87" w14:paraId="3E1D78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4C472A" w14:textId="77777777" w:rsidR="00221A87" w:rsidRDefault="00000000">
            <w:r>
              <w:rPr>
                <w:b/>
                <w:bCs/>
                <w:color w:val="1A1A1A"/>
                <w:sz w:val="16"/>
                <w:szCs w:val="16"/>
              </w:rPr>
              <w:t>Others – Third party data sources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53187C"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DF1B0C" w14:textId="77777777" w:rsidR="00221A87" w:rsidRDefault="00000000">
            <w:r>
              <w:rPr>
                <w:color w:val="1A1A1A"/>
                <w:sz w:val="14"/>
                <w:szCs w:val="14"/>
              </w:rPr>
              <w:t>Compensation across competitors, Sales conversion rates at each stage of funnel, Customer segmentation details (Key segmentation characteristics, Historic &amp; projected segment growth, Segmentation methodology), Key digital marketing applications (Key reports on search terms, campaigns and queries)</w:t>
            </w:r>
          </w:p>
        </w:tc>
      </w:tr>
      <w:tr w:rsidR="00221A87" w14:paraId="62AE5DF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A75162" w14:textId="77777777" w:rsidR="00221A87" w:rsidRDefault="00000000">
            <w:r>
              <w:rPr>
                <w:b/>
                <w:bCs/>
                <w:color w:val="1A1A1A"/>
                <w:sz w:val="16"/>
                <w:szCs w:val="16"/>
              </w:rPr>
              <w:t>Sales rep ride alongs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E9D600"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C376B9" w14:textId="77777777" w:rsidR="00221A87" w:rsidRDefault="00000000">
            <w:r>
              <w:rPr>
                <w:color w:val="1A1A1A"/>
                <w:sz w:val="14"/>
                <w:szCs w:val="14"/>
              </w:rPr>
              <w:t>Time allocation activities by rep</w:t>
            </w:r>
          </w:p>
        </w:tc>
      </w:tr>
      <w:tr w:rsidR="00221A87" w14:paraId="0D83E66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56AC02" w14:textId="77777777" w:rsidR="00221A87" w:rsidRDefault="00000000">
            <w:r>
              <w:rPr>
                <w:b/>
                <w:bCs/>
                <w:color w:val="1A1A1A"/>
                <w:sz w:val="16"/>
                <w:szCs w:val="16"/>
              </w:rPr>
              <w:t>MoneyMap (SM)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11B12D"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C6ED20" w14:textId="77777777" w:rsidR="00221A87" w:rsidRDefault="00000000">
            <w:r>
              <w:rPr>
                <w:color w:val="1A1A1A"/>
                <w:sz w:val="14"/>
                <w:szCs w:val="14"/>
              </w:rPr>
              <w:t>Standard tableau output from factbase, SoW for all accounts funnel</w:t>
            </w:r>
          </w:p>
        </w:tc>
      </w:tr>
      <w:tr w:rsidR="00221A87" w14:paraId="29C516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2AC7F9" w14:textId="77777777" w:rsidR="00221A87" w:rsidRDefault="00000000">
            <w:r>
              <w:rPr>
                <w:b/>
                <w:bCs/>
                <w:color w:val="1A1A1A"/>
                <w:sz w:val="16"/>
                <w:szCs w:val="16"/>
              </w:rPr>
              <w:t>Salesforce Census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466B08"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84E7FF" w14:textId="77777777" w:rsidR="00221A87" w:rsidRDefault="00000000">
            <w:r>
              <w:rPr>
                <w:color w:val="1A1A1A"/>
                <w:sz w:val="14"/>
                <w:szCs w:val="14"/>
              </w:rPr>
              <w:t>Rep attrition data</w:t>
            </w:r>
          </w:p>
        </w:tc>
      </w:tr>
      <w:tr w:rsidR="00221A87" w14:paraId="706367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FDFA4F" w14:textId="77777777" w:rsidR="00221A87" w:rsidRDefault="00000000">
            <w:r>
              <w:rPr>
                <w:b/>
                <w:bCs/>
                <w:color w:val="1A1A1A"/>
                <w:sz w:val="16"/>
                <w:szCs w:val="16"/>
              </w:rPr>
              <w:t>Strategy and planning document (Tier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786432"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A88E2F" w14:textId="77777777" w:rsidR="00221A87" w:rsidRDefault="00000000">
            <w:r>
              <w:rPr>
                <w:color w:val="1A1A1A"/>
                <w:sz w:val="14"/>
                <w:szCs w:val="14"/>
              </w:rPr>
              <w:t>Account planning process &amp; cadence, Sales strategy plans, Channel partner program management, Current management structure &amp; set up (Governance, scoping and tracking of initiatives), Mktg. calendar (current &amp; next 12M), Customer segmentation &amp; coverage design, Brand strategy and brand strength, Current sales conflict assessment and resolution mechanism</w:t>
            </w:r>
          </w:p>
        </w:tc>
      </w:tr>
      <w:tr w:rsidR="00221A87" w14:paraId="63CC53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86B62D" w14:textId="77777777" w:rsidR="00221A87" w:rsidRDefault="00000000">
            <w:r>
              <w:rPr>
                <w:b/>
                <w:bCs/>
                <w:color w:val="1A1A1A"/>
                <w:sz w:val="16"/>
                <w:szCs w:val="16"/>
              </w:rPr>
              <w:t>Others (Tier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07AEFF"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D12D87" w14:textId="77777777" w:rsidR="00221A87" w:rsidRDefault="00000000">
            <w:r>
              <w:rPr>
                <w:color w:val="1A1A1A"/>
                <w:sz w:val="14"/>
                <w:szCs w:val="14"/>
              </w:rPr>
              <w:t>Interviews (Management, salesforce and expert interviews; Salesforce census; Channel partner interviews; Customer surveys and interviews), Third party data sources (Competitor pricing data; Salesforce org and structure information; Operating model of competitors; Industry reports for market share)</w:t>
            </w:r>
          </w:p>
        </w:tc>
      </w:tr>
      <w:tr w:rsidR="00221A87" w14:paraId="72C2C4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9B3713" w14:textId="77777777" w:rsidR="00221A87" w:rsidRDefault="00000000">
            <w:r>
              <w:rPr>
                <w:b/>
                <w:bCs/>
                <w:color w:val="1A1A1A"/>
                <w:sz w:val="16"/>
                <w:szCs w:val="16"/>
              </w:rPr>
              <w:t>Aura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9C9876"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91C86D" w14:textId="77777777" w:rsidR="00221A87" w:rsidRDefault="00000000">
            <w:r>
              <w:rPr>
                <w:color w:val="1A1A1A"/>
                <w:sz w:val="14"/>
                <w:szCs w:val="14"/>
              </w:rPr>
              <w:t>Headcount by roles and geography</w:t>
            </w:r>
          </w:p>
        </w:tc>
      </w:tr>
      <w:tr w:rsidR="00221A87" w14:paraId="2DFB33F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EA16BA" w14:textId="77777777" w:rsidR="00221A87" w:rsidRDefault="00000000">
            <w:r>
              <w:rPr>
                <w:b/>
                <w:bCs/>
                <w:color w:val="1A1A1A"/>
                <w:sz w:val="16"/>
                <w:szCs w:val="16"/>
              </w:rPr>
              <w:t>B2B CE Org Chart and JD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76AC06"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B21C79" w14:textId="77777777" w:rsidR="00221A87" w:rsidRDefault="00000000">
            <w:r>
              <w:rPr>
                <w:color w:val="1A1A1A"/>
                <w:sz w:val="14"/>
                <w:szCs w:val="14"/>
              </w:rPr>
              <w:t>Headcount by roles and geography</w:t>
            </w:r>
          </w:p>
        </w:tc>
      </w:tr>
      <w:tr w:rsidR="00221A87" w14:paraId="68AB2A0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0439D5" w14:textId="77777777" w:rsidR="00221A87" w:rsidRDefault="00000000">
            <w:r>
              <w:rPr>
                <w:b/>
                <w:bCs/>
                <w:color w:val="1A1A1A"/>
                <w:sz w:val="16"/>
                <w:szCs w:val="16"/>
              </w:rPr>
              <w:t>DDA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2B6A55"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9B236E" w14:textId="77777777" w:rsidR="00221A87" w:rsidRDefault="00000000">
            <w:r>
              <w:rPr>
                <w:color w:val="1A1A1A"/>
                <w:sz w:val="14"/>
                <w:szCs w:val="14"/>
              </w:rPr>
              <w:t>Alexa, SemRush, and other tools</w:t>
            </w:r>
          </w:p>
        </w:tc>
      </w:tr>
      <w:tr w:rsidR="00221A87" w14:paraId="374856F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77F3B6" w14:textId="77777777" w:rsidR="00221A87" w:rsidRDefault="00000000">
            <w:r>
              <w:rPr>
                <w:b/>
                <w:bCs/>
                <w:color w:val="1A1A1A"/>
                <w:sz w:val="16"/>
                <w:szCs w:val="16"/>
              </w:rPr>
              <w:t>OPEX Engines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CD4430" w14:textId="77777777" w:rsidR="00221A87"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BDD2AF" w14:textId="77777777" w:rsidR="00221A87" w:rsidRDefault="00000000">
            <w:r>
              <w:rPr>
                <w:color w:val="1A1A1A"/>
                <w:sz w:val="14"/>
                <w:szCs w:val="14"/>
              </w:rPr>
              <w:t>Number of headcount by roles, Benchmarked revenue, cost, profit, productivity</w:t>
            </w:r>
          </w:p>
        </w:tc>
      </w:tr>
    </w:tbl>
    <w:p w14:paraId="6D3D484D" w14:textId="77777777" w:rsidR="00221A87" w:rsidRDefault="00000000">
      <w:r>
        <w:lastRenderedPageBreak/>
        <w:br w:type="page"/>
      </w:r>
    </w:p>
    <w:p w14:paraId="630B9480" w14:textId="77777777" w:rsidR="00221A87" w:rsidRDefault="00000000">
      <w:pPr>
        <w:pStyle w:val="Heading2"/>
      </w:pPr>
      <w:r>
        <w:lastRenderedPageBreak/>
        <w:t>14. Workflow — 5 phases from scope to storyline</w:t>
      </w:r>
    </w:p>
    <w:p w14:paraId="4E4CED4F" w14:textId="77777777" w:rsidR="00221A87" w:rsidRDefault="00000000">
      <w:pPr>
        <w:spacing w:before="160" w:after="80"/>
        <w:jc w:val="center"/>
      </w:pPr>
      <w:r>
        <w:rPr>
          <w:noProof/>
        </w:rPr>
        <w:drawing>
          <wp:inline distT="0" distB="0" distL="0" distR="0" wp14:anchorId="48A50BDE" wp14:editId="7EC51D69">
            <wp:extent cx="6858000" cy="3429000"/>
            <wp:effectExtent l="0" t="0" r="0" b="0"/>
            <wp:docPr id="518492960" name="Picture 51849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3429000"/>
                    </a:xfrm>
                    <a:prstGeom prst="rect">
                      <a:avLst/>
                    </a:prstGeom>
                  </pic:spPr>
                </pic:pic>
              </a:graphicData>
            </a:graphic>
          </wp:inline>
        </w:drawing>
      </w:r>
    </w:p>
    <w:p w14:paraId="7838BE5F" w14:textId="77777777" w:rsidR="00221A87" w:rsidRDefault="00000000">
      <w:pPr>
        <w:spacing w:after="240"/>
        <w:jc w:val="center"/>
      </w:pPr>
      <w:r>
        <w:rPr>
          <w:i/>
          <w:iCs/>
          <w:color w:val="555555"/>
          <w:sz w:val="18"/>
          <w:szCs w:val="18"/>
        </w:rPr>
        <w:t>The diagnostic workflow — 5 phases with decision gates between each.</w:t>
      </w:r>
    </w:p>
    <w:p w14:paraId="33EC3813" w14:textId="77777777" w:rsidR="00221A87" w:rsidRDefault="00000000">
      <w:pPr>
        <w:pStyle w:val="Heading3"/>
      </w:pPr>
      <w:r>
        <w:t>Phase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600"/>
        <w:gridCol w:w="2200"/>
        <w:gridCol w:w="1660"/>
      </w:tblGrid>
      <w:tr w:rsidR="00221A87" w14:paraId="3410E917"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8300A98" w14:textId="77777777" w:rsidR="00221A87" w:rsidRDefault="00000000">
            <w:r>
              <w:rPr>
                <w:b/>
                <w:bCs/>
                <w:color w:val="FFFFFF"/>
                <w:sz w:val="18"/>
                <w:szCs w:val="18"/>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6132CF4" w14:textId="77777777" w:rsidR="00221A87" w:rsidRDefault="00000000">
            <w:r>
              <w:rPr>
                <w:b/>
                <w:bCs/>
                <w:color w:val="FFFFFF"/>
                <w:sz w:val="18"/>
                <w:szCs w:val="18"/>
              </w:rPr>
              <w:t>Timing</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8B06E46" w14:textId="77777777" w:rsidR="00221A87" w:rsidRDefault="00000000">
            <w:r>
              <w:rPr>
                <w:b/>
                <w:bCs/>
                <w:color w:val="FFFFFF"/>
                <w:sz w:val="18"/>
                <w:szCs w:val="18"/>
              </w:rPr>
              <w:t>Objective</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8340E8" w14:textId="77777777" w:rsidR="00221A87" w:rsidRDefault="00000000">
            <w:r>
              <w:rPr>
                <w:b/>
                <w:bCs/>
                <w:color w:val="FFFFFF"/>
                <w:sz w:val="18"/>
                <w:szCs w:val="18"/>
              </w:rPr>
              <w:t>Outputs</w:t>
            </w:r>
          </w:p>
        </w:tc>
        <w:tc>
          <w:tcPr>
            <w:tcW w:w="16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5DD714" w14:textId="77777777" w:rsidR="00221A87" w:rsidRDefault="00000000">
            <w:r>
              <w:rPr>
                <w:b/>
                <w:bCs/>
                <w:color w:val="FFFFFF"/>
                <w:sz w:val="18"/>
                <w:szCs w:val="18"/>
              </w:rPr>
              <w:t>Decision gate</w:t>
            </w:r>
          </w:p>
        </w:tc>
      </w:tr>
      <w:tr w:rsidR="00221A87" w14:paraId="30ED782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CAF47F" w14:textId="77777777" w:rsidR="00221A87" w:rsidRDefault="00000000">
            <w:r>
              <w:rPr>
                <w:b/>
                <w:bCs/>
                <w:color w:val="1A1A1A"/>
                <w:sz w:val="14"/>
                <w:szCs w:val="14"/>
              </w:rPr>
              <w:t>0. Scope and data readiness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125726" w14:textId="77777777" w:rsidR="00221A87" w:rsidRDefault="00000000">
            <w:r>
              <w:rPr>
                <w:color w:val="1A1A1A"/>
                <w:sz w:val="14"/>
                <w:szCs w:val="14"/>
              </w:rPr>
              <w:t>Days 0-3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A60A53" w14:textId="77777777" w:rsidR="00221A87" w:rsidRDefault="00000000">
            <w:r>
              <w:rPr>
                <w:color w:val="1A1A1A"/>
                <w:sz w:val="14"/>
                <w:szCs w:val="14"/>
              </w:rPr>
              <w:t>Select hypotheses and confirm minimum viable data.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E6CA80" w14:textId="77777777" w:rsidR="00221A87" w:rsidRDefault="00000000">
            <w:r>
              <w:rPr>
                <w:color w:val="1A1A1A"/>
                <w:sz w:val="14"/>
                <w:szCs w:val="14"/>
              </w:rPr>
              <w:t>Confirmed scope, data request, hypothesis shortlist.</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F35AC1" w14:textId="77777777" w:rsidR="00221A87" w:rsidRDefault="00000000">
            <w:r>
              <w:rPr>
                <w:color w:val="CC0000"/>
                <w:sz w:val="14"/>
                <w:szCs w:val="14"/>
              </w:rPr>
              <w:t>Can we run core analyses with available data?</w:t>
            </w:r>
          </w:p>
        </w:tc>
      </w:tr>
      <w:tr w:rsidR="00221A87" w14:paraId="177C3F8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283CED" w14:textId="77777777" w:rsidR="00221A87" w:rsidRDefault="00000000">
            <w:r>
              <w:rPr>
                <w:b/>
                <w:bCs/>
                <w:color w:val="1A1A1A"/>
                <w:sz w:val="14"/>
                <w:szCs w:val="14"/>
              </w:rPr>
              <w:t>1. Baseline and outside-in screen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B61D20" w14:textId="77777777" w:rsidR="00221A87" w:rsidRDefault="00000000">
            <w:r>
              <w:rPr>
                <w:color w:val="1A1A1A"/>
                <w:sz w:val="14"/>
                <w:szCs w:val="14"/>
              </w:rPr>
              <w:t>Week 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8823FA" w14:textId="77777777" w:rsidR="00221A87" w:rsidRDefault="00000000">
            <w:r>
              <w:rPr>
                <w:color w:val="1A1A1A"/>
                <w:sz w:val="14"/>
                <w:szCs w:val="14"/>
              </w:rPr>
              <w:t>Establish where performance is off versus peers and internal benchmarks.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D8EF03" w14:textId="77777777" w:rsidR="00221A87" w:rsidRDefault="00000000">
            <w:r>
              <w:rPr>
                <w:color w:val="1A1A1A"/>
                <w:sz w:val="14"/>
                <w:szCs w:val="14"/>
              </w:rPr>
              <w:t>Diagnostic baseline pack; initial issue heatmap.</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55FA9D" w14:textId="77777777" w:rsidR="00221A87" w:rsidRDefault="00000000">
            <w:r>
              <w:rPr>
                <w:color w:val="CC0000"/>
                <w:sz w:val="14"/>
                <w:szCs w:val="14"/>
              </w:rPr>
              <w:t>Which branches deserve deep-dive?</w:t>
            </w:r>
          </w:p>
        </w:tc>
      </w:tr>
      <w:tr w:rsidR="00221A87" w14:paraId="0F5CDA4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9E5732" w14:textId="77777777" w:rsidR="00221A87" w:rsidRDefault="00000000">
            <w:r>
              <w:rPr>
                <w:b/>
                <w:bCs/>
                <w:color w:val="1A1A1A"/>
                <w:sz w:val="14"/>
                <w:szCs w:val="14"/>
              </w:rPr>
              <w:t>2. Root-cause deep dives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83C646" w14:textId="77777777" w:rsidR="00221A87" w:rsidRDefault="00000000">
            <w:r>
              <w:rPr>
                <w:color w:val="1A1A1A"/>
                <w:sz w:val="14"/>
                <w:szCs w:val="14"/>
              </w:rPr>
              <w:t>Weeks 2-3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A2C3D" w14:textId="77777777" w:rsidR="00221A87" w:rsidRDefault="00000000">
            <w:r>
              <w:rPr>
                <w:color w:val="1A1A1A"/>
                <w:sz w:val="14"/>
                <w:szCs w:val="14"/>
              </w:rPr>
              <w:t>Test root causes and quantify magnitude by branch.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6024EE" w14:textId="77777777" w:rsidR="00221A87" w:rsidRDefault="00000000">
            <w:r>
              <w:rPr>
                <w:color w:val="1A1A1A"/>
                <w:sz w:val="14"/>
                <w:szCs w:val="14"/>
              </w:rPr>
              <w:t>Root-cause fact base; branch-level findings; preliminary size-of-prize.</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75B992" w14:textId="77777777" w:rsidR="00221A87" w:rsidRDefault="00000000">
            <w:r>
              <w:rPr>
                <w:color w:val="CC0000"/>
                <w:sz w:val="14"/>
                <w:szCs w:val="14"/>
              </w:rPr>
              <w:t>Which levers are supported by evidence?</w:t>
            </w:r>
          </w:p>
        </w:tc>
      </w:tr>
      <w:tr w:rsidR="00221A87" w14:paraId="26A668F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2F81A7" w14:textId="77777777" w:rsidR="00221A87" w:rsidRDefault="00000000">
            <w:r>
              <w:rPr>
                <w:b/>
                <w:bCs/>
                <w:color w:val="1A1A1A"/>
                <w:sz w:val="14"/>
                <w:szCs w:val="14"/>
              </w:rPr>
              <w:t>3. Opportunity sizing and prioritization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8DE106" w14:textId="77777777" w:rsidR="00221A87" w:rsidRDefault="00000000">
            <w:r>
              <w:rPr>
                <w:color w:val="1A1A1A"/>
                <w:sz w:val="14"/>
                <w:szCs w:val="14"/>
              </w:rPr>
              <w:t>Week 3-4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FE78AC" w14:textId="77777777" w:rsidR="00221A87" w:rsidRDefault="00000000">
            <w:r>
              <w:rPr>
                <w:color w:val="1A1A1A"/>
                <w:sz w:val="14"/>
                <w:szCs w:val="14"/>
              </w:rPr>
              <w:t>Translate findings into EBITDA / revenue impact and prioritized initiatives.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6841FE" w14:textId="77777777" w:rsidR="00221A87" w:rsidRDefault="00000000">
            <w:r>
              <w:rPr>
                <w:color w:val="1A1A1A"/>
                <w:sz w:val="14"/>
                <w:szCs w:val="14"/>
              </w:rPr>
              <w:t>Sized opportunity backlog; initiative prioritization matrix; implementation roadmap.</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B86923" w14:textId="77777777" w:rsidR="00221A87" w:rsidRDefault="00000000">
            <w:r>
              <w:rPr>
                <w:color w:val="CC0000"/>
                <w:sz w:val="14"/>
                <w:szCs w:val="14"/>
              </w:rPr>
              <w:t>Which initiatives should enter implementation design?</w:t>
            </w:r>
          </w:p>
        </w:tc>
      </w:tr>
      <w:tr w:rsidR="00221A87" w14:paraId="17938A5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149787" w14:textId="77777777" w:rsidR="00221A87" w:rsidRDefault="00000000">
            <w:r>
              <w:rPr>
                <w:b/>
                <w:bCs/>
                <w:color w:val="1A1A1A"/>
                <w:sz w:val="14"/>
                <w:szCs w:val="14"/>
              </w:rPr>
              <w:t>4. Client-ready storyline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05F5CE" w14:textId="77777777" w:rsidR="00221A87" w:rsidRDefault="00000000">
            <w:r>
              <w:rPr>
                <w:color w:val="1A1A1A"/>
                <w:sz w:val="14"/>
                <w:szCs w:val="14"/>
              </w:rPr>
              <w:t>Week 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B3988F" w14:textId="77777777" w:rsidR="00221A87" w:rsidRDefault="00000000">
            <w:r>
              <w:rPr>
                <w:color w:val="1A1A1A"/>
                <w:sz w:val="14"/>
                <w:szCs w:val="14"/>
              </w:rPr>
              <w:t>Convert analyses into narrative and executive decision pages.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F06CAE" w14:textId="77777777" w:rsidR="00221A87" w:rsidRDefault="00000000">
            <w:r>
              <w:rPr>
                <w:color w:val="1A1A1A"/>
                <w:sz w:val="14"/>
                <w:szCs w:val="14"/>
              </w:rPr>
              <w:t>SteerCo-ready story, appendix and data caveats.</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863B08" w14:textId="77777777" w:rsidR="00221A87" w:rsidRDefault="00000000">
            <w:r>
              <w:rPr>
                <w:color w:val="CC0000"/>
                <w:sz w:val="14"/>
                <w:szCs w:val="14"/>
              </w:rPr>
              <w:t>What decisions / investments are needed?</w:t>
            </w:r>
          </w:p>
        </w:tc>
      </w:tr>
    </w:tbl>
    <w:p w14:paraId="122FA6FE" w14:textId="77777777" w:rsidR="00221A87" w:rsidRDefault="00221A87">
      <w:pPr>
        <w:spacing w:before="60" w:after="60"/>
      </w:pPr>
    </w:p>
    <w:p w14:paraId="49262142" w14:textId="77777777" w:rsidR="00221A87" w:rsidRDefault="00000000">
      <w:pPr>
        <w:pStyle w:val="Heading3"/>
      </w:pPr>
      <w:r>
        <w:t>Branch-by-branch playbook</w:t>
      </w:r>
    </w:p>
    <w:p w14:paraId="56D6C9A6" w14:textId="77777777" w:rsidR="00221A87" w:rsidRDefault="00000000">
      <w:pPr>
        <w:spacing w:before="80" w:after="80"/>
      </w:pPr>
      <w:r>
        <w:t>What to run first vs deep-dive, by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2700"/>
        <w:gridCol w:w="1600"/>
        <w:gridCol w:w="1160"/>
      </w:tblGrid>
      <w:tr w:rsidR="00221A87" w14:paraId="6B36B53C"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02DBFF" w14:textId="77777777" w:rsidR="00221A87" w:rsidRDefault="00000000">
            <w:r>
              <w:rPr>
                <w:b/>
                <w:bCs/>
                <w:color w:val="FFFFFF"/>
                <w:sz w:val="18"/>
                <w:szCs w:val="18"/>
              </w:rPr>
              <w:t>Branch</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DBE6E53" w14:textId="77777777" w:rsidR="00221A87" w:rsidRDefault="00000000">
            <w:r>
              <w:rPr>
                <w:b/>
                <w:bCs/>
                <w:color w:val="FFFFFF"/>
                <w:sz w:val="18"/>
                <w:szCs w:val="18"/>
              </w:rPr>
              <w:t>Run first</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9B31D5" w14:textId="77777777" w:rsidR="00221A87" w:rsidRDefault="00000000">
            <w:r>
              <w:rPr>
                <w:b/>
                <w:bCs/>
                <w:color w:val="FFFFFF"/>
                <w:sz w:val="18"/>
                <w:szCs w:val="18"/>
              </w:rPr>
              <w:t>Then deep dive</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5D37D63" w14:textId="77777777" w:rsidR="00221A87" w:rsidRDefault="00000000">
            <w:r>
              <w:rPr>
                <w:b/>
                <w:bCs/>
                <w:color w:val="FFFFFF"/>
                <w:sz w:val="18"/>
                <w:szCs w:val="18"/>
              </w:rPr>
              <w:t>Decision</w:t>
            </w:r>
          </w:p>
        </w:tc>
        <w:tc>
          <w:tcPr>
            <w:tcW w:w="1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7E23F7" w14:textId="77777777" w:rsidR="00221A87" w:rsidRDefault="00000000">
            <w:r>
              <w:rPr>
                <w:b/>
                <w:bCs/>
                <w:color w:val="FFFFFF"/>
                <w:sz w:val="18"/>
                <w:szCs w:val="18"/>
              </w:rPr>
              <w:t>Common caveat</w:t>
            </w:r>
          </w:p>
        </w:tc>
      </w:tr>
      <w:tr w:rsidR="00221A87" w14:paraId="731967F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D3BE67" w14:textId="77777777" w:rsidR="00221A87" w:rsidRDefault="00000000">
            <w:r>
              <w:rPr>
                <w:b/>
                <w:bCs/>
                <w:color w:val="2D7D3F"/>
                <w:sz w:val="16"/>
                <w:szCs w:val="16"/>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3C35C8" w14:textId="77777777" w:rsidR="00221A87" w:rsidRDefault="00000000">
            <w:r>
              <w:rPr>
                <w:color w:val="1A1A1A"/>
                <w:sz w:val="14"/>
                <w:szCs w:val="14"/>
              </w:rPr>
              <w:t>TAM by industry/region; sources of growth; Pareto; coverage ratios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E8149E" w14:textId="77777777" w:rsidR="00221A87" w:rsidRDefault="00000000">
            <w:r>
              <w:rPr>
                <w:color w:val="1A1A1A"/>
                <w:sz w:val="14"/>
                <w:szCs w:val="14"/>
              </w:rPr>
              <w:t>Win/loss, proposition, brand and price-value analysis if needed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6BDEDE" w14:textId="77777777" w:rsidR="00221A87" w:rsidRDefault="00000000">
            <w:r>
              <w:rPr>
                <w:color w:val="1A1A1A"/>
                <w:sz w:val="14"/>
                <w:szCs w:val="14"/>
              </w:rPr>
              <w:t>Where to play, segment focus, coverage shifts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51D307" w14:textId="77777777" w:rsidR="00221A87" w:rsidRDefault="00000000">
            <w:r>
              <w:rPr>
                <w:color w:val="1A1A1A"/>
                <w:sz w:val="14"/>
                <w:szCs w:val="14"/>
              </w:rPr>
              <w:t>Market data quality and segment definitions drive reliability</w:t>
            </w:r>
          </w:p>
        </w:tc>
      </w:tr>
      <w:tr w:rsidR="00221A87" w14:paraId="5549C11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B75ACF" w14:textId="77777777" w:rsidR="00221A87" w:rsidRDefault="00000000">
            <w:r>
              <w:rPr>
                <w:b/>
                <w:bCs/>
                <w:color w:val="1F4E79"/>
                <w:sz w:val="16"/>
                <w:szCs w:val="16"/>
              </w:rPr>
              <w:lastRenderedPageBreak/>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238175" w14:textId="77777777" w:rsidR="00221A87" w:rsidRDefault="00000000">
            <w:r>
              <w:rPr>
                <w:color w:val="1A1A1A"/>
                <w:sz w:val="14"/>
                <w:szCs w:val="14"/>
              </w:rPr>
              <w:t>Pricing UVA; product/service mix; discount distribution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2A1934" w14:textId="77777777" w:rsidR="00221A87" w:rsidRDefault="00000000">
            <w:r>
              <w:rPr>
                <w:color w:val="1A1A1A"/>
                <w:sz w:val="14"/>
                <w:szCs w:val="14"/>
              </w:rPr>
              <w:t>Price waterfall, WTP, price architecture, SKU/account margin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15C677" w14:textId="77777777" w:rsidR="00221A87" w:rsidRDefault="00000000">
            <w:r>
              <w:rPr>
                <w:color w:val="1A1A1A"/>
                <w:sz w:val="14"/>
                <w:szCs w:val="14"/>
              </w:rPr>
              <w:t>Pricing governance, list-price moves, packaging, discount rules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6BB6A0" w14:textId="77777777" w:rsidR="00221A87" w:rsidRDefault="00000000">
            <w:r>
              <w:rPr>
                <w:color w:val="1A1A1A"/>
                <w:sz w:val="14"/>
                <w:szCs w:val="14"/>
              </w:rPr>
              <w:t>Transaction and margin data are often the gating item</w:t>
            </w:r>
          </w:p>
        </w:tc>
      </w:tr>
      <w:tr w:rsidR="00221A87" w14:paraId="251DF4A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8236BA" w14:textId="77777777" w:rsidR="00221A87" w:rsidRDefault="00000000">
            <w:r>
              <w:rPr>
                <w:b/>
                <w:bCs/>
                <w:color w:val="B8860B"/>
                <w:sz w:val="16"/>
                <w:szCs w:val="16"/>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7A3218" w14:textId="77777777" w:rsidR="00221A87" w:rsidRDefault="00000000">
            <w:r>
              <w:rPr>
                <w:color w:val="1A1A1A"/>
                <w:sz w:val="14"/>
                <w:szCs w:val="14"/>
              </w:rPr>
              <w:t>Pipeline coverage, win rate, stage aging, rep productivity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E0A938" w14:textId="77777777" w:rsidR="00221A87" w:rsidRDefault="00000000">
            <w:r>
              <w:rPr>
                <w:color w:val="1A1A1A"/>
                <w:sz w:val="14"/>
                <w:szCs w:val="14"/>
              </w:rPr>
              <w:t>Territory workload, role design, time allocation, channel productivity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C8B5C5" w14:textId="77777777" w:rsidR="00221A87" w:rsidRDefault="00000000">
            <w:r>
              <w:rPr>
                <w:color w:val="1A1A1A"/>
                <w:sz w:val="14"/>
                <w:szCs w:val="14"/>
              </w:rPr>
              <w:t>Sales process, coverage model, role/territory changes, enablement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F1F3AC" w14:textId="77777777" w:rsidR="00221A87" w:rsidRDefault="00000000">
            <w:r>
              <w:rPr>
                <w:color w:val="1A1A1A"/>
                <w:sz w:val="14"/>
                <w:szCs w:val="14"/>
              </w:rPr>
              <w:t>CRM data hygiene and stage history may limit precision</w:t>
            </w:r>
          </w:p>
        </w:tc>
      </w:tr>
      <w:tr w:rsidR="00221A87" w14:paraId="3F27510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3FECD0" w14:textId="77777777" w:rsidR="00221A87" w:rsidRDefault="00000000">
            <w:r>
              <w:rPr>
                <w:b/>
                <w:bCs/>
                <w:color w:val="CC6600"/>
                <w:sz w:val="16"/>
                <w:szCs w:val="16"/>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6C8CE0" w14:textId="77777777" w:rsidR="00221A87" w:rsidRDefault="00000000">
            <w:r>
              <w:rPr>
                <w:color w:val="1A1A1A"/>
                <w:sz w:val="14"/>
                <w:szCs w:val="14"/>
              </w:rPr>
              <w:t>GRR/NRR, upsell/cross-sell, product penetration, top account growth</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6558C0" w14:textId="77777777" w:rsidR="00221A87" w:rsidRDefault="00000000">
            <w:r>
              <w:rPr>
                <w:color w:val="1A1A1A"/>
                <w:sz w:val="14"/>
                <w:szCs w:val="14"/>
              </w:rPr>
              <w:t>Renewal process, account planning, CX/support friction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0A7C77" w14:textId="77777777" w:rsidR="00221A87" w:rsidRDefault="00000000">
            <w:r>
              <w:rPr>
                <w:color w:val="1A1A1A"/>
                <w:sz w:val="14"/>
                <w:szCs w:val="14"/>
              </w:rPr>
              <w:t>Retention playbook, AM/CS coverage, expansion motions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55BC58" w14:textId="77777777" w:rsidR="00221A87" w:rsidRDefault="00000000">
            <w:r>
              <w:rPr>
                <w:color w:val="1A1A1A"/>
                <w:sz w:val="14"/>
                <w:szCs w:val="14"/>
              </w:rPr>
              <w:t>Churn reasons and product usage data often incomplete</w:t>
            </w:r>
          </w:p>
        </w:tc>
      </w:tr>
      <w:tr w:rsidR="00221A87" w14:paraId="0FBD8F9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5BC025" w14:textId="77777777" w:rsidR="00221A87" w:rsidRDefault="00000000">
            <w:r>
              <w:rPr>
                <w:b/>
                <w:bCs/>
                <w:color w:val="6F42C1"/>
                <w:sz w:val="16"/>
                <w:szCs w:val="16"/>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E74665" w14:textId="77777777" w:rsidR="00221A87" w:rsidRDefault="00000000">
            <w:r>
              <w:rPr>
                <w:color w:val="1A1A1A"/>
                <w:sz w:val="14"/>
                <w:szCs w:val="14"/>
              </w:rPr>
              <w:t>FTE/$10M, spans/layers, OTE benchmarks, ROI per rep, S&amp;M % revenue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8493AA" w14:textId="77777777" w:rsidR="00221A87" w:rsidRDefault="00000000">
            <w:r>
              <w:rPr>
                <w:color w:val="1A1A1A"/>
                <w:sz w:val="14"/>
                <w:szCs w:val="14"/>
              </w:rPr>
              <w:t>Marketing ROI, vendor/tool ROI, cost-to-serve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21CE14" w14:textId="77777777" w:rsidR="00221A87" w:rsidRDefault="00000000">
            <w:r>
              <w:rPr>
                <w:color w:val="1A1A1A"/>
                <w:sz w:val="14"/>
                <w:szCs w:val="14"/>
              </w:rPr>
              <w:t>Org simplification, capacity rightsizing, spend optimization</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EBAFA0" w14:textId="77777777" w:rsidR="00221A87" w:rsidRDefault="00000000">
            <w:r>
              <w:rPr>
                <w:color w:val="1A1A1A"/>
                <w:sz w:val="14"/>
                <w:szCs w:val="14"/>
              </w:rPr>
              <w:t>Cost allocation assumptions must be transparent</w:t>
            </w:r>
          </w:p>
        </w:tc>
      </w:tr>
    </w:tbl>
    <w:p w14:paraId="7639DD61" w14:textId="77777777" w:rsidR="00221A87" w:rsidRDefault="00000000">
      <w:r>
        <w:br w:type="page"/>
      </w:r>
    </w:p>
    <w:p w14:paraId="24EED06B" w14:textId="77777777" w:rsidR="00221A87" w:rsidRDefault="00000000">
      <w:pPr>
        <w:pStyle w:val="Heading2"/>
      </w:pPr>
      <w:r>
        <w:lastRenderedPageBreak/>
        <w:t>15. Storyline blueprint — 15-page deck</w:t>
      </w:r>
    </w:p>
    <w:p w14:paraId="78BE6E36" w14:textId="77777777" w:rsidR="00221A87" w:rsidRDefault="00000000">
      <w:pPr>
        <w:spacing w:before="80" w:after="80"/>
      </w:pPr>
      <w:r>
        <w:t>The diagnostic ends in a 15-page deck. Build it as you go — every analysis should plug into a specific slide. This is the default page order; drop branches that aren't in scope.</w:t>
      </w:r>
    </w:p>
    <w:p w14:paraId="3C97098D" w14:textId="77777777" w:rsidR="00221A87" w:rsidRDefault="00000000">
      <w:pPr>
        <w:spacing w:before="160" w:after="80"/>
        <w:jc w:val="center"/>
      </w:pPr>
      <w:r>
        <w:rPr>
          <w:noProof/>
        </w:rPr>
        <w:drawing>
          <wp:inline distT="0" distB="0" distL="0" distR="0" wp14:anchorId="6B063636" wp14:editId="685A9333">
            <wp:extent cx="6858000" cy="4191000"/>
            <wp:effectExtent l="0" t="0" r="0" b="0"/>
            <wp:docPr id="920766104" name="Picture 92076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8000" cy="4191000"/>
                    </a:xfrm>
                    <a:prstGeom prst="rect">
                      <a:avLst/>
                    </a:prstGeom>
                  </pic:spPr>
                </pic:pic>
              </a:graphicData>
            </a:graphic>
          </wp:inline>
        </w:drawing>
      </w:r>
    </w:p>
    <w:p w14:paraId="09562A7C" w14:textId="77777777" w:rsidR="00221A87" w:rsidRDefault="00000000">
      <w:pPr>
        <w:spacing w:after="240"/>
        <w:jc w:val="center"/>
      </w:pPr>
      <w:r>
        <w:rPr>
          <w:i/>
          <w:iCs/>
          <w:color w:val="555555"/>
          <w:sz w:val="18"/>
          <w:szCs w:val="18"/>
        </w:rPr>
        <w:t>The 15-page storyline blueprint, organized by branch.</w:t>
      </w:r>
    </w:p>
    <w:p w14:paraId="49A89CBB" w14:textId="77777777" w:rsidR="00221A87" w:rsidRDefault="00000000">
      <w:r>
        <w:br w:type="page"/>
      </w:r>
    </w:p>
    <w:p w14:paraId="649188EC" w14:textId="77777777" w:rsidR="00221A87" w:rsidRDefault="00000000">
      <w:pPr>
        <w:pStyle w:val="Heading3"/>
      </w:pPr>
      <w:r>
        <w:lastRenderedPageBreak/>
        <w:t>Slide-by-slide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400"/>
        <w:gridCol w:w="2860"/>
        <w:gridCol w:w="2400"/>
      </w:tblGrid>
      <w:tr w:rsidR="00221A87" w14:paraId="6064142D"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E3EC184" w14:textId="77777777" w:rsidR="00221A87" w:rsidRDefault="00000000">
            <w:r>
              <w:rPr>
                <w:b/>
                <w:bCs/>
                <w:color w:val="FFFFFF"/>
                <w:sz w:val="18"/>
                <w:szCs w:val="18"/>
              </w:rPr>
              <w:t>#</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892C17E" w14:textId="77777777" w:rsidR="00221A87" w:rsidRDefault="00000000">
            <w:r>
              <w:rPr>
                <w:b/>
                <w:bCs/>
                <w:color w:val="FFFFFF"/>
                <w:sz w:val="18"/>
                <w:szCs w:val="18"/>
              </w:rPr>
              <w:t>Branch</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115BEC4" w14:textId="77777777" w:rsidR="00221A87" w:rsidRDefault="00000000">
            <w:r>
              <w:rPr>
                <w:b/>
                <w:bCs/>
                <w:color w:val="FFFFFF"/>
                <w:sz w:val="18"/>
                <w:szCs w:val="18"/>
              </w:rPr>
              <w:t>Exhibit / slide</w:t>
            </w:r>
          </w:p>
        </w:tc>
        <w:tc>
          <w:tcPr>
            <w:tcW w:w="28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441D53" w14:textId="77777777" w:rsidR="00221A87" w:rsidRDefault="00000000">
            <w:r>
              <w:rPr>
                <w:b/>
                <w:bCs/>
                <w:color w:val="FFFFFF"/>
                <w:sz w:val="18"/>
                <w:szCs w:val="18"/>
              </w:rPr>
              <w:t>What it shows</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25D4DD" w14:textId="77777777" w:rsidR="00221A87" w:rsidRDefault="00000000">
            <w:r>
              <w:rPr>
                <w:b/>
                <w:bCs/>
                <w:color w:val="FFFFFF"/>
                <w:sz w:val="18"/>
                <w:szCs w:val="18"/>
              </w:rPr>
              <w:t>Source analyses</w:t>
            </w:r>
          </w:p>
        </w:tc>
      </w:tr>
      <w:tr w:rsidR="00221A87" w14:paraId="2AAE396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66DFC8" w14:textId="77777777" w:rsidR="00221A87" w:rsidRDefault="00000000">
            <w:r>
              <w:rPr>
                <w:b/>
                <w:bCs/>
                <w:color w:val="1A1A1A"/>
                <w:sz w:val="14"/>
                <w:szCs w:val="14"/>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A3E8E7" w14:textId="77777777" w:rsidR="00221A87"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2AB977" w14:textId="77777777" w:rsidR="00221A87" w:rsidRDefault="00000000">
            <w:r>
              <w:rPr>
                <w:b/>
                <w:bCs/>
                <w:color w:val="1A1A1A"/>
                <w:sz w:val="14"/>
                <w:szCs w:val="14"/>
              </w:rPr>
              <w:t>CE diagnostic logic and source of EBITDA gap</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19D202" w14:textId="77777777" w:rsidR="00221A87" w:rsidRDefault="00000000">
            <w:r>
              <w:rPr>
                <w:color w:val="1A1A1A"/>
                <w:sz w:val="14"/>
                <w:szCs w:val="14"/>
              </w:rPr>
              <w:t>Summarizes five-branch hypothesis spine and why it covers CE effectiveness and efficiency.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9A9761" w14:textId="77777777" w:rsidR="00221A87" w:rsidRDefault="00000000">
            <w:r>
              <w:rPr>
                <w:color w:val="1A1A1A"/>
                <w:sz w:val="13"/>
                <w:szCs w:val="13"/>
              </w:rPr>
              <w:t>01 Spine; 02 Hypotheses</w:t>
            </w:r>
          </w:p>
        </w:tc>
      </w:tr>
      <w:tr w:rsidR="00221A87" w14:paraId="3C3788B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DE1EF4" w14:textId="77777777" w:rsidR="00221A87" w:rsidRDefault="00000000">
            <w:r>
              <w:rPr>
                <w:b/>
                <w:bCs/>
                <w:color w:val="1A1A1A"/>
                <w:sz w:val="14"/>
                <w:szCs w:val="14"/>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56695A" w14:textId="77777777" w:rsidR="00221A87"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14A57F" w14:textId="77777777" w:rsidR="00221A87" w:rsidRDefault="00000000">
            <w:r>
              <w:rPr>
                <w:b/>
                <w:bCs/>
                <w:color w:val="1A1A1A"/>
                <w:sz w:val="14"/>
                <w:szCs w:val="14"/>
              </w:rPr>
              <w:t>Commercial productivity benchmark</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1DC019" w14:textId="77777777" w:rsidR="00221A87" w:rsidRDefault="00000000">
            <w:r>
              <w:rPr>
                <w:color w:val="1A1A1A"/>
                <w:sz w:val="14"/>
                <w:szCs w:val="14"/>
              </w:rPr>
              <w:t>Compares revenue growth and S&amp;M/SG&amp;A productivity vs peers/SPCs.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5F3316" w14:textId="77777777" w:rsidR="00221A87" w:rsidRDefault="00000000">
            <w:r>
              <w:rPr>
                <w:color w:val="1A1A1A"/>
                <w:sz w:val="13"/>
                <w:szCs w:val="13"/>
              </w:rPr>
              <w:t>OID-01; OID-02; OID-03; OID-04</w:t>
            </w:r>
          </w:p>
        </w:tc>
      </w:tr>
      <w:tr w:rsidR="00221A87" w14:paraId="0967E60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84B763" w14:textId="77777777" w:rsidR="00221A87" w:rsidRDefault="00000000">
            <w:r>
              <w:rPr>
                <w:b/>
                <w:bCs/>
                <w:color w:val="1A1A1A"/>
                <w:sz w:val="14"/>
                <w:szCs w:val="14"/>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7C2D47" w14:textId="77777777" w:rsidR="00221A87" w:rsidRDefault="00000000">
            <w:r>
              <w:rPr>
                <w:b/>
                <w:bCs/>
                <w:color w:val="2D7D3F"/>
                <w:sz w:val="14"/>
                <w:szCs w:val="14"/>
              </w:rPr>
              <w:t>MKT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E1CE3E" w14:textId="77777777" w:rsidR="00221A87" w:rsidRDefault="00000000">
            <w:r>
              <w:rPr>
                <w:b/>
                <w:bCs/>
                <w:color w:val="1A1A1A"/>
                <w:sz w:val="14"/>
                <w:szCs w:val="14"/>
              </w:rPr>
              <w:t>Where-to-play attractiveness and coverage map</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B1E503" w14:textId="77777777" w:rsidR="00221A87" w:rsidRDefault="00000000">
            <w:r>
              <w:rPr>
                <w:color w:val="1A1A1A"/>
                <w:sz w:val="14"/>
                <w:szCs w:val="14"/>
              </w:rPr>
              <w:t>TAM/whitespace vs current revenue/FTE/pipeline by segment/geography.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AB5851" w14:textId="77777777" w:rsidR="00221A87" w:rsidRDefault="00000000">
            <w:r>
              <w:rPr>
                <w:color w:val="1A1A1A"/>
                <w:sz w:val="13"/>
                <w:szCs w:val="13"/>
              </w:rPr>
              <w:t>CUST-05; CUST-03; CENS-02</w:t>
            </w:r>
          </w:p>
        </w:tc>
      </w:tr>
      <w:tr w:rsidR="00221A87" w14:paraId="17BF3CA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F17DA0" w14:textId="77777777" w:rsidR="00221A87" w:rsidRDefault="00000000">
            <w:r>
              <w:rPr>
                <w:b/>
                <w:bCs/>
                <w:color w:val="1A1A1A"/>
                <w:sz w:val="14"/>
                <w:szCs w:val="14"/>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6D5B75" w14:textId="77777777" w:rsidR="00221A87" w:rsidRDefault="00000000">
            <w:r>
              <w:rPr>
                <w:b/>
                <w:bCs/>
                <w:color w:val="2D7D3F"/>
                <w:sz w:val="14"/>
                <w:szCs w:val="14"/>
              </w:rPr>
              <w:t>MKT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5A8CEA" w14:textId="77777777" w:rsidR="00221A87" w:rsidRDefault="00000000">
            <w:r>
              <w:rPr>
                <w:b/>
                <w:bCs/>
                <w:color w:val="1A1A1A"/>
                <w:sz w:val="14"/>
                <w:szCs w:val="14"/>
              </w:rPr>
              <w:t>Customer concentration and LTV segment economics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DCDF0D" w14:textId="77777777" w:rsidR="00221A87" w:rsidRDefault="00000000">
            <w:r>
              <w:rPr>
                <w:color w:val="1A1A1A"/>
                <w:sz w:val="14"/>
                <w:szCs w:val="14"/>
              </w:rPr>
              <w:t>Shows which segments/customers drive value and whether coverage aligns.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65BAE1" w14:textId="77777777" w:rsidR="00221A87" w:rsidRDefault="00000000">
            <w:r>
              <w:rPr>
                <w:color w:val="1A1A1A"/>
                <w:sz w:val="13"/>
                <w:szCs w:val="13"/>
              </w:rPr>
              <w:t>CUST-01; CUST-13; CUST-02</w:t>
            </w:r>
          </w:p>
        </w:tc>
      </w:tr>
      <w:tr w:rsidR="00221A87" w14:paraId="4671357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87AB1E" w14:textId="77777777" w:rsidR="00221A87" w:rsidRDefault="00000000">
            <w:r>
              <w:rPr>
                <w:b/>
                <w:bCs/>
                <w:color w:val="1A1A1A"/>
                <w:sz w:val="14"/>
                <w:szCs w:val="14"/>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BC5173" w14:textId="77777777" w:rsidR="00221A87" w:rsidRDefault="00000000">
            <w:r>
              <w:rPr>
                <w:b/>
                <w:bCs/>
                <w:color w:val="1F4E79"/>
                <w:sz w:val="14"/>
                <w:szCs w:val="14"/>
              </w:rPr>
              <w:t>PRC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8D816B" w14:textId="77777777" w:rsidR="00221A87" w:rsidRDefault="00000000">
            <w:r>
              <w:rPr>
                <w:b/>
                <w:bCs/>
                <w:color w:val="1A1A1A"/>
                <w:sz w:val="14"/>
                <w:szCs w:val="14"/>
              </w:rPr>
              <w:t>Pricing dispersion and discount governance leakage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AABB24" w14:textId="77777777" w:rsidR="00221A87" w:rsidRDefault="00000000">
            <w:r>
              <w:rPr>
                <w:color w:val="1A1A1A"/>
                <w:sz w:val="14"/>
                <w:szCs w:val="14"/>
              </w:rPr>
              <w:t>Shows unexplained price/discount variation by rep/account/product.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DA22AE" w14:textId="77777777" w:rsidR="00221A87" w:rsidRDefault="00000000">
            <w:r>
              <w:rPr>
                <w:color w:val="1A1A1A"/>
                <w:sz w:val="13"/>
                <w:szCs w:val="13"/>
              </w:rPr>
              <w:t>PRICE-01</w:t>
            </w:r>
          </w:p>
        </w:tc>
      </w:tr>
      <w:tr w:rsidR="00221A87" w14:paraId="15218F3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1C0DCA" w14:textId="77777777" w:rsidR="00221A87" w:rsidRDefault="00000000">
            <w:r>
              <w:rPr>
                <w:b/>
                <w:bCs/>
                <w:color w:val="1A1A1A"/>
                <w:sz w:val="14"/>
                <w:szCs w:val="14"/>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49BAC6" w14:textId="77777777" w:rsidR="00221A87" w:rsidRDefault="00000000">
            <w:r>
              <w:rPr>
                <w:b/>
                <w:bCs/>
                <w:color w:val="1F4E79"/>
                <w:sz w:val="14"/>
                <w:szCs w:val="14"/>
              </w:rPr>
              <w:t>PRC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8F2734" w14:textId="77777777" w:rsidR="00221A87" w:rsidRDefault="00000000">
            <w:r>
              <w:rPr>
                <w:b/>
                <w:bCs/>
                <w:color w:val="1A1A1A"/>
                <w:sz w:val="14"/>
                <w:szCs w:val="14"/>
              </w:rPr>
              <w:t>Mix and margin leakage bridge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DFE5FC" w14:textId="77777777" w:rsidR="00221A87" w:rsidRDefault="00000000">
            <w:r>
              <w:rPr>
                <w:color w:val="1A1A1A"/>
                <w:sz w:val="14"/>
                <w:szCs w:val="14"/>
              </w:rPr>
              <w:t>Shows how product/service/customer/channel mix changes explain margin pressure.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86C432" w14:textId="77777777" w:rsidR="00221A87" w:rsidRDefault="00000000">
            <w:r>
              <w:rPr>
                <w:color w:val="1A1A1A"/>
                <w:sz w:val="13"/>
                <w:szCs w:val="13"/>
              </w:rPr>
              <w:t>CUST-08; PERF-06; NEW-PRC-05</w:t>
            </w:r>
          </w:p>
        </w:tc>
      </w:tr>
      <w:tr w:rsidR="00221A87" w14:paraId="32E18AB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806E79" w14:textId="77777777" w:rsidR="00221A87" w:rsidRDefault="00000000">
            <w:r>
              <w:rPr>
                <w:b/>
                <w:bCs/>
                <w:color w:val="1A1A1A"/>
                <w:sz w:val="14"/>
                <w:szCs w:val="14"/>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1AFFF5" w14:textId="77777777" w:rsidR="00221A87"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DA3856" w14:textId="77777777" w:rsidR="00221A87" w:rsidRDefault="00000000">
            <w:r>
              <w:rPr>
                <w:b/>
                <w:bCs/>
                <w:color w:val="1A1A1A"/>
                <w:sz w:val="14"/>
                <w:szCs w:val="14"/>
              </w:rPr>
              <w:t>Pipeline generation and coverage diagnostic</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B02F62" w14:textId="77777777" w:rsidR="00221A87" w:rsidRDefault="00000000">
            <w:r>
              <w:rPr>
                <w:color w:val="1A1A1A"/>
                <w:sz w:val="14"/>
                <w:szCs w:val="14"/>
              </w:rPr>
              <w:t>Shows whether pipeline is sufficient and in the right segments/sources.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168B0F" w14:textId="77777777" w:rsidR="00221A87" w:rsidRDefault="00000000">
            <w:r>
              <w:rPr>
                <w:color w:val="1A1A1A"/>
                <w:sz w:val="13"/>
                <w:szCs w:val="13"/>
              </w:rPr>
              <w:t>PIPE-02; PIPE-04; MOVE-03</w:t>
            </w:r>
          </w:p>
        </w:tc>
      </w:tr>
      <w:tr w:rsidR="00221A87" w14:paraId="6EA3956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93D7F7" w14:textId="77777777" w:rsidR="00221A87" w:rsidRDefault="00000000">
            <w:r>
              <w:rPr>
                <w:b/>
                <w:bCs/>
                <w:color w:val="1A1A1A"/>
                <w:sz w:val="14"/>
                <w:szCs w:val="14"/>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D0E2C3" w14:textId="77777777" w:rsidR="00221A87"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985058" w14:textId="77777777" w:rsidR="00221A87" w:rsidRDefault="00000000">
            <w:r>
              <w:rPr>
                <w:b/>
                <w:bCs/>
                <w:color w:val="1A1A1A"/>
                <w:sz w:val="14"/>
                <w:szCs w:val="14"/>
              </w:rPr>
              <w:t>Funnel conversion and stagnancy diagnostic</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4F2366" w14:textId="77777777" w:rsidR="00221A87" w:rsidRDefault="00000000">
            <w:r>
              <w:rPr>
                <w:color w:val="1A1A1A"/>
                <w:sz w:val="14"/>
                <w:szCs w:val="14"/>
              </w:rPr>
              <w:t>Shows conversion bottlenecks, win-rate gaps and stage aging.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0DDB51" w14:textId="77777777" w:rsidR="00221A87" w:rsidRDefault="00000000">
            <w:r>
              <w:rPr>
                <w:color w:val="1A1A1A"/>
                <w:sz w:val="13"/>
                <w:szCs w:val="13"/>
              </w:rPr>
              <w:t>PIPE-01; PIPE-03; MOVE-01; MOVE-02</w:t>
            </w:r>
          </w:p>
        </w:tc>
      </w:tr>
      <w:tr w:rsidR="00221A87" w14:paraId="6F8761A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A78E9A" w14:textId="77777777" w:rsidR="00221A87" w:rsidRDefault="00000000">
            <w:r>
              <w:rPr>
                <w:b/>
                <w:bCs/>
                <w:color w:val="1A1A1A"/>
                <w:sz w:val="14"/>
                <w:szCs w:val="14"/>
              </w:rPr>
              <w:t>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1658EC" w14:textId="77777777" w:rsidR="00221A87"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5E51AB" w14:textId="77777777" w:rsidR="00221A87" w:rsidRDefault="00000000">
            <w:r>
              <w:rPr>
                <w:b/>
                <w:bCs/>
                <w:color w:val="1A1A1A"/>
                <w:sz w:val="14"/>
                <w:szCs w:val="14"/>
              </w:rPr>
              <w:t>Rep productivity dispersion and upside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6FD161" w14:textId="77777777" w:rsidR="00221A87" w:rsidRDefault="00000000">
            <w:r>
              <w:rPr>
                <w:color w:val="1A1A1A"/>
                <w:sz w:val="14"/>
                <w:szCs w:val="14"/>
              </w:rPr>
              <w:t>Shows productivity distribution, quartiles and potential from moving bottom/middle performers.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C0624A" w14:textId="77777777" w:rsidR="00221A87" w:rsidRDefault="00000000">
            <w:r>
              <w:rPr>
                <w:color w:val="1A1A1A"/>
                <w:sz w:val="13"/>
                <w:szCs w:val="13"/>
              </w:rPr>
              <w:t>PERF-01; PERF-02; PERF-03; PERF-09</w:t>
            </w:r>
          </w:p>
        </w:tc>
      </w:tr>
      <w:tr w:rsidR="00221A87" w14:paraId="33391E7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BA73C0" w14:textId="77777777" w:rsidR="00221A87" w:rsidRDefault="00000000">
            <w:r>
              <w:rPr>
                <w:b/>
                <w:bCs/>
                <w:color w:val="1A1A1A"/>
                <w:sz w:val="14"/>
                <w:szCs w:val="14"/>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F76C96" w14:textId="77777777" w:rsidR="00221A87"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0D762E" w14:textId="77777777" w:rsidR="00221A87" w:rsidRDefault="00000000">
            <w:r>
              <w:rPr>
                <w:b/>
                <w:bCs/>
                <w:color w:val="1A1A1A"/>
                <w:sz w:val="14"/>
                <w:szCs w:val="14"/>
              </w:rPr>
              <w:t>Quota and incentive alignment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7BABAF" w14:textId="77777777" w:rsidR="00221A87" w:rsidRDefault="00000000">
            <w:r>
              <w:rPr>
                <w:color w:val="1A1A1A"/>
                <w:sz w:val="14"/>
                <w:szCs w:val="14"/>
              </w:rPr>
              <w:t>Shows quota attainment, pay-for-performance and target calibration.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7644C5" w14:textId="77777777" w:rsidR="00221A87" w:rsidRDefault="00000000">
            <w:r>
              <w:rPr>
                <w:color w:val="1A1A1A"/>
                <w:sz w:val="13"/>
                <w:szCs w:val="13"/>
              </w:rPr>
              <w:t>PERF-12; PERF-18; COMP-03; COMP-04</w:t>
            </w:r>
          </w:p>
        </w:tc>
      </w:tr>
      <w:tr w:rsidR="00221A87" w14:paraId="5FDE310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53BB64" w14:textId="77777777" w:rsidR="00221A87" w:rsidRDefault="00000000">
            <w:r>
              <w:rPr>
                <w:b/>
                <w:bCs/>
                <w:color w:val="1A1A1A"/>
                <w:sz w:val="14"/>
                <w:szCs w:val="14"/>
              </w:rPr>
              <w:t>11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48A937" w14:textId="77777777" w:rsidR="00221A87" w:rsidRDefault="00000000">
            <w:r>
              <w:rPr>
                <w:b/>
                <w:bCs/>
                <w:color w:val="CC6600"/>
                <w:sz w:val="14"/>
                <w:szCs w:val="14"/>
              </w:rPr>
              <w:t>IBV</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90A489" w14:textId="77777777" w:rsidR="00221A87" w:rsidRDefault="00000000">
            <w:r>
              <w:rPr>
                <w:b/>
                <w:bCs/>
                <w:color w:val="1A1A1A"/>
                <w:sz w:val="14"/>
                <w:szCs w:val="14"/>
              </w:rPr>
              <w:t>Retention and expansion health</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04D17F" w14:textId="77777777" w:rsidR="00221A87" w:rsidRDefault="00000000">
            <w:r>
              <w:rPr>
                <w:color w:val="1A1A1A"/>
                <w:sz w:val="14"/>
                <w:szCs w:val="14"/>
              </w:rPr>
              <w:t>Shows GRR, NRR, churn and expansion benchmarks.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E5B1AE" w14:textId="77777777" w:rsidR="00221A87" w:rsidRDefault="00000000">
            <w:r>
              <w:rPr>
                <w:color w:val="1A1A1A"/>
                <w:sz w:val="13"/>
                <w:szCs w:val="13"/>
              </w:rPr>
              <w:t>CUST-06; CUST-07; CUST-09</w:t>
            </w:r>
          </w:p>
        </w:tc>
      </w:tr>
      <w:tr w:rsidR="00221A87" w14:paraId="6AB830F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0CE5E9" w14:textId="77777777" w:rsidR="00221A87" w:rsidRDefault="00000000">
            <w:r>
              <w:rPr>
                <w:b/>
                <w:bCs/>
                <w:color w:val="1A1A1A"/>
                <w:sz w:val="14"/>
                <w:szCs w:val="14"/>
              </w:rPr>
              <w:t>12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DD1734" w14:textId="77777777" w:rsidR="00221A87" w:rsidRDefault="00000000">
            <w:r>
              <w:rPr>
                <w:b/>
                <w:bCs/>
                <w:color w:val="CC6600"/>
                <w:sz w:val="14"/>
                <w:szCs w:val="14"/>
              </w:rPr>
              <w:t>IBV</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CFED86" w14:textId="77777777" w:rsidR="00221A87" w:rsidRDefault="00000000">
            <w:r>
              <w:rPr>
                <w:b/>
                <w:bCs/>
                <w:color w:val="1A1A1A"/>
                <w:sz w:val="14"/>
                <w:szCs w:val="14"/>
              </w:rPr>
              <w:t>Installed-base penetration and account growth</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D7FA08" w14:textId="77777777" w:rsidR="00221A87" w:rsidRDefault="00000000">
            <w:r>
              <w:rPr>
                <w:color w:val="1A1A1A"/>
                <w:sz w:val="14"/>
                <w:szCs w:val="14"/>
              </w:rPr>
              <w:t>Shows product penetration, top-account growth and whitespace.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9FE245" w14:textId="77777777" w:rsidR="00221A87" w:rsidRDefault="00000000">
            <w:r>
              <w:rPr>
                <w:color w:val="1A1A1A"/>
                <w:sz w:val="13"/>
                <w:szCs w:val="13"/>
              </w:rPr>
              <w:t>CUST-10; CUST-12; CUST-13</w:t>
            </w:r>
          </w:p>
        </w:tc>
      </w:tr>
      <w:tr w:rsidR="00221A87" w14:paraId="452B237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3BE4B3" w14:textId="77777777" w:rsidR="00221A87" w:rsidRDefault="00000000">
            <w:r>
              <w:rPr>
                <w:b/>
                <w:bCs/>
                <w:color w:val="1A1A1A"/>
                <w:sz w:val="14"/>
                <w:szCs w:val="14"/>
              </w:rPr>
              <w:t>13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C186DD" w14:textId="77777777" w:rsidR="00221A87" w:rsidRDefault="00000000">
            <w:r>
              <w:rPr>
                <w:b/>
                <w:bCs/>
                <w:color w:val="6F42C1"/>
                <w:sz w:val="14"/>
                <w:szCs w:val="14"/>
              </w:rPr>
              <w:t>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5F8BFA" w14:textId="77777777" w:rsidR="00221A87" w:rsidRDefault="00000000">
            <w:r>
              <w:rPr>
                <w:b/>
                <w:bCs/>
                <w:color w:val="1A1A1A"/>
                <w:sz w:val="14"/>
                <w:szCs w:val="14"/>
              </w:rPr>
              <w:t>Commercial capacity and org cost benchmark</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89B870" w14:textId="77777777" w:rsidR="00221A87" w:rsidRDefault="00000000">
            <w:r>
              <w:rPr>
                <w:color w:val="1A1A1A"/>
                <w:sz w:val="14"/>
                <w:szCs w:val="14"/>
              </w:rPr>
              <w:t>Shows FTE/$10M, coverage ratios, spans/layers and support ratios.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54027" w14:textId="77777777" w:rsidR="00221A87" w:rsidRDefault="00000000">
            <w:r>
              <w:rPr>
                <w:color w:val="1A1A1A"/>
                <w:sz w:val="13"/>
                <w:szCs w:val="13"/>
              </w:rPr>
              <w:t>CENS-02; CENS-03; CENS-06; OID-01</w:t>
            </w:r>
          </w:p>
        </w:tc>
      </w:tr>
      <w:tr w:rsidR="00221A87" w14:paraId="48D1ECA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FC4A0C" w14:textId="77777777" w:rsidR="00221A87" w:rsidRDefault="00000000">
            <w:r>
              <w:rPr>
                <w:b/>
                <w:bCs/>
                <w:color w:val="1A1A1A"/>
                <w:sz w:val="14"/>
                <w:szCs w:val="14"/>
              </w:rPr>
              <w:t>14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B18294" w14:textId="77777777" w:rsidR="00221A87" w:rsidRDefault="00000000">
            <w:r>
              <w:rPr>
                <w:b/>
                <w:bCs/>
                <w:color w:val="6F42C1"/>
                <w:sz w:val="14"/>
                <w:szCs w:val="14"/>
              </w:rPr>
              <w:t>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EB47E7" w14:textId="77777777" w:rsidR="00221A87" w:rsidRDefault="00000000">
            <w:r>
              <w:rPr>
                <w:b/>
                <w:bCs/>
                <w:color w:val="1A1A1A"/>
                <w:sz w:val="14"/>
                <w:szCs w:val="14"/>
              </w:rPr>
              <w:t>Compensation cost and productivity alignment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321E1E" w14:textId="77777777" w:rsidR="00221A87" w:rsidRDefault="00000000">
            <w:r>
              <w:rPr>
                <w:color w:val="1A1A1A"/>
                <w:sz w:val="14"/>
                <w:szCs w:val="14"/>
              </w:rPr>
              <w:t>Shows OTE benchmarks, pay mix, payout curves and ROI per rep.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BA3D64" w14:textId="77777777" w:rsidR="00221A87" w:rsidRDefault="00000000">
            <w:r>
              <w:rPr>
                <w:color w:val="1A1A1A"/>
                <w:sz w:val="13"/>
                <w:szCs w:val="13"/>
              </w:rPr>
              <w:t>COMP-01; COMP-02; COMP-03; COMP-04; PERF-04</w:t>
            </w:r>
          </w:p>
        </w:tc>
      </w:tr>
      <w:tr w:rsidR="00221A87" w14:paraId="7BF97D4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70E63D" w14:textId="77777777" w:rsidR="00221A87" w:rsidRDefault="00000000">
            <w:r>
              <w:rPr>
                <w:b/>
                <w:bCs/>
                <w:color w:val="1A1A1A"/>
                <w:sz w:val="14"/>
                <w:szCs w:val="14"/>
              </w:rPr>
              <w:t>15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3D79A4" w14:textId="77777777" w:rsidR="00221A87"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706D5B" w14:textId="77777777" w:rsidR="00221A87" w:rsidRDefault="00000000">
            <w:r>
              <w:rPr>
                <w:b/>
                <w:bCs/>
                <w:color w:val="1A1A1A"/>
                <w:sz w:val="14"/>
                <w:szCs w:val="14"/>
              </w:rPr>
              <w:t>EBITDA size-of-prize bridge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2021AA" w14:textId="77777777" w:rsidR="00221A87" w:rsidRDefault="00000000">
            <w:r>
              <w:rPr>
                <w:color w:val="1A1A1A"/>
                <w:sz w:val="14"/>
                <w:szCs w:val="14"/>
              </w:rPr>
              <w:t>Quantifies revenue, margin, retention and cost levers into EBITDA impact.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B835EB" w14:textId="77777777" w:rsidR="00221A87" w:rsidRDefault="00000000">
            <w:r>
              <w:rPr>
                <w:color w:val="1A1A1A"/>
                <w:sz w:val="13"/>
                <w:szCs w:val="13"/>
              </w:rPr>
              <w:t>UPSIDE-01 plus selected branch analyses</w:t>
            </w:r>
          </w:p>
        </w:tc>
      </w:tr>
    </w:tbl>
    <w:p w14:paraId="2D488914" w14:textId="77777777" w:rsidR="00221A87" w:rsidRDefault="00000000">
      <w:r>
        <w:br w:type="page"/>
      </w:r>
    </w:p>
    <w:p w14:paraId="52BF8E38" w14:textId="77777777" w:rsidR="00221A87" w:rsidRDefault="00000000">
      <w:pPr>
        <w:pStyle w:val="Heading1"/>
      </w:pPr>
      <w:r>
        <w:lastRenderedPageBreak/>
        <w:t>Part V — Operating Notes</w:t>
      </w:r>
    </w:p>
    <w:p w14:paraId="19BFDEE6" w14:textId="77777777" w:rsidR="00221A87" w:rsidRDefault="00000000">
      <w:pPr>
        <w:pStyle w:val="Heading2"/>
      </w:pPr>
      <w:r>
        <w:t>16. Standard operating procedures and tools</w:t>
      </w:r>
    </w:p>
    <w:p w14:paraId="70D6EE40" w14:textId="77777777" w:rsidR="00221A87" w:rsidRDefault="00000000">
      <w:pPr>
        <w:pStyle w:val="Heading3"/>
      </w:pPr>
      <w:r>
        <w:t>SOPs — work norms on a CE diagnostic</w:t>
      </w:r>
    </w:p>
    <w:p w14:paraId="007EFF25" w14:textId="77777777" w:rsidR="00221A87" w:rsidRDefault="00000000">
      <w:pPr>
        <w:pStyle w:val="ListParagraph"/>
        <w:numPr>
          <w:ilvl w:val="0"/>
          <w:numId w:val="2"/>
        </w:numPr>
        <w:spacing w:before="30" w:after="30"/>
      </w:pPr>
      <w:r>
        <w:t>Set up assumptions page from the start — every assumption documented as you make it.</w:t>
      </w:r>
    </w:p>
    <w:p w14:paraId="230EE584" w14:textId="77777777" w:rsidR="00221A87" w:rsidRDefault="00000000">
      <w:pPr>
        <w:pStyle w:val="ListParagraph"/>
        <w:numPr>
          <w:ilvl w:val="0"/>
          <w:numId w:val="2"/>
        </w:numPr>
        <w:spacing w:before="30" w:after="30"/>
      </w:pPr>
      <w:r>
        <w:t>Definitions at top of each column — never let a column heading be ambiguous.</w:t>
      </w:r>
    </w:p>
    <w:p w14:paraId="0D87BFD7" w14:textId="77777777" w:rsidR="00221A87" w:rsidRDefault="00000000">
      <w:pPr>
        <w:pStyle w:val="ListParagraph"/>
        <w:numPr>
          <w:ilvl w:val="0"/>
          <w:numId w:val="2"/>
        </w:numPr>
        <w:spacing w:before="30" w:after="30"/>
      </w:pPr>
      <w:r>
        <w:t>Document everything shared with the case team in slide format — no loose Excel.</w:t>
      </w:r>
    </w:p>
    <w:p w14:paraId="2BD753A4" w14:textId="77777777" w:rsidR="00221A87" w:rsidRDefault="00000000">
      <w:pPr>
        <w:pStyle w:val="ListParagraph"/>
        <w:numPr>
          <w:ilvl w:val="0"/>
          <w:numId w:val="2"/>
        </w:numPr>
        <w:spacing w:before="30" w:after="30"/>
      </w:pPr>
      <w:r>
        <w:t>Keep SharePoint managed from Day 1 — folder structure, naming convention.</w:t>
      </w:r>
    </w:p>
    <w:p w14:paraId="7EB08311" w14:textId="77777777" w:rsidR="00221A87" w:rsidRDefault="00000000">
      <w:pPr>
        <w:pStyle w:val="ListParagraph"/>
        <w:numPr>
          <w:ilvl w:val="0"/>
          <w:numId w:val="2"/>
        </w:numPr>
        <w:spacing w:before="30" w:after="30"/>
      </w:pPr>
      <w:r>
        <w:t>Make a Teams channel with the case team POCs — fast-loop communication.</w:t>
      </w:r>
    </w:p>
    <w:p w14:paraId="54A12C7B" w14:textId="77777777" w:rsidR="00221A87" w:rsidRDefault="00000000">
      <w:pPr>
        <w:pStyle w:val="ListParagraph"/>
        <w:numPr>
          <w:ilvl w:val="0"/>
          <w:numId w:val="2"/>
        </w:numPr>
        <w:spacing w:before="30" w:after="30"/>
      </w:pPr>
      <w:r>
        <w:t>Proactively mention constraints to team — don't wait for them to discover data gaps.</w:t>
      </w:r>
    </w:p>
    <w:p w14:paraId="4634524F" w14:textId="77777777" w:rsidR="00221A87" w:rsidRDefault="00221A87">
      <w:pPr>
        <w:spacing w:before="60" w:after="60"/>
      </w:pPr>
    </w:p>
    <w:p w14:paraId="6046828E" w14:textId="77777777" w:rsidR="00221A87" w:rsidRDefault="00000000">
      <w:pPr>
        <w:pStyle w:val="Heading3"/>
      </w:pPr>
      <w:r>
        <w:t>Bain tools you'll reach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221A87" w14:paraId="60A5E3D8"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0B63F8" w14:textId="77777777" w:rsidR="00221A87" w:rsidRDefault="00000000">
            <w:r>
              <w:rPr>
                <w:b/>
                <w:bCs/>
                <w:color w:val="FFFFFF"/>
                <w:sz w:val="18"/>
                <w:szCs w:val="18"/>
              </w:rPr>
              <w:t>Tool</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C06E787" w14:textId="77777777" w:rsidR="00221A87" w:rsidRDefault="00000000">
            <w:r>
              <w:rPr>
                <w:b/>
                <w:bCs/>
                <w:color w:val="FFFFFF"/>
                <w:sz w:val="18"/>
                <w:szCs w:val="18"/>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FECF5FE" w14:textId="77777777" w:rsidR="00221A87" w:rsidRDefault="00000000">
            <w:r>
              <w:rPr>
                <w:b/>
                <w:bCs/>
                <w:color w:val="FFFFFF"/>
                <w:sz w:val="18"/>
                <w:szCs w:val="18"/>
              </w:rPr>
              <w:t>Used for</w:t>
            </w:r>
          </w:p>
        </w:tc>
      </w:tr>
      <w:tr w:rsidR="00221A87" w14:paraId="7090519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22B5C0" w14:textId="77777777" w:rsidR="00221A87" w:rsidRDefault="00000000">
            <w:r>
              <w:rPr>
                <w:b/>
                <w:bCs/>
                <w:color w:val="1A1A1A"/>
                <w:sz w:val="18"/>
                <w:szCs w:val="18"/>
              </w:rPr>
              <w:t>Aura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A3703F"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161780" w14:textId="77777777" w:rsidR="00221A87" w:rsidRDefault="00000000">
            <w:r>
              <w:rPr>
                <w:color w:val="1A1A1A"/>
                <w:sz w:val="18"/>
                <w:szCs w:val="18"/>
              </w:rPr>
              <w:t>Headcount data by roles and geography — fast org/census benchmarks.</w:t>
            </w:r>
          </w:p>
        </w:tc>
      </w:tr>
      <w:tr w:rsidR="00221A87" w14:paraId="27EF51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9690ED" w14:textId="77777777" w:rsidR="00221A87" w:rsidRDefault="00000000">
            <w:r>
              <w:rPr>
                <w:b/>
                <w:bCs/>
                <w:color w:val="1A1A1A"/>
                <w:sz w:val="18"/>
                <w:szCs w:val="18"/>
              </w:rPr>
              <w:t>PACE AI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42BF2C"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ACC431" w14:textId="77777777" w:rsidR="00221A87" w:rsidRDefault="00000000">
            <w:r>
              <w:rPr>
                <w:color w:val="1A1A1A"/>
                <w:sz w:val="18"/>
                <w:szCs w:val="18"/>
              </w:rPr>
              <w:t>Spans and layers analysis, productivity views.</w:t>
            </w:r>
          </w:p>
        </w:tc>
      </w:tr>
      <w:tr w:rsidR="00221A87" w14:paraId="5463EB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0499D1" w14:textId="77777777" w:rsidR="00221A87" w:rsidRDefault="00000000">
            <w:r>
              <w:rPr>
                <w:b/>
                <w:bCs/>
                <w:color w:val="1A1A1A"/>
                <w:sz w:val="18"/>
                <w:szCs w:val="18"/>
              </w:rPr>
              <w:t>PVR AI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8DAEB6"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74300C" w14:textId="77777777" w:rsidR="00221A87" w:rsidRDefault="00000000">
            <w:r>
              <w:rPr>
                <w:color w:val="1A1A1A"/>
                <w:sz w:val="18"/>
                <w:szCs w:val="18"/>
              </w:rPr>
              <w:t>UVA filter selection — picks the right cohort variables.</w:t>
            </w:r>
          </w:p>
        </w:tc>
      </w:tr>
      <w:tr w:rsidR="00221A87" w14:paraId="0419646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3FB591" w14:textId="77777777" w:rsidR="00221A87" w:rsidRDefault="00000000">
            <w:r>
              <w:rPr>
                <w:b/>
                <w:bCs/>
                <w:color w:val="1A1A1A"/>
                <w:sz w:val="18"/>
                <w:szCs w:val="18"/>
              </w:rPr>
              <w:t>SCP model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54315" w14:textId="77777777" w:rsidR="00221A87" w:rsidRDefault="00000000">
            <w:r>
              <w:rPr>
                <w:color w:val="1A1A1A"/>
                <w:sz w:val="18"/>
                <w:szCs w:val="18"/>
              </w:rPr>
              <w:t>Alteryx model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8B5A71" w14:textId="77777777" w:rsidR="00221A87" w:rsidRDefault="00000000">
            <w:r>
              <w:rPr>
                <w:color w:val="1A1A1A"/>
                <w:sz w:val="18"/>
                <w:szCs w:val="18"/>
              </w:rPr>
              <w:t>SCP, Magic Number, Rule of 40 computations from financials.</w:t>
            </w:r>
          </w:p>
        </w:tc>
      </w:tr>
      <w:tr w:rsidR="00221A87" w14:paraId="2396FC2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2DF54C" w14:textId="77777777" w:rsidR="00221A87" w:rsidRDefault="00000000">
            <w:r>
              <w:rPr>
                <w:b/>
                <w:bCs/>
                <w:color w:val="1A1A1A"/>
                <w:sz w:val="18"/>
                <w:szCs w:val="18"/>
              </w:rPr>
              <w:t>Rave (on IRIS)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2846B1"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2CC539" w14:textId="77777777" w:rsidR="00221A87" w:rsidRDefault="00000000">
            <w:r>
              <w:rPr>
                <w:color w:val="1A1A1A"/>
                <w:sz w:val="18"/>
                <w:szCs w:val="18"/>
              </w:rPr>
              <w:t>Employee sentiment / eNPS / themes.</w:t>
            </w:r>
          </w:p>
        </w:tc>
      </w:tr>
      <w:tr w:rsidR="00221A87" w14:paraId="4D7A32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53C239" w14:textId="77777777" w:rsidR="00221A87" w:rsidRDefault="00000000">
            <w:r>
              <w:rPr>
                <w:b/>
                <w:bCs/>
                <w:color w:val="1A1A1A"/>
                <w:sz w:val="18"/>
                <w:szCs w:val="18"/>
              </w:rPr>
              <w:t>MoneyMap (CORO)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4EFA0C"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DB6337" w14:textId="77777777" w:rsidR="00221A87" w:rsidRDefault="00000000">
            <w:r>
              <w:rPr>
                <w:color w:val="1A1A1A"/>
                <w:sz w:val="18"/>
                <w:szCs w:val="18"/>
              </w:rPr>
              <w:t>TAM sizing, customer segmentation, opportunity mapping.</w:t>
            </w:r>
          </w:p>
        </w:tc>
      </w:tr>
      <w:tr w:rsidR="00221A87" w14:paraId="433922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ECC2AE" w14:textId="77777777" w:rsidR="00221A87" w:rsidRDefault="00000000">
            <w:r>
              <w:rPr>
                <w:b/>
                <w:bCs/>
                <w:color w:val="1A1A1A"/>
                <w:sz w:val="18"/>
                <w:szCs w:val="18"/>
              </w:rPr>
              <w:t>OPEX Engines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F57391" w14:textId="77777777" w:rsidR="00221A87"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5F39CC" w14:textId="77777777" w:rsidR="00221A87" w:rsidRDefault="00000000">
            <w:r>
              <w:rPr>
                <w:color w:val="1A1A1A"/>
                <w:sz w:val="18"/>
                <w:szCs w:val="18"/>
              </w:rPr>
              <w:t>Cost benchmarks — FTE / role / revenue / productivity.</w:t>
            </w:r>
          </w:p>
        </w:tc>
      </w:tr>
      <w:tr w:rsidR="00221A87" w14:paraId="03CF19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F9B8B8" w14:textId="77777777" w:rsidR="00221A87" w:rsidRDefault="00000000">
            <w:r>
              <w:rPr>
                <w:b/>
                <w:bCs/>
                <w:color w:val="1A1A1A"/>
                <w:sz w:val="18"/>
                <w:szCs w:val="18"/>
              </w:rPr>
              <w:t>B2B CE Org Chart &amp; JD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3029EE" w14:textId="77777777" w:rsidR="00221A87" w:rsidRDefault="00000000">
            <w:r>
              <w:rPr>
                <w:color w:val="1A1A1A"/>
                <w:sz w:val="18"/>
                <w:szCs w:val="18"/>
              </w:rPr>
              <w:t>Bain database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C58D6B" w14:textId="77777777" w:rsidR="00221A87" w:rsidRDefault="00000000">
            <w:r>
              <w:rPr>
                <w:color w:val="1A1A1A"/>
                <w:sz w:val="18"/>
                <w:szCs w:val="18"/>
              </w:rPr>
              <w:t>Headcount by role and geography benchmarks.</w:t>
            </w:r>
          </w:p>
        </w:tc>
      </w:tr>
      <w:tr w:rsidR="00221A87" w14:paraId="1E353C7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0AEAEE" w14:textId="77777777" w:rsidR="00221A87" w:rsidRDefault="00000000">
            <w:r>
              <w:rPr>
                <w:b/>
                <w:bCs/>
                <w:color w:val="1A1A1A"/>
                <w:sz w:val="18"/>
                <w:szCs w:val="18"/>
              </w:rPr>
              <w:t>DDA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E37046" w14:textId="77777777" w:rsidR="00221A87" w:rsidRDefault="00000000">
            <w:r>
              <w:rPr>
                <w:color w:val="1A1A1A"/>
                <w:sz w:val="18"/>
                <w:szCs w:val="18"/>
              </w:rPr>
              <w:t>Bain team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56EFAB" w14:textId="77777777" w:rsidR="00221A87" w:rsidRDefault="00000000">
            <w:r>
              <w:rPr>
                <w:color w:val="1A1A1A"/>
                <w:sz w:val="18"/>
                <w:szCs w:val="18"/>
              </w:rPr>
              <w:t>Digital marketing diagnostics — Alexa, SemRush.</w:t>
            </w:r>
          </w:p>
        </w:tc>
      </w:tr>
      <w:tr w:rsidR="00221A87" w14:paraId="3358E83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5DE77D" w14:textId="77777777" w:rsidR="00221A87" w:rsidRDefault="00000000">
            <w:r>
              <w:rPr>
                <w:b/>
                <w:bCs/>
                <w:color w:val="1A1A1A"/>
                <w:sz w:val="18"/>
                <w:szCs w:val="18"/>
              </w:rPr>
              <w:t>FRWD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869813" w14:textId="77777777" w:rsidR="00221A87" w:rsidRDefault="00000000">
            <w:r>
              <w:rPr>
                <w:color w:val="1A1A1A"/>
                <w:sz w:val="18"/>
                <w:szCs w:val="18"/>
              </w:rPr>
              <w:t>Bain practice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4FFDF" w14:textId="77777777" w:rsidR="00221A87" w:rsidRDefault="00000000">
            <w:r>
              <w:rPr>
                <w:color w:val="1A1A1A"/>
                <w:sz w:val="18"/>
                <w:szCs w:val="18"/>
              </w:rPr>
              <w:t>Digital marketing diagnostics (full team engagement).</w:t>
            </w:r>
          </w:p>
        </w:tc>
      </w:tr>
      <w:tr w:rsidR="00221A87" w14:paraId="4A9C424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D1C738" w14:textId="77777777" w:rsidR="00221A87" w:rsidRDefault="00000000">
            <w:r>
              <w:rPr>
                <w:b/>
                <w:bCs/>
                <w:color w:val="1A1A1A"/>
                <w:sz w:val="18"/>
                <w:szCs w:val="18"/>
              </w:rPr>
              <w:t>LinkedIn webscraping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D49A7E" w14:textId="77777777" w:rsidR="00221A87" w:rsidRDefault="00000000">
            <w:r>
              <w:rPr>
                <w:color w:val="1A1A1A"/>
                <w:sz w:val="18"/>
                <w:szCs w:val="18"/>
              </w:rPr>
              <w:t>Technique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37A406" w14:textId="77777777" w:rsidR="00221A87" w:rsidRDefault="00000000">
            <w:r>
              <w:rPr>
                <w:color w:val="1A1A1A"/>
                <w:sz w:val="18"/>
                <w:szCs w:val="18"/>
              </w:rPr>
              <w:t>External org structure / headcount benchmarks.</w:t>
            </w:r>
          </w:p>
        </w:tc>
      </w:tr>
      <w:tr w:rsidR="00221A87" w14:paraId="47FB875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6D423" w14:textId="77777777" w:rsidR="00221A87" w:rsidRDefault="00000000">
            <w:r>
              <w:rPr>
                <w:b/>
                <w:bCs/>
                <w:color w:val="1A1A1A"/>
                <w:sz w:val="18"/>
                <w:szCs w:val="18"/>
              </w:rPr>
              <w:t>Glassdoor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252DB7" w14:textId="77777777" w:rsidR="00221A87" w:rsidRDefault="00000000">
            <w:r>
              <w:rPr>
                <w:color w:val="1A1A1A"/>
                <w:sz w:val="18"/>
                <w:szCs w:val="18"/>
              </w:rPr>
              <w:t>Website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5787A4" w14:textId="77777777" w:rsidR="00221A87" w:rsidRDefault="00000000">
            <w:r>
              <w:rPr>
                <w:color w:val="1A1A1A"/>
                <w:sz w:val="18"/>
                <w:szCs w:val="18"/>
              </w:rPr>
              <w:t>External rep sentiment, comp benchmarks.</w:t>
            </w:r>
          </w:p>
        </w:tc>
      </w:tr>
      <w:tr w:rsidR="00221A87" w14:paraId="03FC157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8378CF" w14:textId="77777777" w:rsidR="00221A87" w:rsidRDefault="00000000">
            <w:r>
              <w:rPr>
                <w:b/>
                <w:bCs/>
                <w:color w:val="1A1A1A"/>
                <w:sz w:val="18"/>
                <w:szCs w:val="18"/>
              </w:rPr>
              <w:t>Repvue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BE6821" w14:textId="77777777" w:rsidR="00221A87" w:rsidRDefault="00000000">
            <w:r>
              <w:rPr>
                <w:color w:val="1A1A1A"/>
                <w:sz w:val="18"/>
                <w:szCs w:val="18"/>
              </w:rPr>
              <w:t>Website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AD860B" w14:textId="77777777" w:rsidR="00221A87" w:rsidRDefault="00000000">
            <w:r>
              <w:rPr>
                <w:color w:val="1A1A1A"/>
                <w:sz w:val="18"/>
                <w:szCs w:val="18"/>
              </w:rPr>
              <w:t>External sales rep sentiment — the canonical source.</w:t>
            </w:r>
          </w:p>
        </w:tc>
      </w:tr>
    </w:tbl>
    <w:p w14:paraId="78D10671" w14:textId="77777777" w:rsidR="00221A87" w:rsidRDefault="00000000">
      <w:r>
        <w:br w:type="page"/>
      </w:r>
    </w:p>
    <w:p w14:paraId="05F11970" w14:textId="77777777" w:rsidR="00221A87" w:rsidRDefault="00000000">
      <w:pPr>
        <w:pStyle w:val="Heading2"/>
      </w:pPr>
      <w:r>
        <w:lastRenderedPageBreak/>
        <w:t>17. UVA worked example — the most-used analysis</w:t>
      </w:r>
    </w:p>
    <w:p w14:paraId="0D697EE2" w14:textId="77777777" w:rsidR="00221A87" w:rsidRDefault="00000000">
      <w:pPr>
        <w:spacing w:before="80" w:after="80"/>
      </w:pPr>
      <w:r>
        <w:rPr>
          <w:b/>
          <w:bCs/>
        </w:rPr>
        <w:t xml:space="preserve">UVA (Unjustified Variability Analysis) </w:t>
      </w:r>
      <w:r>
        <w:t xml:space="preserve">is a margin or discount study to understand whether the client gives different discounts (or earns different margins) to </w:t>
      </w:r>
      <w:r>
        <w:rPr>
          <w:b/>
          <w:bCs/>
        </w:rPr>
        <w:t>like-for-like</w:t>
      </w:r>
      <w:r>
        <w:t xml:space="preserve"> customer cohorts. It's the single most-used pricing analysis. The worked example below comes from the actual cheat sheet (informed by AG Grid, Arrow, Parrot, WWEX cases).</w:t>
      </w:r>
    </w:p>
    <w:p w14:paraId="2335697D" w14:textId="77777777" w:rsidR="00221A87" w:rsidRDefault="00000000">
      <w:pPr>
        <w:pStyle w:val="Heading3"/>
      </w:pPr>
      <w:r>
        <w:t>Day 1 / pre-analysis checks</w:t>
      </w:r>
    </w:p>
    <w:p w14:paraId="531C9B87" w14:textId="77777777" w:rsidR="00221A87" w:rsidRDefault="00000000">
      <w:pPr>
        <w:pStyle w:val="ListParagraph"/>
        <w:numPr>
          <w:ilvl w:val="0"/>
          <w:numId w:val="2"/>
        </w:numPr>
        <w:spacing w:before="30" w:after="30"/>
      </w:pPr>
      <w:r>
        <w:t>Clearly understand the metric to be used for UVA (Discount or Margin), and understand the client's business and GTM model (e.g., do they sell directly or through partners?).</w:t>
      </w:r>
    </w:p>
    <w:p w14:paraId="0B876FF3" w14:textId="77777777" w:rsidR="00221A87" w:rsidRDefault="00000000">
      <w:pPr>
        <w:pStyle w:val="ListParagraph"/>
        <w:numPr>
          <w:ilvl w:val="0"/>
          <w:numId w:val="2"/>
        </w:numPr>
        <w:spacing w:before="30" w:after="30"/>
      </w:pPr>
      <w:r>
        <w:t>UVA is carried out at the customer level — select the column representative of customer ID or name, and confirm with case team.</w:t>
      </w:r>
    </w:p>
    <w:p w14:paraId="65DE71F3" w14:textId="77777777" w:rsidR="00221A87" w:rsidRDefault="00000000">
      <w:pPr>
        <w:pStyle w:val="ListParagraph"/>
        <w:numPr>
          <w:ilvl w:val="0"/>
          <w:numId w:val="2"/>
        </w:numPr>
        <w:spacing w:before="30" w:after="30"/>
      </w:pPr>
      <w:r>
        <w:t>Identify the columns needed for the analysis, and note any calculations that may be missing.</w:t>
      </w:r>
    </w:p>
    <w:p w14:paraId="21C66BB8" w14:textId="77777777" w:rsidR="00221A87" w:rsidRDefault="00000000">
      <w:pPr>
        <w:pStyle w:val="ListParagraph"/>
        <w:numPr>
          <w:ilvl w:val="0"/>
          <w:numId w:val="2"/>
        </w:numPr>
        <w:spacing w:before="30" w:after="30"/>
      </w:pPr>
      <w:r>
        <w:t>Create the calculation for discount or margin and validate against given values.</w:t>
      </w:r>
    </w:p>
    <w:p w14:paraId="541F2FA9" w14:textId="77777777" w:rsidR="00221A87" w:rsidRDefault="00000000">
      <w:pPr>
        <w:pStyle w:val="ListParagraph"/>
        <w:numPr>
          <w:ilvl w:val="0"/>
          <w:numId w:val="2"/>
        </w:numPr>
        <w:spacing w:before="30" w:after="30"/>
      </w:pPr>
      <w:r>
        <w:t>Select filters for the analysis and check whether they are unique at the customer level.</w:t>
      </w:r>
    </w:p>
    <w:p w14:paraId="4B743A9D" w14:textId="77777777" w:rsidR="00221A87" w:rsidRDefault="00000000">
      <w:pPr>
        <w:pStyle w:val="Heading3"/>
      </w:pPr>
      <w:r>
        <w:t>Steps for the analysis</w:t>
      </w:r>
    </w:p>
    <w:p w14:paraId="44F9792B" w14:textId="77777777" w:rsidR="00221A87" w:rsidRDefault="00000000">
      <w:pPr>
        <w:pStyle w:val="ListParagraph"/>
        <w:numPr>
          <w:ilvl w:val="0"/>
          <w:numId w:val="2"/>
        </w:numPr>
        <w:spacing w:before="30" w:after="30"/>
      </w:pPr>
      <w:r>
        <w:t>Prepare the standard two-slide output — identify the hierarchy of filters, the # of clusters being formed, and note assumptions, exclusions, and revenue lost with them.</w:t>
      </w:r>
    </w:p>
    <w:p w14:paraId="31AA422F" w14:textId="77777777" w:rsidR="00221A87" w:rsidRDefault="00000000">
      <w:pPr>
        <w:pStyle w:val="ListParagraph"/>
        <w:numPr>
          <w:ilvl w:val="0"/>
          <w:numId w:val="2"/>
        </w:numPr>
        <w:spacing w:before="30" w:after="30"/>
      </w:pPr>
      <w:r>
        <w:t>Selecting filters for UVA — use PVR AI for filter selection, or box plots to understand the variance in each filter alongside the business sense for each filter.</w:t>
      </w:r>
    </w:p>
    <w:p w14:paraId="6BB9DD90" w14:textId="77777777" w:rsidR="00221A87" w:rsidRDefault="00000000">
      <w:pPr>
        <w:pStyle w:val="Heading3"/>
      </w:pPr>
      <w:r>
        <w:t>Past cases to reference</w:t>
      </w:r>
    </w:p>
    <w:p w14:paraId="5475CB02" w14:textId="77777777" w:rsidR="00221A87" w:rsidRDefault="00000000">
      <w:pPr>
        <w:pStyle w:val="ListParagraph"/>
        <w:numPr>
          <w:ilvl w:val="0"/>
          <w:numId w:val="2"/>
        </w:numPr>
        <w:spacing w:before="30" w:after="30"/>
      </w:pPr>
      <w:r>
        <w:t>AG Grid</w:t>
      </w:r>
    </w:p>
    <w:p w14:paraId="45F9E292" w14:textId="77777777" w:rsidR="00221A87" w:rsidRDefault="00000000">
      <w:pPr>
        <w:pStyle w:val="ListParagraph"/>
        <w:numPr>
          <w:ilvl w:val="0"/>
          <w:numId w:val="2"/>
        </w:numPr>
        <w:spacing w:before="30" w:after="30"/>
      </w:pPr>
      <w:r>
        <w:t>Arrow</w:t>
      </w:r>
    </w:p>
    <w:p w14:paraId="1E75C286" w14:textId="77777777" w:rsidR="00221A87" w:rsidRDefault="00000000">
      <w:pPr>
        <w:pStyle w:val="ListParagraph"/>
        <w:numPr>
          <w:ilvl w:val="0"/>
          <w:numId w:val="2"/>
        </w:numPr>
        <w:spacing w:before="30" w:after="30"/>
      </w:pPr>
      <w:r>
        <w:t>Parrot</w:t>
      </w:r>
    </w:p>
    <w:p w14:paraId="26B44D19" w14:textId="77777777" w:rsidR="00221A87" w:rsidRDefault="00000000">
      <w:pPr>
        <w:pStyle w:val="ListParagraph"/>
        <w:numPr>
          <w:ilvl w:val="0"/>
          <w:numId w:val="2"/>
        </w:numPr>
        <w:spacing w:before="30" w:after="30"/>
      </w:pPr>
      <w:r>
        <w:t>WWEX</w:t>
      </w:r>
    </w:p>
    <w:p w14:paraId="6DFE7752"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5D17E4E7"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F2F8FE"/>
            <w:tcMar>
              <w:top w:w="140" w:type="dxa"/>
              <w:left w:w="180" w:type="dxa"/>
              <w:bottom w:w="140" w:type="dxa"/>
              <w:right w:w="180" w:type="dxa"/>
            </w:tcMar>
          </w:tcPr>
          <w:p w14:paraId="56346A51" w14:textId="77777777" w:rsidR="00221A87" w:rsidRDefault="00000000">
            <w:r>
              <w:rPr>
                <w:b/>
                <w:bCs/>
                <w:color w:val="0F2A4A"/>
                <w:sz w:val="22"/>
                <w:szCs w:val="22"/>
              </w:rPr>
              <w:t>WHAT GOOD LOOKS LIKE</w:t>
            </w:r>
          </w:p>
          <w:p w14:paraId="33DF8410" w14:textId="77777777" w:rsidR="00221A87" w:rsidRDefault="00000000">
            <w:pPr>
              <w:spacing w:before="40" w:after="40"/>
            </w:pPr>
            <w:r>
              <w:rPr>
                <w:color w:val="1A1A1A"/>
              </w:rPr>
              <w:t>• Two-slide output: (1) the hierarchy of filters and the resulting clusters; (2) the variability within each cluster and the revenue/EBITDA at stake.</w:t>
            </w:r>
          </w:p>
          <w:p w14:paraId="20DA1D1A" w14:textId="77777777" w:rsidR="00221A87" w:rsidRDefault="00000000">
            <w:pPr>
              <w:spacing w:before="40" w:after="40"/>
            </w:pPr>
            <w:r>
              <w:rPr>
                <w:color w:val="1A1A1A"/>
              </w:rPr>
              <w:t>• The "story" is the unjustified gap — discounts that don't correlate to a real economic justification (volume, strategic value, cost-to-serve).</w:t>
            </w:r>
          </w:p>
          <w:p w14:paraId="6A9B2644" w14:textId="77777777" w:rsidR="00221A87" w:rsidRDefault="00000000">
            <w:pPr>
              <w:spacing w:before="40" w:after="40"/>
            </w:pPr>
            <w:r>
              <w:rPr>
                <w:color w:val="1A1A1A"/>
              </w:rPr>
              <w:t>• Sizing: typically expressed as "X% margin / Y$ EBITDA potential from harmonizing discounts in cluster Z".</w:t>
            </w:r>
          </w:p>
        </w:tc>
      </w:tr>
    </w:tbl>
    <w:p w14:paraId="78B568D3" w14:textId="77777777" w:rsidR="00221A87" w:rsidRDefault="00000000">
      <w:r>
        <w:br w:type="page"/>
      </w:r>
    </w:p>
    <w:p w14:paraId="628370F8" w14:textId="77777777" w:rsidR="00221A87" w:rsidRDefault="00000000">
      <w:pPr>
        <w:pStyle w:val="Heading2"/>
      </w:pPr>
      <w:r>
        <w:lastRenderedPageBreak/>
        <w:t>18. Recommended additions — closing catalogue gaps</w:t>
      </w:r>
    </w:p>
    <w:p w14:paraId="6791BFEB" w14:textId="77777777" w:rsidR="00221A87" w:rsidRDefault="00000000">
      <w:pPr>
        <w:spacing w:before="80" w:after="80"/>
      </w:pPr>
      <w:r>
        <w:t>Sixteen analyses are flagged as gaps — useful for specific scopes but not yet in the catalog. Add them as scope demands.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700"/>
        <w:gridCol w:w="2700"/>
        <w:gridCol w:w="1460"/>
      </w:tblGrid>
      <w:tr w:rsidR="00221A87" w14:paraId="0762E34D"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D7C94CD" w14:textId="77777777" w:rsidR="00221A87" w:rsidRDefault="00000000">
            <w:r>
              <w:rPr>
                <w:b/>
                <w:bCs/>
                <w:color w:val="FFFFFF"/>
                <w:sz w:val="18"/>
                <w:szCs w:val="18"/>
              </w:rPr>
              <w:t>New ID</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F657509" w14:textId="77777777" w:rsidR="00221A87" w:rsidRDefault="00000000">
            <w:r>
              <w:rPr>
                <w:b/>
                <w:bCs/>
                <w:color w:val="FFFFFF"/>
                <w:sz w:val="18"/>
                <w:szCs w:val="18"/>
              </w:rPr>
              <w:t>Branch</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24797B6" w14:textId="77777777" w:rsidR="00221A87" w:rsidRDefault="00000000">
            <w:r>
              <w:rPr>
                <w:b/>
                <w:bCs/>
                <w:color w:val="FFFFFF"/>
                <w:sz w:val="18"/>
                <w:szCs w:val="18"/>
              </w:rPr>
              <w:t>Recommended addition</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93F8DC" w14:textId="77777777" w:rsidR="00221A87" w:rsidRDefault="00000000">
            <w:r>
              <w:rPr>
                <w:b/>
                <w:bCs/>
                <w:color w:val="FFFFFF"/>
                <w:sz w:val="18"/>
                <w:szCs w:val="18"/>
              </w:rPr>
              <w:t>Why it matters</w:t>
            </w:r>
          </w:p>
        </w:tc>
        <w:tc>
          <w:tcPr>
            <w:tcW w:w="14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ABEDE4B" w14:textId="77777777" w:rsidR="00221A87" w:rsidRDefault="00000000">
            <w:r>
              <w:rPr>
                <w:b/>
                <w:bCs/>
                <w:color w:val="FFFFFF"/>
                <w:sz w:val="18"/>
                <w:szCs w:val="18"/>
              </w:rPr>
              <w:t>Priority</w:t>
            </w:r>
          </w:p>
        </w:tc>
      </w:tr>
      <w:tr w:rsidR="00221A87" w14:paraId="5E447F7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B6C4C8" w14:textId="77777777" w:rsidR="00221A87" w:rsidRDefault="00000000">
            <w:r>
              <w:rPr>
                <w:b/>
                <w:bCs/>
                <w:color w:val="1A1A1A"/>
                <w:sz w:val="14"/>
                <w:szCs w:val="14"/>
              </w:rPr>
              <w:t>NEW-MKT-01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A81542" w14:textId="77777777" w:rsidR="00221A87" w:rsidRDefault="00000000">
            <w:r>
              <w:rPr>
                <w:b/>
                <w:bCs/>
                <w:color w:val="2D7D3F"/>
                <w:sz w:val="14"/>
                <w:szCs w:val="14"/>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444E56" w14:textId="77777777" w:rsidR="00221A87" w:rsidRDefault="00000000">
            <w:r>
              <w:rPr>
                <w:b/>
                <w:bCs/>
                <w:color w:val="1A1A1A"/>
                <w:sz w:val="14"/>
                <w:szCs w:val="14"/>
              </w:rPr>
              <w:t>Win/loss + VOC / NPS competitor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7DE60C" w14:textId="77777777" w:rsidR="00221A87" w:rsidRDefault="00000000">
            <w:r>
              <w:rPr>
                <w:color w:val="1A1A1A"/>
                <w:sz w:val="13"/>
                <w:szCs w:val="13"/>
              </w:rPr>
              <w:t>Tests whether product/service proposition under-delivers versus competitor alternatives and customer priorities.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EF4C08" w14:textId="77777777" w:rsidR="00221A87" w:rsidRDefault="00000000">
            <w:r>
              <w:rPr>
                <w:color w:val="1A1A1A"/>
                <w:sz w:val="13"/>
                <w:szCs w:val="13"/>
              </w:rPr>
              <w:t>Situational</w:t>
            </w:r>
          </w:p>
        </w:tc>
      </w:tr>
      <w:tr w:rsidR="00221A87" w14:paraId="1F341DC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DAA052" w14:textId="77777777" w:rsidR="00221A87" w:rsidRDefault="00000000">
            <w:r>
              <w:rPr>
                <w:b/>
                <w:bCs/>
                <w:color w:val="1A1A1A"/>
                <w:sz w:val="14"/>
                <w:szCs w:val="14"/>
              </w:rPr>
              <w:t>NEW-MKT-02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452415" w14:textId="77777777" w:rsidR="00221A87" w:rsidRDefault="00000000">
            <w:r>
              <w:rPr>
                <w:b/>
                <w:bCs/>
                <w:color w:val="2D7D3F"/>
                <w:sz w:val="14"/>
                <w:szCs w:val="14"/>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861F9B" w14:textId="77777777" w:rsidR="00221A87" w:rsidRDefault="00000000">
            <w:r>
              <w:rPr>
                <w:b/>
                <w:bCs/>
                <w:color w:val="1A1A1A"/>
                <w:sz w:val="14"/>
                <w:szCs w:val="14"/>
              </w:rPr>
              <w:t>Brand health / digital discoverability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775F50" w14:textId="77777777" w:rsidR="00221A87" w:rsidRDefault="00000000">
            <w:r>
              <w:rPr>
                <w:color w:val="1A1A1A"/>
                <w:sz w:val="13"/>
                <w:szCs w:val="13"/>
              </w:rPr>
              <w:t>Tests whether weak market visibility or positioning constrains top-of-funnel and premium pricing.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907061" w14:textId="77777777" w:rsidR="00221A87" w:rsidRDefault="00000000">
            <w:r>
              <w:rPr>
                <w:color w:val="1A1A1A"/>
                <w:sz w:val="13"/>
                <w:szCs w:val="13"/>
              </w:rPr>
              <w:t>Optional</w:t>
            </w:r>
          </w:p>
        </w:tc>
      </w:tr>
      <w:tr w:rsidR="00221A87" w14:paraId="33EBAD2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67C598" w14:textId="77777777" w:rsidR="00221A87" w:rsidRDefault="00000000">
            <w:r>
              <w:rPr>
                <w:b/>
                <w:bCs/>
                <w:color w:val="1A1A1A"/>
                <w:sz w:val="14"/>
                <w:szCs w:val="14"/>
              </w:rPr>
              <w:t>NEW-PRC-01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1431B0" w14:textId="77777777" w:rsidR="00221A87"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C2DBC4" w14:textId="77777777" w:rsidR="00221A87" w:rsidRDefault="00000000">
            <w:r>
              <w:rPr>
                <w:b/>
                <w:bCs/>
                <w:color w:val="1A1A1A"/>
                <w:sz w:val="14"/>
                <w:szCs w:val="14"/>
              </w:rPr>
              <w:t>Price benchmarking / WTP / elasticity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75DC34" w14:textId="77777777" w:rsidR="00221A87" w:rsidRDefault="00000000">
            <w:r>
              <w:rPr>
                <w:color w:val="1A1A1A"/>
                <w:sz w:val="13"/>
                <w:szCs w:val="13"/>
              </w:rPr>
              <w:t>Determines whether list prices are too low/high relative to customer value and competitive benchmarks.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8D686C" w14:textId="77777777" w:rsidR="00221A87" w:rsidRDefault="00000000">
            <w:r>
              <w:rPr>
                <w:color w:val="1A1A1A"/>
                <w:sz w:val="13"/>
                <w:szCs w:val="13"/>
              </w:rPr>
              <w:t>Core</w:t>
            </w:r>
          </w:p>
        </w:tc>
      </w:tr>
      <w:tr w:rsidR="00221A87" w14:paraId="555DF99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5FB585" w14:textId="77777777" w:rsidR="00221A87" w:rsidRDefault="00000000">
            <w:r>
              <w:rPr>
                <w:b/>
                <w:bCs/>
                <w:color w:val="1A1A1A"/>
                <w:sz w:val="14"/>
                <w:szCs w:val="14"/>
              </w:rPr>
              <w:t>NEW-PRC-02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C39A2A" w14:textId="77777777" w:rsidR="00221A87"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FE1800" w14:textId="77777777" w:rsidR="00221A87" w:rsidRDefault="00000000">
            <w:r>
              <w:rPr>
                <w:b/>
                <w:bCs/>
                <w:color w:val="1A1A1A"/>
                <w:sz w:val="14"/>
                <w:szCs w:val="14"/>
              </w:rPr>
              <w:t>Price architecture / packaging / tiering review</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EB6A33" w14:textId="77777777" w:rsidR="00221A87" w:rsidRDefault="00000000">
            <w:r>
              <w:rPr>
                <w:color w:val="1A1A1A"/>
                <w:sz w:val="13"/>
                <w:szCs w:val="13"/>
              </w:rPr>
              <w:t>Tests whether packaging, tier thresholds or SKU design create leakage, cannibalization or weak expansion paths.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61B30" w14:textId="77777777" w:rsidR="00221A87" w:rsidRDefault="00000000">
            <w:r>
              <w:rPr>
                <w:color w:val="1A1A1A"/>
                <w:sz w:val="13"/>
                <w:szCs w:val="13"/>
              </w:rPr>
              <w:t>Situational</w:t>
            </w:r>
          </w:p>
        </w:tc>
      </w:tr>
      <w:tr w:rsidR="00221A87" w14:paraId="6CC876B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3D317C" w14:textId="77777777" w:rsidR="00221A87" w:rsidRDefault="00000000">
            <w:r>
              <w:rPr>
                <w:b/>
                <w:bCs/>
                <w:color w:val="1A1A1A"/>
                <w:sz w:val="14"/>
                <w:szCs w:val="14"/>
              </w:rPr>
              <w:t>NEW-PRC-03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A01FC9" w14:textId="77777777" w:rsidR="00221A87"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F055A2" w14:textId="77777777" w:rsidR="00221A87" w:rsidRDefault="00000000">
            <w:r>
              <w:rPr>
                <w:b/>
                <w:bCs/>
                <w:color w:val="1A1A1A"/>
                <w:sz w:val="14"/>
                <w:szCs w:val="14"/>
              </w:rPr>
              <w:t>Price waterfall + approval leakage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120C2D" w14:textId="77777777" w:rsidR="00221A87" w:rsidRDefault="00000000">
            <w:r>
              <w:rPr>
                <w:color w:val="1A1A1A"/>
                <w:sz w:val="13"/>
                <w:szCs w:val="13"/>
              </w:rPr>
              <w:t>Quantifies leakage from list to pocket price and identifies whether approvals/governance are effective.</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6A22DD" w14:textId="77777777" w:rsidR="00221A87" w:rsidRDefault="00000000">
            <w:r>
              <w:rPr>
                <w:color w:val="1A1A1A"/>
                <w:sz w:val="13"/>
                <w:szCs w:val="13"/>
              </w:rPr>
              <w:t>Core</w:t>
            </w:r>
          </w:p>
        </w:tc>
      </w:tr>
      <w:tr w:rsidR="00221A87" w14:paraId="2752730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7E2842" w14:textId="77777777" w:rsidR="00221A87" w:rsidRDefault="00000000">
            <w:r>
              <w:rPr>
                <w:b/>
                <w:bCs/>
                <w:color w:val="1A1A1A"/>
                <w:sz w:val="14"/>
                <w:szCs w:val="14"/>
              </w:rPr>
              <w:t>NEW-PRC-04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DB6297" w14:textId="77777777" w:rsidR="00221A87"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6202EF" w14:textId="77777777" w:rsidR="00221A87" w:rsidRDefault="00000000">
            <w:r>
              <w:rPr>
                <w:b/>
                <w:bCs/>
                <w:color w:val="1A1A1A"/>
                <w:sz w:val="14"/>
                <w:szCs w:val="14"/>
              </w:rPr>
              <w:t>Account-level margin / price waterfall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1780FC" w14:textId="77777777" w:rsidR="00221A87" w:rsidRDefault="00000000">
            <w:r>
              <w:rPr>
                <w:color w:val="1A1A1A"/>
                <w:sz w:val="13"/>
                <w:szCs w:val="13"/>
              </w:rPr>
              <w:t>Tests whether strategic accounts receive discounts justified by volume, cost-to-serve, margin or strategic value.</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BC2E8C" w14:textId="77777777" w:rsidR="00221A87" w:rsidRDefault="00000000">
            <w:r>
              <w:rPr>
                <w:color w:val="1A1A1A"/>
                <w:sz w:val="13"/>
                <w:szCs w:val="13"/>
              </w:rPr>
              <w:t>Core</w:t>
            </w:r>
          </w:p>
        </w:tc>
      </w:tr>
      <w:tr w:rsidR="00221A87" w14:paraId="5C684B3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136F92" w14:textId="77777777" w:rsidR="00221A87" w:rsidRDefault="00000000">
            <w:r>
              <w:rPr>
                <w:b/>
                <w:bCs/>
                <w:color w:val="1A1A1A"/>
                <w:sz w:val="14"/>
                <w:szCs w:val="14"/>
              </w:rPr>
              <w:t>NEW-PRC-05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ABE4F9" w14:textId="77777777" w:rsidR="00221A87"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7BC906" w14:textId="77777777" w:rsidR="00221A87" w:rsidRDefault="00000000">
            <w:r>
              <w:rPr>
                <w:b/>
                <w:bCs/>
                <w:color w:val="1A1A1A"/>
                <w:sz w:val="14"/>
                <w:szCs w:val="14"/>
              </w:rPr>
              <w:t>SKU / product margin trend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DBB73C" w14:textId="77777777" w:rsidR="00221A87" w:rsidRDefault="00000000">
            <w:r>
              <w:rPr>
                <w:color w:val="1A1A1A"/>
                <w:sz w:val="13"/>
                <w:szCs w:val="13"/>
              </w:rPr>
              <w:t>Converts product/service mix shifts into margin and EBITDA impact.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11514A" w14:textId="77777777" w:rsidR="00221A87" w:rsidRDefault="00000000">
            <w:r>
              <w:rPr>
                <w:color w:val="1A1A1A"/>
                <w:sz w:val="13"/>
                <w:szCs w:val="13"/>
              </w:rPr>
              <w:t>Core</w:t>
            </w:r>
          </w:p>
        </w:tc>
      </w:tr>
      <w:tr w:rsidR="00221A87" w14:paraId="5A4219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1A53D3" w14:textId="77777777" w:rsidR="00221A87" w:rsidRDefault="00000000">
            <w:r>
              <w:rPr>
                <w:b/>
                <w:bCs/>
                <w:color w:val="1A1A1A"/>
                <w:sz w:val="14"/>
                <w:szCs w:val="14"/>
              </w:rPr>
              <w:t>NEW-NRP-01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0E8D23" w14:textId="77777777" w:rsidR="00221A87"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493621" w14:textId="77777777" w:rsidR="00221A87" w:rsidRDefault="00000000">
            <w:r>
              <w:rPr>
                <w:b/>
                <w:bCs/>
                <w:color w:val="1A1A1A"/>
                <w:sz w:val="14"/>
                <w:szCs w:val="14"/>
              </w:rPr>
              <w:t>Seller time allocation / CRM activity audit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AE7598" w14:textId="77777777" w:rsidR="00221A87" w:rsidRDefault="00000000">
            <w:r>
              <w:rPr>
                <w:color w:val="1A1A1A"/>
                <w:sz w:val="13"/>
                <w:szCs w:val="13"/>
              </w:rPr>
              <w:t>Quantifies non-selling time and process friction that reduce effective capacity.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E20762" w14:textId="77777777" w:rsidR="00221A87" w:rsidRDefault="00000000">
            <w:r>
              <w:rPr>
                <w:color w:val="1A1A1A"/>
                <w:sz w:val="13"/>
                <w:szCs w:val="13"/>
              </w:rPr>
              <w:t>Situational</w:t>
            </w:r>
          </w:p>
        </w:tc>
      </w:tr>
      <w:tr w:rsidR="00221A87" w14:paraId="21B3210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CC1C93" w14:textId="77777777" w:rsidR="00221A87" w:rsidRDefault="00000000">
            <w:r>
              <w:rPr>
                <w:b/>
                <w:bCs/>
                <w:color w:val="1A1A1A"/>
                <w:sz w:val="14"/>
                <w:szCs w:val="14"/>
              </w:rPr>
              <w:t>NEW-NRP-02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7115B6" w14:textId="77777777" w:rsidR="00221A87"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5AA695" w14:textId="77777777" w:rsidR="00221A87" w:rsidRDefault="00000000">
            <w:r>
              <w:rPr>
                <w:b/>
                <w:bCs/>
                <w:color w:val="1A1A1A"/>
                <w:sz w:val="14"/>
                <w:szCs w:val="14"/>
              </w:rPr>
              <w:t>Channel productivity / economics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B57632" w14:textId="77777777" w:rsidR="00221A87" w:rsidRDefault="00000000">
            <w:r>
              <w:rPr>
                <w:color w:val="1A1A1A"/>
                <w:sz w:val="13"/>
                <w:szCs w:val="13"/>
              </w:rPr>
              <w:t>Compares field, inside, digital and partner economics by segment and buying complexity.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8454B9" w14:textId="77777777" w:rsidR="00221A87" w:rsidRDefault="00000000">
            <w:r>
              <w:rPr>
                <w:color w:val="1A1A1A"/>
                <w:sz w:val="13"/>
                <w:szCs w:val="13"/>
              </w:rPr>
              <w:t>Situational</w:t>
            </w:r>
          </w:p>
        </w:tc>
      </w:tr>
      <w:tr w:rsidR="00221A87" w14:paraId="7AA67D5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0647D4" w14:textId="77777777" w:rsidR="00221A87" w:rsidRDefault="00000000">
            <w:r>
              <w:rPr>
                <w:b/>
                <w:bCs/>
                <w:color w:val="1A1A1A"/>
                <w:sz w:val="14"/>
                <w:szCs w:val="14"/>
              </w:rPr>
              <w:t>NEW-NRP-03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FE84C1" w14:textId="77777777" w:rsidR="00221A87"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7B9F4" w14:textId="77777777" w:rsidR="00221A87" w:rsidRDefault="00000000">
            <w:r>
              <w:rPr>
                <w:b/>
                <w:bCs/>
                <w:color w:val="1A1A1A"/>
                <w:sz w:val="14"/>
                <w:szCs w:val="14"/>
              </w:rPr>
              <w:t>Cost-to-serve by customer / segment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E59750" w14:textId="77777777" w:rsidR="00221A87" w:rsidRDefault="00000000">
            <w:r>
              <w:rPr>
                <w:color w:val="1A1A1A"/>
                <w:sz w:val="13"/>
                <w:szCs w:val="13"/>
              </w:rPr>
              <w:t>Measures commercial and support cost relative to customer/segment revenue, margin and LTV.</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EAB174" w14:textId="77777777" w:rsidR="00221A87" w:rsidRDefault="00000000">
            <w:r>
              <w:rPr>
                <w:color w:val="1A1A1A"/>
                <w:sz w:val="13"/>
                <w:szCs w:val="13"/>
              </w:rPr>
              <w:t>Situational</w:t>
            </w:r>
          </w:p>
        </w:tc>
      </w:tr>
      <w:tr w:rsidR="00221A87" w14:paraId="0166C2F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244AE6" w14:textId="77777777" w:rsidR="00221A87" w:rsidRDefault="00000000">
            <w:r>
              <w:rPr>
                <w:b/>
                <w:bCs/>
                <w:color w:val="1A1A1A"/>
                <w:sz w:val="14"/>
                <w:szCs w:val="14"/>
              </w:rPr>
              <w:t>NEW-NRP-04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5A4BF8" w14:textId="77777777" w:rsidR="00221A87"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2150F3" w14:textId="77777777" w:rsidR="00221A87" w:rsidRDefault="00000000">
            <w:r>
              <w:rPr>
                <w:b/>
                <w:bCs/>
                <w:color w:val="1A1A1A"/>
                <w:sz w:val="14"/>
                <w:szCs w:val="14"/>
              </w:rPr>
              <w:t>Sales role / overlay ROI and deal ownership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2B2476" w14:textId="77777777" w:rsidR="00221A87" w:rsidRDefault="00000000">
            <w:r>
              <w:rPr>
                <w:color w:val="1A1A1A"/>
                <w:sz w:val="13"/>
                <w:szCs w:val="13"/>
              </w:rPr>
              <w:t>Tests whether role design, overlays and handoffs improve conversion or create complexity.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22A6D3" w14:textId="77777777" w:rsidR="00221A87" w:rsidRDefault="00000000">
            <w:r>
              <w:rPr>
                <w:color w:val="1A1A1A"/>
                <w:sz w:val="13"/>
                <w:szCs w:val="13"/>
              </w:rPr>
              <w:t>Situational</w:t>
            </w:r>
          </w:p>
        </w:tc>
      </w:tr>
      <w:tr w:rsidR="00221A87" w14:paraId="3765725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528786" w14:textId="77777777" w:rsidR="00221A87" w:rsidRDefault="00000000">
            <w:r>
              <w:rPr>
                <w:b/>
                <w:bCs/>
                <w:color w:val="1A1A1A"/>
                <w:sz w:val="14"/>
                <w:szCs w:val="14"/>
              </w:rPr>
              <w:t>NEW-IBV-01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25FAF2" w14:textId="77777777" w:rsidR="00221A87"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18DE00" w14:textId="77777777" w:rsidR="00221A87" w:rsidRDefault="00000000">
            <w:r>
              <w:rPr>
                <w:b/>
                <w:bCs/>
                <w:color w:val="1A1A1A"/>
                <w:sz w:val="14"/>
                <w:szCs w:val="14"/>
              </w:rPr>
              <w:t>Account plan quality audit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094F6F" w14:textId="77777777" w:rsidR="00221A87" w:rsidRDefault="00000000">
            <w:r>
              <w:rPr>
                <w:color w:val="1A1A1A"/>
                <w:sz w:val="13"/>
                <w:szCs w:val="13"/>
              </w:rPr>
              <w:t>Assesses whether account planning, tiering and whitespace identification are robust for priority accounts.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394053" w14:textId="77777777" w:rsidR="00221A87" w:rsidRDefault="00000000">
            <w:r>
              <w:rPr>
                <w:color w:val="1A1A1A"/>
                <w:sz w:val="13"/>
                <w:szCs w:val="13"/>
              </w:rPr>
              <w:t>Situational</w:t>
            </w:r>
          </w:p>
        </w:tc>
      </w:tr>
      <w:tr w:rsidR="00221A87" w14:paraId="4034B13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DF4FD0" w14:textId="77777777" w:rsidR="00221A87" w:rsidRDefault="00000000">
            <w:r>
              <w:rPr>
                <w:b/>
                <w:bCs/>
                <w:color w:val="1A1A1A"/>
                <w:sz w:val="14"/>
                <w:szCs w:val="14"/>
              </w:rPr>
              <w:t>NEW-IBV-02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05B5DB" w14:textId="77777777" w:rsidR="00221A87"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1E5D7C" w14:textId="77777777" w:rsidR="00221A87" w:rsidRDefault="00000000">
            <w:r>
              <w:rPr>
                <w:b/>
                <w:bCs/>
                <w:color w:val="1A1A1A"/>
                <w:sz w:val="14"/>
                <w:szCs w:val="14"/>
              </w:rPr>
              <w:t>Renewal pipeline and process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55077" w14:textId="77777777" w:rsidR="00221A87" w:rsidRDefault="00000000">
            <w:r>
              <w:rPr>
                <w:color w:val="1A1A1A"/>
                <w:sz w:val="13"/>
                <w:szCs w:val="13"/>
              </w:rPr>
              <w:t>Tests whether churn is preventable through better renewal process, coverage and intervention timing.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1CA6B8" w14:textId="77777777" w:rsidR="00221A87" w:rsidRDefault="00000000">
            <w:r>
              <w:rPr>
                <w:color w:val="1A1A1A"/>
                <w:sz w:val="13"/>
                <w:szCs w:val="13"/>
              </w:rPr>
              <w:t>Situational</w:t>
            </w:r>
          </w:p>
        </w:tc>
      </w:tr>
      <w:tr w:rsidR="00221A87" w14:paraId="255BDFE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806D8B" w14:textId="77777777" w:rsidR="00221A87" w:rsidRDefault="00000000">
            <w:r>
              <w:rPr>
                <w:b/>
                <w:bCs/>
                <w:color w:val="1A1A1A"/>
                <w:sz w:val="14"/>
                <w:szCs w:val="14"/>
              </w:rPr>
              <w:t>NEW-IBV-03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F7350E" w14:textId="77777777" w:rsidR="00221A87"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BB1F78" w14:textId="77777777" w:rsidR="00221A87" w:rsidRDefault="00000000">
            <w:r>
              <w:rPr>
                <w:b/>
                <w:bCs/>
                <w:color w:val="1A1A1A"/>
                <w:sz w:val="14"/>
                <w:szCs w:val="14"/>
              </w:rPr>
              <w:t>Customer experience / support friction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B32014" w14:textId="77777777" w:rsidR="00221A87" w:rsidRDefault="00000000">
            <w:r>
              <w:rPr>
                <w:color w:val="1A1A1A"/>
                <w:sz w:val="13"/>
                <w:szCs w:val="13"/>
              </w:rPr>
              <w:t>Links churn and expansion outcomes to NPS, support issues and customer journey pain points.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E25ECE" w14:textId="77777777" w:rsidR="00221A87" w:rsidRDefault="00000000">
            <w:r>
              <w:rPr>
                <w:color w:val="1A1A1A"/>
                <w:sz w:val="13"/>
                <w:szCs w:val="13"/>
              </w:rPr>
              <w:t>Situational</w:t>
            </w:r>
          </w:p>
        </w:tc>
      </w:tr>
      <w:tr w:rsidR="00221A87" w14:paraId="33E5599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A86273" w14:textId="77777777" w:rsidR="00221A87" w:rsidRDefault="00000000">
            <w:r>
              <w:rPr>
                <w:b/>
                <w:bCs/>
                <w:color w:val="1A1A1A"/>
                <w:sz w:val="14"/>
                <w:szCs w:val="14"/>
              </w:rPr>
              <w:t>NEW-COST-01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D5B9F4" w14:textId="77777777" w:rsidR="00221A87" w:rsidRDefault="00000000">
            <w:r>
              <w:rPr>
                <w:b/>
                <w:bCs/>
                <w:color w:val="6F42C1"/>
                <w:sz w:val="14"/>
                <w:szCs w:val="14"/>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4BC039" w14:textId="77777777" w:rsidR="00221A87" w:rsidRDefault="00000000">
            <w:r>
              <w:rPr>
                <w:b/>
                <w:bCs/>
                <w:color w:val="1A1A1A"/>
                <w:sz w:val="14"/>
                <w:szCs w:val="14"/>
              </w:rPr>
              <w:t>Marketing spend ROI and attribution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1A2AD7" w14:textId="77777777" w:rsidR="00221A87" w:rsidRDefault="00000000">
            <w:r>
              <w:rPr>
                <w:color w:val="1A1A1A"/>
                <w:sz w:val="13"/>
                <w:szCs w:val="13"/>
              </w:rPr>
              <w:t>Identifies channel/campaign investments that generate weak pipeline/revenue ROI or duplicate spend.</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EA55AB" w14:textId="77777777" w:rsidR="00221A87" w:rsidRDefault="00000000">
            <w:r>
              <w:rPr>
                <w:color w:val="1A1A1A"/>
                <w:sz w:val="13"/>
                <w:szCs w:val="13"/>
              </w:rPr>
              <w:t>Core</w:t>
            </w:r>
          </w:p>
        </w:tc>
      </w:tr>
      <w:tr w:rsidR="00221A87" w14:paraId="218E90C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ABA35F" w14:textId="77777777" w:rsidR="00221A87" w:rsidRDefault="00000000">
            <w:r>
              <w:rPr>
                <w:b/>
                <w:bCs/>
                <w:color w:val="1A1A1A"/>
                <w:sz w:val="14"/>
                <w:szCs w:val="14"/>
              </w:rPr>
              <w:t>NEW-COST-02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A723FD" w14:textId="77777777" w:rsidR="00221A87" w:rsidRDefault="00000000">
            <w:r>
              <w:rPr>
                <w:b/>
                <w:bCs/>
                <w:color w:val="6F42C1"/>
                <w:sz w:val="14"/>
                <w:szCs w:val="14"/>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1C8EC1" w14:textId="77777777" w:rsidR="00221A87" w:rsidRDefault="00000000">
            <w:r>
              <w:rPr>
                <w:b/>
                <w:bCs/>
                <w:color w:val="1A1A1A"/>
                <w:sz w:val="14"/>
                <w:szCs w:val="14"/>
              </w:rPr>
              <w:t>Commercial tools, agency and vendor ROI review</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9D725B" w14:textId="77777777" w:rsidR="00221A87" w:rsidRDefault="00000000">
            <w:r>
              <w:rPr>
                <w:color w:val="1A1A1A"/>
                <w:sz w:val="13"/>
                <w:szCs w:val="13"/>
              </w:rPr>
              <w:t>Evaluates whether tech, tools, agencies and vendors produce utilization and business impact above cost.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38EAA6" w14:textId="77777777" w:rsidR="00221A87" w:rsidRDefault="00000000">
            <w:r>
              <w:rPr>
                <w:color w:val="1A1A1A"/>
                <w:sz w:val="13"/>
                <w:szCs w:val="13"/>
              </w:rPr>
              <w:t>Optional</w:t>
            </w:r>
          </w:p>
        </w:tc>
      </w:tr>
    </w:tbl>
    <w:p w14:paraId="755453FD" w14:textId="77777777" w:rsidR="00221A87" w:rsidRDefault="00000000">
      <w:r>
        <w:br w:type="page"/>
      </w:r>
    </w:p>
    <w:p w14:paraId="3F27183B" w14:textId="77777777" w:rsidR="00221A87" w:rsidRDefault="00000000">
      <w:pPr>
        <w:pStyle w:val="Heading2"/>
      </w:pPr>
      <w:r>
        <w:lastRenderedPageBreak/>
        <w:t>19. Glossary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A87" w14:paraId="2414D03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9D96B12" w14:textId="77777777" w:rsidR="00221A87" w:rsidRDefault="00000000">
            <w:r>
              <w:rPr>
                <w:b/>
                <w:bCs/>
                <w:color w:val="FFFFFF"/>
                <w:sz w:val="18"/>
                <w:szCs w:val="18"/>
              </w:rPr>
              <w:t>Term</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4ED7100" w14:textId="77777777" w:rsidR="00221A87" w:rsidRDefault="00000000">
            <w:r>
              <w:rPr>
                <w:b/>
                <w:bCs/>
                <w:color w:val="FFFFFF"/>
                <w:sz w:val="18"/>
                <w:szCs w:val="18"/>
              </w:rPr>
              <w:t>Definition</w:t>
            </w:r>
          </w:p>
        </w:tc>
      </w:tr>
      <w:tr w:rsidR="00221A87" w14:paraId="521C18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847ED5" w14:textId="77777777" w:rsidR="00221A87" w:rsidRDefault="00000000">
            <w:r>
              <w:rPr>
                <w:color w:val="1A1A1A"/>
                <w:sz w:val="18"/>
                <w:szCs w:val="18"/>
              </w:rPr>
              <w:t>ARR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029BB3" w14:textId="77777777" w:rsidR="00221A87" w:rsidRDefault="00000000">
            <w:r>
              <w:rPr>
                <w:color w:val="1A1A1A"/>
                <w:sz w:val="18"/>
                <w:szCs w:val="18"/>
              </w:rPr>
              <w:t>Annual Recurring Revenue</w:t>
            </w:r>
          </w:p>
        </w:tc>
      </w:tr>
      <w:tr w:rsidR="00221A87" w14:paraId="193168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E733F1" w14:textId="77777777" w:rsidR="00221A87" w:rsidRDefault="00000000">
            <w:r>
              <w:rPr>
                <w:color w:val="1A1A1A"/>
                <w:sz w:val="18"/>
                <w:szCs w:val="18"/>
              </w:rPr>
              <w:t>BDR / SDR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C0600C" w14:textId="77777777" w:rsidR="00221A87" w:rsidRDefault="00000000">
            <w:r>
              <w:rPr>
                <w:color w:val="1A1A1A"/>
                <w:sz w:val="18"/>
                <w:szCs w:val="18"/>
              </w:rPr>
              <w:t>Business Development Rep / Sales Development Rep (top-of-funnel prospecting)</w:t>
            </w:r>
          </w:p>
        </w:tc>
      </w:tr>
      <w:tr w:rsidR="00221A87" w14:paraId="646101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7E17AC" w14:textId="77777777" w:rsidR="00221A87" w:rsidRDefault="00000000">
            <w:r>
              <w:rPr>
                <w:color w:val="1A1A1A"/>
                <w:sz w:val="18"/>
                <w:szCs w:val="18"/>
              </w:rPr>
              <w:t>BoP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5EF16E" w14:textId="77777777" w:rsidR="00221A87" w:rsidRDefault="00000000">
            <w:r>
              <w:rPr>
                <w:color w:val="1A1A1A"/>
                <w:sz w:val="18"/>
                <w:szCs w:val="18"/>
              </w:rPr>
              <w:t>Beginning of Period</w:t>
            </w:r>
          </w:p>
        </w:tc>
      </w:tr>
      <w:tr w:rsidR="00221A87" w14:paraId="60EED5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928E79" w14:textId="77777777" w:rsidR="00221A87" w:rsidRDefault="00000000">
            <w:r>
              <w:rPr>
                <w:color w:val="1A1A1A"/>
                <w:sz w:val="18"/>
                <w:szCs w:val="18"/>
              </w:rPr>
              <w:t>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70A175" w14:textId="77777777" w:rsidR="00221A87" w:rsidRDefault="00000000">
            <w:r>
              <w:rPr>
                <w:color w:val="1A1A1A"/>
                <w:sz w:val="18"/>
                <w:szCs w:val="18"/>
              </w:rPr>
              <w:t>Customer Acquisition Cost</w:t>
            </w:r>
          </w:p>
        </w:tc>
      </w:tr>
      <w:tr w:rsidR="00221A87" w14:paraId="68B43E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8B1532" w14:textId="77777777" w:rsidR="00221A87" w:rsidRDefault="00000000">
            <w:r>
              <w:rPr>
                <w:color w:val="1A1A1A"/>
                <w:sz w:val="18"/>
                <w:szCs w:val="18"/>
              </w:rPr>
              <w:t>CARR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8EEF7" w14:textId="77777777" w:rsidR="00221A87" w:rsidRDefault="00000000">
            <w:r>
              <w:rPr>
                <w:color w:val="1A1A1A"/>
                <w:sz w:val="18"/>
                <w:szCs w:val="18"/>
              </w:rPr>
              <w:t>Contracted Annual Recurring Revenue</w:t>
            </w:r>
          </w:p>
        </w:tc>
      </w:tr>
      <w:tr w:rsidR="00221A87" w14:paraId="56F644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C95E4F" w14:textId="77777777" w:rsidR="00221A87" w:rsidRDefault="00000000">
            <w:r>
              <w:rPr>
                <w:color w:val="1A1A1A"/>
                <w:sz w:val="18"/>
                <w:szCs w:val="18"/>
              </w:rPr>
              <w:t>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33E572" w14:textId="77777777" w:rsidR="00221A87" w:rsidRDefault="00000000">
            <w:r>
              <w:rPr>
                <w:color w:val="1A1A1A"/>
                <w:sz w:val="18"/>
                <w:szCs w:val="18"/>
              </w:rPr>
              <w:t>Commercial Excellence (Bain practice)</w:t>
            </w:r>
          </w:p>
        </w:tc>
      </w:tr>
      <w:tr w:rsidR="00221A87" w14:paraId="0A85CF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9E318B" w14:textId="77777777" w:rsidR="00221A87" w:rsidRDefault="00000000">
            <w:r>
              <w:rPr>
                <w:color w:val="1A1A1A"/>
                <w:sz w:val="18"/>
                <w:szCs w:val="18"/>
              </w:rPr>
              <w:t>CDD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DF7485" w14:textId="77777777" w:rsidR="00221A87" w:rsidRDefault="00000000">
            <w:r>
              <w:rPr>
                <w:color w:val="1A1A1A"/>
                <w:sz w:val="18"/>
                <w:szCs w:val="18"/>
              </w:rPr>
              <w:t>Commercial Due Diligence</w:t>
            </w:r>
          </w:p>
        </w:tc>
      </w:tr>
      <w:tr w:rsidR="00221A87" w14:paraId="4AFB0B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7D3D59" w14:textId="77777777" w:rsidR="00221A87" w:rsidRDefault="00000000">
            <w:r>
              <w:rPr>
                <w:color w:val="1A1A1A"/>
                <w:sz w:val="18"/>
                <w:szCs w:val="18"/>
              </w:rPr>
              <w:t>CLV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A751D4" w14:textId="77777777" w:rsidR="00221A87" w:rsidRDefault="00000000">
            <w:r>
              <w:rPr>
                <w:color w:val="1A1A1A"/>
                <w:sz w:val="18"/>
                <w:szCs w:val="18"/>
              </w:rPr>
              <w:t>Customer Lifetime Value (used interchangeably with LTV)</w:t>
            </w:r>
          </w:p>
        </w:tc>
      </w:tr>
      <w:tr w:rsidR="00221A87" w14:paraId="60C25D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EE8323" w14:textId="77777777" w:rsidR="00221A87" w:rsidRDefault="00000000">
            <w:r>
              <w:rPr>
                <w:color w:val="1A1A1A"/>
                <w:sz w:val="18"/>
                <w:szCs w:val="18"/>
              </w:rPr>
              <w:t>COGS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29A597" w14:textId="77777777" w:rsidR="00221A87" w:rsidRDefault="00000000">
            <w:r>
              <w:rPr>
                <w:color w:val="1A1A1A"/>
                <w:sz w:val="18"/>
                <w:szCs w:val="18"/>
              </w:rPr>
              <w:t>Cost of Goods Sold</w:t>
            </w:r>
          </w:p>
        </w:tc>
      </w:tr>
      <w:tr w:rsidR="00221A87" w14:paraId="472EDF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8835E9" w14:textId="77777777" w:rsidR="00221A87" w:rsidRDefault="00000000">
            <w:r>
              <w:rPr>
                <w:color w:val="1A1A1A"/>
                <w:sz w:val="18"/>
                <w:szCs w:val="18"/>
              </w:rPr>
              <w:t>CORO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88EE68" w14:textId="77777777" w:rsidR="00221A87" w:rsidRDefault="00000000">
            <w:r>
              <w:rPr>
                <w:color w:val="1A1A1A"/>
                <w:sz w:val="18"/>
                <w:szCs w:val="18"/>
              </w:rPr>
              <w:t>Bain customer/CE platform &amp; toolkit; houses MoneyMap and other GTM tools</w:t>
            </w:r>
          </w:p>
        </w:tc>
      </w:tr>
      <w:tr w:rsidR="00221A87" w14:paraId="08638F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4300E8" w14:textId="77777777" w:rsidR="00221A87" w:rsidRDefault="00000000">
            <w:r>
              <w:rPr>
                <w:color w:val="1A1A1A"/>
                <w:sz w:val="18"/>
                <w:szCs w:val="18"/>
              </w:rPr>
              <w:t>COST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86B891" w14:textId="77777777" w:rsidR="00221A87" w:rsidRDefault="00000000">
            <w:r>
              <w:rPr>
                <w:color w:val="1A1A1A"/>
                <w:sz w:val="18"/>
                <w:szCs w:val="18"/>
              </w:rPr>
              <w:t>CE diagnostic branch — S&amp;M cost structure &amp; commercial capacity</w:t>
            </w:r>
          </w:p>
        </w:tc>
      </w:tr>
      <w:tr w:rsidR="00221A87" w14:paraId="4802D8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7C999E" w14:textId="77777777" w:rsidR="00221A87" w:rsidRDefault="00000000">
            <w:r>
              <w:rPr>
                <w:color w:val="1A1A1A"/>
                <w:sz w:val="18"/>
                <w:szCs w:val="18"/>
              </w:rPr>
              <w:t>CSM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1E21C8" w14:textId="77777777" w:rsidR="00221A87" w:rsidRDefault="00000000">
            <w:r>
              <w:rPr>
                <w:color w:val="1A1A1A"/>
                <w:sz w:val="18"/>
                <w:szCs w:val="18"/>
              </w:rPr>
              <w:t>Customer Success Manager</w:t>
            </w:r>
          </w:p>
        </w:tc>
      </w:tr>
      <w:tr w:rsidR="00221A87" w14:paraId="6F3079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323D8D" w14:textId="77777777" w:rsidR="00221A87" w:rsidRDefault="00000000">
            <w:r>
              <w:rPr>
                <w:color w:val="1A1A1A"/>
                <w:sz w:val="18"/>
                <w:szCs w:val="18"/>
              </w:rPr>
              <w:t>DDA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7009B1" w14:textId="77777777" w:rsidR="00221A87" w:rsidRDefault="00000000">
            <w:r>
              <w:rPr>
                <w:color w:val="1A1A1A"/>
                <w:sz w:val="18"/>
                <w:szCs w:val="18"/>
              </w:rPr>
              <w:t>Digital Demand Acceleration (Bain team for digital outbound)</w:t>
            </w:r>
          </w:p>
        </w:tc>
      </w:tr>
      <w:tr w:rsidR="00221A87" w14:paraId="393EED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9F13ED" w14:textId="77777777" w:rsidR="00221A87" w:rsidRDefault="00000000">
            <w:r>
              <w:rPr>
                <w:color w:val="1A1A1A"/>
                <w:sz w:val="18"/>
                <w:szCs w:val="18"/>
              </w:rPr>
              <w:t>DD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CC289D" w14:textId="77777777" w:rsidR="00221A87" w:rsidRDefault="00000000">
            <w:r>
              <w:rPr>
                <w:color w:val="1A1A1A"/>
                <w:sz w:val="18"/>
                <w:szCs w:val="18"/>
              </w:rPr>
              <w:t>Due Diligence</w:t>
            </w:r>
          </w:p>
        </w:tc>
      </w:tr>
      <w:tr w:rsidR="00221A87" w14:paraId="615725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3382A4" w14:textId="77777777" w:rsidR="00221A87" w:rsidRDefault="00000000">
            <w:r>
              <w:rPr>
                <w:color w:val="1A1A1A"/>
                <w:sz w:val="18"/>
                <w:szCs w:val="18"/>
              </w:rPr>
              <w:t>eNPS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27A7A4" w14:textId="77777777" w:rsidR="00221A87" w:rsidRDefault="00000000">
            <w:r>
              <w:rPr>
                <w:color w:val="1A1A1A"/>
                <w:sz w:val="18"/>
                <w:szCs w:val="18"/>
              </w:rPr>
              <w:t>Employee Net Promoter Score</w:t>
            </w:r>
          </w:p>
        </w:tc>
      </w:tr>
      <w:tr w:rsidR="00221A87" w14:paraId="1CD290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393C8E" w14:textId="77777777" w:rsidR="00221A87" w:rsidRDefault="00000000">
            <w:r>
              <w:rPr>
                <w:color w:val="1A1A1A"/>
                <w:sz w:val="18"/>
                <w:szCs w:val="18"/>
              </w:rPr>
              <w:t>FRWD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D5094D" w14:textId="77777777" w:rsidR="00221A87" w:rsidRDefault="00000000">
            <w:r>
              <w:rPr>
                <w:color w:val="1A1A1A"/>
                <w:sz w:val="18"/>
                <w:szCs w:val="18"/>
              </w:rPr>
              <w:t>Bain's digital practice; runs digital marketing diagnostics</w:t>
            </w:r>
          </w:p>
        </w:tc>
      </w:tr>
      <w:tr w:rsidR="00221A87" w14:paraId="2089F4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F14FC8" w14:textId="77777777" w:rsidR="00221A87" w:rsidRDefault="00000000">
            <w:r>
              <w:rPr>
                <w:color w:val="1A1A1A"/>
                <w:sz w:val="18"/>
                <w:szCs w:val="18"/>
              </w:rPr>
              <w:t>FTE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8E9228" w14:textId="77777777" w:rsidR="00221A87" w:rsidRDefault="00000000">
            <w:r>
              <w:rPr>
                <w:color w:val="1A1A1A"/>
                <w:sz w:val="18"/>
                <w:szCs w:val="18"/>
              </w:rPr>
              <w:t>Full-Time Employee</w:t>
            </w:r>
          </w:p>
        </w:tc>
      </w:tr>
      <w:tr w:rsidR="00221A87" w14:paraId="6BF391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87081C" w14:textId="77777777" w:rsidR="00221A87" w:rsidRDefault="00000000">
            <w:r>
              <w:rPr>
                <w:color w:val="1A1A1A"/>
                <w:sz w:val="18"/>
                <w:szCs w:val="18"/>
              </w:rPr>
              <w:t>GRR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4F0159" w14:textId="77777777" w:rsidR="00221A87" w:rsidRDefault="00000000">
            <w:r>
              <w:rPr>
                <w:color w:val="1A1A1A"/>
                <w:sz w:val="18"/>
                <w:szCs w:val="18"/>
              </w:rPr>
              <w:t>Gross Revenue Retention</w:t>
            </w:r>
          </w:p>
        </w:tc>
      </w:tr>
      <w:tr w:rsidR="00221A87" w14:paraId="6CAF59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2AFAC4" w14:textId="77777777" w:rsidR="00221A87" w:rsidRDefault="00000000">
            <w:r>
              <w:rPr>
                <w:color w:val="1A1A1A"/>
                <w:sz w:val="18"/>
                <w:szCs w:val="18"/>
              </w:rPr>
              <w:t>GTM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E31BD3" w14:textId="77777777" w:rsidR="00221A87" w:rsidRDefault="00000000">
            <w:r>
              <w:rPr>
                <w:color w:val="1A1A1A"/>
                <w:sz w:val="18"/>
                <w:szCs w:val="18"/>
              </w:rPr>
              <w:t>Go-To-Market</w:t>
            </w:r>
          </w:p>
        </w:tc>
      </w:tr>
      <w:tr w:rsidR="00221A87" w14:paraId="5F1042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13DEE4" w14:textId="77777777" w:rsidR="00221A87" w:rsidRDefault="00000000">
            <w:r>
              <w:rPr>
                <w:color w:val="1A1A1A"/>
                <w:sz w:val="18"/>
                <w:szCs w:val="18"/>
              </w:rPr>
              <w:t>IBV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5AA246" w14:textId="77777777" w:rsidR="00221A87" w:rsidRDefault="00000000">
            <w:r>
              <w:rPr>
                <w:color w:val="1A1A1A"/>
                <w:sz w:val="18"/>
                <w:szCs w:val="18"/>
              </w:rPr>
              <w:t>CE diagnostic branch — Installed-Base Value, retention &amp; expansion</w:t>
            </w:r>
          </w:p>
        </w:tc>
      </w:tr>
      <w:tr w:rsidR="00221A87" w14:paraId="79130B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CB7889" w14:textId="77777777" w:rsidR="00221A87" w:rsidRDefault="00000000">
            <w:r>
              <w:rPr>
                <w:color w:val="1A1A1A"/>
                <w:sz w:val="18"/>
                <w:szCs w:val="18"/>
              </w:rPr>
              <w:t>IRIS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DBD1F9" w14:textId="77777777" w:rsidR="00221A87" w:rsidRDefault="00000000">
            <w:r>
              <w:rPr>
                <w:color w:val="1A1A1A"/>
                <w:sz w:val="18"/>
                <w:szCs w:val="18"/>
              </w:rPr>
              <w:t>Bain internal data platform</w:t>
            </w:r>
          </w:p>
        </w:tc>
      </w:tr>
      <w:tr w:rsidR="00221A87" w14:paraId="657BD0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B6E432" w14:textId="77777777" w:rsidR="00221A87" w:rsidRDefault="00000000">
            <w:r>
              <w:rPr>
                <w:color w:val="1A1A1A"/>
                <w:sz w:val="18"/>
                <w:szCs w:val="18"/>
              </w:rPr>
              <w:t>ISR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5D4063" w14:textId="77777777" w:rsidR="00221A87" w:rsidRDefault="00000000">
            <w:r>
              <w:rPr>
                <w:color w:val="1A1A1A"/>
                <w:sz w:val="18"/>
                <w:szCs w:val="18"/>
              </w:rPr>
              <w:t>Inside Sales Rep</w:t>
            </w:r>
          </w:p>
        </w:tc>
      </w:tr>
      <w:tr w:rsidR="00221A87" w14:paraId="219E76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0858EB" w14:textId="77777777" w:rsidR="00221A87" w:rsidRDefault="00000000">
            <w:r>
              <w:rPr>
                <w:color w:val="1A1A1A"/>
                <w:sz w:val="18"/>
                <w:szCs w:val="18"/>
              </w:rPr>
              <w:t>LTV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4816C7" w14:textId="77777777" w:rsidR="00221A87" w:rsidRDefault="00000000">
            <w:r>
              <w:rPr>
                <w:color w:val="1A1A1A"/>
                <w:sz w:val="18"/>
                <w:szCs w:val="18"/>
              </w:rPr>
              <w:t>Customer Lifetime Value</w:t>
            </w:r>
          </w:p>
        </w:tc>
      </w:tr>
      <w:tr w:rsidR="00221A87" w14:paraId="7550D3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43847B" w14:textId="77777777" w:rsidR="00221A87" w:rsidRDefault="00000000">
            <w:r>
              <w:rPr>
                <w:color w:val="1A1A1A"/>
                <w:sz w:val="18"/>
                <w:szCs w:val="18"/>
              </w:rPr>
              <w:t>MKT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E4E5B" w14:textId="77777777" w:rsidR="00221A87" w:rsidRDefault="00000000">
            <w:r>
              <w:rPr>
                <w:color w:val="1A1A1A"/>
                <w:sz w:val="18"/>
                <w:szCs w:val="18"/>
              </w:rPr>
              <w:t>CE diagnostic branch — Market prioritization &amp; proposition-market fit</w:t>
            </w:r>
          </w:p>
        </w:tc>
      </w:tr>
      <w:tr w:rsidR="00221A87" w14:paraId="7EC8BB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D17210" w14:textId="77777777" w:rsidR="00221A87" w:rsidRDefault="00000000">
            <w:r>
              <w:rPr>
                <w:color w:val="1A1A1A"/>
                <w:sz w:val="18"/>
                <w:szCs w:val="18"/>
              </w:rPr>
              <w:t>MQL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11AA8D" w14:textId="77777777" w:rsidR="00221A87" w:rsidRDefault="00000000">
            <w:r>
              <w:rPr>
                <w:color w:val="1A1A1A"/>
                <w:sz w:val="18"/>
                <w:szCs w:val="18"/>
              </w:rPr>
              <w:t>Marketing Qualified Lead</w:t>
            </w:r>
          </w:p>
        </w:tc>
      </w:tr>
      <w:tr w:rsidR="00221A87" w14:paraId="7FEEF9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D902AE" w14:textId="77777777" w:rsidR="00221A87" w:rsidRDefault="00000000">
            <w:r>
              <w:rPr>
                <w:color w:val="1A1A1A"/>
                <w:sz w:val="18"/>
                <w:szCs w:val="18"/>
              </w:rPr>
              <w:t>NRP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48C65F" w14:textId="77777777" w:rsidR="00221A87" w:rsidRDefault="00000000">
            <w:r>
              <w:rPr>
                <w:color w:val="1A1A1A"/>
                <w:sz w:val="18"/>
                <w:szCs w:val="18"/>
              </w:rPr>
              <w:t>CE diagnostic branch — New Revenue Productivity</w:t>
            </w:r>
          </w:p>
        </w:tc>
      </w:tr>
      <w:tr w:rsidR="00221A87" w14:paraId="7DE6E3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E31541" w14:textId="77777777" w:rsidR="00221A87" w:rsidRDefault="00000000">
            <w:r>
              <w:rPr>
                <w:color w:val="1A1A1A"/>
                <w:sz w:val="18"/>
                <w:szCs w:val="18"/>
              </w:rPr>
              <w:t>NRR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B30580" w14:textId="77777777" w:rsidR="00221A87" w:rsidRDefault="00000000">
            <w:r>
              <w:rPr>
                <w:color w:val="1A1A1A"/>
                <w:sz w:val="18"/>
                <w:szCs w:val="18"/>
              </w:rPr>
              <w:t>Net Revenue Retention</w:t>
            </w:r>
          </w:p>
        </w:tc>
      </w:tr>
      <w:tr w:rsidR="00221A87" w14:paraId="26A2DE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BC3E4E" w14:textId="77777777" w:rsidR="00221A87" w:rsidRDefault="00000000">
            <w:r>
              <w:rPr>
                <w:color w:val="1A1A1A"/>
                <w:sz w:val="18"/>
                <w:szCs w:val="18"/>
              </w:rPr>
              <w:t>OID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AEEC0F" w14:textId="77777777" w:rsidR="00221A87" w:rsidRDefault="00000000">
            <w:r>
              <w:rPr>
                <w:color w:val="1A1A1A"/>
                <w:sz w:val="18"/>
                <w:szCs w:val="18"/>
              </w:rPr>
              <w:t>Outside-in Diagnostics module</w:t>
            </w:r>
          </w:p>
        </w:tc>
      </w:tr>
      <w:tr w:rsidR="00221A87" w14:paraId="210D1E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3919E8" w14:textId="77777777" w:rsidR="00221A87" w:rsidRDefault="00000000">
            <w:r>
              <w:rPr>
                <w:color w:val="1A1A1A"/>
                <w:sz w:val="18"/>
                <w:szCs w:val="18"/>
              </w:rPr>
              <w:t>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A3B2C0" w14:textId="77777777" w:rsidR="00221A87" w:rsidRDefault="00000000">
            <w:r>
              <w:rPr>
                <w:color w:val="1A1A1A"/>
                <w:sz w:val="18"/>
                <w:szCs w:val="18"/>
              </w:rPr>
              <w:t>On-Target Earnings (fixed + incentive at 100% attainment)</w:t>
            </w:r>
          </w:p>
        </w:tc>
      </w:tr>
      <w:tr w:rsidR="00221A87" w14:paraId="3346CF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5B01C3" w14:textId="77777777" w:rsidR="00221A87" w:rsidRDefault="00000000">
            <w:r>
              <w:rPr>
                <w:color w:val="1A1A1A"/>
                <w:sz w:val="18"/>
                <w:szCs w:val="18"/>
              </w:rPr>
              <w:t>OTI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5F6231" w14:textId="77777777" w:rsidR="00221A87" w:rsidRDefault="00000000">
            <w:r>
              <w:rPr>
                <w:color w:val="1A1A1A"/>
                <w:sz w:val="18"/>
                <w:szCs w:val="18"/>
              </w:rPr>
              <w:t>On-Target Incentives (variable comp at 100% attainment)</w:t>
            </w:r>
          </w:p>
        </w:tc>
      </w:tr>
      <w:tr w:rsidR="00221A87" w14:paraId="48D60F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863E2C" w14:textId="77777777" w:rsidR="00221A87" w:rsidRDefault="00000000">
            <w:r>
              <w:rPr>
                <w:color w:val="1A1A1A"/>
                <w:sz w:val="18"/>
                <w:szCs w:val="18"/>
              </w:rPr>
              <w:t>PACE AI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0BF580" w14:textId="77777777" w:rsidR="00221A87" w:rsidRDefault="00000000">
            <w:r>
              <w:rPr>
                <w:color w:val="1A1A1A"/>
                <w:sz w:val="18"/>
                <w:szCs w:val="18"/>
              </w:rPr>
              <w:t>Bain tool for spans/layers and productivity analysis</w:t>
            </w:r>
          </w:p>
        </w:tc>
      </w:tr>
      <w:tr w:rsidR="00221A87" w14:paraId="483572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1715EE" w14:textId="77777777" w:rsidR="00221A87" w:rsidRDefault="00000000">
            <w:r>
              <w:rPr>
                <w:color w:val="1A1A1A"/>
                <w:sz w:val="18"/>
                <w:szCs w:val="18"/>
              </w:rPr>
              <w:t>PRC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B13470" w14:textId="77777777" w:rsidR="00221A87" w:rsidRDefault="00000000">
            <w:r>
              <w:rPr>
                <w:color w:val="1A1A1A"/>
                <w:sz w:val="18"/>
                <w:szCs w:val="18"/>
              </w:rPr>
              <w:t>CE diagnostic branch — Price, discounting &amp; mix leakage</w:t>
            </w:r>
          </w:p>
        </w:tc>
      </w:tr>
      <w:tr w:rsidR="00221A87" w14:paraId="54FFAE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773D3F" w14:textId="77777777" w:rsidR="00221A87" w:rsidRDefault="00000000">
            <w:r>
              <w:rPr>
                <w:color w:val="1A1A1A"/>
                <w:sz w:val="18"/>
                <w:szCs w:val="18"/>
              </w:rPr>
              <w:t>PVR AI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756711" w14:textId="77777777" w:rsidR="00221A87" w:rsidRDefault="00000000">
            <w:r>
              <w:rPr>
                <w:color w:val="1A1A1A"/>
                <w:sz w:val="18"/>
                <w:szCs w:val="18"/>
              </w:rPr>
              <w:t>Bain tool for selecting filters in UVA</w:t>
            </w:r>
          </w:p>
        </w:tc>
      </w:tr>
      <w:tr w:rsidR="00221A87" w14:paraId="4FD972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C6D463" w14:textId="77777777" w:rsidR="00221A87" w:rsidRDefault="00000000">
            <w:r>
              <w:rPr>
                <w:color w:val="1A1A1A"/>
                <w:sz w:val="18"/>
                <w:szCs w:val="18"/>
              </w:rPr>
              <w:t>PY / CY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CEDBF7" w14:textId="77777777" w:rsidR="00221A87" w:rsidRDefault="00000000">
            <w:r>
              <w:rPr>
                <w:color w:val="1A1A1A"/>
                <w:sz w:val="18"/>
                <w:szCs w:val="18"/>
              </w:rPr>
              <w:t>Prior Year / Current Year</w:t>
            </w:r>
          </w:p>
        </w:tc>
      </w:tr>
      <w:tr w:rsidR="00221A87" w14:paraId="113C39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0164E1" w14:textId="77777777" w:rsidR="00221A87" w:rsidRDefault="00000000">
            <w:r>
              <w:rPr>
                <w:color w:val="1A1A1A"/>
                <w:sz w:val="18"/>
                <w:szCs w:val="18"/>
              </w:rPr>
              <w:lastRenderedPageBreak/>
              <w:t>Rave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880533" w14:textId="77777777" w:rsidR="00221A87" w:rsidRDefault="00000000">
            <w:r>
              <w:rPr>
                <w:color w:val="1A1A1A"/>
                <w:sz w:val="18"/>
                <w:szCs w:val="18"/>
              </w:rPr>
              <w:t>Bain sentiment / employee-feedback analysis tool on IRIS</w:t>
            </w:r>
          </w:p>
        </w:tc>
      </w:tr>
      <w:tr w:rsidR="00221A87" w14:paraId="6A484E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49FF0" w14:textId="77777777" w:rsidR="00221A87" w:rsidRDefault="00000000">
            <w:r>
              <w:rPr>
                <w:color w:val="1A1A1A"/>
                <w:sz w:val="18"/>
                <w:szCs w:val="18"/>
              </w:rPr>
              <w:t>RevOps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F88D0F" w14:textId="77777777" w:rsidR="00221A87" w:rsidRDefault="00000000">
            <w:r>
              <w:rPr>
                <w:color w:val="1A1A1A"/>
                <w:sz w:val="18"/>
                <w:szCs w:val="18"/>
              </w:rPr>
              <w:t>Revenue Operations</w:t>
            </w:r>
          </w:p>
        </w:tc>
      </w:tr>
      <w:tr w:rsidR="00221A87" w14:paraId="02C5BC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EE7989" w14:textId="77777777" w:rsidR="00221A87" w:rsidRDefault="00000000">
            <w:r>
              <w:rPr>
                <w:color w:val="1A1A1A"/>
                <w:sz w:val="18"/>
                <w:szCs w:val="18"/>
              </w:rPr>
              <w:t>RTM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B974E1" w14:textId="77777777" w:rsidR="00221A87" w:rsidRDefault="00000000">
            <w:r>
              <w:rPr>
                <w:color w:val="1A1A1A"/>
                <w:sz w:val="18"/>
                <w:szCs w:val="18"/>
              </w:rPr>
              <w:t>Route To Market</w:t>
            </w:r>
          </w:p>
        </w:tc>
      </w:tr>
      <w:tr w:rsidR="00221A87" w14:paraId="151D10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D0B50E" w14:textId="77777777" w:rsidR="00221A87" w:rsidRDefault="00000000">
            <w:r>
              <w:rPr>
                <w:color w:val="1A1A1A"/>
                <w:sz w:val="18"/>
                <w:szCs w:val="18"/>
              </w:rPr>
              <w:t>S&amp;M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BEC875" w14:textId="77777777" w:rsidR="00221A87" w:rsidRDefault="00000000">
            <w:r>
              <w:rPr>
                <w:color w:val="1A1A1A"/>
                <w:sz w:val="18"/>
                <w:szCs w:val="18"/>
              </w:rPr>
              <w:t>Sales &amp; Marketing</w:t>
            </w:r>
          </w:p>
        </w:tc>
      </w:tr>
      <w:tr w:rsidR="00221A87" w14:paraId="1E343F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08994C" w14:textId="77777777" w:rsidR="00221A87" w:rsidRDefault="00000000">
            <w:r>
              <w:rPr>
                <w:color w:val="1A1A1A"/>
                <w:sz w:val="18"/>
                <w:szCs w:val="18"/>
              </w:rPr>
              <w:t>SCP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EDBB39" w14:textId="77777777" w:rsidR="00221A87" w:rsidRDefault="00000000">
            <w:r>
              <w:rPr>
                <w:color w:val="1A1A1A"/>
                <w:sz w:val="18"/>
                <w:szCs w:val="18"/>
              </w:rPr>
              <w:t>Sustained Commercial Productivity (industry-wide productivity benchmark)</w:t>
            </w:r>
          </w:p>
        </w:tc>
      </w:tr>
      <w:tr w:rsidR="00221A87" w14:paraId="4A4497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76760F" w14:textId="77777777" w:rsidR="00221A87" w:rsidRDefault="00000000">
            <w:r>
              <w:rPr>
                <w:color w:val="1A1A1A"/>
                <w:sz w:val="18"/>
                <w:szCs w:val="18"/>
              </w:rPr>
              <w:t>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9C10FD" w14:textId="77777777" w:rsidR="00221A87" w:rsidRDefault="00000000">
            <w:r>
              <w:rPr>
                <w:color w:val="1A1A1A"/>
                <w:sz w:val="18"/>
                <w:szCs w:val="18"/>
              </w:rPr>
              <w:t>Sales Engineer</w:t>
            </w:r>
          </w:p>
        </w:tc>
      </w:tr>
      <w:tr w:rsidR="00221A87" w14:paraId="3BE887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693879" w14:textId="77777777" w:rsidR="00221A87" w:rsidRDefault="00000000">
            <w:r>
              <w:rPr>
                <w:color w:val="1A1A1A"/>
                <w:sz w:val="18"/>
                <w:szCs w:val="18"/>
              </w:rPr>
              <w:t>SG&amp;A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A85599" w14:textId="77777777" w:rsidR="00221A87" w:rsidRDefault="00000000">
            <w:r>
              <w:rPr>
                <w:color w:val="1A1A1A"/>
                <w:sz w:val="18"/>
                <w:szCs w:val="18"/>
              </w:rPr>
              <w:t>Selling, General &amp; Administrative expenses</w:t>
            </w:r>
          </w:p>
        </w:tc>
      </w:tr>
      <w:tr w:rsidR="00221A87" w14:paraId="050BFD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A9E16B" w14:textId="77777777" w:rsidR="00221A87" w:rsidRDefault="00000000">
            <w:r>
              <w:rPr>
                <w:color w:val="1A1A1A"/>
                <w:sz w:val="18"/>
                <w:szCs w:val="18"/>
              </w:rPr>
              <w:t>SOW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39C374" w14:textId="77777777" w:rsidR="00221A87" w:rsidRDefault="00000000">
            <w:r>
              <w:rPr>
                <w:color w:val="1A1A1A"/>
                <w:sz w:val="18"/>
                <w:szCs w:val="18"/>
              </w:rPr>
              <w:t>Share of Wallet</w:t>
            </w:r>
          </w:p>
        </w:tc>
      </w:tr>
      <w:tr w:rsidR="00221A87" w14:paraId="041337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F99E9F" w14:textId="77777777" w:rsidR="00221A87" w:rsidRDefault="00000000">
            <w:r>
              <w:rPr>
                <w:color w:val="1A1A1A"/>
                <w:sz w:val="18"/>
                <w:szCs w:val="18"/>
              </w:rPr>
              <w:t>SPC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46FADF" w14:textId="77777777" w:rsidR="00221A87" w:rsidRDefault="00000000">
            <w:r>
              <w:rPr>
                <w:color w:val="1A1A1A"/>
                <w:sz w:val="18"/>
                <w:szCs w:val="18"/>
              </w:rPr>
              <w:t>Sustained Productivity Creator (a top-quartile-productivity company)</w:t>
            </w:r>
          </w:p>
        </w:tc>
      </w:tr>
      <w:tr w:rsidR="00221A87" w14:paraId="7628A5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3D22DE" w14:textId="77777777" w:rsidR="00221A87" w:rsidRDefault="00000000">
            <w:r>
              <w:rPr>
                <w:color w:val="1A1A1A"/>
                <w:sz w:val="18"/>
                <w:szCs w:val="18"/>
              </w:rPr>
              <w:t>SQL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6F8AB1" w14:textId="77777777" w:rsidR="00221A87" w:rsidRDefault="00000000">
            <w:r>
              <w:rPr>
                <w:color w:val="1A1A1A"/>
                <w:sz w:val="18"/>
                <w:szCs w:val="18"/>
              </w:rPr>
              <w:t>Sales Qualified Lead</w:t>
            </w:r>
          </w:p>
        </w:tc>
      </w:tr>
      <w:tr w:rsidR="00221A87" w14:paraId="4E7E50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6DB345" w14:textId="77777777" w:rsidR="00221A87" w:rsidRDefault="00000000">
            <w:r>
              <w:rPr>
                <w:color w:val="1A1A1A"/>
                <w:sz w:val="18"/>
                <w:szCs w:val="18"/>
              </w:rPr>
              <w:t>TAM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83130A" w14:textId="77777777" w:rsidR="00221A87" w:rsidRDefault="00000000">
            <w:r>
              <w:rPr>
                <w:color w:val="1A1A1A"/>
                <w:sz w:val="18"/>
                <w:szCs w:val="18"/>
              </w:rPr>
              <w:t>Total Addressable Market</w:t>
            </w:r>
          </w:p>
        </w:tc>
      </w:tr>
      <w:tr w:rsidR="00221A87" w14:paraId="15D561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E637D2" w14:textId="77777777" w:rsidR="00221A87" w:rsidRDefault="00000000">
            <w:r>
              <w:rPr>
                <w:color w:val="1A1A1A"/>
                <w:sz w:val="18"/>
                <w:szCs w:val="18"/>
              </w:rPr>
              <w:t>TCV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F86F5F" w14:textId="77777777" w:rsidR="00221A87" w:rsidRDefault="00000000">
            <w:r>
              <w:rPr>
                <w:color w:val="1A1A1A"/>
                <w:sz w:val="18"/>
                <w:szCs w:val="18"/>
              </w:rPr>
              <w:t>Total Contract Value</w:t>
            </w:r>
          </w:p>
        </w:tc>
      </w:tr>
      <w:tr w:rsidR="00221A87" w14:paraId="33D405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0C80D1" w14:textId="77777777" w:rsidR="00221A87" w:rsidRDefault="00000000">
            <w:r>
              <w:rPr>
                <w:color w:val="1A1A1A"/>
                <w:sz w:val="18"/>
                <w:szCs w:val="18"/>
              </w:rPr>
              <w:t>UVA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B6B1E9" w14:textId="77777777" w:rsidR="00221A87" w:rsidRDefault="00000000">
            <w:r>
              <w:rPr>
                <w:color w:val="1A1A1A"/>
                <w:sz w:val="18"/>
                <w:szCs w:val="18"/>
              </w:rPr>
              <w:t>Unjustified Variability Analysis (discount/margin pricing study)</w:t>
            </w:r>
          </w:p>
        </w:tc>
      </w:tr>
      <w:tr w:rsidR="00221A87" w14:paraId="269761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DB08CC" w14:textId="77777777" w:rsidR="00221A87" w:rsidRDefault="00000000">
            <w:r>
              <w:rPr>
                <w:color w:val="1A1A1A"/>
                <w:sz w:val="18"/>
                <w:szCs w:val="18"/>
              </w:rPr>
              <w:t>VOC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ED670E" w14:textId="77777777" w:rsidR="00221A87" w:rsidRDefault="00000000">
            <w:r>
              <w:rPr>
                <w:color w:val="1A1A1A"/>
                <w:sz w:val="18"/>
                <w:szCs w:val="18"/>
              </w:rPr>
              <w:t>Voice of Customer</w:t>
            </w:r>
          </w:p>
        </w:tc>
      </w:tr>
      <w:tr w:rsidR="00221A87" w14:paraId="10F324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9657CA" w14:textId="77777777" w:rsidR="00221A87" w:rsidRDefault="00000000">
            <w:r>
              <w:rPr>
                <w:color w:val="1A1A1A"/>
                <w:sz w:val="18"/>
                <w:szCs w:val="18"/>
              </w:rPr>
              <w:t>WACC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B29B0D" w14:textId="77777777" w:rsidR="00221A87" w:rsidRDefault="00000000">
            <w:r>
              <w:rPr>
                <w:color w:val="1A1A1A"/>
                <w:sz w:val="18"/>
                <w:szCs w:val="18"/>
              </w:rPr>
              <w:t>Weighted Average Cost of Capital</w:t>
            </w:r>
          </w:p>
        </w:tc>
      </w:tr>
      <w:tr w:rsidR="00221A87" w14:paraId="0B6D4C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BFC61C" w14:textId="77777777" w:rsidR="00221A87" w:rsidRDefault="00000000">
            <w:r>
              <w:rPr>
                <w:color w:val="1A1A1A"/>
                <w:sz w:val="18"/>
                <w:szCs w:val="18"/>
              </w:rPr>
              <w:t>WTP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20125E" w14:textId="77777777" w:rsidR="00221A87" w:rsidRDefault="00000000">
            <w:r>
              <w:rPr>
                <w:color w:val="1A1A1A"/>
                <w:sz w:val="18"/>
                <w:szCs w:val="18"/>
              </w:rPr>
              <w:t>Willingness To Pay</w:t>
            </w:r>
          </w:p>
        </w:tc>
      </w:tr>
    </w:tbl>
    <w:p w14:paraId="7B257EB1" w14:textId="77777777" w:rsidR="00221A87" w:rsidRDefault="00221A87">
      <w:pPr>
        <w:spacing w:before="60" w:after="60"/>
      </w:pPr>
    </w:p>
    <w:p w14:paraId="687A478E" w14:textId="77777777" w:rsidR="00221A87" w:rsidRDefault="00000000">
      <w:pPr>
        <w:spacing w:before="600"/>
        <w:jc w:val="center"/>
      </w:pPr>
      <w:r>
        <w:rPr>
          <w:i/>
          <w:iCs/>
          <w:color w:val="888888"/>
          <w:sz w:val="22"/>
          <w:szCs w:val="22"/>
        </w:rPr>
        <w:t>— End of notes —</w:t>
      </w:r>
    </w:p>
    <w:p w14:paraId="36180B26" w14:textId="77777777" w:rsidR="00221A87" w:rsidRDefault="00000000">
      <w:r>
        <w:br w:type="page"/>
      </w:r>
    </w:p>
    <w:p w14:paraId="53706E3F" w14:textId="77777777" w:rsidR="00221A87" w:rsidRDefault="00000000">
      <w:pPr>
        <w:pStyle w:val="Heading1"/>
      </w:pPr>
      <w:r>
        <w:lastRenderedPageBreak/>
        <w:t>Appendix — Step-by-step procedures</w:t>
      </w:r>
    </w:p>
    <w:p w14:paraId="1B423EA1" w14:textId="77777777" w:rsidR="00221A87" w:rsidRDefault="00000000">
      <w:pPr>
        <w:spacing w:before="80" w:after="80"/>
      </w:pPr>
      <w:r>
        <w:t xml:space="preserve">One page per analysis. Each procedure follows the same template: </w:t>
      </w:r>
      <w:r>
        <w:rPr>
          <w:b/>
          <w:bCs/>
        </w:rPr>
        <w:t>Purpose</w:t>
      </w:r>
      <w:r>
        <w:t xml:space="preserve"> (what you're trying to learn) → </w:t>
      </w:r>
      <w:r>
        <w:rPr>
          <w:b/>
          <w:bCs/>
        </w:rPr>
        <w:t>Data</w:t>
      </w:r>
      <w:r>
        <w:t xml:space="preserve"> (what you need) → </w:t>
      </w:r>
      <w:r>
        <w:rPr>
          <w:b/>
          <w:bCs/>
        </w:rPr>
        <w:t>Day-1 prep</w:t>
      </w:r>
      <w:r>
        <w:t xml:space="preserve"> (checks and alignments before you start) → </w:t>
      </w:r>
      <w:r>
        <w:rPr>
          <w:b/>
          <w:bCs/>
        </w:rPr>
        <w:t>Steps</w:t>
      </w:r>
      <w:r>
        <w:t xml:space="preserve"> (numbered procedure) → </w:t>
      </w:r>
      <w:r>
        <w:rPr>
          <w:b/>
          <w:bCs/>
        </w:rPr>
        <w:t>Output</w:t>
      </w:r>
      <w:r>
        <w:t xml:space="preserve"> (what the exhibit looks like) → </w:t>
      </w:r>
      <w:r>
        <w:rPr>
          <w:b/>
          <w:bCs/>
        </w:rPr>
        <w:t>Common pitfalls</w:t>
      </w:r>
      <w:r>
        <w:t xml:space="preserve"> (mistakes to watch out for).</w:t>
      </w:r>
    </w:p>
    <w:p w14:paraId="576974DD" w14:textId="77777777" w:rsidR="00221A87" w:rsidRDefault="00221A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55D34710"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F2F8FE"/>
            <w:tcMar>
              <w:top w:w="140" w:type="dxa"/>
              <w:left w:w="180" w:type="dxa"/>
              <w:bottom w:w="140" w:type="dxa"/>
              <w:right w:w="180" w:type="dxa"/>
            </w:tcMar>
          </w:tcPr>
          <w:p w14:paraId="03B51BFA" w14:textId="77777777" w:rsidR="00221A87" w:rsidRDefault="00000000">
            <w:r>
              <w:rPr>
                <w:b/>
                <w:bCs/>
                <w:color w:val="0F2A4A"/>
                <w:sz w:val="22"/>
                <w:szCs w:val="22"/>
              </w:rPr>
              <w:t>HOW TO USE THIS APPENDIX</w:t>
            </w:r>
          </w:p>
          <w:p w14:paraId="55FF098E" w14:textId="77777777" w:rsidR="00221A87" w:rsidRDefault="00000000">
            <w:pPr>
              <w:spacing w:before="40" w:after="40"/>
            </w:pPr>
            <w:r>
              <w:rPr>
                <w:color w:val="1A1A1A"/>
              </w:rPr>
              <w:t>• Look up the analysis by ID in the section index — e.g., PERF-09 productivity upside.</w:t>
            </w:r>
          </w:p>
          <w:p w14:paraId="341E6E38" w14:textId="77777777" w:rsidR="00221A87" w:rsidRDefault="00000000">
            <w:pPr>
              <w:spacing w:before="40" w:after="40"/>
            </w:pPr>
            <w:r>
              <w:rPr>
                <w:color w:val="1A1A1A"/>
              </w:rPr>
              <w:t>• Read the Purpose and Output first to know what "done" looks like.</w:t>
            </w:r>
          </w:p>
          <w:p w14:paraId="0E7727D3" w14:textId="77777777" w:rsidR="00221A87" w:rsidRDefault="00000000">
            <w:pPr>
              <w:spacing w:before="40" w:after="40"/>
            </w:pPr>
            <w:r>
              <w:rPr>
                <w:color w:val="1A1A1A"/>
              </w:rPr>
              <w:t>• Work through the Day-1 prep before you touch the data — that's where most analyses break.</w:t>
            </w:r>
          </w:p>
          <w:p w14:paraId="0C3F7617" w14:textId="77777777" w:rsidR="00221A87" w:rsidRDefault="00000000">
            <w:pPr>
              <w:spacing w:before="40" w:after="40"/>
            </w:pPr>
            <w:r>
              <w:rPr>
                <w:color w:val="1A1A1A"/>
              </w:rPr>
              <w:t>• The Steps are minimum viable. Each can be deepened — pair with module deep-dives.</w:t>
            </w:r>
          </w:p>
          <w:p w14:paraId="79A1F8D0" w14:textId="77777777" w:rsidR="00221A87" w:rsidRDefault="00000000">
            <w:pPr>
              <w:spacing w:before="40" w:after="40"/>
            </w:pPr>
            <w:r>
              <w:rPr>
                <w:color w:val="1A1A1A"/>
              </w:rPr>
              <w:t>• Pitfalls were curated from past cases — read these even if you think you know the analysis.</w:t>
            </w:r>
          </w:p>
        </w:tc>
      </w:tr>
    </w:tbl>
    <w:p w14:paraId="255A0243" w14:textId="77777777" w:rsidR="00221A87" w:rsidRDefault="00000000">
      <w:r>
        <w:br w:type="page"/>
      </w:r>
    </w:p>
    <w:p w14:paraId="091588D4" w14:textId="77777777" w:rsidR="00221A87" w:rsidRDefault="00000000">
      <w:pPr>
        <w:pStyle w:val="Heading2"/>
      </w:pPr>
      <w:r>
        <w:lastRenderedPageBreak/>
        <w:t>A1. Outside-in diagnostics — procedures</w:t>
      </w:r>
    </w:p>
    <w:p w14:paraId="1A2EE13E" w14:textId="77777777" w:rsidR="00221A87" w:rsidRDefault="00000000">
      <w:pPr>
        <w:spacing w:before="240" w:after="100"/>
      </w:pPr>
      <w:r>
        <w:rPr>
          <w:b/>
          <w:bCs/>
          <w:color w:val="1F4E79"/>
          <w:sz w:val="26"/>
          <w:szCs w:val="26"/>
        </w:rPr>
        <w:t>OID-01</w:t>
      </w:r>
      <w:r>
        <w:rPr>
          <w:b/>
          <w:bCs/>
          <w:sz w:val="26"/>
          <w:szCs w:val="26"/>
        </w:rPr>
        <w:t xml:space="preserve">  S&amp;M / SG&amp;A as % of revenue</w:t>
      </w:r>
    </w:p>
    <w:p w14:paraId="1383D228" w14:textId="77777777" w:rsidR="00221A87" w:rsidRDefault="00000000">
      <w:pPr>
        <w:spacing w:before="60" w:after="80"/>
      </w:pPr>
      <w:r>
        <w:rPr>
          <w:b/>
          <w:bCs/>
        </w:rPr>
        <w:t xml:space="preserve">Purpose: </w:t>
      </w:r>
      <w:r>
        <w:t>Show whether the client spends more or less on commercial activity than peers, scaled to size.</w:t>
      </w:r>
    </w:p>
    <w:p w14:paraId="4321F8B6" w14:textId="77777777" w:rsidR="00221A87" w:rsidRDefault="00000000">
      <w:pPr>
        <w:spacing w:before="60" w:after="80"/>
      </w:pPr>
      <w:r>
        <w:rPr>
          <w:b/>
          <w:bCs/>
        </w:rPr>
        <w:t xml:space="preserve">Data you need: </w:t>
      </w:r>
      <w:r>
        <w:t>Multi-year P&amp;L: revenue, S&amp;M (or SG&amp;A as fallback), ideally EBITDA / gross profit. L5Y minimum, L3Y acceptable.</w:t>
      </w:r>
    </w:p>
    <w:p w14:paraId="094F3018" w14:textId="77777777" w:rsidR="00221A87" w:rsidRDefault="00000000">
      <w:pPr>
        <w:spacing w:before="100" w:after="40"/>
      </w:pPr>
      <w:r>
        <w:rPr>
          <w:b/>
          <w:bCs/>
        </w:rPr>
        <w:t>Day-1 prep:</w:t>
      </w:r>
    </w:p>
    <w:p w14:paraId="3DF4B141" w14:textId="77777777" w:rsidR="00221A87" w:rsidRDefault="00000000">
      <w:pPr>
        <w:pStyle w:val="ListParagraph"/>
        <w:numPr>
          <w:ilvl w:val="0"/>
          <w:numId w:val="2"/>
        </w:numPr>
        <w:spacing w:before="30" w:after="30"/>
      </w:pPr>
      <w:r>
        <w:t>Confirm whether S&amp;M is broken out separately or only SG&amp;A is reported. If only SG&amp;A, use SG&amp;A and note the caveat.</w:t>
      </w:r>
    </w:p>
    <w:p w14:paraId="6F40EEB7" w14:textId="77777777" w:rsidR="00221A87" w:rsidRDefault="00000000">
      <w:pPr>
        <w:pStyle w:val="ListParagraph"/>
        <w:numPr>
          <w:ilvl w:val="0"/>
          <w:numId w:val="2"/>
        </w:numPr>
        <w:spacing w:before="30" w:after="30"/>
      </w:pPr>
      <w:r>
        <w:t>Identify peer set: same industry, comparable revenue band, comparable growth rate. Aim for 5–8 peers.</w:t>
      </w:r>
    </w:p>
    <w:p w14:paraId="2912D619" w14:textId="77777777" w:rsidR="00221A87" w:rsidRDefault="00000000">
      <w:pPr>
        <w:pStyle w:val="ListParagraph"/>
        <w:numPr>
          <w:ilvl w:val="0"/>
          <w:numId w:val="2"/>
        </w:numPr>
        <w:spacing w:before="30" w:after="30"/>
      </w:pPr>
      <w:r>
        <w:t>Decide on time window — typically L5Y, but match to peer data availability.</w:t>
      </w:r>
    </w:p>
    <w:p w14:paraId="52AC3B0C" w14:textId="77777777" w:rsidR="00221A87" w:rsidRDefault="00000000">
      <w:pPr>
        <w:spacing w:before="120" w:after="40"/>
      </w:pPr>
      <w:r>
        <w:rPr>
          <w:b/>
          <w:bCs/>
        </w:rPr>
        <w:t>Step-by-step:</w:t>
      </w:r>
    </w:p>
    <w:p w14:paraId="34621D84" w14:textId="77777777" w:rsidR="00221A87" w:rsidRDefault="00000000">
      <w:pPr>
        <w:spacing w:before="40" w:after="40"/>
        <w:ind w:left="360"/>
      </w:pPr>
      <w:r>
        <w:rPr>
          <w:b/>
          <w:bCs/>
          <w:color w:val="1F4E79"/>
        </w:rPr>
        <w:t xml:space="preserve">1. </w:t>
      </w:r>
      <w:r>
        <w:t>Pull client S&amp;M (or SG&amp;A) and revenue for each of the last 5 years from financial statements.</w:t>
      </w:r>
    </w:p>
    <w:p w14:paraId="331328D8" w14:textId="77777777" w:rsidR="00221A87" w:rsidRDefault="00000000">
      <w:pPr>
        <w:spacing w:before="40" w:after="40"/>
        <w:ind w:left="360"/>
      </w:pPr>
      <w:r>
        <w:rPr>
          <w:b/>
          <w:bCs/>
          <w:color w:val="1F4E79"/>
        </w:rPr>
        <w:t xml:space="preserve">2. </w:t>
      </w:r>
      <w:r>
        <w:t>Calculate the ratio: S&amp;M / Revenue × 100 for each year. Track trend.</w:t>
      </w:r>
    </w:p>
    <w:p w14:paraId="0112C2C9" w14:textId="77777777" w:rsidR="00221A87" w:rsidRDefault="00000000">
      <w:pPr>
        <w:spacing w:before="40" w:after="40"/>
        <w:ind w:left="360"/>
      </w:pPr>
      <w:r>
        <w:rPr>
          <w:b/>
          <w:bCs/>
          <w:color w:val="1F4E79"/>
        </w:rPr>
        <w:t xml:space="preserve">3. </w:t>
      </w:r>
      <w:r>
        <w:t>Pull the same ratio for each peer using their public 10-Ks or Capital IQ.</w:t>
      </w:r>
    </w:p>
    <w:p w14:paraId="47C7441A" w14:textId="77777777" w:rsidR="00221A87" w:rsidRDefault="00000000">
      <w:pPr>
        <w:spacing w:before="40" w:after="40"/>
        <w:ind w:left="360"/>
      </w:pPr>
      <w:r>
        <w:rPr>
          <w:b/>
          <w:bCs/>
          <w:color w:val="1F4E79"/>
        </w:rPr>
        <w:t xml:space="preserve">4. </w:t>
      </w:r>
      <w:r>
        <w:t>Plot the client's ratio vs the peer median (or peer range) over time — a simple line or bar chart.</w:t>
      </w:r>
    </w:p>
    <w:p w14:paraId="428C844B" w14:textId="77777777" w:rsidR="00221A87" w:rsidRDefault="00000000">
      <w:pPr>
        <w:spacing w:before="40" w:after="40"/>
        <w:ind w:left="360"/>
      </w:pPr>
      <w:r>
        <w:rPr>
          <w:b/>
          <w:bCs/>
          <w:color w:val="1F4E79"/>
        </w:rPr>
        <w:t xml:space="preserve">5. </w:t>
      </w:r>
      <w:r>
        <w:t>Calculate the gap: client ratio − peer median, both in points and as $ at current revenue.</w:t>
      </w:r>
    </w:p>
    <w:p w14:paraId="23BC174D" w14:textId="77777777" w:rsidR="00221A87" w:rsidRDefault="00000000">
      <w:pPr>
        <w:spacing w:before="40" w:after="40"/>
        <w:ind w:left="360"/>
      </w:pPr>
      <w:r>
        <w:rPr>
          <w:b/>
          <w:bCs/>
          <w:color w:val="1F4E79"/>
        </w:rPr>
        <w:t xml:space="preserve">6. </w:t>
      </w:r>
      <w:r>
        <w:t>If the client is structurally higher, prepare to dig into the COST branch. If structurally lower, ask whether growth is being under-invested in (NRP branch).</w:t>
      </w:r>
    </w:p>
    <w:p w14:paraId="01D6A797" w14:textId="77777777" w:rsidR="00221A87" w:rsidRDefault="00000000">
      <w:pPr>
        <w:spacing w:before="120" w:after="80"/>
      </w:pPr>
      <w:r>
        <w:rPr>
          <w:b/>
          <w:bCs/>
        </w:rPr>
        <w:t xml:space="preserve">Output / exhibit: </w:t>
      </w:r>
      <w:r>
        <w:t>Peer benchmark chart: client S&amp;M-% vs peer median over 5 years, with the year-on-year gap labeled. The $ gap at current revenue is the headline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59475301"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22E7EB54" w14:textId="77777777" w:rsidR="00221A87" w:rsidRDefault="00000000">
            <w:r>
              <w:rPr>
                <w:b/>
                <w:bCs/>
                <w:color w:val="CC0000"/>
                <w:sz w:val="22"/>
                <w:szCs w:val="22"/>
              </w:rPr>
              <w:t>Common pitfalls</w:t>
            </w:r>
          </w:p>
          <w:p w14:paraId="363BB416" w14:textId="77777777" w:rsidR="00221A87" w:rsidRDefault="00000000">
            <w:pPr>
              <w:spacing w:before="40" w:after="40"/>
            </w:pPr>
            <w:r>
              <w:rPr>
                <w:color w:val="1A1A1A"/>
              </w:rPr>
              <w:t>• Comparing S&amp;M to SG&amp;A across companies — make sure you're comparing like-to-like.</w:t>
            </w:r>
          </w:p>
          <w:p w14:paraId="2B786DCF" w14:textId="77777777" w:rsidR="00221A87" w:rsidRDefault="00000000">
            <w:pPr>
              <w:spacing w:before="40" w:after="40"/>
            </w:pPr>
            <w:r>
              <w:rPr>
                <w:color w:val="1A1A1A"/>
              </w:rPr>
              <w:t>• Not adjusting for stock-based comp differences — some peers expense it inside S&amp;M, others don't.</w:t>
            </w:r>
          </w:p>
          <w:p w14:paraId="4619726B" w14:textId="77777777" w:rsidR="00221A87" w:rsidRDefault="00000000">
            <w:pPr>
              <w:spacing w:before="40" w:after="40"/>
            </w:pPr>
            <w:r>
              <w:rPr>
                <w:color w:val="1A1A1A"/>
              </w:rPr>
              <w:t>• Forgetting to control for growth rate — a 40% grower will always look 'inefficient' vs a 10% grower.</w:t>
            </w:r>
          </w:p>
        </w:tc>
      </w:tr>
    </w:tbl>
    <w:p w14:paraId="204828EE" w14:textId="77777777" w:rsidR="00221A87" w:rsidRDefault="00000000">
      <w:r>
        <w:br w:type="page"/>
      </w:r>
    </w:p>
    <w:p w14:paraId="0B56E497" w14:textId="77777777" w:rsidR="00221A87" w:rsidRDefault="00000000">
      <w:pPr>
        <w:spacing w:before="240" w:after="100"/>
      </w:pPr>
      <w:r>
        <w:rPr>
          <w:b/>
          <w:bCs/>
          <w:color w:val="1F4E79"/>
          <w:sz w:val="26"/>
          <w:szCs w:val="26"/>
        </w:rPr>
        <w:lastRenderedPageBreak/>
        <w:t>OID-02</w:t>
      </w:r>
      <w:r>
        <w:rPr>
          <w:b/>
          <w:bCs/>
          <w:sz w:val="26"/>
          <w:szCs w:val="26"/>
        </w:rPr>
        <w:t xml:space="preserve">  Sustained Commercial Productivity (SCP)</w:t>
      </w:r>
    </w:p>
    <w:p w14:paraId="1F8C3C31" w14:textId="77777777" w:rsidR="00221A87" w:rsidRDefault="00000000">
      <w:pPr>
        <w:spacing w:before="60" w:after="80"/>
      </w:pPr>
      <w:r>
        <w:rPr>
          <w:b/>
          <w:bCs/>
        </w:rPr>
        <w:t xml:space="preserve">Purpose: </w:t>
      </w:r>
      <w:r>
        <w:t>Identify whether the client is a Sustained Productivity Creator — top quartile by productivity growth in 3 of 4 time periods.</w:t>
      </w:r>
    </w:p>
    <w:p w14:paraId="61EDD447" w14:textId="77777777" w:rsidR="00221A87" w:rsidRDefault="00000000">
      <w:pPr>
        <w:spacing w:before="60" w:after="80"/>
      </w:pPr>
      <w:r>
        <w:rPr>
          <w:b/>
          <w:bCs/>
        </w:rPr>
        <w:t xml:space="preserve">Data you need: </w:t>
      </w:r>
      <w:r>
        <w:t>Multi-year financials (revenue, S&amp;M / SG&amp;A, ideally EBITDA / gross profit) for client and peer set. L4Y minimum.</w:t>
      </w:r>
    </w:p>
    <w:p w14:paraId="7BF595A2" w14:textId="77777777" w:rsidR="00221A87" w:rsidRDefault="00000000">
      <w:pPr>
        <w:spacing w:before="100" w:after="40"/>
      </w:pPr>
      <w:r>
        <w:rPr>
          <w:b/>
          <w:bCs/>
        </w:rPr>
        <w:t>Day-1 prep:</w:t>
      </w:r>
    </w:p>
    <w:p w14:paraId="177A72FF" w14:textId="77777777" w:rsidR="00221A87" w:rsidRDefault="00000000">
      <w:pPr>
        <w:pStyle w:val="ListParagraph"/>
        <w:numPr>
          <w:ilvl w:val="0"/>
          <w:numId w:val="2"/>
        </w:numPr>
        <w:spacing w:before="30" w:after="30"/>
      </w:pPr>
      <w:r>
        <w:t>Decide on output metric (revenue / EBITDA / gross profit) — pick whichever has highest R² in the industry. SaaS usually revenue; industrial usually EBITDA.</w:t>
      </w:r>
    </w:p>
    <w:p w14:paraId="4F9A5FF3" w14:textId="77777777" w:rsidR="00221A87" w:rsidRDefault="00000000">
      <w:pPr>
        <w:pStyle w:val="ListParagraph"/>
        <w:numPr>
          <w:ilvl w:val="0"/>
          <w:numId w:val="2"/>
        </w:numPr>
        <w:spacing w:before="30" w:after="30"/>
      </w:pPr>
      <w:r>
        <w:t>Decide on input metric (S&amp;M for SaaS, SG&amp;A for traditional industries).</w:t>
      </w:r>
    </w:p>
    <w:p w14:paraId="705FD9C5" w14:textId="77777777" w:rsidR="00221A87" w:rsidRDefault="00000000">
      <w:pPr>
        <w:pStyle w:val="ListParagraph"/>
        <w:numPr>
          <w:ilvl w:val="0"/>
          <w:numId w:val="2"/>
        </w:numPr>
        <w:spacing w:before="30" w:after="30"/>
      </w:pPr>
      <w:r>
        <w:t>Identify the peer set — same industry, same scale band, ideally 15–20 companies.</w:t>
      </w:r>
    </w:p>
    <w:p w14:paraId="28325B5F" w14:textId="77777777" w:rsidR="00221A87" w:rsidRDefault="00000000">
      <w:pPr>
        <w:spacing w:before="120" w:after="40"/>
      </w:pPr>
      <w:r>
        <w:rPr>
          <w:b/>
          <w:bCs/>
        </w:rPr>
        <w:t>Step-by-step:</w:t>
      </w:r>
    </w:p>
    <w:p w14:paraId="2EE80848" w14:textId="77777777" w:rsidR="00221A87" w:rsidRDefault="00000000">
      <w:pPr>
        <w:spacing w:before="40" w:after="40"/>
        <w:ind w:left="360"/>
      </w:pPr>
      <w:r>
        <w:rPr>
          <w:b/>
          <w:bCs/>
          <w:color w:val="1F4E79"/>
        </w:rPr>
        <w:t xml:space="preserve">1. </w:t>
      </w:r>
      <w:r>
        <w:t>For each company, calculate: output growth (% YoY) and input growth (% YoY) for each year in the window.</w:t>
      </w:r>
    </w:p>
    <w:p w14:paraId="1692718C" w14:textId="77777777" w:rsidR="00221A87" w:rsidRDefault="00000000">
      <w:pPr>
        <w:spacing w:before="40" w:after="40"/>
        <w:ind w:left="360"/>
      </w:pPr>
      <w:r>
        <w:rPr>
          <w:b/>
          <w:bCs/>
          <w:color w:val="1F4E79"/>
        </w:rPr>
        <w:t xml:space="preserve">2. </w:t>
      </w:r>
      <w:r>
        <w:t>Define productivity growth = output growth − input growth (or output growth / input growth, whichever the SCP model uses).</w:t>
      </w:r>
    </w:p>
    <w:p w14:paraId="0B1AD4F7" w14:textId="77777777" w:rsidR="00221A87" w:rsidRDefault="00000000">
      <w:pPr>
        <w:spacing w:before="40" w:after="40"/>
        <w:ind w:left="360"/>
      </w:pPr>
      <w:r>
        <w:rPr>
          <w:b/>
          <w:bCs/>
          <w:color w:val="1F4E79"/>
        </w:rPr>
        <w:t xml:space="preserve">3. </w:t>
      </w:r>
      <w:r>
        <w:t>For each time period, rank all companies by productivity growth. Mark the top quartile.</w:t>
      </w:r>
    </w:p>
    <w:p w14:paraId="1F68B7B0" w14:textId="77777777" w:rsidR="00221A87" w:rsidRDefault="00000000">
      <w:pPr>
        <w:spacing w:before="40" w:after="40"/>
        <w:ind w:left="360"/>
      </w:pPr>
      <w:r>
        <w:rPr>
          <w:b/>
          <w:bCs/>
          <w:color w:val="1F4E79"/>
        </w:rPr>
        <w:t xml:space="preserve">4. </w:t>
      </w:r>
      <w:r>
        <w:t>A company is an SPC if it appears in the top quartile in 3 of the 4 time periods.</w:t>
      </w:r>
    </w:p>
    <w:p w14:paraId="0F5B9802" w14:textId="77777777" w:rsidR="00221A87" w:rsidRDefault="00000000">
      <w:pPr>
        <w:spacing w:before="40" w:after="40"/>
        <w:ind w:left="360"/>
      </w:pPr>
      <w:r>
        <w:rPr>
          <w:b/>
          <w:bCs/>
          <w:color w:val="1F4E79"/>
        </w:rPr>
        <w:t xml:space="preserve">5. </w:t>
      </w:r>
      <w:r>
        <w:t>Plot all peers on a scatter: output growth on Y-axis, input growth on X-axis. Highlight the SPC zone (top-left).</w:t>
      </w:r>
    </w:p>
    <w:p w14:paraId="47E339A0" w14:textId="77777777" w:rsidR="00221A87" w:rsidRDefault="00000000">
      <w:pPr>
        <w:spacing w:before="40" w:after="40"/>
        <w:ind w:left="360"/>
      </w:pPr>
      <w:r>
        <w:rPr>
          <w:b/>
          <w:bCs/>
          <w:color w:val="1F4E79"/>
        </w:rPr>
        <w:t xml:space="preserve">6. </w:t>
      </w:r>
      <w:r>
        <w:t>Position the client on the scatter — call out whether they're in/near the SPC zone or in the underperformance zone.</w:t>
      </w:r>
    </w:p>
    <w:p w14:paraId="7326921A" w14:textId="77777777" w:rsidR="00221A87" w:rsidRDefault="00000000">
      <w:pPr>
        <w:spacing w:before="120" w:after="80"/>
      </w:pPr>
      <w:r>
        <w:rPr>
          <w:b/>
          <w:bCs/>
        </w:rPr>
        <w:t xml:space="preserve">Output / exhibit: </w:t>
      </w:r>
      <w:r>
        <w:t>SPC scatterplot: peers positioned by output vs input growth, SPC zone highlighted, client labeled. Use the Alteryx SCP model on IRIS — it does this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43C0843"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29BFEDA0" w14:textId="77777777" w:rsidR="00221A87" w:rsidRDefault="00000000">
            <w:r>
              <w:rPr>
                <w:b/>
                <w:bCs/>
                <w:color w:val="CC0000"/>
                <w:sz w:val="22"/>
                <w:szCs w:val="22"/>
              </w:rPr>
              <w:t>Common pitfalls</w:t>
            </w:r>
          </w:p>
          <w:p w14:paraId="430BE878" w14:textId="77777777" w:rsidR="00221A87" w:rsidRDefault="00000000">
            <w:pPr>
              <w:spacing w:before="40" w:after="40"/>
            </w:pPr>
            <w:r>
              <w:rPr>
                <w:color w:val="1A1A1A"/>
              </w:rPr>
              <w:t>• Using the wrong metric pair for the industry — R² test is mandatory before committing.</w:t>
            </w:r>
          </w:p>
          <w:p w14:paraId="3AE2192A" w14:textId="77777777" w:rsidR="00221A87" w:rsidRDefault="00000000">
            <w:pPr>
              <w:spacing w:before="40" w:after="40"/>
            </w:pPr>
            <w:r>
              <w:rPr>
                <w:color w:val="1A1A1A"/>
              </w:rPr>
              <w:t>• Skipping the 3-of-4 rule and just looking at one year — SCPs are about sustained performance.</w:t>
            </w:r>
          </w:p>
          <w:p w14:paraId="0EEC245F" w14:textId="77777777" w:rsidR="00221A87" w:rsidRDefault="00000000">
            <w:pPr>
              <w:spacing w:before="40" w:after="40"/>
            </w:pPr>
            <w:r>
              <w:rPr>
                <w:color w:val="1A1A1A"/>
              </w:rPr>
              <w:t>• Treating peer set as static — companies enter/exit the peer set during the window; document inclusion criteria.</w:t>
            </w:r>
          </w:p>
        </w:tc>
      </w:tr>
    </w:tbl>
    <w:p w14:paraId="5E15AB35" w14:textId="77777777" w:rsidR="00221A87" w:rsidRDefault="00000000">
      <w:r>
        <w:br w:type="page"/>
      </w:r>
    </w:p>
    <w:p w14:paraId="00560B4A" w14:textId="77777777" w:rsidR="00221A87" w:rsidRDefault="00000000">
      <w:pPr>
        <w:spacing w:before="240" w:after="100"/>
      </w:pPr>
      <w:r>
        <w:rPr>
          <w:b/>
          <w:bCs/>
          <w:color w:val="1F4E79"/>
          <w:sz w:val="26"/>
          <w:szCs w:val="26"/>
        </w:rPr>
        <w:lastRenderedPageBreak/>
        <w:t>OID-03</w:t>
      </w:r>
      <w:r>
        <w:rPr>
          <w:b/>
          <w:bCs/>
          <w:sz w:val="26"/>
          <w:szCs w:val="26"/>
        </w:rPr>
        <w:t xml:space="preserve">  Magic Number</w:t>
      </w:r>
    </w:p>
    <w:p w14:paraId="7FFBD318" w14:textId="77777777" w:rsidR="00221A87" w:rsidRDefault="00000000">
      <w:pPr>
        <w:spacing w:before="60" w:after="80"/>
      </w:pPr>
      <w:r>
        <w:rPr>
          <w:b/>
          <w:bCs/>
        </w:rPr>
        <w:t xml:space="preserve">Purpose: </w:t>
      </w:r>
      <w:r>
        <w:t>Quantify how efficiently the client converts S&amp;M spend into new revenue, and benchmark vs peers and SPCs.</w:t>
      </w:r>
    </w:p>
    <w:p w14:paraId="7ADE4F48" w14:textId="77777777" w:rsidR="00221A87" w:rsidRDefault="00000000">
      <w:pPr>
        <w:spacing w:before="60" w:after="80"/>
      </w:pPr>
      <w:r>
        <w:rPr>
          <w:b/>
          <w:bCs/>
        </w:rPr>
        <w:t xml:space="preserve">Data you need: </w:t>
      </w:r>
      <w:r>
        <w:t>Multi-year revenue and S&amp;M spend, by year. L5Y, min L3Y.</w:t>
      </w:r>
    </w:p>
    <w:p w14:paraId="3D946648" w14:textId="77777777" w:rsidR="00221A87" w:rsidRDefault="00000000">
      <w:pPr>
        <w:spacing w:before="100" w:after="40"/>
      </w:pPr>
      <w:r>
        <w:rPr>
          <w:b/>
          <w:bCs/>
        </w:rPr>
        <w:t>Day-1 prep:</w:t>
      </w:r>
    </w:p>
    <w:p w14:paraId="0124AC01" w14:textId="77777777" w:rsidR="00221A87" w:rsidRDefault="00000000">
      <w:pPr>
        <w:pStyle w:val="ListParagraph"/>
        <w:numPr>
          <w:ilvl w:val="0"/>
          <w:numId w:val="2"/>
        </w:numPr>
        <w:spacing w:before="30" w:after="30"/>
      </w:pPr>
      <w:r>
        <w:t>Confirm definition the team will use — some firms use ARR delta, some use total revenue delta. Lock it down on Day 1.</w:t>
      </w:r>
    </w:p>
    <w:p w14:paraId="76E75FA7" w14:textId="77777777" w:rsidR="00221A87" w:rsidRDefault="00000000">
      <w:pPr>
        <w:pStyle w:val="ListParagraph"/>
        <w:numPr>
          <w:ilvl w:val="0"/>
          <w:numId w:val="2"/>
        </w:numPr>
        <w:spacing w:before="30" w:after="30"/>
      </w:pPr>
      <w:r>
        <w:t>Decide whether to use S&amp;M expense from prior year or trailing four quarters. Standard Bain is prior-year S&amp;M.</w:t>
      </w:r>
    </w:p>
    <w:p w14:paraId="254D79D7" w14:textId="77777777" w:rsidR="00221A87" w:rsidRDefault="00000000">
      <w:pPr>
        <w:spacing w:before="120" w:after="40"/>
      </w:pPr>
      <w:r>
        <w:rPr>
          <w:b/>
          <w:bCs/>
        </w:rPr>
        <w:t>Step-by-step:</w:t>
      </w:r>
    </w:p>
    <w:p w14:paraId="2847E8FA" w14:textId="77777777" w:rsidR="00221A87" w:rsidRDefault="00000000">
      <w:pPr>
        <w:spacing w:before="40" w:after="40"/>
        <w:ind w:left="360"/>
      </w:pPr>
      <w:r>
        <w:rPr>
          <w:b/>
          <w:bCs/>
          <w:color w:val="1F4E79"/>
        </w:rPr>
        <w:t xml:space="preserve">1. </w:t>
      </w:r>
      <w:r>
        <w:t>For each year, compute: (Revenue current year − Revenue prior year) / S&amp;M expense prior year.</w:t>
      </w:r>
    </w:p>
    <w:p w14:paraId="69C17750" w14:textId="77777777" w:rsidR="00221A87" w:rsidRDefault="00000000">
      <w:pPr>
        <w:spacing w:before="40" w:after="40"/>
        <w:ind w:left="360"/>
      </w:pPr>
      <w:r>
        <w:rPr>
          <w:b/>
          <w:bCs/>
          <w:color w:val="1F4E79"/>
        </w:rPr>
        <w:t xml:space="preserve">2. </w:t>
      </w:r>
      <w:r>
        <w:t>Track the trend over 5 years. Look at whether it's improving, flat, or deteriorating.</w:t>
      </w:r>
    </w:p>
    <w:p w14:paraId="3E0B369E" w14:textId="77777777" w:rsidR="00221A87" w:rsidRDefault="00000000">
      <w:pPr>
        <w:spacing w:before="40" w:after="40"/>
        <w:ind w:left="360"/>
      </w:pPr>
      <w:r>
        <w:rPr>
          <w:b/>
          <w:bCs/>
          <w:color w:val="1F4E79"/>
        </w:rPr>
        <w:t xml:space="preserve">3. </w:t>
      </w:r>
      <w:r>
        <w:t>Bucket each year into a band: &lt;0.5 = inefficient, 0.5–1.0 = balanced, &gt;1.0 = too safe (under-investing).</w:t>
      </w:r>
    </w:p>
    <w:p w14:paraId="4F3B1D38" w14:textId="77777777" w:rsidR="00221A87" w:rsidRDefault="00000000">
      <w:pPr>
        <w:spacing w:before="40" w:after="40"/>
        <w:ind w:left="360"/>
      </w:pPr>
      <w:r>
        <w:rPr>
          <w:b/>
          <w:bCs/>
          <w:color w:val="1F4E79"/>
        </w:rPr>
        <w:t xml:space="preserve">4. </w:t>
      </w:r>
      <w:r>
        <w:t>Compare to peer Magic Numbers (use public 10-Ks for SaaS peers, or CapIQ).</w:t>
      </w:r>
    </w:p>
    <w:p w14:paraId="29DCD4AC" w14:textId="77777777" w:rsidR="00221A87" w:rsidRDefault="00000000">
      <w:pPr>
        <w:spacing w:before="40" w:after="40"/>
        <w:ind w:left="360"/>
      </w:pPr>
      <w:r>
        <w:rPr>
          <w:b/>
          <w:bCs/>
          <w:color w:val="1F4E79"/>
        </w:rPr>
        <w:t xml:space="preserve">5. </w:t>
      </w:r>
      <w:r>
        <w:t>If Magic Number is low: the client is spending S&amp;M without revenue follow-through — drill into NRP and COST branches.</w:t>
      </w:r>
    </w:p>
    <w:p w14:paraId="17D79078" w14:textId="77777777" w:rsidR="00221A87" w:rsidRDefault="00000000">
      <w:pPr>
        <w:spacing w:before="40" w:after="40"/>
        <w:ind w:left="360"/>
      </w:pPr>
      <w:r>
        <w:rPr>
          <w:b/>
          <w:bCs/>
          <w:color w:val="1F4E79"/>
        </w:rPr>
        <w:t xml:space="preserve">6. </w:t>
      </w:r>
      <w:r>
        <w:t>If Magic Number is very high (&gt;1.5): client may be under-investing — flag growth ceiling risk.</w:t>
      </w:r>
    </w:p>
    <w:p w14:paraId="43CE1818" w14:textId="77777777" w:rsidR="00221A87" w:rsidRDefault="00000000">
      <w:pPr>
        <w:spacing w:before="120" w:after="80"/>
      </w:pPr>
      <w:r>
        <w:rPr>
          <w:b/>
          <w:bCs/>
        </w:rPr>
        <w:t xml:space="preserve">Output / exhibit: </w:t>
      </w:r>
      <w:r>
        <w:t>Magic Number trend chart over 5 years, with bands shaded (&lt;0.5 red, 0.5–1 green, &gt;1 yellow). Peer comparison on the same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50099B7F"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547F3C04" w14:textId="77777777" w:rsidR="00221A87" w:rsidRDefault="00000000">
            <w:r>
              <w:rPr>
                <w:b/>
                <w:bCs/>
                <w:color w:val="CC0000"/>
                <w:sz w:val="22"/>
                <w:szCs w:val="22"/>
              </w:rPr>
              <w:t>Common pitfalls</w:t>
            </w:r>
          </w:p>
          <w:p w14:paraId="302E437D" w14:textId="77777777" w:rsidR="00221A87" w:rsidRDefault="00000000">
            <w:pPr>
              <w:spacing w:before="40" w:after="40"/>
            </w:pPr>
            <w:r>
              <w:rPr>
                <w:color w:val="1A1A1A"/>
              </w:rPr>
              <w:t>• Using ARR instead of revenue without flagging — these differ materially for subscription businesses.</w:t>
            </w:r>
          </w:p>
          <w:p w14:paraId="79DFEAAC" w14:textId="77777777" w:rsidR="00221A87" w:rsidRDefault="00000000">
            <w:pPr>
              <w:spacing w:before="40" w:after="40"/>
            </w:pPr>
            <w:r>
              <w:rPr>
                <w:color w:val="1A1A1A"/>
              </w:rPr>
              <w:t>• Not adjusting for one-time events (acquisitions, divestitures) that artificially boost/shrink revenue delta.</w:t>
            </w:r>
          </w:p>
          <w:p w14:paraId="1E3AC7A4" w14:textId="77777777" w:rsidR="00221A87" w:rsidRDefault="00000000">
            <w:pPr>
              <w:spacing w:before="40" w:after="40"/>
            </w:pPr>
            <w:r>
              <w:rPr>
                <w:color w:val="1A1A1A"/>
              </w:rPr>
              <w:t>• Treating Magic Number as a verdict — it's a screening metric. Always pair with productivity &amp; rep-level data.</w:t>
            </w:r>
          </w:p>
        </w:tc>
      </w:tr>
    </w:tbl>
    <w:p w14:paraId="1B9F2477" w14:textId="77777777" w:rsidR="00221A87" w:rsidRDefault="00000000">
      <w:r>
        <w:br w:type="page"/>
      </w:r>
    </w:p>
    <w:p w14:paraId="4346AE17" w14:textId="77777777" w:rsidR="00221A87" w:rsidRDefault="00000000">
      <w:pPr>
        <w:spacing w:before="240" w:after="100"/>
      </w:pPr>
      <w:r>
        <w:rPr>
          <w:b/>
          <w:bCs/>
          <w:color w:val="1F4E79"/>
          <w:sz w:val="26"/>
          <w:szCs w:val="26"/>
        </w:rPr>
        <w:lastRenderedPageBreak/>
        <w:t>OID-04</w:t>
      </w:r>
      <w:r>
        <w:rPr>
          <w:b/>
          <w:bCs/>
          <w:sz w:val="26"/>
          <w:szCs w:val="26"/>
        </w:rPr>
        <w:t xml:space="preserve">  Rule of 40</w:t>
      </w:r>
    </w:p>
    <w:p w14:paraId="09917F6D" w14:textId="77777777" w:rsidR="00221A87" w:rsidRDefault="00000000">
      <w:pPr>
        <w:spacing w:before="60" w:after="80"/>
      </w:pPr>
      <w:r>
        <w:rPr>
          <w:b/>
          <w:bCs/>
        </w:rPr>
        <w:t xml:space="preserve">Purpose: </w:t>
      </w:r>
      <w:r>
        <w:t>SaaS-only: combine growth and profitability into one number to evaluate the growth-vs-margin trade-off.</w:t>
      </w:r>
    </w:p>
    <w:p w14:paraId="2DD22E9F" w14:textId="77777777" w:rsidR="00221A87" w:rsidRDefault="00000000">
      <w:pPr>
        <w:spacing w:before="60" w:after="80"/>
      </w:pPr>
      <w:r>
        <w:rPr>
          <w:b/>
          <w:bCs/>
        </w:rPr>
        <w:t xml:space="preserve">Data you need: </w:t>
      </w:r>
      <w:r>
        <w:t>Revenue (5-year CAGR) and EBITDA margin % (5-year average or median). Client + SaaS peers.</w:t>
      </w:r>
    </w:p>
    <w:p w14:paraId="7353622D" w14:textId="77777777" w:rsidR="00221A87" w:rsidRDefault="00000000">
      <w:pPr>
        <w:spacing w:before="100" w:after="40"/>
      </w:pPr>
      <w:r>
        <w:rPr>
          <w:b/>
          <w:bCs/>
        </w:rPr>
        <w:t>Day-1 prep:</w:t>
      </w:r>
    </w:p>
    <w:p w14:paraId="60EA3F13" w14:textId="77777777" w:rsidR="00221A87" w:rsidRDefault="00000000">
      <w:pPr>
        <w:pStyle w:val="ListParagraph"/>
        <w:numPr>
          <w:ilvl w:val="0"/>
          <w:numId w:val="2"/>
        </w:numPr>
        <w:spacing w:before="30" w:after="30"/>
      </w:pPr>
      <w:r>
        <w:t>Confirm whether to use EBITDA margin or FCF margin — Rule of 40 has both flavors. Default to EBITDA.</w:t>
      </w:r>
    </w:p>
    <w:p w14:paraId="158296F1" w14:textId="77777777" w:rsidR="00221A87" w:rsidRDefault="00000000">
      <w:pPr>
        <w:pStyle w:val="ListParagraph"/>
        <w:numPr>
          <w:ilvl w:val="0"/>
          <w:numId w:val="2"/>
        </w:numPr>
        <w:spacing w:before="30" w:after="30"/>
      </w:pPr>
      <w:r>
        <w:t>Confirm time window — 5 years is standard. Some teams use TTM.</w:t>
      </w:r>
    </w:p>
    <w:p w14:paraId="4DE569A0" w14:textId="77777777" w:rsidR="00221A87" w:rsidRDefault="00000000">
      <w:pPr>
        <w:pStyle w:val="ListParagraph"/>
        <w:numPr>
          <w:ilvl w:val="0"/>
          <w:numId w:val="2"/>
        </w:numPr>
        <w:spacing w:before="30" w:after="30"/>
      </w:pPr>
      <w:r>
        <w:t>Only apply to SaaS / B2B software — pointless for traditional industries.</w:t>
      </w:r>
    </w:p>
    <w:p w14:paraId="7512034D" w14:textId="77777777" w:rsidR="00221A87" w:rsidRDefault="00000000">
      <w:pPr>
        <w:spacing w:before="120" w:after="40"/>
      </w:pPr>
      <w:r>
        <w:rPr>
          <w:b/>
          <w:bCs/>
        </w:rPr>
        <w:t>Step-by-step:</w:t>
      </w:r>
    </w:p>
    <w:p w14:paraId="4F159B8E" w14:textId="77777777" w:rsidR="00221A87" w:rsidRDefault="00000000">
      <w:pPr>
        <w:spacing w:before="40" w:after="40"/>
        <w:ind w:left="360"/>
      </w:pPr>
      <w:r>
        <w:rPr>
          <w:b/>
          <w:bCs/>
          <w:color w:val="1F4E79"/>
        </w:rPr>
        <w:t xml:space="preserve">1. </w:t>
      </w:r>
      <w:r>
        <w:t>Calculate 5-year revenue CAGR.</w:t>
      </w:r>
    </w:p>
    <w:p w14:paraId="0AFD76B9" w14:textId="77777777" w:rsidR="00221A87" w:rsidRDefault="00000000">
      <w:pPr>
        <w:spacing w:before="40" w:after="40"/>
        <w:ind w:left="360"/>
      </w:pPr>
      <w:r>
        <w:rPr>
          <w:b/>
          <w:bCs/>
          <w:color w:val="1F4E79"/>
        </w:rPr>
        <w:t xml:space="preserve">2. </w:t>
      </w:r>
      <w:r>
        <w:t>Calculate average (or median) EBITDA margin % over the same window.</w:t>
      </w:r>
    </w:p>
    <w:p w14:paraId="38C04C68" w14:textId="77777777" w:rsidR="00221A87" w:rsidRDefault="00000000">
      <w:pPr>
        <w:spacing w:before="40" w:after="40"/>
        <w:ind w:left="360"/>
      </w:pPr>
      <w:r>
        <w:rPr>
          <w:b/>
          <w:bCs/>
          <w:color w:val="1F4E79"/>
        </w:rPr>
        <w:t xml:space="preserve">3. </w:t>
      </w:r>
      <w:r>
        <w:t>Sum them: Rule of 40 score = Revenue growth % + EBITDA margin %.</w:t>
      </w:r>
    </w:p>
    <w:p w14:paraId="44400A46" w14:textId="77777777" w:rsidR="00221A87" w:rsidRDefault="00000000">
      <w:pPr>
        <w:spacing w:before="40" w:after="40"/>
        <w:ind w:left="360"/>
      </w:pPr>
      <w:r>
        <w:rPr>
          <w:b/>
          <w:bCs/>
          <w:color w:val="1F4E79"/>
        </w:rPr>
        <w:t xml:space="preserve">4. </w:t>
      </w:r>
      <w:r>
        <w:t>Compare to 40% threshold. Above = healthy. Below = under-performing on the growth/profit axis.</w:t>
      </w:r>
    </w:p>
    <w:p w14:paraId="67D6E6C2" w14:textId="77777777" w:rsidR="00221A87" w:rsidRDefault="00000000">
      <w:pPr>
        <w:spacing w:before="40" w:after="40"/>
        <w:ind w:left="360"/>
      </w:pPr>
      <w:r>
        <w:rPr>
          <w:b/>
          <w:bCs/>
          <w:color w:val="1F4E79"/>
        </w:rPr>
        <w:t xml:space="preserve">5. </w:t>
      </w:r>
      <w:r>
        <w:t>Plot client on a 2D scatter: growth on X-axis, margin on Y-axis. Draw the 40% diagonal. Mark peers.</w:t>
      </w:r>
    </w:p>
    <w:p w14:paraId="3A5F9DAF" w14:textId="77777777" w:rsidR="00221A87" w:rsidRDefault="00000000">
      <w:pPr>
        <w:spacing w:before="40" w:after="40"/>
        <w:ind w:left="360"/>
      </w:pPr>
      <w:r>
        <w:rPr>
          <w:b/>
          <w:bCs/>
          <w:color w:val="1F4E79"/>
        </w:rPr>
        <w:t xml:space="preserve">6. </w:t>
      </w:r>
      <w:r>
        <w:t>Look at year-over-year trend — Rule of 40 is hard to sustain; a one-year hit is less interesting than a 3-year trend.</w:t>
      </w:r>
    </w:p>
    <w:p w14:paraId="01310A0F" w14:textId="77777777" w:rsidR="00221A87" w:rsidRDefault="00000000">
      <w:pPr>
        <w:spacing w:before="120" w:after="80"/>
      </w:pPr>
      <w:r>
        <w:rPr>
          <w:b/>
          <w:bCs/>
        </w:rPr>
        <w:t xml:space="preserve">Output / exhibit: </w:t>
      </w:r>
      <w:r>
        <w:t>Rule of 40 scatter: growth × margin, diagonal showing the 40% line, client and peers positioned. Trend chart for the client over 5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60F45C67"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515B9FDD" w14:textId="77777777" w:rsidR="00221A87" w:rsidRDefault="00000000">
            <w:r>
              <w:rPr>
                <w:b/>
                <w:bCs/>
                <w:color w:val="CC0000"/>
                <w:sz w:val="22"/>
                <w:szCs w:val="22"/>
              </w:rPr>
              <w:t>Common pitfalls</w:t>
            </w:r>
          </w:p>
          <w:p w14:paraId="4310C6E4" w14:textId="77777777" w:rsidR="00221A87" w:rsidRDefault="00000000">
            <w:pPr>
              <w:spacing w:before="40" w:after="40"/>
            </w:pPr>
            <w:r>
              <w:rPr>
                <w:color w:val="1A1A1A"/>
              </w:rPr>
              <w:t>• Applying to non-SaaS companies — it's a SaaS heuristic specifically.</w:t>
            </w:r>
          </w:p>
          <w:p w14:paraId="75AAE374" w14:textId="77777777" w:rsidR="00221A87" w:rsidRDefault="00000000">
            <w:pPr>
              <w:spacing w:before="40" w:after="40"/>
            </w:pPr>
            <w:r>
              <w:rPr>
                <w:color w:val="1A1A1A"/>
              </w:rPr>
              <w:t>• Using a single-year snapshot — Rule of 40 fluctuates with one-time items. Use 3+ year view.</w:t>
            </w:r>
          </w:p>
          <w:p w14:paraId="37E4D60C" w14:textId="77777777" w:rsidR="00221A87" w:rsidRDefault="00000000">
            <w:pPr>
              <w:spacing w:before="40" w:after="40"/>
            </w:pPr>
            <w:r>
              <w:rPr>
                <w:color w:val="1A1A1A"/>
              </w:rPr>
              <w:t>• Not adjusting for stock-based comp — some companies report 'adjusted' EBITDA that excludes SBC.</w:t>
            </w:r>
          </w:p>
        </w:tc>
      </w:tr>
    </w:tbl>
    <w:p w14:paraId="1989D7A7" w14:textId="77777777" w:rsidR="00221A87" w:rsidRDefault="00000000">
      <w:r>
        <w:br w:type="page"/>
      </w:r>
    </w:p>
    <w:p w14:paraId="5822DB49" w14:textId="77777777" w:rsidR="00221A87" w:rsidRDefault="00000000">
      <w:pPr>
        <w:spacing w:before="240" w:after="100"/>
      </w:pPr>
      <w:r>
        <w:rPr>
          <w:b/>
          <w:bCs/>
          <w:color w:val="1F4E79"/>
          <w:sz w:val="26"/>
          <w:szCs w:val="26"/>
        </w:rPr>
        <w:lastRenderedPageBreak/>
        <w:t>OID-05</w:t>
      </w:r>
      <w:r>
        <w:rPr>
          <w:b/>
          <w:bCs/>
          <w:sz w:val="26"/>
          <w:szCs w:val="26"/>
        </w:rPr>
        <w:t xml:space="preserve">  Rep sentiment analysis (outside-in)</w:t>
      </w:r>
    </w:p>
    <w:p w14:paraId="4C437382" w14:textId="77777777" w:rsidR="00221A87" w:rsidRDefault="00000000">
      <w:pPr>
        <w:spacing w:before="60" w:after="80"/>
      </w:pPr>
      <w:r>
        <w:rPr>
          <w:b/>
          <w:bCs/>
        </w:rPr>
        <w:t xml:space="preserve">Purpose: </w:t>
      </w:r>
      <w:r>
        <w:t>Use external data (Repvue, Glassdoor) to benchmark salesforce health and attractiveness — without needing client survey data.</w:t>
      </w:r>
    </w:p>
    <w:p w14:paraId="52B322F5" w14:textId="77777777" w:rsidR="00221A87" w:rsidRDefault="00000000">
      <w:pPr>
        <w:spacing w:before="60" w:after="80"/>
      </w:pPr>
      <w:r>
        <w:rPr>
          <w:b/>
          <w:bCs/>
        </w:rPr>
        <w:t xml:space="preserve">Data you need: </w:t>
      </w:r>
      <w:r>
        <w:t>Repvue and/or Glassdoor pages for the client and peers. No client data required.</w:t>
      </w:r>
    </w:p>
    <w:p w14:paraId="3D50FDF3" w14:textId="77777777" w:rsidR="00221A87" w:rsidRDefault="00000000">
      <w:pPr>
        <w:spacing w:before="100" w:after="40"/>
      </w:pPr>
      <w:r>
        <w:rPr>
          <w:b/>
          <w:bCs/>
        </w:rPr>
        <w:t>Day-1 prep:</w:t>
      </w:r>
    </w:p>
    <w:p w14:paraId="672B3129" w14:textId="77777777" w:rsidR="00221A87" w:rsidRDefault="00000000">
      <w:pPr>
        <w:pStyle w:val="ListParagraph"/>
        <w:numPr>
          <w:ilvl w:val="0"/>
          <w:numId w:val="2"/>
        </w:numPr>
        <w:spacing w:before="30" w:after="30"/>
      </w:pPr>
      <w:r>
        <w:t>Check if the client and at least 5 peers have Repvue / Glassdoor pages with enough reviews (&gt;20 reviews to be credible).</w:t>
      </w:r>
    </w:p>
    <w:p w14:paraId="7F09E295" w14:textId="77777777" w:rsidR="00221A87" w:rsidRDefault="00000000">
      <w:pPr>
        <w:pStyle w:val="ListParagraph"/>
        <w:numPr>
          <w:ilvl w:val="0"/>
          <w:numId w:val="2"/>
        </w:numPr>
        <w:spacing w:before="30" w:after="30"/>
      </w:pPr>
      <w:r>
        <w:t>Decide on themes to extract — typically comp, leadership, PD, culture, product, quota fairness.</w:t>
      </w:r>
    </w:p>
    <w:p w14:paraId="39467586" w14:textId="77777777" w:rsidR="00221A87" w:rsidRDefault="00000000">
      <w:pPr>
        <w:spacing w:before="120" w:after="40"/>
      </w:pPr>
      <w:r>
        <w:rPr>
          <w:b/>
          <w:bCs/>
        </w:rPr>
        <w:t>Step-by-step:</w:t>
      </w:r>
    </w:p>
    <w:p w14:paraId="5F177835" w14:textId="77777777" w:rsidR="00221A87" w:rsidRDefault="00000000">
      <w:pPr>
        <w:spacing w:before="40" w:after="40"/>
        <w:ind w:left="360"/>
      </w:pPr>
      <w:r>
        <w:rPr>
          <w:b/>
          <w:bCs/>
          <w:color w:val="1F4E79"/>
        </w:rPr>
        <w:t xml:space="preserve">1. </w:t>
      </w:r>
      <w:r>
        <w:t>Scrape (or manually pull) Repvue scores for the client and peers across the standard dimensions.</w:t>
      </w:r>
    </w:p>
    <w:p w14:paraId="226B83FD" w14:textId="77777777" w:rsidR="00221A87" w:rsidRDefault="00000000">
      <w:pPr>
        <w:spacing w:before="40" w:after="40"/>
        <w:ind w:left="360"/>
      </w:pPr>
      <w:r>
        <w:rPr>
          <w:b/>
          <w:bCs/>
          <w:color w:val="1F4E79"/>
        </w:rPr>
        <w:t xml:space="preserve">2. </w:t>
      </w:r>
      <w:r>
        <w:t>Pull average rating per dimension; calculate the gap to peer median.</w:t>
      </w:r>
    </w:p>
    <w:p w14:paraId="11B3489F" w14:textId="77777777" w:rsidR="00221A87" w:rsidRDefault="00000000">
      <w:pPr>
        <w:spacing w:before="40" w:after="40"/>
        <w:ind w:left="360"/>
      </w:pPr>
      <w:r>
        <w:rPr>
          <w:b/>
          <w:bCs/>
          <w:color w:val="1F4E79"/>
        </w:rPr>
        <w:t xml:space="preserve">3. </w:t>
      </w:r>
      <w:r>
        <w:t>Pull anonymized review text from Glassdoor — categorize comments into themes (positive vs negative).</w:t>
      </w:r>
    </w:p>
    <w:p w14:paraId="25F5A8B8" w14:textId="77777777" w:rsidR="00221A87" w:rsidRDefault="00000000">
      <w:pPr>
        <w:spacing w:before="40" w:after="40"/>
        <w:ind w:left="360"/>
      </w:pPr>
      <w:r>
        <w:rPr>
          <w:b/>
          <w:bCs/>
          <w:color w:val="1F4E79"/>
        </w:rPr>
        <w:t xml:space="preserve">4. </w:t>
      </w:r>
      <w:r>
        <w:t>Build a scorecard: dimensions on rows, client and peer-median columns, gap highlighted.</w:t>
      </w:r>
    </w:p>
    <w:p w14:paraId="5C567415" w14:textId="77777777" w:rsidR="00221A87" w:rsidRDefault="00000000">
      <w:pPr>
        <w:spacing w:before="40" w:after="40"/>
        <w:ind w:left="360"/>
      </w:pPr>
      <w:r>
        <w:rPr>
          <w:b/>
          <w:bCs/>
          <w:color w:val="1F4E79"/>
        </w:rPr>
        <w:t xml:space="preserve">5. </w:t>
      </w:r>
      <w:r>
        <w:t>Extract 3–5 representative rep quotes per theme (positive and negative) — useful for the storyline.</w:t>
      </w:r>
    </w:p>
    <w:p w14:paraId="7BB03047" w14:textId="77777777" w:rsidR="00221A87" w:rsidRDefault="00000000">
      <w:pPr>
        <w:spacing w:before="40" w:after="40"/>
        <w:ind w:left="360"/>
      </w:pPr>
      <w:r>
        <w:rPr>
          <w:b/>
          <w:bCs/>
          <w:color w:val="1F4E79"/>
        </w:rPr>
        <w:t xml:space="preserve">6. </w:t>
      </w:r>
      <w:r>
        <w:t>Tie themes back to hypotheses: e.g., 'quota fairness' theme → maps to PERF-12 attainment curve analysis.</w:t>
      </w:r>
    </w:p>
    <w:p w14:paraId="31390E27" w14:textId="77777777" w:rsidR="00221A87" w:rsidRDefault="00000000">
      <w:pPr>
        <w:spacing w:before="120" w:after="80"/>
      </w:pPr>
      <w:r>
        <w:rPr>
          <w:b/>
          <w:bCs/>
        </w:rPr>
        <w:t xml:space="preserve">Output / exhibit: </w:t>
      </w:r>
      <w:r>
        <w:t>Company scorecard exhibit + rep commentary quote box + eNPS comparison. Walk through Rave tool on IRIS for the internal-data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27B0109E"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74E0B978" w14:textId="77777777" w:rsidR="00221A87" w:rsidRDefault="00000000">
            <w:r>
              <w:rPr>
                <w:b/>
                <w:bCs/>
                <w:color w:val="CC0000"/>
                <w:sz w:val="22"/>
                <w:szCs w:val="22"/>
              </w:rPr>
              <w:t>Common pitfalls</w:t>
            </w:r>
          </w:p>
          <w:p w14:paraId="6C381F7C" w14:textId="77777777" w:rsidR="00221A87" w:rsidRDefault="00000000">
            <w:pPr>
              <w:spacing w:before="40" w:after="40"/>
            </w:pPr>
            <w:r>
              <w:rPr>
                <w:color w:val="1A1A1A"/>
              </w:rPr>
              <w:t>• Review bias — disgruntled employees over-represented on public sites.</w:t>
            </w:r>
          </w:p>
          <w:p w14:paraId="401CD1A8" w14:textId="77777777" w:rsidR="00221A87" w:rsidRDefault="00000000">
            <w:pPr>
              <w:spacing w:before="40" w:after="40"/>
            </w:pPr>
            <w:r>
              <w:rPr>
                <w:color w:val="1A1A1A"/>
              </w:rPr>
              <w:t>• Sample size — a 5-review average isn't credible.</w:t>
            </w:r>
          </w:p>
          <w:p w14:paraId="2CA3EC61" w14:textId="77777777" w:rsidR="00221A87" w:rsidRDefault="00000000">
            <w:pPr>
              <w:spacing w:before="40" w:after="40"/>
            </w:pPr>
            <w:r>
              <w:rPr>
                <w:color w:val="1A1A1A"/>
              </w:rPr>
              <w:t>• Stale data — Repvue/Glassdoor reviews can be 3+ years old; date-filter to L24M.</w:t>
            </w:r>
          </w:p>
        </w:tc>
      </w:tr>
    </w:tbl>
    <w:p w14:paraId="287A4CE6" w14:textId="77777777" w:rsidR="00221A87" w:rsidRDefault="00000000">
      <w:r>
        <w:br w:type="page"/>
      </w:r>
    </w:p>
    <w:p w14:paraId="76E4E2AD" w14:textId="77777777" w:rsidR="00221A87" w:rsidRDefault="00000000">
      <w:pPr>
        <w:pStyle w:val="Heading2"/>
      </w:pPr>
      <w:r>
        <w:lastRenderedPageBreak/>
        <w:t>A2. Employee census — procedures</w:t>
      </w:r>
    </w:p>
    <w:p w14:paraId="45D8FFDB" w14:textId="77777777" w:rsidR="00221A87" w:rsidRDefault="00000000">
      <w:pPr>
        <w:spacing w:before="240" w:after="100"/>
      </w:pPr>
      <w:r>
        <w:rPr>
          <w:b/>
          <w:bCs/>
          <w:color w:val="1F4E79"/>
          <w:sz w:val="26"/>
          <w:szCs w:val="26"/>
        </w:rPr>
        <w:t>CENS-01</w:t>
      </w:r>
      <w:r>
        <w:rPr>
          <w:b/>
          <w:bCs/>
          <w:sz w:val="26"/>
          <w:szCs w:val="26"/>
        </w:rPr>
        <w:t xml:space="preserve">  Baseline &amp; role mapping</w:t>
      </w:r>
    </w:p>
    <w:p w14:paraId="30DC5BE3" w14:textId="77777777" w:rsidR="00221A87" w:rsidRDefault="00000000">
      <w:pPr>
        <w:spacing w:before="60" w:after="80"/>
      </w:pPr>
      <w:r>
        <w:rPr>
          <w:b/>
          <w:bCs/>
        </w:rPr>
        <w:t xml:space="preserve">Purpose: </w:t>
      </w:r>
      <w:r>
        <w:t>Build the foundational view of the commercial org — FTE counts by role, region, BU. The 'cake' that every other census analysis cuts.</w:t>
      </w:r>
    </w:p>
    <w:p w14:paraId="10BDD973" w14:textId="77777777" w:rsidR="00221A87" w:rsidRDefault="00000000">
      <w:pPr>
        <w:spacing w:before="60" w:after="80"/>
      </w:pPr>
      <w:r>
        <w:rPr>
          <w:b/>
          <w:bCs/>
        </w:rPr>
        <w:t xml:space="preserve">Data you need: </w:t>
      </w:r>
      <w:r>
        <w:t>Census file: Employee ID, designation, manager ID, job title, job family / BU, employment status, employment type.</w:t>
      </w:r>
    </w:p>
    <w:p w14:paraId="5E4BDD47" w14:textId="77777777" w:rsidR="00221A87" w:rsidRDefault="00000000">
      <w:pPr>
        <w:spacing w:before="100" w:after="40"/>
      </w:pPr>
      <w:r>
        <w:rPr>
          <w:b/>
          <w:bCs/>
        </w:rPr>
        <w:t>Day-1 prep:</w:t>
      </w:r>
    </w:p>
    <w:p w14:paraId="1F74D818" w14:textId="77777777" w:rsidR="00221A87" w:rsidRDefault="00000000">
      <w:pPr>
        <w:pStyle w:val="ListParagraph"/>
        <w:numPr>
          <w:ilvl w:val="0"/>
          <w:numId w:val="2"/>
        </w:numPr>
        <w:spacing w:before="30" w:after="30"/>
      </w:pPr>
      <w:r>
        <w:t>Filter to active, full-time employees only. Document exclusions (interns, contractors, terminated).</w:t>
      </w:r>
    </w:p>
    <w:p w14:paraId="6092C864" w14:textId="77777777" w:rsidR="00221A87" w:rsidRDefault="00000000">
      <w:pPr>
        <w:pStyle w:val="ListParagraph"/>
        <w:numPr>
          <w:ilvl w:val="0"/>
          <w:numId w:val="2"/>
        </w:numPr>
        <w:spacing w:before="30" w:after="30"/>
      </w:pPr>
      <w:r>
        <w:t>Map every job title to one of ~10 standard roles: Frontline Sales, Sales Manager, BDR/SDR, CSM, Pre-sales/SE, RevOps, Marketing, Sales Enablement, Sales Support, Other.</w:t>
      </w:r>
    </w:p>
    <w:p w14:paraId="7A1E7C97" w14:textId="77777777" w:rsidR="00221A87" w:rsidRDefault="00000000">
      <w:pPr>
        <w:pStyle w:val="ListParagraph"/>
        <w:numPr>
          <w:ilvl w:val="0"/>
          <w:numId w:val="2"/>
        </w:numPr>
        <w:spacing w:before="30" w:after="30"/>
      </w:pPr>
      <w:r>
        <w:t>Role mapping is the hardest step — go title-by-title with the client, don't guess. Document every assumption.</w:t>
      </w:r>
    </w:p>
    <w:p w14:paraId="7E9EAC01" w14:textId="77777777" w:rsidR="00221A87" w:rsidRDefault="00000000">
      <w:pPr>
        <w:spacing w:before="120" w:after="40"/>
      </w:pPr>
      <w:r>
        <w:rPr>
          <w:b/>
          <w:bCs/>
        </w:rPr>
        <w:t>Step-by-step:</w:t>
      </w:r>
    </w:p>
    <w:p w14:paraId="2839AC02" w14:textId="77777777" w:rsidR="00221A87" w:rsidRDefault="00000000">
      <w:pPr>
        <w:spacing w:before="40" w:after="40"/>
        <w:ind w:left="360"/>
      </w:pPr>
      <w:r>
        <w:rPr>
          <w:b/>
          <w:bCs/>
          <w:color w:val="1F4E79"/>
        </w:rPr>
        <w:t xml:space="preserve">1. </w:t>
      </w:r>
      <w:r>
        <w:t>Load the census file into Excel / Alteryx. Confirm row count vs total S&amp;M headcount per HR.</w:t>
      </w:r>
    </w:p>
    <w:p w14:paraId="47889621" w14:textId="77777777" w:rsidR="00221A87" w:rsidRDefault="00000000">
      <w:pPr>
        <w:spacing w:before="40" w:after="40"/>
        <w:ind w:left="360"/>
      </w:pPr>
      <w:r>
        <w:rPr>
          <w:b/>
          <w:bCs/>
          <w:color w:val="1F4E79"/>
        </w:rPr>
        <w:t xml:space="preserve">2. </w:t>
      </w:r>
      <w:r>
        <w:t>Apply your role mapping. Build a single 'standard role' column.</w:t>
      </w:r>
    </w:p>
    <w:p w14:paraId="5DF43BD0" w14:textId="77777777" w:rsidR="00221A87" w:rsidRDefault="00000000">
      <w:pPr>
        <w:spacing w:before="40" w:after="40"/>
        <w:ind w:left="360"/>
      </w:pPr>
      <w:r>
        <w:rPr>
          <w:b/>
          <w:bCs/>
          <w:color w:val="1F4E79"/>
        </w:rPr>
        <w:t xml:space="preserve">3. </w:t>
      </w:r>
      <w:r>
        <w:t>Pivot: count of FTEs by standard role × region (or BU). This is your baseline cake.</w:t>
      </w:r>
    </w:p>
    <w:p w14:paraId="7DA793DE" w14:textId="77777777" w:rsidR="00221A87" w:rsidRDefault="00000000">
      <w:pPr>
        <w:spacing w:before="40" w:after="40"/>
        <w:ind w:left="360"/>
      </w:pPr>
      <w:r>
        <w:rPr>
          <w:b/>
          <w:bCs/>
          <w:color w:val="1F4E79"/>
        </w:rPr>
        <w:t xml:space="preserve">4. </w:t>
      </w:r>
      <w:r>
        <w:t>Build the marimekko view: regions on X-axis (width = total FTE), roles stacked on Y-axis.</w:t>
      </w:r>
    </w:p>
    <w:p w14:paraId="20E0AEC6" w14:textId="77777777" w:rsidR="00221A87" w:rsidRDefault="00000000">
      <w:pPr>
        <w:spacing w:before="40" w:after="40"/>
        <w:ind w:left="360"/>
      </w:pPr>
      <w:r>
        <w:rPr>
          <w:b/>
          <w:bCs/>
          <w:color w:val="1F4E79"/>
        </w:rPr>
        <w:t xml:space="preserve">5. </w:t>
      </w:r>
      <w:r>
        <w:t>Cross-check totals with finance — S&amp;M FTE count should reconcile to S&amp;M comp cost.</w:t>
      </w:r>
    </w:p>
    <w:p w14:paraId="669DB6F9" w14:textId="77777777" w:rsidR="00221A87" w:rsidRDefault="00000000">
      <w:pPr>
        <w:spacing w:before="40" w:after="40"/>
        <w:ind w:left="360"/>
      </w:pPr>
      <w:r>
        <w:rPr>
          <w:b/>
          <w:bCs/>
          <w:color w:val="1F4E79"/>
        </w:rPr>
        <w:t xml:space="preserve">6. </w:t>
      </w:r>
      <w:r>
        <w:t>Flag any role that's &lt;2% of total — small categories can usually be folded into 'Other' for the visual.</w:t>
      </w:r>
    </w:p>
    <w:p w14:paraId="4B814E84" w14:textId="77777777" w:rsidR="00221A87" w:rsidRDefault="00000000">
      <w:pPr>
        <w:spacing w:before="120" w:after="80"/>
      </w:pPr>
      <w:r>
        <w:rPr>
          <w:b/>
          <w:bCs/>
        </w:rPr>
        <w:t xml:space="preserve">Output / exhibit: </w:t>
      </w:r>
      <w:r>
        <w:t>Marimekko of S&amp;M FTE composition by region × role. Headline numbers: total S&amp;M FTEs, % frontline, % support, %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DF3649A"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3AADF28C" w14:textId="77777777" w:rsidR="00221A87" w:rsidRDefault="00000000">
            <w:r>
              <w:rPr>
                <w:b/>
                <w:bCs/>
                <w:color w:val="CC0000"/>
                <w:sz w:val="22"/>
                <w:szCs w:val="22"/>
              </w:rPr>
              <w:t>Common pitfalls</w:t>
            </w:r>
          </w:p>
          <w:p w14:paraId="3E3EC179" w14:textId="77777777" w:rsidR="00221A87" w:rsidRDefault="00000000">
            <w:pPr>
              <w:spacing w:before="40" w:after="40"/>
            </w:pPr>
            <w:r>
              <w:rPr>
                <w:color w:val="1A1A1A"/>
              </w:rPr>
              <w:t>• Inconsistent role mapping across regions — one region calls them 'AE', another 'Sales Manager'. Catch this in prep.</w:t>
            </w:r>
          </w:p>
          <w:p w14:paraId="089105EB" w14:textId="77777777" w:rsidR="00221A87" w:rsidRDefault="00000000">
            <w:pPr>
              <w:spacing w:before="40" w:after="40"/>
            </w:pPr>
            <w:r>
              <w:rPr>
                <w:color w:val="1A1A1A"/>
              </w:rPr>
              <w:t>• Including terminated employees — bloats the count. Filter aggressively.</w:t>
            </w:r>
          </w:p>
          <w:p w14:paraId="3E9CBC5F" w14:textId="77777777" w:rsidR="00221A87" w:rsidRDefault="00000000">
            <w:pPr>
              <w:spacing w:before="40" w:after="40"/>
            </w:pPr>
            <w:r>
              <w:rPr>
                <w:color w:val="1A1A1A"/>
              </w:rPr>
              <w:t>• Manager-IC confusion — some managers carry a quota and are double-counted. Decide once and apply consistently.</w:t>
            </w:r>
          </w:p>
        </w:tc>
      </w:tr>
    </w:tbl>
    <w:p w14:paraId="1D67247D" w14:textId="77777777" w:rsidR="00221A87" w:rsidRDefault="00000000">
      <w:r>
        <w:br w:type="page"/>
      </w:r>
    </w:p>
    <w:p w14:paraId="18EFA043" w14:textId="77777777" w:rsidR="00221A87" w:rsidRDefault="00000000">
      <w:pPr>
        <w:spacing w:before="240" w:after="100"/>
      </w:pPr>
      <w:r>
        <w:rPr>
          <w:b/>
          <w:bCs/>
          <w:color w:val="1F4E79"/>
          <w:sz w:val="26"/>
          <w:szCs w:val="26"/>
        </w:rPr>
        <w:lastRenderedPageBreak/>
        <w:t>CENS-02</w:t>
      </w:r>
      <w:r>
        <w:rPr>
          <w:b/>
          <w:bCs/>
          <w:sz w:val="26"/>
          <w:szCs w:val="26"/>
        </w:rPr>
        <w:t xml:space="preserve">  Coverage ratios</w:t>
      </w:r>
    </w:p>
    <w:p w14:paraId="3BE3DD71" w14:textId="77777777" w:rsidR="00221A87" w:rsidRDefault="00000000">
      <w:pPr>
        <w:spacing w:before="60" w:after="80"/>
      </w:pPr>
      <w:r>
        <w:rPr>
          <w:b/>
          <w:bCs/>
        </w:rPr>
        <w:t xml:space="preserve">Purpose: </w:t>
      </w:r>
      <w:r>
        <w:t>Test whether the GTM org is right-sized across roles vs revenue and vs best-in-class benchmarks.</w:t>
      </w:r>
    </w:p>
    <w:p w14:paraId="2FB30D3F" w14:textId="77777777" w:rsidR="00221A87" w:rsidRDefault="00000000">
      <w:pPr>
        <w:spacing w:before="60" w:after="80"/>
      </w:pPr>
      <w:r>
        <w:rPr>
          <w:b/>
          <w:bCs/>
        </w:rPr>
        <w:t xml:space="preserve">Data you need: </w:t>
      </w:r>
      <w:r>
        <w:t>Census (same fields as CENS-01). Plus revenue / ARR for context.</w:t>
      </w:r>
    </w:p>
    <w:p w14:paraId="030FF186" w14:textId="77777777" w:rsidR="00221A87" w:rsidRDefault="00000000">
      <w:pPr>
        <w:spacing w:before="100" w:after="40"/>
      </w:pPr>
      <w:r>
        <w:rPr>
          <w:b/>
          <w:bCs/>
        </w:rPr>
        <w:t>Day-1 prep:</w:t>
      </w:r>
    </w:p>
    <w:p w14:paraId="15B147AC" w14:textId="77777777" w:rsidR="00221A87" w:rsidRDefault="00000000">
      <w:pPr>
        <w:pStyle w:val="ListParagraph"/>
        <w:numPr>
          <w:ilvl w:val="0"/>
          <w:numId w:val="2"/>
        </w:numPr>
        <w:spacing w:before="30" w:after="30"/>
      </w:pPr>
      <w:r>
        <w:t>Confirm which coverage ratios to compute — standard set: Frontline:BDR, Frontline:CSM, Frontline:RevOps, Frontline:Pre-sales, Frontline:Marketing.</w:t>
      </w:r>
    </w:p>
    <w:p w14:paraId="4D17487C" w14:textId="77777777" w:rsidR="00221A87" w:rsidRDefault="00000000">
      <w:pPr>
        <w:pStyle w:val="ListParagraph"/>
        <w:numPr>
          <w:ilvl w:val="0"/>
          <w:numId w:val="2"/>
        </w:numPr>
        <w:spacing w:before="30" w:after="30"/>
      </w:pPr>
      <w:r>
        <w:t>Get the relevant benchmark — Bain CE practice has SaaS benchmarks; use them. Otherwise CapIQ / 10-K disclosures.</w:t>
      </w:r>
    </w:p>
    <w:p w14:paraId="114493F8" w14:textId="77777777" w:rsidR="00221A87" w:rsidRDefault="00000000">
      <w:pPr>
        <w:spacing w:before="120" w:after="40"/>
      </w:pPr>
      <w:r>
        <w:rPr>
          <w:b/>
          <w:bCs/>
        </w:rPr>
        <w:t>Step-by-step:</w:t>
      </w:r>
    </w:p>
    <w:p w14:paraId="0EED392F" w14:textId="77777777" w:rsidR="00221A87" w:rsidRDefault="00000000">
      <w:pPr>
        <w:spacing w:before="40" w:after="40"/>
        <w:ind w:left="360"/>
      </w:pPr>
      <w:r>
        <w:rPr>
          <w:b/>
          <w:bCs/>
          <w:color w:val="1F4E79"/>
        </w:rPr>
        <w:t xml:space="preserve">1. </w:t>
      </w:r>
      <w:r>
        <w:t>Use the role-mapped census from CENS-01 to count FTEs in each role.</w:t>
      </w:r>
    </w:p>
    <w:p w14:paraId="3DB77A5E" w14:textId="77777777" w:rsidR="00221A87" w:rsidRDefault="00000000">
      <w:pPr>
        <w:spacing w:before="40" w:after="40"/>
        <w:ind w:left="360"/>
      </w:pPr>
      <w:r>
        <w:rPr>
          <w:b/>
          <w:bCs/>
          <w:color w:val="1F4E79"/>
        </w:rPr>
        <w:t xml:space="preserve">2. </w:t>
      </w:r>
      <w:r>
        <w:t>Compute each coverage ratio: e.g., Frontline Sales FTEs / BDR FTEs.</w:t>
      </w:r>
    </w:p>
    <w:p w14:paraId="42DE4E20" w14:textId="77777777" w:rsidR="00221A87" w:rsidRDefault="00000000">
      <w:pPr>
        <w:spacing w:before="40" w:after="40"/>
        <w:ind w:left="360"/>
      </w:pPr>
      <w:r>
        <w:rPr>
          <w:b/>
          <w:bCs/>
          <w:color w:val="1F4E79"/>
        </w:rPr>
        <w:t xml:space="preserve">3. </w:t>
      </w:r>
      <w:r>
        <w:t>Pull the benchmark for each ratio (best-in-class SaaS or industry-specific).</w:t>
      </w:r>
    </w:p>
    <w:p w14:paraId="656803A1" w14:textId="77777777" w:rsidR="00221A87" w:rsidRDefault="00000000">
      <w:pPr>
        <w:spacing w:before="40" w:after="40"/>
        <w:ind w:left="360"/>
      </w:pPr>
      <w:r>
        <w:rPr>
          <w:b/>
          <w:bCs/>
          <w:color w:val="1F4E79"/>
        </w:rPr>
        <w:t xml:space="preserve">4. </w:t>
      </w:r>
      <w:r>
        <w:t>Compute the gap: client ratio − benchmark, both in absolute and in 'implied FTE delta' (how many more/fewer FTEs would close the gap).</w:t>
      </w:r>
    </w:p>
    <w:p w14:paraId="626027CE" w14:textId="77777777" w:rsidR="00221A87" w:rsidRDefault="00000000">
      <w:pPr>
        <w:spacing w:before="40" w:after="40"/>
        <w:ind w:left="360"/>
      </w:pPr>
      <w:r>
        <w:rPr>
          <w:b/>
          <w:bCs/>
          <w:color w:val="1F4E79"/>
        </w:rPr>
        <w:t xml:space="preserve">5. </w:t>
      </w:r>
      <w:r>
        <w:t>Build a coverage ratio scorecard: ratios on rows, client / benchmark / gap / implied FTE columns.</w:t>
      </w:r>
    </w:p>
    <w:p w14:paraId="1DE3EE64" w14:textId="77777777" w:rsidR="00221A87" w:rsidRDefault="00000000">
      <w:pPr>
        <w:spacing w:before="40" w:after="40"/>
        <w:ind w:left="360"/>
      </w:pPr>
      <w:r>
        <w:rPr>
          <w:b/>
          <w:bCs/>
          <w:color w:val="1F4E79"/>
        </w:rPr>
        <w:t xml:space="preserve">6. </w:t>
      </w:r>
      <w:r>
        <w:t>For any large gap, flag the implied $ impact (FTE × fully-loaded comp) — feed to UPSIDE-01.</w:t>
      </w:r>
    </w:p>
    <w:p w14:paraId="4C3D4307" w14:textId="77777777" w:rsidR="00221A87" w:rsidRDefault="00000000">
      <w:pPr>
        <w:spacing w:before="120" w:after="80"/>
      </w:pPr>
      <w:r>
        <w:rPr>
          <w:b/>
          <w:bCs/>
        </w:rPr>
        <w:t xml:space="preserve">Output / exhibit: </w:t>
      </w:r>
      <w:r>
        <w:t>Coverage ratio scorecard exhibit with the benchmark column and the gap-to-benchmark implied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25892A4E"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65412F12" w14:textId="77777777" w:rsidR="00221A87" w:rsidRDefault="00000000">
            <w:r>
              <w:rPr>
                <w:b/>
                <w:bCs/>
                <w:color w:val="CC0000"/>
                <w:sz w:val="22"/>
                <w:szCs w:val="22"/>
              </w:rPr>
              <w:t>Common pitfalls</w:t>
            </w:r>
          </w:p>
          <w:p w14:paraId="10B7A2FA" w14:textId="77777777" w:rsidR="00221A87" w:rsidRDefault="00000000">
            <w:pPr>
              <w:spacing w:before="40" w:after="40"/>
            </w:pPr>
            <w:r>
              <w:rPr>
                <w:color w:val="1A1A1A"/>
              </w:rPr>
              <w:t>• Wrong benchmark — SaaS coverage ratios are very different from traditional B2B. Use the industry-specific number.</w:t>
            </w:r>
          </w:p>
          <w:p w14:paraId="6FF417B3" w14:textId="77777777" w:rsidR="00221A87" w:rsidRDefault="00000000">
            <w:pPr>
              <w:spacing w:before="40" w:after="40"/>
            </w:pPr>
            <w:r>
              <w:rPr>
                <w:color w:val="1A1A1A"/>
              </w:rPr>
              <w:t>• Confusing ratios — 'sales : support' can mean sales / support or support / sales. Pick one convention and label clearly.</w:t>
            </w:r>
          </w:p>
          <w:p w14:paraId="023E27CA" w14:textId="77777777" w:rsidR="00221A87" w:rsidRDefault="00000000">
            <w:pPr>
              <w:spacing w:before="40" w:after="40"/>
            </w:pPr>
            <w:r>
              <w:rPr>
                <w:color w:val="1A1A1A"/>
              </w:rPr>
              <w:t>• Not adjusting for growth stage — ratios for a $100M company differ from $1B; benchmark must match scale.</w:t>
            </w:r>
          </w:p>
        </w:tc>
      </w:tr>
    </w:tbl>
    <w:p w14:paraId="1A28B57A" w14:textId="77777777" w:rsidR="00221A87" w:rsidRDefault="00000000">
      <w:r>
        <w:br w:type="page"/>
      </w:r>
    </w:p>
    <w:p w14:paraId="26C6CA36" w14:textId="77777777" w:rsidR="00221A87" w:rsidRDefault="00000000">
      <w:pPr>
        <w:spacing w:before="240" w:after="100"/>
      </w:pPr>
      <w:r>
        <w:rPr>
          <w:b/>
          <w:bCs/>
          <w:color w:val="1F4E79"/>
          <w:sz w:val="26"/>
          <w:szCs w:val="26"/>
        </w:rPr>
        <w:lastRenderedPageBreak/>
        <w:t>CENS-03</w:t>
      </w:r>
      <w:r>
        <w:rPr>
          <w:b/>
          <w:bCs/>
          <w:sz w:val="26"/>
          <w:szCs w:val="26"/>
        </w:rPr>
        <w:t xml:space="preserve">  FTE / $10M ARR</w:t>
      </w:r>
    </w:p>
    <w:p w14:paraId="334838A2" w14:textId="77777777" w:rsidR="00221A87" w:rsidRDefault="00000000">
      <w:pPr>
        <w:spacing w:before="60" w:after="80"/>
      </w:pPr>
      <w:r>
        <w:rPr>
          <w:b/>
          <w:bCs/>
        </w:rPr>
        <w:t xml:space="preserve">Purpose: </w:t>
      </w:r>
      <w:r>
        <w:t>Benchmark commercial capacity per unit of revenue — a fundamental productivity / right-sizing test.</w:t>
      </w:r>
    </w:p>
    <w:p w14:paraId="74B16F79" w14:textId="77777777" w:rsidR="00221A87" w:rsidRDefault="00000000">
      <w:pPr>
        <w:spacing w:before="60" w:after="80"/>
      </w:pPr>
      <w:r>
        <w:rPr>
          <w:b/>
          <w:bCs/>
        </w:rPr>
        <w:t xml:space="preserve">Data you need: </w:t>
      </w:r>
      <w:r>
        <w:t>Census + P&amp;L (revenue or ARR). Census fields: employee ID, designation, role, manager, status, hire date, termination date.</w:t>
      </w:r>
    </w:p>
    <w:p w14:paraId="560E5FE1" w14:textId="77777777" w:rsidR="00221A87" w:rsidRDefault="00000000">
      <w:pPr>
        <w:spacing w:before="100" w:after="40"/>
      </w:pPr>
      <w:r>
        <w:rPr>
          <w:b/>
          <w:bCs/>
        </w:rPr>
        <w:t>Day-1 prep:</w:t>
      </w:r>
    </w:p>
    <w:p w14:paraId="00811C60" w14:textId="77777777" w:rsidR="00221A87" w:rsidRDefault="00000000">
      <w:pPr>
        <w:pStyle w:val="ListParagraph"/>
        <w:numPr>
          <w:ilvl w:val="0"/>
          <w:numId w:val="2"/>
        </w:numPr>
        <w:spacing w:before="30" w:after="30"/>
      </w:pPr>
      <w:r>
        <w:t>Decide what counts as 'commercial FTE' — typically S&amp;M-aligned only; some teams include CSM, others don't. Document.</w:t>
      </w:r>
    </w:p>
    <w:p w14:paraId="742A35FC" w14:textId="77777777" w:rsidR="00221A87" w:rsidRDefault="00000000">
      <w:pPr>
        <w:pStyle w:val="ListParagraph"/>
        <w:numPr>
          <w:ilvl w:val="0"/>
          <w:numId w:val="2"/>
        </w:numPr>
        <w:spacing w:before="30" w:after="30"/>
      </w:pPr>
      <w:r>
        <w:t>Use ARR for SaaS, revenue for traditional. Make sure the comparison peer set uses the same convention.</w:t>
      </w:r>
    </w:p>
    <w:p w14:paraId="1265FDB6" w14:textId="77777777" w:rsidR="00221A87" w:rsidRDefault="00000000">
      <w:pPr>
        <w:spacing w:before="120" w:after="40"/>
      </w:pPr>
      <w:r>
        <w:rPr>
          <w:b/>
          <w:bCs/>
        </w:rPr>
        <w:t>Step-by-step:</w:t>
      </w:r>
    </w:p>
    <w:p w14:paraId="6DC2E331" w14:textId="77777777" w:rsidR="00221A87" w:rsidRDefault="00000000">
      <w:pPr>
        <w:spacing w:before="40" w:after="40"/>
        <w:ind w:left="360"/>
      </w:pPr>
      <w:r>
        <w:rPr>
          <w:b/>
          <w:bCs/>
          <w:color w:val="1F4E79"/>
        </w:rPr>
        <w:t xml:space="preserve">1. </w:t>
      </w:r>
      <w:r>
        <w:t>Calculate total S&amp;M FTE from CENS-01 baseline.</w:t>
      </w:r>
    </w:p>
    <w:p w14:paraId="6892B1DB" w14:textId="77777777" w:rsidR="00221A87" w:rsidRDefault="00000000">
      <w:pPr>
        <w:spacing w:before="40" w:after="40"/>
        <w:ind w:left="360"/>
      </w:pPr>
      <w:r>
        <w:rPr>
          <w:b/>
          <w:bCs/>
          <w:color w:val="1F4E79"/>
        </w:rPr>
        <w:t xml:space="preserve">2. </w:t>
      </w:r>
      <w:r>
        <w:t>Divide by (ARR / 10M) — i.e., normalize per $10M of ARR.</w:t>
      </w:r>
    </w:p>
    <w:p w14:paraId="5EBDFD7E" w14:textId="77777777" w:rsidR="00221A87" w:rsidRDefault="00000000">
      <w:pPr>
        <w:spacing w:before="40" w:after="40"/>
        <w:ind w:left="360"/>
      </w:pPr>
      <w:r>
        <w:rPr>
          <w:b/>
          <w:bCs/>
          <w:color w:val="1F4E79"/>
        </w:rPr>
        <w:t xml:space="preserve">3. </w:t>
      </w:r>
      <w:r>
        <w:t>Split by role: Sales FTE per $10M, Other-roles FTE per $10M, Total per $10M.</w:t>
      </w:r>
    </w:p>
    <w:p w14:paraId="39B2A9EF" w14:textId="77777777" w:rsidR="00221A87" w:rsidRDefault="00000000">
      <w:pPr>
        <w:spacing w:before="40" w:after="40"/>
        <w:ind w:left="360"/>
      </w:pPr>
      <w:r>
        <w:rPr>
          <w:b/>
          <w:bCs/>
          <w:color w:val="1F4E79"/>
        </w:rPr>
        <w:t xml:space="preserve">4. </w:t>
      </w:r>
      <w:r>
        <w:t>Pull peer benchmark for the same metric (e.g., 'best-in-class SaaS at $200M ARR with 25% growth has X FTE/$10M').</w:t>
      </w:r>
    </w:p>
    <w:p w14:paraId="162E0387" w14:textId="77777777" w:rsidR="00221A87" w:rsidRDefault="00000000">
      <w:pPr>
        <w:spacing w:before="40" w:after="40"/>
        <w:ind w:left="360"/>
      </w:pPr>
      <w:r>
        <w:rPr>
          <w:b/>
          <w:bCs/>
          <w:color w:val="1F4E79"/>
        </w:rPr>
        <w:t xml:space="preserve">5. </w:t>
      </w:r>
      <w:r>
        <w:t>Plot a horizontal bar comparison: client vs benchmark, by role.</w:t>
      </w:r>
    </w:p>
    <w:p w14:paraId="7E4A1361" w14:textId="77777777" w:rsidR="00221A87" w:rsidRDefault="00000000">
      <w:pPr>
        <w:spacing w:before="40" w:after="40"/>
        <w:ind w:left="360"/>
      </w:pPr>
      <w:r>
        <w:rPr>
          <w:b/>
          <w:bCs/>
          <w:color w:val="1F4E79"/>
        </w:rPr>
        <w:t xml:space="preserve">6. </w:t>
      </w:r>
      <w:r>
        <w:t>Identify where the gap is largest — that's your wedge for the rightsizing story.</w:t>
      </w:r>
    </w:p>
    <w:p w14:paraId="7AD6590F" w14:textId="77777777" w:rsidR="00221A87" w:rsidRDefault="00000000">
      <w:pPr>
        <w:spacing w:before="120" w:after="80"/>
      </w:pPr>
      <w:r>
        <w:rPr>
          <w:b/>
          <w:bCs/>
        </w:rPr>
        <w:t xml:space="preserve">Output / exhibit: </w:t>
      </w:r>
      <w:r>
        <w:t>Bar chart: FTE per $10M by role, client vs benchmark. Include 'overbuilt' vs 'underbuilt' callouts.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7B8EA660"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0C239927" w14:textId="77777777" w:rsidR="00221A87" w:rsidRDefault="00000000">
            <w:r>
              <w:rPr>
                <w:b/>
                <w:bCs/>
                <w:color w:val="CC0000"/>
                <w:sz w:val="22"/>
                <w:szCs w:val="22"/>
              </w:rPr>
              <w:t>Common pitfalls</w:t>
            </w:r>
          </w:p>
          <w:p w14:paraId="4CB714A8" w14:textId="77777777" w:rsidR="00221A87" w:rsidRDefault="00000000">
            <w:pPr>
              <w:spacing w:before="40" w:after="40"/>
            </w:pPr>
            <w:r>
              <w:rPr>
                <w:color w:val="1A1A1A"/>
              </w:rPr>
              <w:t>• Using revenue instead of ARR for a SaaS comparison — apples-to-oranges with peers.</w:t>
            </w:r>
          </w:p>
          <w:p w14:paraId="26A0404F" w14:textId="77777777" w:rsidR="00221A87" w:rsidRDefault="00000000">
            <w:pPr>
              <w:spacing w:before="40" w:after="40"/>
            </w:pPr>
            <w:r>
              <w:rPr>
                <w:color w:val="1A1A1A"/>
              </w:rPr>
              <w:t>• Not adjusting for scale — bigger companies have economies; use a scale-matched benchmark.</w:t>
            </w:r>
          </w:p>
          <w:p w14:paraId="6CCFD0EB" w14:textId="77777777" w:rsidR="00221A87" w:rsidRDefault="00000000">
            <w:pPr>
              <w:spacing w:before="40" w:after="40"/>
            </w:pPr>
            <w:r>
              <w:rPr>
                <w:color w:val="1A1A1A"/>
              </w:rPr>
              <w:t>• Treating the benchmark as a target — it's a reference point. The right level depends on strategy (growth-mode vs efficiency-mode).</w:t>
            </w:r>
          </w:p>
        </w:tc>
      </w:tr>
    </w:tbl>
    <w:p w14:paraId="2A91BD5E" w14:textId="77777777" w:rsidR="00221A87" w:rsidRDefault="00000000">
      <w:r>
        <w:br w:type="page"/>
      </w:r>
    </w:p>
    <w:p w14:paraId="341A88CE" w14:textId="77777777" w:rsidR="00221A87" w:rsidRDefault="00000000">
      <w:pPr>
        <w:spacing w:before="240" w:after="100"/>
      </w:pPr>
      <w:r>
        <w:rPr>
          <w:b/>
          <w:bCs/>
          <w:color w:val="1F4E79"/>
          <w:sz w:val="26"/>
          <w:szCs w:val="26"/>
        </w:rPr>
        <w:lastRenderedPageBreak/>
        <w:t>CENS-04</w:t>
      </w:r>
      <w:r>
        <w:rPr>
          <w:b/>
          <w:bCs/>
          <w:sz w:val="26"/>
          <w:szCs w:val="26"/>
        </w:rPr>
        <w:t xml:space="preserve">  Attrition &amp; tenure</w:t>
      </w:r>
    </w:p>
    <w:p w14:paraId="78FF0F83" w14:textId="77777777" w:rsidR="00221A87" w:rsidRDefault="00000000">
      <w:pPr>
        <w:spacing w:before="60" w:after="80"/>
      </w:pPr>
      <w:r>
        <w:rPr>
          <w:b/>
          <w:bCs/>
        </w:rPr>
        <w:t xml:space="preserve">Purpose: </w:t>
      </w:r>
      <w:r>
        <w:t>Evaluate salesforce stability — attrition rates, tenure mix, where the org is losing people. Diagnostic of comp, leadership, culture issues.</w:t>
      </w:r>
    </w:p>
    <w:p w14:paraId="6C031C22" w14:textId="77777777" w:rsidR="00221A87" w:rsidRDefault="00000000">
      <w:pPr>
        <w:spacing w:before="60" w:after="80"/>
      </w:pPr>
      <w:r>
        <w:rPr>
          <w:b/>
          <w:bCs/>
        </w:rPr>
        <w:t xml:space="preserve">Data you need: </w:t>
      </w:r>
      <w:r>
        <w:t>Census with hire date, termination date, job title, role family, region.</w:t>
      </w:r>
    </w:p>
    <w:p w14:paraId="4E5B34D2" w14:textId="77777777" w:rsidR="00221A87" w:rsidRDefault="00000000">
      <w:pPr>
        <w:spacing w:before="100" w:after="40"/>
      </w:pPr>
      <w:r>
        <w:rPr>
          <w:b/>
          <w:bCs/>
        </w:rPr>
        <w:t>Day-1 prep:</w:t>
      </w:r>
    </w:p>
    <w:p w14:paraId="1C06287E" w14:textId="77777777" w:rsidR="00221A87" w:rsidRDefault="00000000">
      <w:pPr>
        <w:pStyle w:val="ListParagraph"/>
        <w:numPr>
          <w:ilvl w:val="0"/>
          <w:numId w:val="2"/>
        </w:numPr>
        <w:spacing w:before="30" w:after="30"/>
      </w:pPr>
      <w:r>
        <w:t>Decide on the attrition formula — most common: leavers in period / average headcount in period. Lock it down.</w:t>
      </w:r>
    </w:p>
    <w:p w14:paraId="334C3933" w14:textId="77777777" w:rsidR="00221A87" w:rsidRDefault="00000000">
      <w:pPr>
        <w:pStyle w:val="ListParagraph"/>
        <w:numPr>
          <w:ilvl w:val="0"/>
          <w:numId w:val="2"/>
        </w:numPr>
        <w:spacing w:before="30" w:after="30"/>
      </w:pPr>
      <w:r>
        <w:t>Decide on the period — annual is standard; some teams do TTM rolling.</w:t>
      </w:r>
    </w:p>
    <w:p w14:paraId="0E3B21B0" w14:textId="77777777" w:rsidR="00221A87" w:rsidRDefault="00000000">
      <w:pPr>
        <w:pStyle w:val="ListParagraph"/>
        <w:numPr>
          <w:ilvl w:val="0"/>
          <w:numId w:val="2"/>
        </w:numPr>
        <w:spacing w:before="30" w:after="30"/>
      </w:pPr>
      <w:r>
        <w:t>Split by role early — hunter-vs-builder attrition tells very different stories.</w:t>
      </w:r>
    </w:p>
    <w:p w14:paraId="0D880D58" w14:textId="77777777" w:rsidR="00221A87" w:rsidRDefault="00000000">
      <w:pPr>
        <w:spacing w:before="120" w:after="40"/>
      </w:pPr>
      <w:r>
        <w:rPr>
          <w:b/>
          <w:bCs/>
        </w:rPr>
        <w:t>Step-by-step:</w:t>
      </w:r>
    </w:p>
    <w:p w14:paraId="3774A97C" w14:textId="77777777" w:rsidR="00221A87" w:rsidRDefault="00000000">
      <w:pPr>
        <w:spacing w:before="40" w:after="40"/>
        <w:ind w:left="360"/>
      </w:pPr>
      <w:r>
        <w:rPr>
          <w:b/>
          <w:bCs/>
          <w:color w:val="1F4E79"/>
        </w:rPr>
        <w:t xml:space="preserve">1. </w:t>
      </w:r>
      <w:r>
        <w:t>Build an annual joiners-vs-leavers bridge: BoP headcount + joiners − leavers = EoP headcount, by year.</w:t>
      </w:r>
    </w:p>
    <w:p w14:paraId="1196BC96" w14:textId="77777777" w:rsidR="00221A87" w:rsidRDefault="00000000">
      <w:pPr>
        <w:spacing w:before="40" w:after="40"/>
        <w:ind w:left="360"/>
      </w:pPr>
      <w:r>
        <w:rPr>
          <w:b/>
          <w:bCs/>
          <w:color w:val="1F4E79"/>
        </w:rPr>
        <w:t xml:space="preserve">2. </w:t>
      </w:r>
      <w:r>
        <w:t>Compute attrition rate: leavers / average headcount × 100, by year and by role.</w:t>
      </w:r>
    </w:p>
    <w:p w14:paraId="5ECD855B" w14:textId="77777777" w:rsidR="00221A87" w:rsidRDefault="00000000">
      <w:pPr>
        <w:spacing w:before="40" w:after="40"/>
        <w:ind w:left="360"/>
      </w:pPr>
      <w:r>
        <w:rPr>
          <w:b/>
          <w:bCs/>
          <w:color w:val="1F4E79"/>
        </w:rPr>
        <w:t xml:space="preserve">3. </w:t>
      </w:r>
      <w:r>
        <w:t>Compute average tenure at exit — for leavers only, calculate (termination date − hire date) in months/years.</w:t>
      </w:r>
    </w:p>
    <w:p w14:paraId="0D81DD1D" w14:textId="77777777" w:rsidR="00221A87" w:rsidRDefault="00000000">
      <w:pPr>
        <w:spacing w:before="40" w:after="40"/>
        <w:ind w:left="360"/>
      </w:pPr>
      <w:r>
        <w:rPr>
          <w:b/>
          <w:bCs/>
          <w:color w:val="1F4E79"/>
        </w:rPr>
        <w:t xml:space="preserve">4. </w:t>
      </w:r>
      <w:r>
        <w:t>Decompose terminated employee tenure into bands: 0–12 months, 12–24 months, 24–36 months, 36+ months.</w:t>
      </w:r>
    </w:p>
    <w:p w14:paraId="4A0C47F9" w14:textId="77777777" w:rsidR="00221A87" w:rsidRDefault="00000000">
      <w:pPr>
        <w:spacing w:before="40" w:after="40"/>
        <w:ind w:left="360"/>
      </w:pPr>
      <w:r>
        <w:rPr>
          <w:b/>
          <w:bCs/>
          <w:color w:val="1F4E79"/>
        </w:rPr>
        <w:t xml:space="preserve">5. </w:t>
      </w:r>
      <w:r>
        <w:t>Cut attrition by segment × region — heatmap, flag cells above peer benchmark.</w:t>
      </w:r>
    </w:p>
    <w:p w14:paraId="5431FC43" w14:textId="77777777" w:rsidR="00221A87" w:rsidRDefault="00000000">
      <w:pPr>
        <w:spacing w:before="40" w:after="40"/>
        <w:ind w:left="360"/>
      </w:pPr>
      <w:r>
        <w:rPr>
          <w:b/>
          <w:bCs/>
          <w:color w:val="1F4E79"/>
        </w:rPr>
        <w:t xml:space="preserve">6. </w:t>
      </w:r>
      <w:r>
        <w:t>Cross-reference with comp data (if available) and rep sentiment to triangulate root cause.</w:t>
      </w:r>
    </w:p>
    <w:p w14:paraId="1CA78A42" w14:textId="77777777" w:rsidR="00221A87" w:rsidRDefault="00000000">
      <w:pPr>
        <w:spacing w:before="120" w:after="80"/>
      </w:pPr>
      <w:r>
        <w:rPr>
          <w:b/>
          <w:bCs/>
        </w:rPr>
        <w:t xml:space="preserve">Output / exhibit: </w:t>
      </w:r>
      <w:r>
        <w:t>Multi-panel exhibit: joiners/leavers bridge + attrition rate by role over time + tenure mix of exits + heatmap by segment-region.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33078B08"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626FB960" w14:textId="77777777" w:rsidR="00221A87" w:rsidRDefault="00000000">
            <w:r>
              <w:rPr>
                <w:b/>
                <w:bCs/>
                <w:color w:val="CC0000"/>
                <w:sz w:val="22"/>
                <w:szCs w:val="22"/>
              </w:rPr>
              <w:t>Common pitfalls</w:t>
            </w:r>
          </w:p>
          <w:p w14:paraId="732788F0" w14:textId="77777777" w:rsidR="00221A87" w:rsidRDefault="00000000">
            <w:pPr>
              <w:spacing w:before="40" w:after="40"/>
            </w:pPr>
            <w:r>
              <w:rPr>
                <w:color w:val="1A1A1A"/>
              </w:rPr>
              <w:t>• Including involuntary terms (layoffs) in attrition — they distort the trend. Split if data allows.</w:t>
            </w:r>
          </w:p>
          <w:p w14:paraId="4EBD6310" w14:textId="77777777" w:rsidR="00221A87" w:rsidRDefault="00000000">
            <w:pPr>
              <w:spacing w:before="40" w:after="40"/>
            </w:pPr>
            <w:r>
              <w:rPr>
                <w:color w:val="1A1A1A"/>
              </w:rPr>
              <w:t>• Not annualizing partial years — if you only have 6 months of data, multiply leavers by 2 (with the caveat).</w:t>
            </w:r>
          </w:p>
          <w:p w14:paraId="528E2AAA" w14:textId="77777777" w:rsidR="00221A87" w:rsidRDefault="00000000">
            <w:pPr>
              <w:spacing w:before="40" w:after="40"/>
            </w:pPr>
            <w:r>
              <w:rPr>
                <w:color w:val="1A1A1A"/>
              </w:rPr>
              <w:t>• Conflating tenure-in-firm and tenure-in-role — tenure-in-role is the more relevant productivity metric.</w:t>
            </w:r>
          </w:p>
        </w:tc>
      </w:tr>
    </w:tbl>
    <w:p w14:paraId="436D927D" w14:textId="77777777" w:rsidR="00221A87" w:rsidRDefault="00000000">
      <w:r>
        <w:br w:type="page"/>
      </w:r>
    </w:p>
    <w:p w14:paraId="5D99A46B" w14:textId="77777777" w:rsidR="00221A87" w:rsidRDefault="00000000">
      <w:pPr>
        <w:spacing w:before="240" w:after="100"/>
      </w:pPr>
      <w:r>
        <w:rPr>
          <w:b/>
          <w:bCs/>
          <w:color w:val="1F4E79"/>
          <w:sz w:val="26"/>
          <w:szCs w:val="26"/>
        </w:rPr>
        <w:lastRenderedPageBreak/>
        <w:t>CENS-05</w:t>
      </w:r>
      <w:r>
        <w:rPr>
          <w:b/>
          <w:bCs/>
          <w:sz w:val="26"/>
          <w:szCs w:val="26"/>
        </w:rPr>
        <w:t xml:space="preserve">  OpEx benchmarking</w:t>
      </w:r>
    </w:p>
    <w:p w14:paraId="6A4582FF" w14:textId="77777777" w:rsidR="00221A87" w:rsidRDefault="00000000">
      <w:pPr>
        <w:spacing w:before="60" w:after="80"/>
      </w:pPr>
      <w:r>
        <w:rPr>
          <w:b/>
          <w:bCs/>
        </w:rPr>
        <w:t xml:space="preserve">Purpose: </w:t>
      </w:r>
      <w:r>
        <w:t>External benchmarking values used to anchor the org cost discussion — pulled from public sources, no client data needed.</w:t>
      </w:r>
    </w:p>
    <w:p w14:paraId="07BF6095" w14:textId="77777777" w:rsidR="00221A87" w:rsidRDefault="00000000">
      <w:pPr>
        <w:spacing w:before="60" w:after="80"/>
      </w:pPr>
      <w:r>
        <w:rPr>
          <w:b/>
          <w:bCs/>
        </w:rPr>
        <w:t xml:space="preserve">Data you need: </w:t>
      </w:r>
      <w:r>
        <w:t>None from client. Uses external benchmark databases (Bain B2B CE database, public 10-Ks, OPEX Engines tool).</w:t>
      </w:r>
    </w:p>
    <w:p w14:paraId="53E8F5D7" w14:textId="77777777" w:rsidR="00221A87" w:rsidRDefault="00000000">
      <w:pPr>
        <w:spacing w:before="100" w:after="40"/>
      </w:pPr>
      <w:r>
        <w:rPr>
          <w:b/>
          <w:bCs/>
        </w:rPr>
        <w:t>Day-1 prep:</w:t>
      </w:r>
    </w:p>
    <w:p w14:paraId="2B2C1E69" w14:textId="77777777" w:rsidR="00221A87" w:rsidRDefault="00000000">
      <w:pPr>
        <w:pStyle w:val="ListParagraph"/>
        <w:numPr>
          <w:ilvl w:val="0"/>
          <w:numId w:val="2"/>
        </w:numPr>
        <w:spacing w:before="30" w:after="30"/>
      </w:pPr>
      <w:r>
        <w:t>Identify which benchmarks the team needs — typically: S&amp;M as % rev, sales rep fully-loaded comp, marketing program spend per $1M ARR, MarTech spend per FTE.</w:t>
      </w:r>
    </w:p>
    <w:p w14:paraId="56976BCC" w14:textId="77777777" w:rsidR="00221A87" w:rsidRDefault="00000000">
      <w:pPr>
        <w:pStyle w:val="ListParagraph"/>
        <w:numPr>
          <w:ilvl w:val="0"/>
          <w:numId w:val="2"/>
        </w:numPr>
        <w:spacing w:before="30" w:after="30"/>
      </w:pPr>
      <w:r>
        <w:t>Pick a peer set that matches client scale &amp; growth.</w:t>
      </w:r>
    </w:p>
    <w:p w14:paraId="0A0F6028" w14:textId="77777777" w:rsidR="00221A87" w:rsidRDefault="00000000">
      <w:pPr>
        <w:spacing w:before="120" w:after="40"/>
      </w:pPr>
      <w:r>
        <w:rPr>
          <w:b/>
          <w:bCs/>
        </w:rPr>
        <w:t>Step-by-step:</w:t>
      </w:r>
    </w:p>
    <w:p w14:paraId="0AE8995B" w14:textId="77777777" w:rsidR="00221A87" w:rsidRDefault="00000000">
      <w:pPr>
        <w:spacing w:before="40" w:after="40"/>
        <w:ind w:left="360"/>
      </w:pPr>
      <w:r>
        <w:rPr>
          <w:b/>
          <w:bCs/>
          <w:color w:val="1F4E79"/>
        </w:rPr>
        <w:t xml:space="preserve">1. </w:t>
      </w:r>
      <w:r>
        <w:t>Pull each benchmark from the Bain database (or OPEX Engines) for the matched peer set.</w:t>
      </w:r>
    </w:p>
    <w:p w14:paraId="184FDBBA" w14:textId="77777777" w:rsidR="00221A87" w:rsidRDefault="00000000">
      <w:pPr>
        <w:spacing w:before="40" w:after="40"/>
        <w:ind w:left="360"/>
      </w:pPr>
      <w:r>
        <w:rPr>
          <w:b/>
          <w:bCs/>
          <w:color w:val="1F4E79"/>
        </w:rPr>
        <w:t xml:space="preserve">2. </w:t>
      </w:r>
      <w:r>
        <w:t>Pull the same metric for the client from internal data.</w:t>
      </w:r>
    </w:p>
    <w:p w14:paraId="4AAD33BB" w14:textId="77777777" w:rsidR="00221A87" w:rsidRDefault="00000000">
      <w:pPr>
        <w:spacing w:before="40" w:after="40"/>
        <w:ind w:left="360"/>
      </w:pPr>
      <w:r>
        <w:rPr>
          <w:b/>
          <w:bCs/>
          <w:color w:val="1F4E79"/>
        </w:rPr>
        <w:t xml:space="preserve">3. </w:t>
      </w:r>
      <w:r>
        <w:t>Build the comparison table: metric × client × peer median × peer range × gap.</w:t>
      </w:r>
    </w:p>
    <w:p w14:paraId="71A65982" w14:textId="77777777" w:rsidR="00221A87" w:rsidRDefault="00000000">
      <w:pPr>
        <w:spacing w:before="40" w:after="40"/>
        <w:ind w:left="360"/>
      </w:pPr>
      <w:r>
        <w:rPr>
          <w:b/>
          <w:bCs/>
          <w:color w:val="1F4E79"/>
        </w:rPr>
        <w:t xml:space="preserve">4. </w:t>
      </w:r>
      <w:r>
        <w:t>Flag the 2–3 largest gaps as potential opportunities.</w:t>
      </w:r>
    </w:p>
    <w:p w14:paraId="15C4C27F" w14:textId="77777777" w:rsidR="00221A87" w:rsidRDefault="00000000">
      <w:pPr>
        <w:spacing w:before="40" w:after="40"/>
        <w:ind w:left="360"/>
      </w:pPr>
      <w:r>
        <w:rPr>
          <w:b/>
          <w:bCs/>
          <w:color w:val="1F4E79"/>
        </w:rPr>
        <w:t xml:space="preserve">5. </w:t>
      </w:r>
      <w:r>
        <w:t>Document data vintage and source for every benchmark — peer data ages quickly.</w:t>
      </w:r>
    </w:p>
    <w:p w14:paraId="386635C3" w14:textId="77777777" w:rsidR="00221A87" w:rsidRDefault="00000000">
      <w:pPr>
        <w:spacing w:before="120" w:after="80"/>
      </w:pPr>
      <w:r>
        <w:rPr>
          <w:b/>
          <w:bCs/>
        </w:rPr>
        <w:t xml:space="preserve">Output / exhibit: </w:t>
      </w:r>
      <w:r>
        <w:t>Benchmark comparison table — usually a slide appendix; rolls up into the COST branch storyline.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01DD74A2"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44295973" w14:textId="77777777" w:rsidR="00221A87" w:rsidRDefault="00000000">
            <w:r>
              <w:rPr>
                <w:b/>
                <w:bCs/>
                <w:color w:val="CC0000"/>
                <w:sz w:val="22"/>
                <w:szCs w:val="22"/>
              </w:rPr>
              <w:t>Common pitfalls</w:t>
            </w:r>
          </w:p>
          <w:p w14:paraId="015961EE" w14:textId="77777777" w:rsidR="00221A87" w:rsidRDefault="00000000">
            <w:pPr>
              <w:spacing w:before="40" w:after="40"/>
            </w:pPr>
            <w:r>
              <w:rPr>
                <w:color w:val="1A1A1A"/>
              </w:rPr>
              <w:t>• Stale benchmarks — Bain databases are updated annually; check the vintage.</w:t>
            </w:r>
          </w:p>
          <w:p w14:paraId="5D0E9012" w14:textId="77777777" w:rsidR="00221A87" w:rsidRDefault="00000000">
            <w:pPr>
              <w:spacing w:before="40" w:after="40"/>
            </w:pPr>
            <w:r>
              <w:rPr>
                <w:color w:val="1A1A1A"/>
              </w:rPr>
              <w:t>• Apples-to-oranges peers — confirm industry, scale, growth-rate match.</w:t>
            </w:r>
          </w:p>
          <w:p w14:paraId="12B9ED9E" w14:textId="77777777" w:rsidR="00221A87" w:rsidRDefault="00000000">
            <w:pPr>
              <w:spacing w:before="40" w:after="40"/>
            </w:pPr>
            <w:r>
              <w:rPr>
                <w:color w:val="1A1A1A"/>
              </w:rPr>
              <w:t>• Treating benchmarks as targets — they're directional, not absolute.</w:t>
            </w:r>
          </w:p>
        </w:tc>
      </w:tr>
    </w:tbl>
    <w:p w14:paraId="27D0211A" w14:textId="77777777" w:rsidR="00221A87" w:rsidRDefault="00000000">
      <w:r>
        <w:br w:type="page"/>
      </w:r>
    </w:p>
    <w:p w14:paraId="7692A967" w14:textId="77777777" w:rsidR="00221A87" w:rsidRDefault="00000000">
      <w:pPr>
        <w:spacing w:before="240" w:after="100"/>
      </w:pPr>
      <w:r>
        <w:rPr>
          <w:b/>
          <w:bCs/>
          <w:color w:val="1F4E79"/>
          <w:sz w:val="26"/>
          <w:szCs w:val="26"/>
        </w:rPr>
        <w:lastRenderedPageBreak/>
        <w:t>CENS-06</w:t>
      </w:r>
      <w:r>
        <w:rPr>
          <w:b/>
          <w:bCs/>
          <w:sz w:val="26"/>
          <w:szCs w:val="26"/>
        </w:rPr>
        <w:t xml:space="preserve">  Spans and layers</w:t>
      </w:r>
    </w:p>
    <w:p w14:paraId="7379C5C8" w14:textId="77777777" w:rsidR="00221A87" w:rsidRDefault="00000000">
      <w:pPr>
        <w:spacing w:before="60" w:after="80"/>
      </w:pPr>
      <w:r>
        <w:rPr>
          <w:b/>
          <w:bCs/>
        </w:rPr>
        <w:t xml:space="preserve">Purpose: </w:t>
      </w:r>
      <w:r>
        <w:t>Assess reporting depth and manager spans — find pockets that look over-layered or under-managed.</w:t>
      </w:r>
    </w:p>
    <w:p w14:paraId="21A5831E" w14:textId="77777777" w:rsidR="00221A87" w:rsidRDefault="00000000">
      <w:pPr>
        <w:spacing w:before="60" w:after="80"/>
      </w:pPr>
      <w:r>
        <w:rPr>
          <w:b/>
          <w:bCs/>
        </w:rPr>
        <w:t xml:space="preserve">Data you need: </w:t>
      </w:r>
      <w:r>
        <w:t>Census with Employee ID and Manager ID (the join key). Designations for role mapping.</w:t>
      </w:r>
    </w:p>
    <w:p w14:paraId="65A3DA4E" w14:textId="77777777" w:rsidR="00221A87" w:rsidRDefault="00000000">
      <w:pPr>
        <w:spacing w:before="100" w:after="40"/>
      </w:pPr>
      <w:r>
        <w:rPr>
          <w:b/>
          <w:bCs/>
        </w:rPr>
        <w:t>Day-1 prep:</w:t>
      </w:r>
    </w:p>
    <w:p w14:paraId="59FADC51" w14:textId="77777777" w:rsidR="00221A87" w:rsidRDefault="00000000">
      <w:pPr>
        <w:pStyle w:val="ListParagraph"/>
        <w:numPr>
          <w:ilvl w:val="0"/>
          <w:numId w:val="2"/>
        </w:numPr>
        <w:spacing w:before="30" w:after="30"/>
      </w:pPr>
      <w:r>
        <w:t>Confirm Manager ID is populated for every employee — if missing for &gt;10%, this analysis won't be credible.</w:t>
      </w:r>
    </w:p>
    <w:p w14:paraId="07E3048B" w14:textId="77777777" w:rsidR="00221A87" w:rsidRDefault="00000000">
      <w:pPr>
        <w:pStyle w:val="ListParagraph"/>
        <w:numPr>
          <w:ilvl w:val="0"/>
          <w:numId w:val="2"/>
        </w:numPr>
        <w:spacing w:before="30" w:after="30"/>
      </w:pPr>
      <w:r>
        <w:t>Decide on the layer definition — top of org is Layer 1 (CEO), CRO is Layer 2, etc. Build the hierarchy from Manager ID.</w:t>
      </w:r>
    </w:p>
    <w:p w14:paraId="2B31F84D" w14:textId="77777777" w:rsidR="00221A87" w:rsidRDefault="00000000">
      <w:pPr>
        <w:spacing w:before="120" w:after="40"/>
      </w:pPr>
      <w:r>
        <w:rPr>
          <w:b/>
          <w:bCs/>
        </w:rPr>
        <w:t>Step-by-step:</w:t>
      </w:r>
    </w:p>
    <w:p w14:paraId="370F7777" w14:textId="77777777" w:rsidR="00221A87" w:rsidRDefault="00000000">
      <w:pPr>
        <w:spacing w:before="40" w:after="40"/>
        <w:ind w:left="360"/>
      </w:pPr>
      <w:r>
        <w:rPr>
          <w:b/>
          <w:bCs/>
          <w:color w:val="1F4E79"/>
        </w:rPr>
        <w:t xml:space="preserve">1. </w:t>
      </w:r>
      <w:r>
        <w:t>Build the org tree: starting from the top, every Manager ID points to one Employee ID. Traverse to assign a layer number to every employee.</w:t>
      </w:r>
    </w:p>
    <w:p w14:paraId="6766F3BC" w14:textId="77777777" w:rsidR="00221A87" w:rsidRDefault="00000000">
      <w:pPr>
        <w:spacing w:before="40" w:after="40"/>
        <w:ind w:left="360"/>
      </w:pPr>
      <w:r>
        <w:rPr>
          <w:b/>
          <w:bCs/>
          <w:color w:val="1F4E79"/>
        </w:rPr>
        <w:t xml:space="preserve">2. </w:t>
      </w:r>
      <w:r>
        <w:t>Compute span = count of direct reports per manager.</w:t>
      </w:r>
    </w:p>
    <w:p w14:paraId="73A15586" w14:textId="77777777" w:rsidR="00221A87" w:rsidRDefault="00000000">
      <w:pPr>
        <w:spacing w:before="40" w:after="40"/>
        <w:ind w:left="360"/>
      </w:pPr>
      <w:r>
        <w:rPr>
          <w:b/>
          <w:bCs/>
          <w:color w:val="1F4E79"/>
        </w:rPr>
        <w:t xml:space="preserve">3. </w:t>
      </w:r>
      <w:r>
        <w:t>For each layer, compute average span. Compare to benchmark (typically 5–8 is healthy at mid-layers; &lt;4 is over-layered).</w:t>
      </w:r>
    </w:p>
    <w:p w14:paraId="0F5AFAE8" w14:textId="77777777" w:rsidR="00221A87" w:rsidRDefault="00000000">
      <w:pPr>
        <w:spacing w:before="40" w:after="40"/>
        <w:ind w:left="360"/>
      </w:pPr>
      <w:r>
        <w:rPr>
          <w:b/>
          <w:bCs/>
          <w:color w:val="1F4E79"/>
        </w:rPr>
        <w:t xml:space="preserve">4. </w:t>
      </w:r>
      <w:r>
        <w:t>Identify managers with span &lt;4 and span &gt;12 — both are flags (under-managed or over-layered teams).</w:t>
      </w:r>
    </w:p>
    <w:p w14:paraId="30584842" w14:textId="77777777" w:rsidR="00221A87" w:rsidRDefault="00000000">
      <w:pPr>
        <w:spacing w:before="40" w:after="40"/>
        <w:ind w:left="360"/>
      </w:pPr>
      <w:r>
        <w:rPr>
          <w:b/>
          <w:bCs/>
          <w:color w:val="1F4E79"/>
        </w:rPr>
        <w:t xml:space="preserve">5. </w:t>
      </w:r>
      <w:r>
        <w:t>Cut by BU / region / function — surface where the over-layering is concentrated.</w:t>
      </w:r>
    </w:p>
    <w:p w14:paraId="45D8EBBC" w14:textId="77777777" w:rsidR="00221A87" w:rsidRDefault="00000000">
      <w:pPr>
        <w:spacing w:before="40" w:after="40"/>
        <w:ind w:left="360"/>
      </w:pPr>
      <w:r>
        <w:rPr>
          <w:b/>
          <w:bCs/>
          <w:color w:val="1F4E79"/>
        </w:rPr>
        <w:t xml:space="preserve">6. </w:t>
      </w:r>
      <w:r>
        <w:t>Translate gap into $ savings: # FTE that could be reduced × fully-loaded comp = cost-savings opportunity.</w:t>
      </w:r>
    </w:p>
    <w:p w14:paraId="2DD86A62" w14:textId="77777777" w:rsidR="00221A87" w:rsidRDefault="00000000">
      <w:pPr>
        <w:spacing w:before="120" w:after="80"/>
      </w:pPr>
      <w:r>
        <w:rPr>
          <w:b/>
          <w:bCs/>
        </w:rPr>
        <w:t xml:space="preserve">Output / exhibit: </w:t>
      </w:r>
      <w:r>
        <w:t>Span-of-control bar chart by layer + heatmap by BU/region + sized FTE reduction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25B795DC"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6275F855" w14:textId="77777777" w:rsidR="00221A87" w:rsidRDefault="00000000">
            <w:r>
              <w:rPr>
                <w:b/>
                <w:bCs/>
                <w:color w:val="CC0000"/>
                <w:sz w:val="22"/>
                <w:szCs w:val="22"/>
              </w:rPr>
              <w:t>Common pitfalls</w:t>
            </w:r>
          </w:p>
          <w:p w14:paraId="62C4C0B3" w14:textId="77777777" w:rsidR="00221A87" w:rsidRDefault="00000000">
            <w:pPr>
              <w:spacing w:before="40" w:after="40"/>
            </w:pPr>
            <w:r>
              <w:rPr>
                <w:color w:val="1A1A1A"/>
              </w:rPr>
              <w:t>• Bad Manager ID data — dotted lines and matrix reports often missing. Document.</w:t>
            </w:r>
          </w:p>
          <w:p w14:paraId="31217B7B" w14:textId="77777777" w:rsidR="00221A87" w:rsidRDefault="00000000">
            <w:pPr>
              <w:spacing w:before="40" w:after="40"/>
            </w:pPr>
            <w:r>
              <w:rPr>
                <w:color w:val="1A1A1A"/>
              </w:rPr>
              <w:t>• Not adjusting for IC populations — front-line reps with no reports shouldn't dilute the manager span calculation.</w:t>
            </w:r>
          </w:p>
          <w:p w14:paraId="6C8AD919" w14:textId="77777777" w:rsidR="00221A87" w:rsidRDefault="00000000">
            <w:pPr>
              <w:spacing w:before="40" w:after="40"/>
            </w:pPr>
            <w:r>
              <w:rPr>
                <w:color w:val="1A1A1A"/>
              </w:rPr>
              <w:t>• Treating low span as automatically bad — some specialist roles legitimately have low spans (subject-matter experts).</w:t>
            </w:r>
          </w:p>
        </w:tc>
      </w:tr>
    </w:tbl>
    <w:p w14:paraId="0EFCE37B" w14:textId="77777777" w:rsidR="00221A87" w:rsidRDefault="00000000">
      <w:r>
        <w:br w:type="page"/>
      </w:r>
    </w:p>
    <w:p w14:paraId="16AF8EE6" w14:textId="77777777" w:rsidR="00221A87" w:rsidRDefault="00000000">
      <w:pPr>
        <w:pStyle w:val="Heading2"/>
      </w:pPr>
      <w:r>
        <w:lastRenderedPageBreak/>
        <w:t>A3. Employee performance — procedures</w:t>
      </w:r>
    </w:p>
    <w:p w14:paraId="6809BD48" w14:textId="77777777" w:rsidR="00221A87" w:rsidRDefault="00000000">
      <w:pPr>
        <w:spacing w:before="240" w:after="100"/>
      </w:pPr>
      <w:r>
        <w:rPr>
          <w:b/>
          <w:bCs/>
          <w:color w:val="1F4E79"/>
          <w:sz w:val="26"/>
          <w:szCs w:val="26"/>
        </w:rPr>
        <w:t>PERF-01</w:t>
      </w:r>
      <w:r>
        <w:rPr>
          <w:b/>
          <w:bCs/>
          <w:sz w:val="26"/>
          <w:szCs w:val="26"/>
        </w:rPr>
        <w:t xml:space="preserve">  Rep productivity</w:t>
      </w:r>
    </w:p>
    <w:p w14:paraId="58AF680B" w14:textId="77777777" w:rsidR="00221A87" w:rsidRDefault="00000000">
      <w:pPr>
        <w:spacing w:before="60" w:after="80"/>
      </w:pPr>
      <w:r>
        <w:rPr>
          <w:b/>
          <w:bCs/>
        </w:rPr>
        <w:t xml:space="preserve">Purpose: </w:t>
      </w:r>
      <w:r>
        <w:t>Measure individual sales rep output (revenue, GP, bookings per rep) — the foundation for every effectiveness diagnostic.</w:t>
      </w:r>
    </w:p>
    <w:p w14:paraId="5C37559F" w14:textId="77777777" w:rsidR="00221A87" w:rsidRDefault="00000000">
      <w:pPr>
        <w:spacing w:before="60" w:after="80"/>
      </w:pPr>
      <w:r>
        <w:rPr>
          <w:b/>
          <w:bCs/>
        </w:rPr>
        <w:t xml:space="preserve">Data you need: </w:t>
      </w:r>
      <w:r>
        <w:t>Transaction data + compensation file with rep-level revenue, OR rep-level revenue file. Plus census (for tenure / role).</w:t>
      </w:r>
    </w:p>
    <w:p w14:paraId="51DC969E" w14:textId="77777777" w:rsidR="00221A87" w:rsidRDefault="00000000">
      <w:pPr>
        <w:spacing w:before="100" w:after="40"/>
      </w:pPr>
      <w:r>
        <w:rPr>
          <w:b/>
          <w:bCs/>
        </w:rPr>
        <w:t>Day-1 prep:</w:t>
      </w:r>
    </w:p>
    <w:p w14:paraId="168B0DC8" w14:textId="77777777" w:rsidR="00221A87" w:rsidRDefault="00000000">
      <w:pPr>
        <w:pStyle w:val="ListParagraph"/>
        <w:numPr>
          <w:ilvl w:val="0"/>
          <w:numId w:val="2"/>
        </w:numPr>
        <w:spacing w:before="30" w:after="30"/>
      </w:pPr>
      <w:r>
        <w:t>Join transaction-level data to rep ID. Roll up to rep × period (typically annual).</w:t>
      </w:r>
    </w:p>
    <w:p w14:paraId="6F9C7816" w14:textId="77777777" w:rsidR="00221A87" w:rsidRDefault="00000000">
      <w:pPr>
        <w:pStyle w:val="ListParagraph"/>
        <w:numPr>
          <w:ilvl w:val="0"/>
          <w:numId w:val="2"/>
        </w:numPr>
        <w:spacing w:before="30" w:after="30"/>
      </w:pPr>
      <w:r>
        <w:t>Filter to ramped reps only (&gt;6-9 months tenure) — unramped reps distort distributions.</w:t>
      </w:r>
    </w:p>
    <w:p w14:paraId="60B7DA4D" w14:textId="77777777" w:rsidR="00221A87" w:rsidRDefault="00000000">
      <w:pPr>
        <w:pStyle w:val="ListParagraph"/>
        <w:numPr>
          <w:ilvl w:val="0"/>
          <w:numId w:val="2"/>
        </w:numPr>
        <w:spacing w:before="30" w:after="30"/>
      </w:pPr>
      <w:r>
        <w:t>Decide on output metric: bookings / revenue / gross profit. Use what the comp plan uses.</w:t>
      </w:r>
    </w:p>
    <w:p w14:paraId="083EB4FC" w14:textId="77777777" w:rsidR="00221A87" w:rsidRDefault="00000000">
      <w:pPr>
        <w:spacing w:before="120" w:after="40"/>
      </w:pPr>
      <w:r>
        <w:rPr>
          <w:b/>
          <w:bCs/>
        </w:rPr>
        <w:t>Step-by-step:</w:t>
      </w:r>
    </w:p>
    <w:p w14:paraId="68B1E86F" w14:textId="77777777" w:rsidR="00221A87" w:rsidRDefault="00000000">
      <w:pPr>
        <w:spacing w:before="40" w:after="40"/>
        <w:ind w:left="360"/>
      </w:pPr>
      <w:r>
        <w:rPr>
          <w:b/>
          <w:bCs/>
          <w:color w:val="1F4E79"/>
        </w:rPr>
        <w:t xml:space="preserve">1. </w:t>
      </w:r>
      <w:r>
        <w:t>For each rep, compute output (revenue / GP) for each year in the window.</w:t>
      </w:r>
    </w:p>
    <w:p w14:paraId="0C2ECFB5" w14:textId="77777777" w:rsidR="00221A87" w:rsidRDefault="00000000">
      <w:pPr>
        <w:spacing w:before="40" w:after="40"/>
        <w:ind w:left="360"/>
      </w:pPr>
      <w:r>
        <w:rPr>
          <w:b/>
          <w:bCs/>
          <w:color w:val="1F4E79"/>
        </w:rPr>
        <w:t xml:space="preserve">2. </w:t>
      </w:r>
      <w:r>
        <w:t>Compute average rep productivity per year (mean and median).</w:t>
      </w:r>
    </w:p>
    <w:p w14:paraId="7AE2FD03" w14:textId="77777777" w:rsidR="00221A87" w:rsidRDefault="00000000">
      <w:pPr>
        <w:spacing w:before="40" w:after="40"/>
        <w:ind w:left="360"/>
      </w:pPr>
      <w:r>
        <w:rPr>
          <w:b/>
          <w:bCs/>
          <w:color w:val="1F4E79"/>
        </w:rPr>
        <w:t xml:space="preserve">3. </w:t>
      </w:r>
      <w:r>
        <w:t>Build the distribution: histogram of rep productivity. Note shape — is it bell, bimodal, long-tail?</w:t>
      </w:r>
    </w:p>
    <w:p w14:paraId="71114703" w14:textId="77777777" w:rsidR="00221A87" w:rsidRDefault="00000000">
      <w:pPr>
        <w:spacing w:before="40" w:after="40"/>
        <w:ind w:left="360"/>
      </w:pPr>
      <w:r>
        <w:rPr>
          <w:b/>
          <w:bCs/>
          <w:color w:val="1F4E79"/>
        </w:rPr>
        <w:t xml:space="preserve">4. </w:t>
      </w:r>
      <w:r>
        <w:t>Cut by region / BU / segment — productivity by dimension shows where strength concentrates.</w:t>
      </w:r>
    </w:p>
    <w:p w14:paraId="3EDE1FB9" w14:textId="77777777" w:rsidR="00221A87" w:rsidRDefault="00000000">
      <w:pPr>
        <w:spacing w:before="40" w:after="40"/>
        <w:ind w:left="360"/>
      </w:pPr>
      <w:r>
        <w:rPr>
          <w:b/>
          <w:bCs/>
          <w:color w:val="1F4E79"/>
        </w:rPr>
        <w:t xml:space="preserve">5. </w:t>
      </w:r>
      <w:r>
        <w:t>Build product mix per rep — % of each rep's revenue from each product line.</w:t>
      </w:r>
    </w:p>
    <w:p w14:paraId="6A73C9C1" w14:textId="77777777" w:rsidR="00221A87" w:rsidRDefault="00000000">
      <w:pPr>
        <w:spacing w:before="40" w:after="40"/>
        <w:ind w:left="360"/>
      </w:pPr>
      <w:r>
        <w:rPr>
          <w:b/>
          <w:bCs/>
          <w:color w:val="1F4E79"/>
        </w:rPr>
        <w:t xml:space="preserve">6. </w:t>
      </w:r>
      <w:r>
        <w:t>Hunter-vs-farmer split: % of each rep's revenue from new logos vs existing logos.</w:t>
      </w:r>
    </w:p>
    <w:p w14:paraId="770FF13D" w14:textId="77777777" w:rsidR="00221A87" w:rsidRDefault="00000000">
      <w:pPr>
        <w:spacing w:before="40" w:after="40"/>
        <w:ind w:left="360"/>
      </w:pPr>
      <w:r>
        <w:rPr>
          <w:b/>
          <w:bCs/>
          <w:color w:val="1F4E79"/>
        </w:rPr>
        <w:t xml:space="preserve">7. </w:t>
      </w:r>
      <w:r>
        <w:t>Year-over-year trend — average rep productivity improving or deteriorating?</w:t>
      </w:r>
    </w:p>
    <w:p w14:paraId="39A6A23A" w14:textId="77777777" w:rsidR="00221A87" w:rsidRDefault="00000000">
      <w:pPr>
        <w:spacing w:before="120" w:after="80"/>
      </w:pPr>
      <w:r>
        <w:rPr>
          <w:b/>
          <w:bCs/>
        </w:rPr>
        <w:t xml:space="preserve">Output / exhibit: </w:t>
      </w:r>
      <w:r>
        <w:t>Productivity distribution histogram + quartile comparison + by-dimension cuts + hunter/farmer mix. PERF-09 (upside) builds directly on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3714805F"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48AA68A8" w14:textId="77777777" w:rsidR="00221A87" w:rsidRDefault="00000000">
            <w:r>
              <w:rPr>
                <w:b/>
                <w:bCs/>
                <w:color w:val="CC0000"/>
                <w:sz w:val="22"/>
                <w:szCs w:val="22"/>
              </w:rPr>
              <w:t>Common pitfalls</w:t>
            </w:r>
          </w:p>
          <w:p w14:paraId="4C7DC9DA" w14:textId="77777777" w:rsidR="00221A87" w:rsidRDefault="00000000">
            <w:pPr>
              <w:spacing w:before="40" w:after="40"/>
            </w:pPr>
            <w:r>
              <w:rPr>
                <w:color w:val="1A1A1A"/>
              </w:rPr>
              <w:t>• Including unramped reps — distorts averages. Always filter to ramped only.</w:t>
            </w:r>
          </w:p>
          <w:p w14:paraId="10B57B5A" w14:textId="77777777" w:rsidR="00221A87" w:rsidRDefault="00000000">
            <w:pPr>
              <w:spacing w:before="40" w:after="40"/>
            </w:pPr>
            <w:r>
              <w:rPr>
                <w:color w:val="1A1A1A"/>
              </w:rPr>
              <w:t>• Using bookings when comp pays on revenue (or vice versa) — diverges materially for subscription businesses.</w:t>
            </w:r>
          </w:p>
          <w:p w14:paraId="1D49E64B" w14:textId="77777777" w:rsidR="00221A87" w:rsidRDefault="00000000">
            <w:pPr>
              <w:spacing w:before="40" w:after="40"/>
            </w:pPr>
            <w:r>
              <w:rPr>
                <w:color w:val="1A1A1A"/>
              </w:rPr>
              <w:t>• Not adjusting for territory size — high-potential territories naturally produce more revenue.</w:t>
            </w:r>
          </w:p>
        </w:tc>
      </w:tr>
    </w:tbl>
    <w:p w14:paraId="288D8E09" w14:textId="77777777" w:rsidR="00221A87" w:rsidRDefault="00000000">
      <w:r>
        <w:br w:type="page"/>
      </w:r>
    </w:p>
    <w:p w14:paraId="598EBAB9" w14:textId="77777777" w:rsidR="00221A87" w:rsidRDefault="00000000">
      <w:pPr>
        <w:spacing w:before="240" w:after="100"/>
      </w:pPr>
      <w:r>
        <w:rPr>
          <w:b/>
          <w:bCs/>
          <w:color w:val="1F4E79"/>
          <w:sz w:val="26"/>
          <w:szCs w:val="26"/>
        </w:rPr>
        <w:lastRenderedPageBreak/>
        <w:t>PERF-11</w:t>
      </w:r>
      <w:r>
        <w:rPr>
          <w:b/>
          <w:bCs/>
          <w:sz w:val="26"/>
          <w:szCs w:val="26"/>
        </w:rPr>
        <w:t xml:space="preserve">  Quota attainment</w:t>
      </w:r>
    </w:p>
    <w:p w14:paraId="539E21AC" w14:textId="77777777" w:rsidR="00221A87" w:rsidRDefault="00000000">
      <w:pPr>
        <w:spacing w:before="60" w:after="80"/>
      </w:pPr>
      <w:r>
        <w:rPr>
          <w:b/>
          <w:bCs/>
        </w:rPr>
        <w:t xml:space="preserve">Purpose: </w:t>
      </w:r>
      <w:r>
        <w:t>Assess whether quotas are well-calibrated and whether the salesforce performs against them. Diagnoses both target-setting AND execution.</w:t>
      </w:r>
    </w:p>
    <w:p w14:paraId="747EB4D9" w14:textId="77777777" w:rsidR="00221A87" w:rsidRDefault="00000000">
      <w:pPr>
        <w:spacing w:before="60" w:after="80"/>
      </w:pPr>
      <w:r>
        <w:rPr>
          <w:b/>
          <w:bCs/>
        </w:rPr>
        <w:t xml:space="preserve">Data you need: </w:t>
      </w:r>
      <w:r>
        <w:t>Compensation file with quota and actual attainment per rep, per period.</w:t>
      </w:r>
    </w:p>
    <w:p w14:paraId="3BECE237" w14:textId="77777777" w:rsidR="00221A87" w:rsidRDefault="00000000">
      <w:pPr>
        <w:spacing w:before="100" w:after="40"/>
      </w:pPr>
      <w:r>
        <w:rPr>
          <w:b/>
          <w:bCs/>
        </w:rPr>
        <w:t>Day-1 prep:</w:t>
      </w:r>
    </w:p>
    <w:p w14:paraId="09AF3BB7" w14:textId="77777777" w:rsidR="00221A87" w:rsidRDefault="00000000">
      <w:pPr>
        <w:pStyle w:val="ListParagraph"/>
        <w:numPr>
          <w:ilvl w:val="0"/>
          <w:numId w:val="2"/>
        </w:numPr>
        <w:spacing w:before="30" w:after="30"/>
      </w:pPr>
      <w:r>
        <w:t>Decide on attainment definition — actual revenue / quota × 100. Confirm the denominator (annual quota or YTD pro-rated).</w:t>
      </w:r>
    </w:p>
    <w:p w14:paraId="229285E4" w14:textId="77777777" w:rsidR="00221A87" w:rsidRDefault="00000000">
      <w:pPr>
        <w:pStyle w:val="ListParagraph"/>
        <w:numPr>
          <w:ilvl w:val="0"/>
          <w:numId w:val="2"/>
        </w:numPr>
        <w:spacing w:before="30" w:after="30"/>
      </w:pPr>
      <w:r>
        <w:t>Filter to ramped reps only — unramped quotas are usually pro-rated and add noise.</w:t>
      </w:r>
    </w:p>
    <w:p w14:paraId="6A274E52" w14:textId="77777777" w:rsidR="00221A87" w:rsidRDefault="00000000">
      <w:pPr>
        <w:pStyle w:val="ListParagraph"/>
        <w:numPr>
          <w:ilvl w:val="0"/>
          <w:numId w:val="2"/>
        </w:numPr>
        <w:spacing w:before="30" w:after="30"/>
      </w:pPr>
      <w:r>
        <w:t>Get the 'optimal' theoretical attainment distribution as the benchmark: bottom 10% non-performers, middle 70% at 75-125%, top 20% above 125%, with &lt;3% extreme cases.</w:t>
      </w:r>
    </w:p>
    <w:p w14:paraId="00F49F79" w14:textId="77777777" w:rsidR="00221A87" w:rsidRDefault="00000000">
      <w:pPr>
        <w:spacing w:before="120" w:after="40"/>
      </w:pPr>
      <w:r>
        <w:rPr>
          <w:b/>
          <w:bCs/>
        </w:rPr>
        <w:t>Step-by-step:</w:t>
      </w:r>
    </w:p>
    <w:p w14:paraId="439685DA" w14:textId="77777777" w:rsidR="00221A87" w:rsidRDefault="00000000">
      <w:pPr>
        <w:spacing w:before="40" w:after="40"/>
        <w:ind w:left="360"/>
      </w:pPr>
      <w:r>
        <w:rPr>
          <w:b/>
          <w:bCs/>
          <w:color w:val="1F4E79"/>
        </w:rPr>
        <w:t xml:space="preserve">1. </w:t>
      </w:r>
      <w:r>
        <w:t>Compute attainment % per rep per period.</w:t>
      </w:r>
    </w:p>
    <w:p w14:paraId="0099CC13" w14:textId="77777777" w:rsidR="00221A87" w:rsidRDefault="00000000">
      <w:pPr>
        <w:spacing w:before="40" w:after="40"/>
        <w:ind w:left="360"/>
      </w:pPr>
      <w:r>
        <w:rPr>
          <w:b/>
          <w:bCs/>
          <w:color w:val="1F4E79"/>
        </w:rPr>
        <w:t xml:space="preserve">2. </w:t>
      </w:r>
      <w:r>
        <w:t>Build the attainment distribution: histogram with bands (&lt;75%, 75-100%, 100-125%, 125-200%, 200%+).</w:t>
      </w:r>
    </w:p>
    <w:p w14:paraId="2736A59C" w14:textId="77777777" w:rsidR="00221A87" w:rsidRDefault="00000000">
      <w:pPr>
        <w:spacing w:before="40" w:after="40"/>
        <w:ind w:left="360"/>
      </w:pPr>
      <w:r>
        <w:rPr>
          <w:b/>
          <w:bCs/>
          <w:color w:val="1F4E79"/>
        </w:rPr>
        <w:t xml:space="preserve">3. </w:t>
      </w:r>
      <w:r>
        <w:t>Compare client's distribution to the theoretical optimal (and to peer benchmark if available).</w:t>
      </w:r>
    </w:p>
    <w:p w14:paraId="767C07B1" w14:textId="77777777" w:rsidR="00221A87" w:rsidRDefault="00000000">
      <w:pPr>
        <w:spacing w:before="40" w:after="40"/>
        <w:ind w:left="360"/>
      </w:pPr>
      <w:r>
        <w:rPr>
          <w:b/>
          <w:bCs/>
          <w:color w:val="1F4E79"/>
        </w:rPr>
        <w:t xml:space="preserve">4. </w:t>
      </w:r>
      <w:r>
        <w:t>Compute key headlines: % of reps making quota; % of reps in the healthy band; share of reps at extremes.</w:t>
      </w:r>
    </w:p>
    <w:p w14:paraId="0F401B96" w14:textId="77777777" w:rsidR="00221A87" w:rsidRDefault="00000000">
      <w:pPr>
        <w:spacing w:before="40" w:after="40"/>
        <w:ind w:left="360"/>
      </w:pPr>
      <w:r>
        <w:rPr>
          <w:b/>
          <w:bCs/>
          <w:color w:val="1F4E79"/>
        </w:rPr>
        <w:t xml:space="preserve">5. </w:t>
      </w:r>
      <w:r>
        <w:t>Cut by region — regional attainment curve comparison (PERF-15).</w:t>
      </w:r>
    </w:p>
    <w:p w14:paraId="296EF22E" w14:textId="77777777" w:rsidR="00221A87" w:rsidRDefault="00000000">
      <w:pPr>
        <w:spacing w:before="40" w:after="40"/>
        <w:ind w:left="360"/>
      </w:pPr>
      <w:r>
        <w:rPr>
          <w:b/>
          <w:bCs/>
          <w:color w:val="1F4E79"/>
        </w:rPr>
        <w:t xml:space="preserve">6. </w:t>
      </w:r>
      <w:r>
        <w:t>Cut by role / function — role attainment curve comparison (PERF-16).</w:t>
      </w:r>
    </w:p>
    <w:p w14:paraId="204D9A64" w14:textId="77777777" w:rsidR="00221A87" w:rsidRDefault="00000000">
      <w:pPr>
        <w:spacing w:before="40" w:after="40"/>
        <w:ind w:left="360"/>
      </w:pPr>
      <w:r>
        <w:rPr>
          <w:b/>
          <w:bCs/>
          <w:color w:val="1F4E79"/>
        </w:rPr>
        <w:t xml:space="preserve">7. </w:t>
      </w:r>
      <w:r>
        <w:t>Look at trend over multiple quarters — is the curve healthy and stable, or drifting?</w:t>
      </w:r>
    </w:p>
    <w:p w14:paraId="5C28B356" w14:textId="77777777" w:rsidR="00221A87" w:rsidRDefault="00000000">
      <w:pPr>
        <w:spacing w:before="120" w:after="80"/>
      </w:pPr>
      <w:r>
        <w:rPr>
          <w:b/>
          <w:bCs/>
        </w:rPr>
        <w:t xml:space="preserve">Output / exhibit: </w:t>
      </w:r>
      <w:r>
        <w:t>Attainment curve histogram, optimal-distribution overlay, share-of-reps-meeting-quota headline, regional / role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7B4A30D2"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2074CF3F" w14:textId="77777777" w:rsidR="00221A87" w:rsidRDefault="00000000">
            <w:r>
              <w:rPr>
                <w:b/>
                <w:bCs/>
                <w:color w:val="CC0000"/>
                <w:sz w:val="22"/>
                <w:szCs w:val="22"/>
              </w:rPr>
              <w:t>Common pitfalls</w:t>
            </w:r>
          </w:p>
          <w:p w14:paraId="3C3F7808" w14:textId="77777777" w:rsidR="00221A87" w:rsidRDefault="00000000">
            <w:pPr>
              <w:spacing w:before="40" w:after="40"/>
            </w:pPr>
            <w:r>
              <w:rPr>
                <w:color w:val="1A1A1A"/>
              </w:rPr>
              <w:t>• Mid-year quota changes — many companies re-cut quotas. Decide whether to use original or revised.</w:t>
            </w:r>
          </w:p>
          <w:p w14:paraId="69ECA412" w14:textId="77777777" w:rsidR="00221A87" w:rsidRDefault="00000000">
            <w:pPr>
              <w:spacing w:before="40" w:after="40"/>
            </w:pPr>
            <w:r>
              <w:rPr>
                <w:color w:val="1A1A1A"/>
              </w:rPr>
              <w:t>• Confusing 'quota attainment' with 'commission earned' — payouts have accelerators that distort.</w:t>
            </w:r>
          </w:p>
          <w:p w14:paraId="365F2639" w14:textId="77777777" w:rsidR="00221A87" w:rsidRDefault="00000000">
            <w:pPr>
              <w:spacing w:before="40" w:after="40"/>
            </w:pPr>
            <w:r>
              <w:rPr>
                <w:color w:val="1A1A1A"/>
              </w:rPr>
              <w:t>• Not stripping out reps with partial periods — they look like underperformers but are just unramped.</w:t>
            </w:r>
          </w:p>
        </w:tc>
      </w:tr>
    </w:tbl>
    <w:p w14:paraId="683FD981" w14:textId="77777777" w:rsidR="00221A87" w:rsidRDefault="00000000">
      <w:r>
        <w:br w:type="page"/>
      </w:r>
    </w:p>
    <w:p w14:paraId="74881562" w14:textId="77777777" w:rsidR="00221A87" w:rsidRDefault="00000000">
      <w:pPr>
        <w:spacing w:before="240" w:after="100"/>
      </w:pPr>
      <w:r>
        <w:rPr>
          <w:b/>
          <w:bCs/>
          <w:color w:val="1F4E79"/>
          <w:sz w:val="26"/>
          <w:szCs w:val="26"/>
        </w:rPr>
        <w:lastRenderedPageBreak/>
        <w:t>PERF-20</w:t>
      </w:r>
      <w:r>
        <w:rPr>
          <w:b/>
          <w:bCs/>
          <w:sz w:val="26"/>
          <w:szCs w:val="26"/>
        </w:rPr>
        <w:t xml:space="preserve">  Quota attainment vs tenure</w:t>
      </w:r>
    </w:p>
    <w:p w14:paraId="23A9438B" w14:textId="77777777" w:rsidR="00221A87" w:rsidRDefault="00000000">
      <w:pPr>
        <w:spacing w:before="60" w:after="80"/>
      </w:pPr>
      <w:r>
        <w:rPr>
          <w:b/>
          <w:bCs/>
        </w:rPr>
        <w:t xml:space="preserve">Purpose: </w:t>
      </w:r>
      <w:r>
        <w:t>Test whether productivity scales with experience — diagnoses whether reps mature into their quota or stall.</w:t>
      </w:r>
    </w:p>
    <w:p w14:paraId="2F90F78D" w14:textId="77777777" w:rsidR="00221A87" w:rsidRDefault="00000000">
      <w:pPr>
        <w:spacing w:before="60" w:after="80"/>
      </w:pPr>
      <w:r>
        <w:rPr>
          <w:b/>
          <w:bCs/>
        </w:rPr>
        <w:t xml:space="preserve">Data you need: </w:t>
      </w:r>
      <w:r>
        <w:t>Compensation + census. Need quota, attainment, and hire/termination dates per rep.</w:t>
      </w:r>
    </w:p>
    <w:p w14:paraId="67759DB5" w14:textId="77777777" w:rsidR="00221A87" w:rsidRDefault="00000000">
      <w:pPr>
        <w:spacing w:before="100" w:after="40"/>
      </w:pPr>
      <w:r>
        <w:rPr>
          <w:b/>
          <w:bCs/>
        </w:rPr>
        <w:t>Day-1 prep:</w:t>
      </w:r>
    </w:p>
    <w:p w14:paraId="26301F84" w14:textId="77777777" w:rsidR="00221A87" w:rsidRDefault="00000000">
      <w:pPr>
        <w:pStyle w:val="ListParagraph"/>
        <w:numPr>
          <w:ilvl w:val="0"/>
          <w:numId w:val="2"/>
        </w:numPr>
        <w:spacing w:before="30" w:after="30"/>
      </w:pPr>
      <w:r>
        <w:t>Define tenure cohorts: 0–9 months, 9–15 months, 15–24 months, 24+ months. (These match Bain's standard ramp bands.)</w:t>
      </w:r>
    </w:p>
    <w:p w14:paraId="1F35E0F9" w14:textId="77777777" w:rsidR="00221A87" w:rsidRDefault="00000000">
      <w:pPr>
        <w:pStyle w:val="ListParagraph"/>
        <w:numPr>
          <w:ilvl w:val="0"/>
          <w:numId w:val="2"/>
        </w:numPr>
        <w:spacing w:before="30" w:after="30"/>
      </w:pPr>
      <w:r>
        <w:t>Filter to active reps for the trend; include separated reps only for the exit analysis.</w:t>
      </w:r>
    </w:p>
    <w:p w14:paraId="71047803" w14:textId="77777777" w:rsidR="00221A87" w:rsidRDefault="00000000">
      <w:pPr>
        <w:spacing w:before="120" w:after="40"/>
      </w:pPr>
      <w:r>
        <w:rPr>
          <w:b/>
          <w:bCs/>
        </w:rPr>
        <w:t>Step-by-step:</w:t>
      </w:r>
    </w:p>
    <w:p w14:paraId="537CF6D6" w14:textId="77777777" w:rsidR="00221A87" w:rsidRDefault="00000000">
      <w:pPr>
        <w:spacing w:before="40" w:after="40"/>
        <w:ind w:left="360"/>
      </w:pPr>
      <w:r>
        <w:rPr>
          <w:b/>
          <w:bCs/>
          <w:color w:val="1F4E79"/>
        </w:rPr>
        <w:t xml:space="preserve">1. </w:t>
      </w:r>
      <w:r>
        <w:t>Bin every rep into a tenure cohort based on their tenure at the end of the period.</w:t>
      </w:r>
    </w:p>
    <w:p w14:paraId="7C16515F" w14:textId="77777777" w:rsidR="00221A87" w:rsidRDefault="00000000">
      <w:pPr>
        <w:spacing w:before="40" w:after="40"/>
        <w:ind w:left="360"/>
      </w:pPr>
      <w:r>
        <w:rPr>
          <w:b/>
          <w:bCs/>
          <w:color w:val="1F4E79"/>
        </w:rPr>
        <w:t xml:space="preserve">2. </w:t>
      </w:r>
      <w:r>
        <w:t>For each cohort, compute average quota assigned and average attainment.</w:t>
      </w:r>
    </w:p>
    <w:p w14:paraId="7F3C9D59" w14:textId="77777777" w:rsidR="00221A87" w:rsidRDefault="00000000">
      <w:pPr>
        <w:spacing w:before="40" w:after="40"/>
        <w:ind w:left="360"/>
      </w:pPr>
      <w:r>
        <w:rPr>
          <w:b/>
          <w:bCs/>
          <w:color w:val="1F4E79"/>
        </w:rPr>
        <w:t xml:space="preserve">3. </w:t>
      </w:r>
      <w:r>
        <w:t>Plot side-by-side: average quota (left axis) and average attainment (right axis) by cohort.</w:t>
      </w:r>
    </w:p>
    <w:p w14:paraId="536D58A4" w14:textId="77777777" w:rsidR="00221A87" w:rsidRDefault="00000000">
      <w:pPr>
        <w:spacing w:before="40" w:after="40"/>
        <w:ind w:left="360"/>
      </w:pPr>
      <w:r>
        <w:rPr>
          <w:b/>
          <w:bCs/>
          <w:color w:val="1F4E79"/>
        </w:rPr>
        <w:t xml:space="preserve">4. </w:t>
      </w:r>
      <w:r>
        <w:t>Look at the shape: ideally quotas rise with tenure AND attainment rises (or holds) — meaning the org is loading more onto experienced reps and they're delivering.</w:t>
      </w:r>
    </w:p>
    <w:p w14:paraId="24EE686B" w14:textId="77777777" w:rsidR="00221A87" w:rsidRDefault="00000000">
      <w:pPr>
        <w:spacing w:before="40" w:after="40"/>
        <w:ind w:left="360"/>
      </w:pPr>
      <w:r>
        <w:rPr>
          <w:b/>
          <w:bCs/>
          <w:color w:val="1F4E79"/>
        </w:rPr>
        <w:t xml:space="preserve">5. </w:t>
      </w:r>
      <w:r>
        <w:t>Flag pathological patterns: quotas flat across tenures (no scaling), or attainment falls in senior cohorts (burnout / coasting).</w:t>
      </w:r>
    </w:p>
    <w:p w14:paraId="6928865E" w14:textId="77777777" w:rsidR="00221A87" w:rsidRDefault="00000000">
      <w:pPr>
        <w:spacing w:before="40" w:after="40"/>
        <w:ind w:left="360"/>
      </w:pPr>
      <w:r>
        <w:rPr>
          <w:b/>
          <w:bCs/>
          <w:color w:val="1F4E79"/>
        </w:rPr>
        <w:t xml:space="preserve">6. </w:t>
      </w:r>
      <w:r>
        <w:t>Track this across multiple quarters to confirm trend stability.</w:t>
      </w:r>
    </w:p>
    <w:p w14:paraId="52B7B883" w14:textId="77777777" w:rsidR="00221A87" w:rsidRDefault="00000000">
      <w:pPr>
        <w:spacing w:before="120" w:after="80"/>
      </w:pPr>
      <w:r>
        <w:rPr>
          <w:b/>
          <w:bCs/>
        </w:rPr>
        <w:t xml:space="preserve">Output / exhibit: </w:t>
      </w:r>
      <w:r>
        <w:t>Twin-bar chart: average quota and attainment by tenure cohort. Trend slide showing how these have moved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7403F2FF"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6D2E56CC" w14:textId="77777777" w:rsidR="00221A87" w:rsidRDefault="00000000">
            <w:r>
              <w:rPr>
                <w:b/>
                <w:bCs/>
                <w:color w:val="CC0000"/>
                <w:sz w:val="22"/>
                <w:szCs w:val="22"/>
              </w:rPr>
              <w:t>Common pitfalls</w:t>
            </w:r>
          </w:p>
          <w:p w14:paraId="25C4CED1" w14:textId="77777777" w:rsidR="00221A87" w:rsidRDefault="00000000">
            <w:pPr>
              <w:spacing w:before="40" w:after="40"/>
            </w:pPr>
            <w:r>
              <w:rPr>
                <w:color w:val="1A1A1A"/>
              </w:rPr>
              <w:t>• Survivor bias — only successful reps survive into the 24+ month cohort, distorting averages upward.</w:t>
            </w:r>
          </w:p>
          <w:p w14:paraId="0A3EE166" w14:textId="77777777" w:rsidR="00221A87" w:rsidRDefault="00000000">
            <w:pPr>
              <w:spacing w:before="40" w:after="40"/>
            </w:pPr>
            <w:r>
              <w:rPr>
                <w:color w:val="1A1A1A"/>
              </w:rPr>
              <w:t>• Not adjusting for promotion — reps who get promoted out of frontline disappear from the cohort.</w:t>
            </w:r>
          </w:p>
          <w:p w14:paraId="2959C5BF" w14:textId="77777777" w:rsidR="00221A87" w:rsidRDefault="00000000">
            <w:pPr>
              <w:spacing w:before="40" w:after="40"/>
            </w:pPr>
            <w:r>
              <w:rPr>
                <w:color w:val="1A1A1A"/>
              </w:rPr>
              <w:t>• Tenure-in-firm vs tenure-in-role — use tenure-in-role (the more relevant productivity metric).</w:t>
            </w:r>
          </w:p>
        </w:tc>
      </w:tr>
    </w:tbl>
    <w:p w14:paraId="568E0CD5" w14:textId="77777777" w:rsidR="00221A87" w:rsidRDefault="00000000">
      <w:r>
        <w:br w:type="page"/>
      </w:r>
    </w:p>
    <w:p w14:paraId="228F2C4F" w14:textId="77777777" w:rsidR="00221A87" w:rsidRDefault="00000000">
      <w:pPr>
        <w:spacing w:before="240" w:after="100"/>
      </w:pPr>
      <w:r>
        <w:rPr>
          <w:b/>
          <w:bCs/>
          <w:color w:val="1F4E79"/>
          <w:sz w:val="26"/>
          <w:szCs w:val="26"/>
        </w:rPr>
        <w:lastRenderedPageBreak/>
        <w:t>PERF-21</w:t>
      </w:r>
      <w:r>
        <w:rPr>
          <w:b/>
          <w:bCs/>
          <w:sz w:val="26"/>
          <w:szCs w:val="26"/>
        </w:rPr>
        <w:t xml:space="preserve">  Ramp-up time</w:t>
      </w:r>
    </w:p>
    <w:p w14:paraId="69A39FE0" w14:textId="77777777" w:rsidR="00221A87" w:rsidRDefault="00000000">
      <w:pPr>
        <w:spacing w:before="60" w:after="80"/>
      </w:pPr>
      <w:r>
        <w:rPr>
          <w:b/>
          <w:bCs/>
        </w:rPr>
        <w:t xml:space="preserve">Purpose: </w:t>
      </w:r>
      <w:r>
        <w:t>Quantify how long new reps take to reach full productivity — informs hiring plans, onboarding investment, and quota design.</w:t>
      </w:r>
    </w:p>
    <w:p w14:paraId="453931A9" w14:textId="77777777" w:rsidR="00221A87" w:rsidRDefault="00000000">
      <w:pPr>
        <w:spacing w:before="60" w:after="80"/>
      </w:pPr>
      <w:r>
        <w:rPr>
          <w:b/>
          <w:bCs/>
        </w:rPr>
        <w:t xml:space="preserve">Data you need: </w:t>
      </w:r>
      <w:r>
        <w:t>Compensation + census. Need quota, attainment, hire date per rep, by quarter.</w:t>
      </w:r>
    </w:p>
    <w:p w14:paraId="3E32FFB4" w14:textId="77777777" w:rsidR="00221A87" w:rsidRDefault="00000000">
      <w:pPr>
        <w:spacing w:before="100" w:after="40"/>
      </w:pPr>
      <w:r>
        <w:rPr>
          <w:b/>
          <w:bCs/>
        </w:rPr>
        <w:t>Day-1 prep:</w:t>
      </w:r>
    </w:p>
    <w:p w14:paraId="45887807" w14:textId="77777777" w:rsidR="00221A87" w:rsidRDefault="00000000">
      <w:pPr>
        <w:pStyle w:val="ListParagraph"/>
        <w:numPr>
          <w:ilvl w:val="0"/>
          <w:numId w:val="2"/>
        </w:numPr>
        <w:spacing w:before="30" w:after="30"/>
      </w:pPr>
      <w:r>
        <w:t>Define 'full productivity' — typically the median attainment of ramped (24+ month) reps in the same role. Lock this down.</w:t>
      </w:r>
    </w:p>
    <w:p w14:paraId="1F718401" w14:textId="77777777" w:rsidR="00221A87" w:rsidRDefault="00000000">
      <w:pPr>
        <w:pStyle w:val="ListParagraph"/>
        <w:numPr>
          <w:ilvl w:val="0"/>
          <w:numId w:val="2"/>
        </w:numPr>
        <w:spacing w:before="30" w:after="30"/>
      </w:pPr>
      <w:r>
        <w:t>Pick the cohort lens — by hire year (e.g., all 2022 hires) is the cleanest analysis.</w:t>
      </w:r>
    </w:p>
    <w:p w14:paraId="60E1DD93" w14:textId="77777777" w:rsidR="00221A87" w:rsidRDefault="00000000">
      <w:pPr>
        <w:spacing w:before="120" w:after="40"/>
      </w:pPr>
      <w:r>
        <w:rPr>
          <w:b/>
          <w:bCs/>
        </w:rPr>
        <w:t>Step-by-step:</w:t>
      </w:r>
    </w:p>
    <w:p w14:paraId="53FE279E" w14:textId="77777777" w:rsidR="00221A87" w:rsidRDefault="00000000">
      <w:pPr>
        <w:spacing w:before="40" w:after="40"/>
        <w:ind w:left="360"/>
      </w:pPr>
      <w:r>
        <w:rPr>
          <w:b/>
          <w:bCs/>
          <w:color w:val="1F4E79"/>
        </w:rPr>
        <w:t xml:space="preserve">1. </w:t>
      </w:r>
      <w:r>
        <w:t>Pick a cohort — e.g., all reps hired in 2022.</w:t>
      </w:r>
    </w:p>
    <w:p w14:paraId="5842C2B8" w14:textId="77777777" w:rsidR="00221A87" w:rsidRDefault="00000000">
      <w:pPr>
        <w:spacing w:before="40" w:after="40"/>
        <w:ind w:left="360"/>
      </w:pPr>
      <w:r>
        <w:rPr>
          <w:b/>
          <w:bCs/>
          <w:color w:val="1F4E79"/>
        </w:rPr>
        <w:t xml:space="preserve">2. </w:t>
      </w:r>
      <w:r>
        <w:t>Track their attainment % each quarter from hire (Q1 post-hire, Q2 post-hire, etc.).</w:t>
      </w:r>
    </w:p>
    <w:p w14:paraId="14350362" w14:textId="77777777" w:rsidR="00221A87" w:rsidRDefault="00000000">
      <w:pPr>
        <w:spacing w:before="40" w:after="40"/>
        <w:ind w:left="360"/>
      </w:pPr>
      <w:r>
        <w:rPr>
          <w:b/>
          <w:bCs/>
          <w:color w:val="1F4E79"/>
        </w:rPr>
        <w:t xml:space="preserve">3. </w:t>
      </w:r>
      <w:r>
        <w:t>Compute the cohort's average attainment at each quarter.</w:t>
      </w:r>
    </w:p>
    <w:p w14:paraId="50CF87B7" w14:textId="77777777" w:rsidR="00221A87" w:rsidRDefault="00000000">
      <w:pPr>
        <w:spacing w:before="40" w:after="40"/>
        <w:ind w:left="360"/>
      </w:pPr>
      <w:r>
        <w:rPr>
          <w:b/>
          <w:bCs/>
          <w:color w:val="1F4E79"/>
        </w:rPr>
        <w:t xml:space="preserve">4. </w:t>
      </w:r>
      <w:r>
        <w:t>Plot the ramp curve: time-since-hire on X-axis, attainment on Y-axis. Mark the 'full productivity' line.</w:t>
      </w:r>
    </w:p>
    <w:p w14:paraId="44964B66" w14:textId="77777777" w:rsidR="00221A87" w:rsidRDefault="00000000">
      <w:pPr>
        <w:spacing w:before="40" w:after="40"/>
        <w:ind w:left="360"/>
      </w:pPr>
      <w:r>
        <w:rPr>
          <w:b/>
          <w:bCs/>
          <w:color w:val="1F4E79"/>
        </w:rPr>
        <w:t xml:space="preserve">5. </w:t>
      </w:r>
      <w:r>
        <w:t>Identify the inflection point where the cohort hits full productivity — that's the ramp time.</w:t>
      </w:r>
    </w:p>
    <w:p w14:paraId="54D772AD" w14:textId="77777777" w:rsidR="00221A87" w:rsidRDefault="00000000">
      <w:pPr>
        <w:spacing w:before="40" w:after="40"/>
        <w:ind w:left="360"/>
      </w:pPr>
      <w:r>
        <w:rPr>
          <w:b/>
          <w:bCs/>
          <w:color w:val="1F4E79"/>
        </w:rPr>
        <w:t xml:space="preserve">6. </w:t>
      </w:r>
      <w:r>
        <w:t>Compare across multiple cohorts — has ramp time improved or worsened year-over-year?</w:t>
      </w:r>
    </w:p>
    <w:p w14:paraId="685742E4" w14:textId="77777777" w:rsidR="00221A87" w:rsidRDefault="00000000">
      <w:pPr>
        <w:spacing w:before="40" w:after="40"/>
        <w:ind w:left="360"/>
      </w:pPr>
      <w:r>
        <w:rPr>
          <w:b/>
          <w:bCs/>
          <w:color w:val="1F4E79"/>
        </w:rPr>
        <w:t xml:space="preserve">7. </w:t>
      </w:r>
      <w:r>
        <w:t>Translate to $ impact: every month of faster ramp = X% of quota × Y reps = $ value.</w:t>
      </w:r>
    </w:p>
    <w:p w14:paraId="76AE222E" w14:textId="77777777" w:rsidR="00221A87" w:rsidRDefault="00000000">
      <w:pPr>
        <w:spacing w:before="120" w:after="80"/>
      </w:pPr>
      <w:r>
        <w:rPr>
          <w:b/>
          <w:bCs/>
        </w:rPr>
        <w:t xml:space="preserve">Output / exhibit: </w:t>
      </w:r>
      <w:r>
        <w:t>Ramp curve chart + full-productivity line + month-when-hit-full-productivity headline + comparison across cohorts.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4083A78"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11623A7F" w14:textId="77777777" w:rsidR="00221A87" w:rsidRDefault="00000000">
            <w:r>
              <w:rPr>
                <w:b/>
                <w:bCs/>
                <w:color w:val="CC0000"/>
                <w:sz w:val="22"/>
                <w:szCs w:val="22"/>
              </w:rPr>
              <w:t>Common pitfalls</w:t>
            </w:r>
          </w:p>
          <w:p w14:paraId="006AD050" w14:textId="77777777" w:rsidR="00221A87" w:rsidRDefault="00000000">
            <w:pPr>
              <w:spacing w:before="40" w:after="40"/>
            </w:pPr>
            <w:r>
              <w:rPr>
                <w:color w:val="1A1A1A"/>
              </w:rPr>
              <w:t>• Cohort drift — comparing 2020 cohort (pandemic hire) to 2023 cohort isn't apples-to-apples.</w:t>
            </w:r>
          </w:p>
          <w:p w14:paraId="1CC64D0E" w14:textId="77777777" w:rsidR="00221A87" w:rsidRDefault="00000000">
            <w:pPr>
              <w:spacing w:before="40" w:after="40"/>
            </w:pPr>
            <w:r>
              <w:rPr>
                <w:color w:val="1A1A1A"/>
              </w:rPr>
              <w:t>• Defining 'full productivity' generously to make the ramp look fast.</w:t>
            </w:r>
          </w:p>
          <w:p w14:paraId="7E86CA34" w14:textId="77777777" w:rsidR="00221A87" w:rsidRDefault="00000000">
            <w:pPr>
              <w:spacing w:before="40" w:after="40"/>
            </w:pPr>
            <w:r>
              <w:rPr>
                <w:color w:val="1A1A1A"/>
              </w:rPr>
              <w:t>• Not tracking dropouts — some reps churn before ramping; including them inflates the average.</w:t>
            </w:r>
          </w:p>
        </w:tc>
      </w:tr>
    </w:tbl>
    <w:p w14:paraId="1AB7DC59" w14:textId="77777777" w:rsidR="00221A87" w:rsidRDefault="00000000">
      <w:r>
        <w:br w:type="page"/>
      </w:r>
    </w:p>
    <w:p w14:paraId="1A8CF224" w14:textId="77777777" w:rsidR="00221A87" w:rsidRDefault="00000000">
      <w:pPr>
        <w:pStyle w:val="Heading2"/>
      </w:pPr>
      <w:r>
        <w:lastRenderedPageBreak/>
        <w:t>A4. Compensation — procedures</w:t>
      </w:r>
    </w:p>
    <w:p w14:paraId="2C31FE36" w14:textId="77777777" w:rsidR="00221A87" w:rsidRDefault="00000000">
      <w:pPr>
        <w:spacing w:before="240" w:after="100"/>
      </w:pPr>
      <w:r>
        <w:rPr>
          <w:b/>
          <w:bCs/>
          <w:color w:val="1F4E79"/>
          <w:sz w:val="26"/>
          <w:szCs w:val="26"/>
        </w:rPr>
        <w:t>COMP-01</w:t>
      </w:r>
      <w:r>
        <w:rPr>
          <w:b/>
          <w:bCs/>
          <w:sz w:val="26"/>
          <w:szCs w:val="26"/>
        </w:rPr>
        <w:t xml:space="preserve">  Compensation structure (fixed vs variable)</w:t>
      </w:r>
    </w:p>
    <w:p w14:paraId="14F21AC3" w14:textId="77777777" w:rsidR="00221A87" w:rsidRDefault="00000000">
      <w:pPr>
        <w:spacing w:before="60" w:after="80"/>
      </w:pPr>
      <w:r>
        <w:rPr>
          <w:b/>
          <w:bCs/>
        </w:rPr>
        <w:t xml:space="preserve">Purpose: </w:t>
      </w:r>
      <w:r>
        <w:t>Evaluate whether the pay mix appropriately drives the behaviors the company wants — and whether it's market-aligned.</w:t>
      </w:r>
    </w:p>
    <w:p w14:paraId="26F966B6" w14:textId="77777777" w:rsidR="00221A87" w:rsidRDefault="00000000">
      <w:pPr>
        <w:spacing w:before="60" w:after="80"/>
      </w:pPr>
      <w:r>
        <w:rPr>
          <w:b/>
          <w:bCs/>
        </w:rPr>
        <w:t xml:space="preserve">Data you need: </w:t>
      </w:r>
      <w:r>
        <w:t>Compensation file: employee ID, role, base, variable, OTE, payout, plan type, quota.</w:t>
      </w:r>
    </w:p>
    <w:p w14:paraId="48E60C9D" w14:textId="77777777" w:rsidR="00221A87" w:rsidRDefault="00000000">
      <w:pPr>
        <w:spacing w:before="100" w:after="40"/>
      </w:pPr>
      <w:r>
        <w:rPr>
          <w:b/>
          <w:bCs/>
        </w:rPr>
        <w:t>Day-1 prep:</w:t>
      </w:r>
    </w:p>
    <w:p w14:paraId="3C7EBB3A" w14:textId="77777777" w:rsidR="00221A87" w:rsidRDefault="00000000">
      <w:pPr>
        <w:pStyle w:val="ListParagraph"/>
        <w:numPr>
          <w:ilvl w:val="0"/>
          <w:numId w:val="2"/>
        </w:numPr>
        <w:spacing w:before="30" w:after="30"/>
      </w:pPr>
      <w:r>
        <w:t>Confirm definitions — fixed = base + benefits + retention bonuses; variable = commission + bonus + SPIFFs. Get this aligned with HR.</w:t>
      </w:r>
    </w:p>
    <w:p w14:paraId="64E171E4" w14:textId="77777777" w:rsidR="00221A87" w:rsidRDefault="00000000">
      <w:pPr>
        <w:pStyle w:val="ListParagraph"/>
        <w:numPr>
          <w:ilvl w:val="0"/>
          <w:numId w:val="2"/>
        </w:numPr>
        <w:spacing w:before="30" w:after="30"/>
      </w:pPr>
      <w:r>
        <w:t>Identify the standard pay mix benchmark for each role: AE typically 50:50, BDR typically 70:30, CSM typically 80:20 (illustrative).</w:t>
      </w:r>
    </w:p>
    <w:p w14:paraId="37DB1F28" w14:textId="77777777" w:rsidR="00221A87" w:rsidRDefault="00000000">
      <w:pPr>
        <w:spacing w:before="120" w:after="40"/>
      </w:pPr>
      <w:r>
        <w:rPr>
          <w:b/>
          <w:bCs/>
        </w:rPr>
        <w:t>Step-by-step:</w:t>
      </w:r>
    </w:p>
    <w:p w14:paraId="6C470783" w14:textId="77777777" w:rsidR="00221A87" w:rsidRDefault="00000000">
      <w:pPr>
        <w:spacing w:before="40" w:after="40"/>
        <w:ind w:left="360"/>
      </w:pPr>
      <w:r>
        <w:rPr>
          <w:b/>
          <w:bCs/>
          <w:color w:val="1F4E79"/>
        </w:rPr>
        <w:t xml:space="preserve">1. </w:t>
      </w:r>
      <w:r>
        <w:t>For each rep, compute fixed-vs-variable as % of OTE.</w:t>
      </w:r>
    </w:p>
    <w:p w14:paraId="7BF81F74" w14:textId="77777777" w:rsidR="00221A87" w:rsidRDefault="00000000">
      <w:pPr>
        <w:spacing w:before="40" w:after="40"/>
        <w:ind w:left="360"/>
      </w:pPr>
      <w:r>
        <w:rPr>
          <w:b/>
          <w:bCs/>
          <w:color w:val="1F4E79"/>
        </w:rPr>
        <w:t xml:space="preserve">2. </w:t>
      </w:r>
      <w:r>
        <w:t>Average by role: median fixed%, median variable%, distribution range.</w:t>
      </w:r>
    </w:p>
    <w:p w14:paraId="78DB9082" w14:textId="77777777" w:rsidR="00221A87" w:rsidRDefault="00000000">
      <w:pPr>
        <w:spacing w:before="40" w:after="40"/>
        <w:ind w:left="360"/>
      </w:pPr>
      <w:r>
        <w:rPr>
          <w:b/>
          <w:bCs/>
          <w:color w:val="1F4E79"/>
        </w:rPr>
        <w:t xml:space="preserve">3. </w:t>
      </w:r>
      <w:r>
        <w:t>Compare to the benchmark mix for the role.</w:t>
      </w:r>
    </w:p>
    <w:p w14:paraId="1A43D6AC" w14:textId="77777777" w:rsidR="00221A87" w:rsidRDefault="00000000">
      <w:pPr>
        <w:spacing w:before="40" w:after="40"/>
        <w:ind w:left="360"/>
      </w:pPr>
      <w:r>
        <w:rPr>
          <w:b/>
          <w:bCs/>
          <w:color w:val="1F4E79"/>
        </w:rPr>
        <w:t xml:space="preserve">4. </w:t>
      </w:r>
      <w:r>
        <w:t>Flag roles where the mix is heavily skewed vs benchmark — too much fixed = under-incentivized; too much variable = unmotivated reps.</w:t>
      </w:r>
    </w:p>
    <w:p w14:paraId="378F394F" w14:textId="77777777" w:rsidR="00221A87" w:rsidRDefault="00000000">
      <w:pPr>
        <w:spacing w:before="40" w:after="40"/>
        <w:ind w:left="360"/>
      </w:pPr>
      <w:r>
        <w:rPr>
          <w:b/>
          <w:bCs/>
          <w:color w:val="1F4E79"/>
        </w:rPr>
        <w:t xml:space="preserve">5. </w:t>
      </w:r>
      <w:r>
        <w:t>Cut by region — pay mix should be similar within a role across regions.</w:t>
      </w:r>
    </w:p>
    <w:p w14:paraId="0C9667B7" w14:textId="77777777" w:rsidR="00221A87" w:rsidRDefault="00000000">
      <w:pPr>
        <w:spacing w:before="40" w:after="40"/>
        <w:ind w:left="360"/>
      </w:pPr>
      <w:r>
        <w:rPr>
          <w:b/>
          <w:bCs/>
          <w:color w:val="1F4E79"/>
        </w:rPr>
        <w:t xml:space="preserve">6. </w:t>
      </w:r>
      <w:r>
        <w:t>Cross-reference with attrition (CENS-04) — pay-mix outliers often have higher attrition.</w:t>
      </w:r>
    </w:p>
    <w:p w14:paraId="01158D0F" w14:textId="77777777" w:rsidR="00221A87" w:rsidRDefault="00000000">
      <w:pPr>
        <w:spacing w:before="120" w:after="80"/>
      </w:pPr>
      <w:r>
        <w:rPr>
          <w:b/>
          <w:bCs/>
        </w:rPr>
        <w:t xml:space="preserve">Output / exhibit: </w:t>
      </w:r>
      <w:r>
        <w:t>Stacked bar chart of pay mix by role, with benchmark overlay. Distribution shown for each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6247556B"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32D1270E" w14:textId="77777777" w:rsidR="00221A87" w:rsidRDefault="00000000">
            <w:r>
              <w:rPr>
                <w:b/>
                <w:bCs/>
                <w:color w:val="CC0000"/>
                <w:sz w:val="22"/>
                <w:szCs w:val="22"/>
              </w:rPr>
              <w:t>Common pitfalls</w:t>
            </w:r>
          </w:p>
          <w:p w14:paraId="1CD41D2E" w14:textId="77777777" w:rsidR="00221A87" w:rsidRDefault="00000000">
            <w:pPr>
              <w:spacing w:before="40" w:after="40"/>
            </w:pPr>
            <w:r>
              <w:rPr>
                <w:color w:val="1A1A1A"/>
              </w:rPr>
              <w:t>• Not separating role types — front-line vs sales-support have very different optimal mixes.</w:t>
            </w:r>
          </w:p>
          <w:p w14:paraId="10702B91" w14:textId="77777777" w:rsidR="00221A87" w:rsidRDefault="00000000">
            <w:pPr>
              <w:spacing w:before="40" w:after="40"/>
            </w:pPr>
            <w:r>
              <w:rPr>
                <w:color w:val="1A1A1A"/>
              </w:rPr>
              <w:t>• Ignoring local market norms — pay mix conventions differ by country (US is more variable-heavy than EU).</w:t>
            </w:r>
          </w:p>
          <w:p w14:paraId="3A441E33" w14:textId="77777777" w:rsidR="00221A87" w:rsidRDefault="00000000">
            <w:pPr>
              <w:spacing w:before="40" w:after="40"/>
            </w:pPr>
            <w:r>
              <w:rPr>
                <w:color w:val="1A1A1A"/>
              </w:rPr>
              <w:t>• Treating benchmark as a target — the right mix depends on strategy (hunter motion vs farmer motion).</w:t>
            </w:r>
          </w:p>
        </w:tc>
      </w:tr>
    </w:tbl>
    <w:p w14:paraId="65A4C595" w14:textId="77777777" w:rsidR="00221A87" w:rsidRDefault="00000000">
      <w:r>
        <w:br w:type="page"/>
      </w:r>
    </w:p>
    <w:p w14:paraId="7D3CCB8D" w14:textId="77777777" w:rsidR="00221A87" w:rsidRDefault="00000000">
      <w:pPr>
        <w:spacing w:before="240" w:after="100"/>
      </w:pPr>
      <w:r>
        <w:rPr>
          <w:b/>
          <w:bCs/>
          <w:color w:val="1F4E79"/>
          <w:sz w:val="26"/>
          <w:szCs w:val="26"/>
        </w:rPr>
        <w:lastRenderedPageBreak/>
        <w:t>COMP-02</w:t>
      </w:r>
      <w:r>
        <w:rPr>
          <w:b/>
          <w:bCs/>
          <w:sz w:val="26"/>
          <w:szCs w:val="26"/>
        </w:rPr>
        <w:t xml:space="preserve">  Median OTE vs industry benchmark</w:t>
      </w:r>
    </w:p>
    <w:p w14:paraId="2059EC0B" w14:textId="77777777" w:rsidR="00221A87" w:rsidRDefault="00000000">
      <w:pPr>
        <w:spacing w:before="60" w:after="80"/>
      </w:pPr>
      <w:r>
        <w:rPr>
          <w:b/>
          <w:bCs/>
        </w:rPr>
        <w:t xml:space="preserve">Purpose: </w:t>
      </w:r>
      <w:r>
        <w:t>Test whether total comp is competitive in the market — diagnoses retention risk and cost competitiveness.</w:t>
      </w:r>
    </w:p>
    <w:p w14:paraId="34C11360" w14:textId="77777777" w:rsidR="00221A87" w:rsidRDefault="00000000">
      <w:pPr>
        <w:spacing w:before="60" w:after="80"/>
      </w:pPr>
      <w:r>
        <w:rPr>
          <w:b/>
          <w:bCs/>
        </w:rPr>
        <w:t xml:space="preserve">Data you need: </w:t>
      </w:r>
      <w:r>
        <w:t>Compensation file. Plus external benchmarks (Repvue, Glassdoor, Radford, Pave, or Bain comp database).</w:t>
      </w:r>
    </w:p>
    <w:p w14:paraId="6E11183F" w14:textId="77777777" w:rsidR="00221A87" w:rsidRDefault="00000000">
      <w:pPr>
        <w:spacing w:before="100" w:after="40"/>
      </w:pPr>
      <w:r>
        <w:rPr>
          <w:b/>
          <w:bCs/>
        </w:rPr>
        <w:t>Day-1 prep:</w:t>
      </w:r>
    </w:p>
    <w:p w14:paraId="20DC28F1" w14:textId="77777777" w:rsidR="00221A87" w:rsidRDefault="00000000">
      <w:pPr>
        <w:pStyle w:val="ListParagraph"/>
        <w:numPr>
          <w:ilvl w:val="0"/>
          <w:numId w:val="2"/>
        </w:numPr>
        <w:spacing w:before="30" w:after="30"/>
      </w:pPr>
      <w:r>
        <w:t>Pick the benchmark source — Bain has internal sources; Radford / Pave / Repvue are external. Document which one.</w:t>
      </w:r>
    </w:p>
    <w:p w14:paraId="391B695D" w14:textId="77777777" w:rsidR="00221A87" w:rsidRDefault="00000000">
      <w:pPr>
        <w:pStyle w:val="ListParagraph"/>
        <w:numPr>
          <w:ilvl w:val="0"/>
          <w:numId w:val="2"/>
        </w:numPr>
        <w:spacing w:before="30" w:after="30"/>
      </w:pPr>
      <w:r>
        <w:t>Define OTE — fixed + variable at 100% attainment. Make sure benchmark uses same definition.</w:t>
      </w:r>
    </w:p>
    <w:p w14:paraId="6BA5D705" w14:textId="77777777" w:rsidR="00221A87" w:rsidRDefault="00000000">
      <w:pPr>
        <w:pStyle w:val="ListParagraph"/>
        <w:numPr>
          <w:ilvl w:val="0"/>
          <w:numId w:val="2"/>
        </w:numPr>
        <w:spacing w:before="30" w:after="30"/>
      </w:pPr>
      <w:r>
        <w:t>Get benchmark filtered to: industry, scale band, region.</w:t>
      </w:r>
    </w:p>
    <w:p w14:paraId="5436CA89" w14:textId="77777777" w:rsidR="00221A87" w:rsidRDefault="00000000">
      <w:pPr>
        <w:spacing w:before="120" w:after="40"/>
      </w:pPr>
      <w:r>
        <w:rPr>
          <w:b/>
          <w:bCs/>
        </w:rPr>
        <w:t>Step-by-step:</w:t>
      </w:r>
    </w:p>
    <w:p w14:paraId="5504BD04" w14:textId="77777777" w:rsidR="00221A87" w:rsidRDefault="00000000">
      <w:pPr>
        <w:spacing w:before="40" w:after="40"/>
        <w:ind w:left="360"/>
      </w:pPr>
      <w:r>
        <w:rPr>
          <w:b/>
          <w:bCs/>
          <w:color w:val="1F4E79"/>
        </w:rPr>
        <w:t xml:space="preserve">1. </w:t>
      </w:r>
      <w:r>
        <w:t>Compute median OTE per role for the client.</w:t>
      </w:r>
    </w:p>
    <w:p w14:paraId="31D414BA" w14:textId="77777777" w:rsidR="00221A87" w:rsidRDefault="00000000">
      <w:pPr>
        <w:spacing w:before="40" w:after="40"/>
        <w:ind w:left="360"/>
      </w:pPr>
      <w:r>
        <w:rPr>
          <w:b/>
          <w:bCs/>
          <w:color w:val="1F4E79"/>
        </w:rPr>
        <w:t xml:space="preserve">2. </w:t>
      </w:r>
      <w:r>
        <w:t>Pull benchmark median OTE per role for matched peers.</w:t>
      </w:r>
    </w:p>
    <w:p w14:paraId="302BE7FB" w14:textId="77777777" w:rsidR="00221A87" w:rsidRDefault="00000000">
      <w:pPr>
        <w:spacing w:before="40" w:after="40"/>
        <w:ind w:left="360"/>
      </w:pPr>
      <w:r>
        <w:rPr>
          <w:b/>
          <w:bCs/>
          <w:color w:val="1F4E79"/>
        </w:rPr>
        <w:t xml:space="preserve">3. </w:t>
      </w:r>
      <w:r>
        <w:t>Build the comparison: role × client OTE × benchmark OTE × gap × gap%.</w:t>
      </w:r>
    </w:p>
    <w:p w14:paraId="1F6F5BCE" w14:textId="77777777" w:rsidR="00221A87" w:rsidRDefault="00000000">
      <w:pPr>
        <w:spacing w:before="40" w:after="40"/>
        <w:ind w:left="360"/>
      </w:pPr>
      <w:r>
        <w:rPr>
          <w:b/>
          <w:bCs/>
          <w:color w:val="1F4E79"/>
        </w:rPr>
        <w:t xml:space="preserve">4. </w:t>
      </w:r>
      <w:r>
        <w:t>Flag any role &gt;15% below benchmark — retention risk. Flag any role &gt;15% above — cost issue.</w:t>
      </w:r>
    </w:p>
    <w:p w14:paraId="0E21BC97" w14:textId="77777777" w:rsidR="00221A87" w:rsidRDefault="00000000">
      <w:pPr>
        <w:spacing w:before="40" w:after="40"/>
        <w:ind w:left="360"/>
      </w:pPr>
      <w:r>
        <w:rPr>
          <w:b/>
          <w:bCs/>
          <w:color w:val="1F4E79"/>
        </w:rPr>
        <w:t xml:space="preserve">5. </w:t>
      </w:r>
      <w:r>
        <w:t>Cross-check with attrition data — under-paid roles should show higher attrition if pay is the driver.</w:t>
      </w:r>
    </w:p>
    <w:p w14:paraId="3F4C9CA9" w14:textId="77777777" w:rsidR="00221A87" w:rsidRDefault="00000000">
      <w:pPr>
        <w:spacing w:before="40" w:after="40"/>
        <w:ind w:left="360"/>
      </w:pPr>
      <w:r>
        <w:rPr>
          <w:b/>
          <w:bCs/>
          <w:color w:val="1F4E79"/>
        </w:rPr>
        <w:t xml:space="preserve">6. </w:t>
      </w:r>
      <w:r>
        <w:t>Cut by region — country-level OTE differences are significant; benchmark must be region-specific.</w:t>
      </w:r>
    </w:p>
    <w:p w14:paraId="7922D4E2" w14:textId="77777777" w:rsidR="00221A87" w:rsidRDefault="00000000">
      <w:pPr>
        <w:spacing w:before="120" w:after="80"/>
      </w:pPr>
      <w:r>
        <w:rPr>
          <w:b/>
          <w:bCs/>
        </w:rPr>
        <w:t xml:space="preserve">Output / exhibit: </w:t>
      </w:r>
      <w:r>
        <w:t>Side-by-side bar chart of median OTE by role, client vs benchmark, with gap annotated.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5C9B8B9"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484DEBF8" w14:textId="77777777" w:rsidR="00221A87" w:rsidRDefault="00000000">
            <w:r>
              <w:rPr>
                <w:b/>
                <w:bCs/>
                <w:color w:val="CC0000"/>
                <w:sz w:val="22"/>
                <w:szCs w:val="22"/>
              </w:rPr>
              <w:t>Common pitfalls</w:t>
            </w:r>
          </w:p>
          <w:p w14:paraId="70626B52" w14:textId="77777777" w:rsidR="00221A87" w:rsidRDefault="00000000">
            <w:pPr>
              <w:spacing w:before="40" w:after="40"/>
            </w:pPr>
            <w:r>
              <w:rPr>
                <w:color w:val="1A1A1A"/>
              </w:rPr>
              <w:t>• Benchmark mismatched on scale — early-stage and late-stage OTE differ materially.</w:t>
            </w:r>
          </w:p>
          <w:p w14:paraId="0ABC2E04" w14:textId="77777777" w:rsidR="00221A87" w:rsidRDefault="00000000">
            <w:pPr>
              <w:spacing w:before="40" w:after="40"/>
            </w:pPr>
            <w:r>
              <w:rPr>
                <w:color w:val="1A1A1A"/>
              </w:rPr>
              <w:t>• Confusing OTE with actual earnings — high attainment means actual earnings exceed OTE.</w:t>
            </w:r>
          </w:p>
          <w:p w14:paraId="703E016D" w14:textId="77777777" w:rsidR="00221A87" w:rsidRDefault="00000000">
            <w:pPr>
              <w:spacing w:before="40" w:after="40"/>
            </w:pPr>
            <w:r>
              <w:rPr>
                <w:color w:val="1A1A1A"/>
              </w:rPr>
              <w:t>• Ignoring equity / stock — some peers pay heavily in equity; OTE comparison alone is incomplete.</w:t>
            </w:r>
          </w:p>
        </w:tc>
      </w:tr>
    </w:tbl>
    <w:p w14:paraId="76C04A13" w14:textId="77777777" w:rsidR="00221A87" w:rsidRDefault="00000000">
      <w:r>
        <w:br w:type="page"/>
      </w:r>
    </w:p>
    <w:p w14:paraId="49E6B5EF" w14:textId="77777777" w:rsidR="00221A87" w:rsidRDefault="00000000">
      <w:pPr>
        <w:spacing w:before="240" w:after="100"/>
      </w:pPr>
      <w:r>
        <w:rPr>
          <w:b/>
          <w:bCs/>
          <w:color w:val="1F4E79"/>
          <w:sz w:val="26"/>
          <w:szCs w:val="26"/>
        </w:rPr>
        <w:lastRenderedPageBreak/>
        <w:t>COMP-03</w:t>
      </w:r>
      <w:r>
        <w:rPr>
          <w:b/>
          <w:bCs/>
          <w:sz w:val="26"/>
          <w:szCs w:val="26"/>
        </w:rPr>
        <w:t xml:space="preserve">  Compensation payout curves</w:t>
      </w:r>
    </w:p>
    <w:p w14:paraId="32DE758E" w14:textId="77777777" w:rsidR="00221A87" w:rsidRDefault="00000000">
      <w:pPr>
        <w:spacing w:before="60" w:after="80"/>
      </w:pPr>
      <w:r>
        <w:rPr>
          <w:b/>
          <w:bCs/>
        </w:rPr>
        <w:t xml:space="preserve">Purpose: </w:t>
      </w:r>
      <w:r>
        <w:t>Evaluate whether incentive design drives the right behaviors at the right thresholds (accelerators, decelerators, caps, floors).</w:t>
      </w:r>
    </w:p>
    <w:p w14:paraId="1B50995C" w14:textId="77777777" w:rsidR="00221A87" w:rsidRDefault="00000000">
      <w:pPr>
        <w:spacing w:before="60" w:after="80"/>
      </w:pPr>
      <w:r>
        <w:rPr>
          <w:b/>
          <w:bCs/>
        </w:rPr>
        <w:t xml:space="preserve">Data you need: </w:t>
      </w:r>
      <w:r>
        <w:t>Compensation file with detailed plan structure: thresholds, accelerators, caps, payout amounts at different attainment levels.</w:t>
      </w:r>
    </w:p>
    <w:p w14:paraId="7E1830EA" w14:textId="77777777" w:rsidR="00221A87" w:rsidRDefault="00000000">
      <w:pPr>
        <w:spacing w:before="100" w:after="40"/>
      </w:pPr>
      <w:r>
        <w:rPr>
          <w:b/>
          <w:bCs/>
        </w:rPr>
        <w:t>Day-1 prep:</w:t>
      </w:r>
    </w:p>
    <w:p w14:paraId="011980B1" w14:textId="77777777" w:rsidR="00221A87" w:rsidRDefault="00000000">
      <w:pPr>
        <w:pStyle w:val="ListParagraph"/>
        <w:numPr>
          <w:ilvl w:val="0"/>
          <w:numId w:val="2"/>
        </w:numPr>
        <w:spacing w:before="30" w:after="30"/>
      </w:pPr>
      <w:r>
        <w:t>Get the actual comp plan documents from the client — not just the data file. The plan rules define the curves.</w:t>
      </w:r>
    </w:p>
    <w:p w14:paraId="4A6AA732" w14:textId="77777777" w:rsidR="00221A87" w:rsidRDefault="00000000">
      <w:pPr>
        <w:pStyle w:val="ListParagraph"/>
        <w:numPr>
          <w:ilvl w:val="0"/>
          <w:numId w:val="2"/>
        </w:numPr>
        <w:spacing w:before="30" w:after="30"/>
      </w:pPr>
      <w:r>
        <w:t>Confirm whether plans differ by role / segment — usually yes; analyze each separately.</w:t>
      </w:r>
    </w:p>
    <w:p w14:paraId="789CF909" w14:textId="77777777" w:rsidR="00221A87" w:rsidRDefault="00000000">
      <w:pPr>
        <w:spacing w:before="120" w:after="40"/>
      </w:pPr>
      <w:r>
        <w:rPr>
          <w:b/>
          <w:bCs/>
        </w:rPr>
        <w:t>Step-by-step:</w:t>
      </w:r>
    </w:p>
    <w:p w14:paraId="390ACBB3" w14:textId="77777777" w:rsidR="00221A87" w:rsidRDefault="00000000">
      <w:pPr>
        <w:spacing w:before="40" w:after="40"/>
        <w:ind w:left="360"/>
      </w:pPr>
      <w:r>
        <w:rPr>
          <w:b/>
          <w:bCs/>
          <w:color w:val="1F4E79"/>
        </w:rPr>
        <w:t xml:space="preserve">1. </w:t>
      </w:r>
      <w:r>
        <w:t>For each role, plot the theoretical payout curve: attainment % on X-axis, payout-as-%-of-OTI on Y-axis.</w:t>
      </w:r>
    </w:p>
    <w:p w14:paraId="6E356E90" w14:textId="77777777" w:rsidR="00221A87" w:rsidRDefault="00000000">
      <w:pPr>
        <w:spacing w:before="40" w:after="40"/>
        <w:ind w:left="360"/>
      </w:pPr>
      <w:r>
        <w:rPr>
          <w:b/>
          <w:bCs/>
          <w:color w:val="1F4E79"/>
        </w:rPr>
        <w:t xml:space="preserve">2. </w:t>
      </w:r>
      <w:r>
        <w:t>Plot the actual realized payouts: scatter every rep's (attainment, payout) point on the same axes.</w:t>
      </w:r>
    </w:p>
    <w:p w14:paraId="12DF70AB" w14:textId="77777777" w:rsidR="00221A87" w:rsidRDefault="00000000">
      <w:pPr>
        <w:spacing w:before="40" w:after="40"/>
        <w:ind w:left="360"/>
      </w:pPr>
      <w:r>
        <w:rPr>
          <w:b/>
          <w:bCs/>
          <w:color w:val="1F4E79"/>
        </w:rPr>
        <w:t xml:space="preserve">3. </w:t>
      </w:r>
      <w:r>
        <w:t>Look for: where accelerators kick in, whether there's a cap, what happens below 70-80% attainment (floor or zero).</w:t>
      </w:r>
    </w:p>
    <w:p w14:paraId="20F20865" w14:textId="77777777" w:rsidR="00221A87" w:rsidRDefault="00000000">
      <w:pPr>
        <w:spacing w:before="40" w:after="40"/>
        <w:ind w:left="360"/>
      </w:pPr>
      <w:r>
        <w:rPr>
          <w:b/>
          <w:bCs/>
          <w:color w:val="1F4E79"/>
        </w:rPr>
        <w:t xml:space="preserve">4. </w:t>
      </w:r>
      <w:r>
        <w:t>Compare to best-practice design: gradual climb to 100%, sharper accelerator from 100%+, modest cap (250-300%).</w:t>
      </w:r>
    </w:p>
    <w:p w14:paraId="0038CDFB" w14:textId="77777777" w:rsidR="00221A87" w:rsidRDefault="00000000">
      <w:pPr>
        <w:spacing w:before="40" w:after="40"/>
        <w:ind w:left="360"/>
      </w:pPr>
      <w:r>
        <w:rPr>
          <w:b/>
          <w:bCs/>
          <w:color w:val="1F4E79"/>
        </w:rPr>
        <w:t xml:space="preserve">5. </w:t>
      </w:r>
      <w:r>
        <w:t>Flag pathological patterns: cliff at 100% (no incentive to over-perform), no floor (zero pay below 80% — drives attrition), high cap (windfall risk).</w:t>
      </w:r>
    </w:p>
    <w:p w14:paraId="1E42CE02" w14:textId="77777777" w:rsidR="00221A87" w:rsidRDefault="00000000">
      <w:pPr>
        <w:spacing w:before="40" w:after="40"/>
        <w:ind w:left="360"/>
      </w:pPr>
      <w:r>
        <w:rPr>
          <w:b/>
          <w:bCs/>
          <w:color w:val="1F4E79"/>
        </w:rPr>
        <w:t xml:space="preserve">6. </w:t>
      </w:r>
      <w:r>
        <w:t>Look at distribution of actual outcomes — most reps should fall in the 75-125% band.</w:t>
      </w:r>
    </w:p>
    <w:p w14:paraId="03E5E292" w14:textId="77777777" w:rsidR="00221A87" w:rsidRDefault="00000000">
      <w:pPr>
        <w:spacing w:before="120" w:after="80"/>
      </w:pPr>
      <w:r>
        <w:rPr>
          <w:b/>
          <w:bCs/>
        </w:rPr>
        <w:t xml:space="preserve">Output / exhibit: </w:t>
      </w:r>
      <w:r>
        <w:t>Payout curve chart per role, theoretical vs realized. Highlight design issues (cliffs, caps).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3056F96D"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2531B39D" w14:textId="77777777" w:rsidR="00221A87" w:rsidRDefault="00000000">
            <w:r>
              <w:rPr>
                <w:b/>
                <w:bCs/>
                <w:color w:val="CC0000"/>
                <w:sz w:val="22"/>
                <w:szCs w:val="22"/>
              </w:rPr>
              <w:t>Common pitfalls</w:t>
            </w:r>
          </w:p>
          <w:p w14:paraId="7EC446D4" w14:textId="77777777" w:rsidR="00221A87" w:rsidRDefault="00000000">
            <w:pPr>
              <w:spacing w:before="40" w:after="40"/>
            </w:pPr>
            <w:r>
              <w:rPr>
                <w:color w:val="1A1A1A"/>
              </w:rPr>
              <w:t>• Plan complexity — many plans have multiple components (new logo, expansion, MBOs). Decompose each.</w:t>
            </w:r>
          </w:p>
          <w:p w14:paraId="4ADE2714" w14:textId="77777777" w:rsidR="00221A87" w:rsidRDefault="00000000">
            <w:pPr>
              <w:spacing w:before="40" w:after="40"/>
            </w:pPr>
            <w:r>
              <w:rPr>
                <w:color w:val="1A1A1A"/>
              </w:rPr>
              <w:t>• Single-period view — accelerator behavior is often quarterly; annual aggregation hides the dynamic.</w:t>
            </w:r>
          </w:p>
          <w:p w14:paraId="478E120B" w14:textId="77777777" w:rsidR="00221A87" w:rsidRDefault="00000000">
            <w:pPr>
              <w:spacing w:before="40" w:after="40"/>
            </w:pPr>
            <w:r>
              <w:rPr>
                <w:color w:val="1A1A1A"/>
              </w:rPr>
              <w:t>• Not modeling SPIFFs — special programs can materially shift actual payout vs plan.</w:t>
            </w:r>
          </w:p>
        </w:tc>
      </w:tr>
    </w:tbl>
    <w:p w14:paraId="13ABA4BD" w14:textId="77777777" w:rsidR="00221A87" w:rsidRDefault="00000000">
      <w:r>
        <w:br w:type="page"/>
      </w:r>
    </w:p>
    <w:p w14:paraId="3ADBADD8" w14:textId="77777777" w:rsidR="00221A87" w:rsidRDefault="00000000">
      <w:pPr>
        <w:spacing w:before="240" w:after="100"/>
      </w:pPr>
      <w:r>
        <w:rPr>
          <w:b/>
          <w:bCs/>
          <w:color w:val="1F4E79"/>
          <w:sz w:val="26"/>
          <w:szCs w:val="26"/>
        </w:rPr>
        <w:lastRenderedPageBreak/>
        <w:t>COMP-04</w:t>
      </w:r>
      <w:r>
        <w:rPr>
          <w:b/>
          <w:bCs/>
          <w:sz w:val="26"/>
          <w:szCs w:val="26"/>
        </w:rPr>
        <w:t xml:space="preserve">  Compensation vs quota attainment</w:t>
      </w:r>
    </w:p>
    <w:p w14:paraId="18A90060" w14:textId="77777777" w:rsidR="00221A87" w:rsidRDefault="00000000">
      <w:pPr>
        <w:spacing w:before="60" w:after="80"/>
      </w:pPr>
      <w:r>
        <w:rPr>
          <w:b/>
          <w:bCs/>
        </w:rPr>
        <w:t xml:space="preserve">Purpose: </w:t>
      </w:r>
      <w:r>
        <w:t>Test pay-for-performance alignment — does higher attainment actually drive higher pay?</w:t>
      </w:r>
    </w:p>
    <w:p w14:paraId="2680329A" w14:textId="77777777" w:rsidR="00221A87" w:rsidRDefault="00000000">
      <w:pPr>
        <w:spacing w:before="60" w:after="80"/>
      </w:pPr>
      <w:r>
        <w:rPr>
          <w:b/>
          <w:bCs/>
        </w:rPr>
        <w:t xml:space="preserve">Data you need: </w:t>
      </w:r>
      <w:r>
        <w:t>Compensation file with rep-level OTE, actual variable pay, quota, attainment.</w:t>
      </w:r>
    </w:p>
    <w:p w14:paraId="1F21FB9D" w14:textId="77777777" w:rsidR="00221A87" w:rsidRDefault="00000000">
      <w:pPr>
        <w:spacing w:before="100" w:after="40"/>
      </w:pPr>
      <w:r>
        <w:rPr>
          <w:b/>
          <w:bCs/>
        </w:rPr>
        <w:t>Day-1 prep:</w:t>
      </w:r>
    </w:p>
    <w:p w14:paraId="75BE7C51" w14:textId="77777777" w:rsidR="00221A87" w:rsidRDefault="00000000">
      <w:pPr>
        <w:pStyle w:val="ListParagraph"/>
        <w:numPr>
          <w:ilvl w:val="0"/>
          <w:numId w:val="2"/>
        </w:numPr>
        <w:spacing w:before="30" w:after="30"/>
      </w:pPr>
      <w:r>
        <w:t>Decide what you're testing — Spearman correlation, or quartile mapping (top quartile attainment → top quartile pay?).</w:t>
      </w:r>
    </w:p>
    <w:p w14:paraId="27B417CD" w14:textId="77777777" w:rsidR="00221A87" w:rsidRDefault="00000000">
      <w:pPr>
        <w:pStyle w:val="ListParagraph"/>
        <w:numPr>
          <w:ilvl w:val="0"/>
          <w:numId w:val="2"/>
        </w:numPr>
        <w:spacing w:before="30" w:after="30"/>
      </w:pPr>
      <w:r>
        <w:t>Strip out unramped reps; strip out reps who changed roles mid-year.</w:t>
      </w:r>
    </w:p>
    <w:p w14:paraId="4301EE5C" w14:textId="77777777" w:rsidR="00221A87" w:rsidRDefault="00000000">
      <w:pPr>
        <w:spacing w:before="120" w:after="40"/>
      </w:pPr>
      <w:r>
        <w:rPr>
          <w:b/>
          <w:bCs/>
        </w:rPr>
        <w:t>Step-by-step:</w:t>
      </w:r>
    </w:p>
    <w:p w14:paraId="3C2225ED" w14:textId="77777777" w:rsidR="00221A87" w:rsidRDefault="00000000">
      <w:pPr>
        <w:spacing w:before="40" w:after="40"/>
        <w:ind w:left="360"/>
      </w:pPr>
      <w:r>
        <w:rPr>
          <w:b/>
          <w:bCs/>
          <w:color w:val="1F4E79"/>
        </w:rPr>
        <w:t xml:space="preserve">1. </w:t>
      </w:r>
      <w:r>
        <w:t>For each rep, plot a scatter: attainment % on X-axis, total realized comp on Y-axis.</w:t>
      </w:r>
    </w:p>
    <w:p w14:paraId="0515BB29" w14:textId="77777777" w:rsidR="00221A87" w:rsidRDefault="00000000">
      <w:pPr>
        <w:spacing w:before="40" w:after="40"/>
        <w:ind w:left="360"/>
      </w:pPr>
      <w:r>
        <w:rPr>
          <w:b/>
          <w:bCs/>
          <w:color w:val="1F4E79"/>
        </w:rPr>
        <w:t xml:space="preserve">2. </w:t>
      </w:r>
      <w:r>
        <w:t>Fit a line / curve — should be monotonically increasing.</w:t>
      </w:r>
    </w:p>
    <w:p w14:paraId="2DB9C101" w14:textId="77777777" w:rsidR="00221A87" w:rsidRDefault="00000000">
      <w:pPr>
        <w:spacing w:before="40" w:after="40"/>
        <w:ind w:left="360"/>
      </w:pPr>
      <w:r>
        <w:rPr>
          <w:b/>
          <w:bCs/>
          <w:color w:val="1F4E79"/>
        </w:rPr>
        <w:t xml:space="preserve">3. </w:t>
      </w:r>
      <w:r>
        <w:t>Compute correlation coefficient — strong pay-for-performance is r &gt; 0.7.</w:t>
      </w:r>
    </w:p>
    <w:p w14:paraId="4A2E042D" w14:textId="77777777" w:rsidR="00221A87" w:rsidRDefault="00000000">
      <w:pPr>
        <w:spacing w:before="40" w:after="40"/>
        <w:ind w:left="360"/>
      </w:pPr>
      <w:r>
        <w:rPr>
          <w:b/>
          <w:bCs/>
          <w:color w:val="1F4E79"/>
        </w:rPr>
        <w:t xml:space="preserve">4. </w:t>
      </w:r>
      <w:r>
        <w:t>Quartile mapping: are reps in the top attainment quartile also in the top pay quartile? Build the confusion matrix.</w:t>
      </w:r>
    </w:p>
    <w:p w14:paraId="626310C1" w14:textId="77777777" w:rsidR="00221A87" w:rsidRDefault="00000000">
      <w:pPr>
        <w:spacing w:before="40" w:after="40"/>
        <w:ind w:left="360"/>
      </w:pPr>
      <w:r>
        <w:rPr>
          <w:b/>
          <w:bCs/>
          <w:color w:val="1F4E79"/>
        </w:rPr>
        <w:t xml:space="preserve">5. </w:t>
      </w:r>
      <w:r>
        <w:t>Flag misalignment cases: low attainment but high pay (over-paid underperformers — likely floor or grandfathered plans); high attainment but low pay (under-rewarded stars — flight risk).</w:t>
      </w:r>
    </w:p>
    <w:p w14:paraId="0D86B739" w14:textId="77777777" w:rsidR="00221A87" w:rsidRDefault="00000000">
      <w:pPr>
        <w:spacing w:before="40" w:after="40"/>
        <w:ind w:left="360"/>
      </w:pPr>
      <w:r>
        <w:rPr>
          <w:b/>
          <w:bCs/>
          <w:color w:val="1F4E79"/>
        </w:rPr>
        <w:t xml:space="preserve">6. </w:t>
      </w:r>
      <w:r>
        <w:t>Slice by role / segment — pay-for-perf may be strong overall but weak in specific roles.</w:t>
      </w:r>
    </w:p>
    <w:p w14:paraId="042FC9E5" w14:textId="77777777" w:rsidR="00221A87" w:rsidRDefault="00000000">
      <w:pPr>
        <w:spacing w:before="120" w:after="80"/>
      </w:pPr>
      <w:r>
        <w:rPr>
          <w:b/>
          <w:bCs/>
        </w:rPr>
        <w:t xml:space="preserve">Output / exhibit: </w:t>
      </w:r>
      <w:r>
        <w:t>Scatter of pay vs attainment with trend line + quartile-mapping confusion matrix + misalignment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27921186"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386114E8" w14:textId="77777777" w:rsidR="00221A87" w:rsidRDefault="00000000">
            <w:r>
              <w:rPr>
                <w:b/>
                <w:bCs/>
                <w:color w:val="CC0000"/>
                <w:sz w:val="22"/>
                <w:szCs w:val="22"/>
              </w:rPr>
              <w:t>Common pitfalls</w:t>
            </w:r>
          </w:p>
          <w:p w14:paraId="7F6BE364" w14:textId="77777777" w:rsidR="00221A87" w:rsidRDefault="00000000">
            <w:pPr>
              <w:spacing w:before="40" w:after="40"/>
            </w:pPr>
            <w:r>
              <w:rPr>
                <w:color w:val="1A1A1A"/>
              </w:rPr>
              <w:t>• One-year window — pay-for-perf shows over multi-year. Reps with one bad year shouldn't dominate.</w:t>
            </w:r>
          </w:p>
          <w:p w14:paraId="68FF6EBC" w14:textId="77777777" w:rsidR="00221A87" w:rsidRDefault="00000000">
            <w:pPr>
              <w:spacing w:before="40" w:after="40"/>
            </w:pPr>
            <w:r>
              <w:rPr>
                <w:color w:val="1A1A1A"/>
              </w:rPr>
              <w:t>• Counting benefits in comp — focus on variable pay only for the comp-vs-attainment test.</w:t>
            </w:r>
          </w:p>
          <w:p w14:paraId="2A48026E" w14:textId="77777777" w:rsidR="00221A87" w:rsidRDefault="00000000">
            <w:pPr>
              <w:spacing w:before="40" w:after="40"/>
            </w:pPr>
            <w:r>
              <w:rPr>
                <w:color w:val="1A1A1A"/>
              </w:rPr>
              <w:t>• Including non-quota-carriers (CSMs, BDRs) in an AE analysis — different plans, mixes them up.</w:t>
            </w:r>
          </w:p>
        </w:tc>
      </w:tr>
    </w:tbl>
    <w:p w14:paraId="29B71A2C" w14:textId="77777777" w:rsidR="00221A87" w:rsidRDefault="00000000">
      <w:r>
        <w:br w:type="page"/>
      </w:r>
    </w:p>
    <w:p w14:paraId="7073D150" w14:textId="77777777" w:rsidR="00221A87" w:rsidRDefault="00000000">
      <w:pPr>
        <w:pStyle w:val="Heading2"/>
      </w:pPr>
      <w:r>
        <w:lastRenderedPageBreak/>
        <w:t>A5. Customer analysis — procedures</w:t>
      </w:r>
    </w:p>
    <w:p w14:paraId="2631E745" w14:textId="77777777" w:rsidR="00221A87" w:rsidRDefault="00000000">
      <w:pPr>
        <w:spacing w:before="240" w:after="100"/>
      </w:pPr>
      <w:r>
        <w:rPr>
          <w:b/>
          <w:bCs/>
          <w:color w:val="1F4E79"/>
          <w:sz w:val="26"/>
          <w:szCs w:val="26"/>
        </w:rPr>
        <w:t>CUST-01</w:t>
      </w:r>
      <w:r>
        <w:rPr>
          <w:b/>
          <w:bCs/>
          <w:sz w:val="26"/>
          <w:szCs w:val="26"/>
        </w:rPr>
        <w:t xml:space="preserve">  Pareto analysis</w:t>
      </w:r>
    </w:p>
    <w:p w14:paraId="6382099F" w14:textId="77777777" w:rsidR="00221A87" w:rsidRDefault="00000000">
      <w:pPr>
        <w:spacing w:before="60" w:after="80"/>
      </w:pPr>
      <w:r>
        <w:rPr>
          <w:b/>
          <w:bCs/>
        </w:rPr>
        <w:t xml:space="preserve">Purpose: </w:t>
      </w:r>
      <w:r>
        <w:t>Test concentration of revenue or margin across customers — find the 20% that drive 80%.</w:t>
      </w:r>
    </w:p>
    <w:p w14:paraId="0EB80483" w14:textId="77777777" w:rsidR="00221A87" w:rsidRDefault="00000000">
      <w:pPr>
        <w:spacing w:before="60" w:after="80"/>
      </w:pPr>
      <w:r>
        <w:rPr>
          <w:b/>
          <w:bCs/>
        </w:rPr>
        <w:t xml:space="preserve">Data you need: </w:t>
      </w:r>
      <w:r>
        <w:t>Customer-level revenue file. Customer ID, year/date, revenue (and ideally gross margin).</w:t>
      </w:r>
    </w:p>
    <w:p w14:paraId="4491D0B5" w14:textId="77777777" w:rsidR="00221A87" w:rsidRDefault="00000000">
      <w:pPr>
        <w:spacing w:before="100" w:after="40"/>
      </w:pPr>
      <w:r>
        <w:rPr>
          <w:b/>
          <w:bCs/>
        </w:rPr>
        <w:t>Day-1 prep:</w:t>
      </w:r>
    </w:p>
    <w:p w14:paraId="290095A8" w14:textId="77777777" w:rsidR="00221A87" w:rsidRDefault="00000000">
      <w:pPr>
        <w:pStyle w:val="ListParagraph"/>
        <w:numPr>
          <w:ilvl w:val="0"/>
          <w:numId w:val="2"/>
        </w:numPr>
        <w:spacing w:before="30" w:after="30"/>
      </w:pPr>
      <w:r>
        <w:t>Decide on the metric — revenue or gross margin? Margin is sharper for concentration risk.</w:t>
      </w:r>
    </w:p>
    <w:p w14:paraId="167A2912" w14:textId="77777777" w:rsidR="00221A87" w:rsidRDefault="00000000">
      <w:pPr>
        <w:pStyle w:val="ListParagraph"/>
        <w:numPr>
          <w:ilvl w:val="0"/>
          <w:numId w:val="2"/>
        </w:numPr>
        <w:spacing w:before="30" w:after="30"/>
      </w:pPr>
      <w:r>
        <w:t>Decide on the time window — annual snapshot or LTM. Annual is standard for ranking.</w:t>
      </w:r>
    </w:p>
    <w:p w14:paraId="6786659D" w14:textId="77777777" w:rsidR="00221A87" w:rsidRDefault="00000000">
      <w:pPr>
        <w:pStyle w:val="ListParagraph"/>
        <w:numPr>
          <w:ilvl w:val="0"/>
          <w:numId w:val="2"/>
        </w:numPr>
        <w:spacing w:before="30" w:after="30"/>
      </w:pPr>
      <w:r>
        <w:t>Filter out one-time / non-recurring customers if relevant.</w:t>
      </w:r>
    </w:p>
    <w:p w14:paraId="29F51C37" w14:textId="77777777" w:rsidR="00221A87" w:rsidRDefault="00000000">
      <w:pPr>
        <w:spacing w:before="120" w:after="40"/>
      </w:pPr>
      <w:r>
        <w:rPr>
          <w:b/>
          <w:bCs/>
        </w:rPr>
        <w:t>Step-by-step:</w:t>
      </w:r>
    </w:p>
    <w:p w14:paraId="3B483E33" w14:textId="77777777" w:rsidR="00221A87" w:rsidRDefault="00000000">
      <w:pPr>
        <w:spacing w:before="40" w:after="40"/>
        <w:ind w:left="360"/>
      </w:pPr>
      <w:r>
        <w:rPr>
          <w:b/>
          <w:bCs/>
          <w:color w:val="1F4E79"/>
        </w:rPr>
        <w:t xml:space="preserve">1. </w:t>
      </w:r>
      <w:r>
        <w:t>Rank all customers in descending order by revenue (or margin).</w:t>
      </w:r>
    </w:p>
    <w:p w14:paraId="5D870AA9" w14:textId="77777777" w:rsidR="00221A87" w:rsidRDefault="00000000">
      <w:pPr>
        <w:spacing w:before="40" w:after="40"/>
        <w:ind w:left="360"/>
      </w:pPr>
      <w:r>
        <w:rPr>
          <w:b/>
          <w:bCs/>
          <w:color w:val="1F4E79"/>
        </w:rPr>
        <w:t xml:space="preserve">2. </w:t>
      </w:r>
      <w:r>
        <w:t>Compute cumulative revenue % for each customer.</w:t>
      </w:r>
    </w:p>
    <w:p w14:paraId="20B0D0F6" w14:textId="77777777" w:rsidR="00221A87" w:rsidRDefault="00000000">
      <w:pPr>
        <w:spacing w:before="40" w:after="40"/>
        <w:ind w:left="360"/>
      </w:pPr>
      <w:r>
        <w:rPr>
          <w:b/>
          <w:bCs/>
          <w:color w:val="1F4E79"/>
        </w:rPr>
        <w:t xml:space="preserve">3. </w:t>
      </w:r>
      <w:r>
        <w:t>Plot the Pareto curve: customer rank on X-axis, cumulative revenue % on Y-axis.</w:t>
      </w:r>
    </w:p>
    <w:p w14:paraId="3A4D1F7F" w14:textId="77777777" w:rsidR="00221A87" w:rsidRDefault="00000000">
      <w:pPr>
        <w:spacing w:before="40" w:after="40"/>
        <w:ind w:left="360"/>
      </w:pPr>
      <w:r>
        <w:rPr>
          <w:b/>
          <w:bCs/>
          <w:color w:val="1F4E79"/>
        </w:rPr>
        <w:t xml:space="preserve">4. </w:t>
      </w:r>
      <w:r>
        <w:t>Read off key thresholds: % of customers driving 50% of revenue, 80% of revenue.</w:t>
      </w:r>
    </w:p>
    <w:p w14:paraId="3BBE1278" w14:textId="77777777" w:rsidR="00221A87" w:rsidRDefault="00000000">
      <w:pPr>
        <w:spacing w:before="40" w:after="40"/>
        <w:ind w:left="360"/>
      </w:pPr>
      <w:r>
        <w:rPr>
          <w:b/>
          <w:bCs/>
          <w:color w:val="1F4E79"/>
        </w:rPr>
        <w:t xml:space="preserve">5. </w:t>
      </w:r>
      <w:r>
        <w:t>Compute top-N concentration: top 10 customers = ?% of revenue. Top 1 customer = ?%.</w:t>
      </w:r>
    </w:p>
    <w:p w14:paraId="05D75C71" w14:textId="77777777" w:rsidR="00221A87" w:rsidRDefault="00000000">
      <w:pPr>
        <w:spacing w:before="40" w:after="40"/>
        <w:ind w:left="360"/>
      </w:pPr>
      <w:r>
        <w:rPr>
          <w:b/>
          <w:bCs/>
          <w:color w:val="1F4E79"/>
        </w:rPr>
        <w:t xml:space="preserve">6. </w:t>
      </w:r>
      <w:r>
        <w:t>Cut by segment / region — concentration may be hidden at total-company level.</w:t>
      </w:r>
    </w:p>
    <w:p w14:paraId="3201FC2C" w14:textId="77777777" w:rsidR="00221A87" w:rsidRDefault="00000000">
      <w:pPr>
        <w:spacing w:before="40" w:after="40"/>
        <w:ind w:left="360"/>
      </w:pPr>
      <w:r>
        <w:rPr>
          <w:b/>
          <w:bCs/>
          <w:color w:val="1F4E79"/>
        </w:rPr>
        <w:t xml:space="preserve">7. </w:t>
      </w:r>
      <w:r>
        <w:t>Repeat for prior years — is concentration increasing or decreasing?</w:t>
      </w:r>
    </w:p>
    <w:p w14:paraId="1133E267" w14:textId="77777777" w:rsidR="00221A87" w:rsidRDefault="00000000">
      <w:pPr>
        <w:spacing w:before="120" w:after="80"/>
      </w:pPr>
      <w:r>
        <w:rPr>
          <w:b/>
          <w:bCs/>
        </w:rPr>
        <w:t xml:space="preserve">Output / exhibit: </w:t>
      </w:r>
      <w:r>
        <w:t>Pareto curve + top-N concentration table + trend over time. Often the 'this is who the company actually is' slide.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0F1B3D97"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0E8148A9" w14:textId="77777777" w:rsidR="00221A87" w:rsidRDefault="00000000">
            <w:r>
              <w:rPr>
                <w:b/>
                <w:bCs/>
                <w:color w:val="CC0000"/>
                <w:sz w:val="22"/>
                <w:szCs w:val="22"/>
              </w:rPr>
              <w:t>Common pitfalls</w:t>
            </w:r>
          </w:p>
          <w:p w14:paraId="10CD3A90" w14:textId="77777777" w:rsidR="00221A87" w:rsidRDefault="00000000">
            <w:pPr>
              <w:spacing w:before="40" w:after="40"/>
            </w:pPr>
            <w:r>
              <w:rPr>
                <w:color w:val="1A1A1A"/>
              </w:rPr>
              <w:t>• Confusing customer with account — multi-subsidiary accounts can look like many customers but are really one.</w:t>
            </w:r>
          </w:p>
          <w:p w14:paraId="2C4C5E83" w14:textId="77777777" w:rsidR="00221A87" w:rsidRDefault="00000000">
            <w:pPr>
              <w:spacing w:before="40" w:after="40"/>
            </w:pPr>
            <w:r>
              <w:rPr>
                <w:color w:val="1A1A1A"/>
              </w:rPr>
              <w:t>• Snapshot bias — top customer this year may not be top next year; show the dynamic.</w:t>
            </w:r>
          </w:p>
          <w:p w14:paraId="08D283E9" w14:textId="77777777" w:rsidR="00221A87" w:rsidRDefault="00000000">
            <w:pPr>
              <w:spacing w:before="40" w:after="40"/>
            </w:pPr>
            <w:r>
              <w:rPr>
                <w:color w:val="1A1A1A"/>
              </w:rPr>
              <w:t>• Not separating one-time deals — large one-off contracts distort the ranking.</w:t>
            </w:r>
          </w:p>
        </w:tc>
      </w:tr>
    </w:tbl>
    <w:p w14:paraId="23168952" w14:textId="77777777" w:rsidR="00221A87" w:rsidRDefault="00000000">
      <w:r>
        <w:br w:type="page"/>
      </w:r>
    </w:p>
    <w:p w14:paraId="329EE2DC" w14:textId="77777777" w:rsidR="00221A87" w:rsidRDefault="00000000">
      <w:pPr>
        <w:spacing w:before="240" w:after="100"/>
      </w:pPr>
      <w:r>
        <w:rPr>
          <w:b/>
          <w:bCs/>
          <w:color w:val="1F4E79"/>
          <w:sz w:val="26"/>
          <w:szCs w:val="26"/>
        </w:rPr>
        <w:lastRenderedPageBreak/>
        <w:t>CUST-02</w:t>
      </w:r>
      <w:r>
        <w:rPr>
          <w:b/>
          <w:bCs/>
          <w:sz w:val="26"/>
          <w:szCs w:val="26"/>
        </w:rPr>
        <w:t xml:space="preserve">  Sources of growth (revenue bridge)</w:t>
      </w:r>
    </w:p>
    <w:p w14:paraId="1471E41F" w14:textId="77777777" w:rsidR="00221A87" w:rsidRDefault="00000000">
      <w:pPr>
        <w:spacing w:before="60" w:after="80"/>
      </w:pPr>
      <w:r>
        <w:rPr>
          <w:b/>
          <w:bCs/>
        </w:rPr>
        <w:t xml:space="preserve">Purpose: </w:t>
      </w:r>
      <w:r>
        <w:t>Decompose year-over-year revenue change into transaction types: new logos, upsell, cross-sell, downsell, churn, win-backs. Foundation of any growth diagnostic.</w:t>
      </w:r>
    </w:p>
    <w:p w14:paraId="704936B3" w14:textId="77777777" w:rsidR="00221A87" w:rsidRDefault="00000000">
      <w:pPr>
        <w:spacing w:before="60" w:after="80"/>
      </w:pPr>
      <w:r>
        <w:rPr>
          <w:b/>
          <w:bCs/>
        </w:rPr>
        <w:t xml:space="preserve">Data you need: </w:t>
      </w:r>
      <w:r>
        <w:t>Transaction file with: transaction ID, customer ID, year/date, revenue, product/BU. Customer ID is the join key.</w:t>
      </w:r>
    </w:p>
    <w:p w14:paraId="43C46F22" w14:textId="77777777" w:rsidR="00221A87" w:rsidRDefault="00000000">
      <w:pPr>
        <w:spacing w:before="100" w:after="40"/>
      </w:pPr>
      <w:r>
        <w:rPr>
          <w:b/>
          <w:bCs/>
        </w:rPr>
        <w:t>Day-1 prep:</w:t>
      </w:r>
    </w:p>
    <w:p w14:paraId="61E839CD" w14:textId="77777777" w:rsidR="00221A87" w:rsidRDefault="00000000">
      <w:pPr>
        <w:pStyle w:val="ListParagraph"/>
        <w:numPr>
          <w:ilvl w:val="0"/>
          <w:numId w:val="2"/>
        </w:numPr>
        <w:spacing w:before="30" w:after="30"/>
      </w:pPr>
      <w:r>
        <w:t>Lock the bridge methodology — every dollar of YoY revenue change must land in exactly one bucket.</w:t>
      </w:r>
    </w:p>
    <w:p w14:paraId="24FE4E22" w14:textId="77777777" w:rsidR="00221A87" w:rsidRDefault="00000000">
      <w:pPr>
        <w:pStyle w:val="ListParagraph"/>
        <w:numPr>
          <w:ilvl w:val="0"/>
          <w:numId w:val="2"/>
        </w:numPr>
        <w:spacing w:before="30" w:after="30"/>
      </w:pPr>
      <w:r>
        <w:t>Define each bucket precisely: new logo (first-ever transaction); upsell (same product, more); cross-sell (new product); downsell (less); churn (revenue went to zero); win-back (previously zero, now back).</w:t>
      </w:r>
    </w:p>
    <w:p w14:paraId="4B082DF7" w14:textId="77777777" w:rsidR="00221A87" w:rsidRDefault="00000000">
      <w:pPr>
        <w:pStyle w:val="ListParagraph"/>
        <w:numPr>
          <w:ilvl w:val="0"/>
          <w:numId w:val="2"/>
        </w:numPr>
        <w:spacing w:before="30" w:after="30"/>
      </w:pPr>
      <w:r>
        <w:t>Decide on the comparison period — typically YoY but can be quarterly.</w:t>
      </w:r>
    </w:p>
    <w:p w14:paraId="13D83EBD" w14:textId="77777777" w:rsidR="00221A87" w:rsidRDefault="00000000">
      <w:pPr>
        <w:spacing w:before="120" w:after="40"/>
      </w:pPr>
      <w:r>
        <w:rPr>
          <w:b/>
          <w:bCs/>
        </w:rPr>
        <w:t>Step-by-step:</w:t>
      </w:r>
    </w:p>
    <w:p w14:paraId="69EBA29D" w14:textId="77777777" w:rsidR="00221A87" w:rsidRDefault="00000000">
      <w:pPr>
        <w:spacing w:before="40" w:after="40"/>
        <w:ind w:left="360"/>
      </w:pPr>
      <w:r>
        <w:rPr>
          <w:b/>
          <w:bCs/>
          <w:color w:val="1F4E79"/>
        </w:rPr>
        <w:t xml:space="preserve">1. </w:t>
      </w:r>
      <w:r>
        <w:t>Build a customer × product × year matrix. Sum revenue.</w:t>
      </w:r>
    </w:p>
    <w:p w14:paraId="0FCA4598" w14:textId="77777777" w:rsidR="00221A87" w:rsidRDefault="00000000">
      <w:pPr>
        <w:spacing w:before="40" w:after="40"/>
        <w:ind w:left="360"/>
      </w:pPr>
      <w:r>
        <w:rPr>
          <w:b/>
          <w:bCs/>
          <w:color w:val="1F4E79"/>
        </w:rPr>
        <w:t xml:space="preserve">2. </w:t>
      </w:r>
      <w:r>
        <w:t>For each customer × product, compare current year to prior year. Classify into one of the buckets based on the rules.</w:t>
      </w:r>
    </w:p>
    <w:p w14:paraId="5DDC828D" w14:textId="77777777" w:rsidR="00221A87" w:rsidRDefault="00000000">
      <w:pPr>
        <w:spacing w:before="40" w:after="40"/>
        <w:ind w:left="360"/>
      </w:pPr>
      <w:r>
        <w:rPr>
          <w:b/>
          <w:bCs/>
          <w:color w:val="1F4E79"/>
        </w:rPr>
        <w:t xml:space="preserve">3. </w:t>
      </w:r>
      <w:r>
        <w:t>Aggregate buckets into the bridge: PY revenue + new logos + upsell + cross-sell + win-backs − downsell − churn = CY revenue.</w:t>
      </w:r>
    </w:p>
    <w:p w14:paraId="6F894D1C" w14:textId="77777777" w:rsidR="00221A87" w:rsidRDefault="00000000">
      <w:pPr>
        <w:spacing w:before="40" w:after="40"/>
        <w:ind w:left="360"/>
      </w:pPr>
      <w:r>
        <w:rPr>
          <w:b/>
          <w:bCs/>
          <w:color w:val="1F4E79"/>
        </w:rPr>
        <w:t xml:space="preserve">4. </w:t>
      </w:r>
      <w:r>
        <w:t>Validate: bridge must reconcile to actual reported revenue. Off by a penny is fine; off by 5% means a misclassification.</w:t>
      </w:r>
    </w:p>
    <w:p w14:paraId="01602EFA" w14:textId="77777777" w:rsidR="00221A87" w:rsidRDefault="00000000">
      <w:pPr>
        <w:spacing w:before="40" w:after="40"/>
        <w:ind w:left="360"/>
      </w:pPr>
      <w:r>
        <w:rPr>
          <w:b/>
          <w:bCs/>
          <w:color w:val="1F4E79"/>
        </w:rPr>
        <w:t xml:space="preserve">5. </w:t>
      </w:r>
      <w:r>
        <w:t>Build the waterfall: bar chart with PY revenue on the left, each bucket as a movement, CY revenue on the right.</w:t>
      </w:r>
    </w:p>
    <w:p w14:paraId="61F6CD6A" w14:textId="77777777" w:rsidR="00221A87" w:rsidRDefault="00000000">
      <w:pPr>
        <w:spacing w:before="40" w:after="40"/>
        <w:ind w:left="360"/>
      </w:pPr>
      <w:r>
        <w:rPr>
          <w:b/>
          <w:bCs/>
          <w:color w:val="1F4E79"/>
        </w:rPr>
        <w:t xml:space="preserve">6. </w:t>
      </w:r>
      <w:r>
        <w:t>Slice by segment / industry / product — where is growth coming from (and going)?</w:t>
      </w:r>
    </w:p>
    <w:p w14:paraId="543335DF" w14:textId="77777777" w:rsidR="00221A87" w:rsidRDefault="00000000">
      <w:pPr>
        <w:spacing w:before="40" w:after="40"/>
        <w:ind w:left="360"/>
      </w:pPr>
      <w:r>
        <w:rPr>
          <w:b/>
          <w:bCs/>
          <w:color w:val="1F4E79"/>
        </w:rPr>
        <w:t xml:space="preserve">7. </w:t>
      </w:r>
      <w:r>
        <w:t>Compare to peer benchmarks: new logo % of revenue, expansion contribution, churn rate.</w:t>
      </w:r>
    </w:p>
    <w:p w14:paraId="4BA69390" w14:textId="77777777" w:rsidR="00221A87" w:rsidRDefault="00000000">
      <w:pPr>
        <w:spacing w:before="120" w:after="80"/>
      </w:pPr>
      <w:r>
        <w:rPr>
          <w:b/>
          <w:bCs/>
        </w:rPr>
        <w:t xml:space="preserve">Output / exhibit: </w:t>
      </w:r>
      <w:r>
        <w:t>Revenue bridge waterfall + segment cuts + peer comparison. The cornerstone exhibit of a growth diagnostic.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4617CBB4"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5077D633" w14:textId="77777777" w:rsidR="00221A87" w:rsidRDefault="00000000">
            <w:r>
              <w:rPr>
                <w:b/>
                <w:bCs/>
                <w:color w:val="CC0000"/>
                <w:sz w:val="22"/>
                <w:szCs w:val="22"/>
              </w:rPr>
              <w:t>Common pitfalls</w:t>
            </w:r>
          </w:p>
          <w:p w14:paraId="20614908" w14:textId="77777777" w:rsidR="00221A87" w:rsidRDefault="00000000">
            <w:pPr>
              <w:spacing w:before="40" w:after="40"/>
            </w:pPr>
            <w:r>
              <w:rPr>
                <w:color w:val="1A1A1A"/>
              </w:rPr>
              <w:t>• Misclassifying churn-then-rebuy as upsell — needs the win-back logic.</w:t>
            </w:r>
          </w:p>
          <w:p w14:paraId="4F3B7DF7" w14:textId="77777777" w:rsidR="00221A87" w:rsidRDefault="00000000">
            <w:pPr>
              <w:spacing w:before="40" w:after="40"/>
            </w:pPr>
            <w:r>
              <w:rPr>
                <w:color w:val="1A1A1A"/>
              </w:rPr>
              <w:t>• Not netting downsell from existing — a customer can do upsell on Product A and downsell on Product B in the same year.</w:t>
            </w:r>
          </w:p>
          <w:p w14:paraId="385C4034" w14:textId="77777777" w:rsidR="00221A87" w:rsidRDefault="00000000">
            <w:pPr>
              <w:spacing w:before="40" w:after="40"/>
            </w:pPr>
            <w:r>
              <w:rPr>
                <w:color w:val="1A1A1A"/>
              </w:rPr>
              <w:t>• Currency effects — for multi-region clients, FX changes can look like growth/decline. Hold rates constant.</w:t>
            </w:r>
          </w:p>
        </w:tc>
      </w:tr>
    </w:tbl>
    <w:p w14:paraId="19EE96CE" w14:textId="77777777" w:rsidR="00221A87" w:rsidRDefault="00000000">
      <w:r>
        <w:br w:type="page"/>
      </w:r>
    </w:p>
    <w:p w14:paraId="711C0B37" w14:textId="77777777" w:rsidR="00221A87" w:rsidRDefault="00000000">
      <w:pPr>
        <w:spacing w:before="240" w:after="100"/>
      </w:pPr>
      <w:r>
        <w:rPr>
          <w:b/>
          <w:bCs/>
          <w:color w:val="1F4E79"/>
          <w:sz w:val="26"/>
          <w:szCs w:val="26"/>
        </w:rPr>
        <w:lastRenderedPageBreak/>
        <w:t>CUST-13</w:t>
      </w:r>
      <w:r>
        <w:rPr>
          <w:b/>
          <w:bCs/>
          <w:sz w:val="26"/>
          <w:szCs w:val="26"/>
        </w:rPr>
        <w:t xml:space="preserve">  LTV / CAC and retention metrics (GRR / NRR)</w:t>
      </w:r>
    </w:p>
    <w:p w14:paraId="5BE72787" w14:textId="77777777" w:rsidR="00221A87" w:rsidRDefault="00000000">
      <w:pPr>
        <w:spacing w:before="60" w:after="80"/>
      </w:pPr>
      <w:r>
        <w:rPr>
          <w:b/>
          <w:bCs/>
        </w:rPr>
        <w:t xml:space="preserve">Purpose: </w:t>
      </w:r>
      <w:r>
        <w:t>Evaluate the economic efficiency of the commercial model — whether customer value justifies acquisition cost, and how well revenue is retained.</w:t>
      </w:r>
    </w:p>
    <w:p w14:paraId="4DE44B45" w14:textId="77777777" w:rsidR="00221A87" w:rsidRDefault="00000000">
      <w:pPr>
        <w:spacing w:before="60" w:after="80"/>
      </w:pPr>
      <w:r>
        <w:rPr>
          <w:b/>
          <w:bCs/>
        </w:rPr>
        <w:t xml:space="preserve">Data you need: </w:t>
      </w:r>
      <w:r>
        <w:t>Transaction-level customer revenue + financial statements (revenue, GM%, S&amp;M spend).</w:t>
      </w:r>
    </w:p>
    <w:p w14:paraId="4A287F1E" w14:textId="77777777" w:rsidR="00221A87" w:rsidRDefault="00000000">
      <w:pPr>
        <w:spacing w:before="100" w:after="40"/>
      </w:pPr>
      <w:r>
        <w:rPr>
          <w:b/>
          <w:bCs/>
        </w:rPr>
        <w:t>Day-1 prep:</w:t>
      </w:r>
    </w:p>
    <w:p w14:paraId="0EA16EB4" w14:textId="77777777" w:rsidR="00221A87" w:rsidRDefault="00000000">
      <w:pPr>
        <w:pStyle w:val="ListParagraph"/>
        <w:numPr>
          <w:ilvl w:val="0"/>
          <w:numId w:val="2"/>
        </w:numPr>
        <w:spacing w:before="30" w:after="30"/>
      </w:pPr>
      <w:r>
        <w:t>Decide on cohort definition for LTV — typically all customers acquired in a given year.</w:t>
      </w:r>
    </w:p>
    <w:p w14:paraId="6220A9D5" w14:textId="77777777" w:rsidR="00221A87" w:rsidRDefault="00000000">
      <w:pPr>
        <w:pStyle w:val="ListParagraph"/>
        <w:numPr>
          <w:ilvl w:val="0"/>
          <w:numId w:val="2"/>
        </w:numPr>
        <w:spacing w:before="30" w:after="30"/>
      </w:pPr>
      <w:r>
        <w:t>Lock the LTV formula: (ARPU × GM%) / churn rate. Confirm churn rate is revenue churn or customer churn.</w:t>
      </w:r>
    </w:p>
    <w:p w14:paraId="1A20444C" w14:textId="77777777" w:rsidR="00221A87" w:rsidRDefault="00000000">
      <w:pPr>
        <w:pStyle w:val="ListParagraph"/>
        <w:numPr>
          <w:ilvl w:val="0"/>
          <w:numId w:val="2"/>
        </w:numPr>
        <w:spacing w:before="30" w:after="30"/>
      </w:pPr>
      <w:r>
        <w:t>Lock CAC: S&amp;M spend / # new customers acquired in same period.</w:t>
      </w:r>
    </w:p>
    <w:p w14:paraId="62E8CB02" w14:textId="77777777" w:rsidR="00221A87" w:rsidRDefault="00000000">
      <w:pPr>
        <w:pStyle w:val="ListParagraph"/>
        <w:numPr>
          <w:ilvl w:val="0"/>
          <w:numId w:val="2"/>
        </w:numPr>
        <w:spacing w:before="30" w:after="30"/>
      </w:pPr>
      <w:r>
        <w:t>Make sure GRR and NRR definitions are documented (see Section 12).</w:t>
      </w:r>
    </w:p>
    <w:p w14:paraId="17C0FCCC" w14:textId="77777777" w:rsidR="00221A87" w:rsidRDefault="00000000">
      <w:pPr>
        <w:spacing w:before="120" w:after="40"/>
      </w:pPr>
      <w:r>
        <w:rPr>
          <w:b/>
          <w:bCs/>
        </w:rPr>
        <w:t>Step-by-step:</w:t>
      </w:r>
    </w:p>
    <w:p w14:paraId="61AED541" w14:textId="77777777" w:rsidR="00221A87" w:rsidRDefault="00000000">
      <w:pPr>
        <w:spacing w:before="40" w:after="40"/>
        <w:ind w:left="360"/>
      </w:pPr>
      <w:r>
        <w:rPr>
          <w:b/>
          <w:bCs/>
          <w:color w:val="1F4E79"/>
        </w:rPr>
        <w:t xml:space="preserve">1. </w:t>
      </w:r>
      <w:r>
        <w:t>Compute ARPU = total revenue / total customers in the period.</w:t>
      </w:r>
    </w:p>
    <w:p w14:paraId="0B3812D5" w14:textId="77777777" w:rsidR="00221A87" w:rsidRDefault="00000000">
      <w:pPr>
        <w:spacing w:before="40" w:after="40"/>
        <w:ind w:left="360"/>
      </w:pPr>
      <w:r>
        <w:rPr>
          <w:b/>
          <w:bCs/>
          <w:color w:val="1F4E79"/>
        </w:rPr>
        <w:t xml:space="preserve">2. </w:t>
      </w:r>
      <w:r>
        <w:t>Compute GM% from financial statements.</w:t>
      </w:r>
    </w:p>
    <w:p w14:paraId="01371E4B" w14:textId="77777777" w:rsidR="00221A87" w:rsidRDefault="00000000">
      <w:pPr>
        <w:spacing w:before="40" w:after="40"/>
        <w:ind w:left="360"/>
      </w:pPr>
      <w:r>
        <w:rPr>
          <w:b/>
          <w:bCs/>
          <w:color w:val="1F4E79"/>
        </w:rPr>
        <w:t xml:space="preserve">3. </w:t>
      </w:r>
      <w:r>
        <w:t>Compute customer churn rate = customers lost / customers at start of period.</w:t>
      </w:r>
    </w:p>
    <w:p w14:paraId="3A91DD77" w14:textId="77777777" w:rsidR="00221A87" w:rsidRDefault="00000000">
      <w:pPr>
        <w:spacing w:before="40" w:after="40"/>
        <w:ind w:left="360"/>
      </w:pPr>
      <w:r>
        <w:rPr>
          <w:b/>
          <w:bCs/>
          <w:color w:val="1F4E79"/>
        </w:rPr>
        <w:t xml:space="preserve">4. </w:t>
      </w:r>
      <w:r>
        <w:t>Compute LTV = (ARPU × GM%) / churn rate.</w:t>
      </w:r>
    </w:p>
    <w:p w14:paraId="08E9FD3F" w14:textId="77777777" w:rsidR="00221A87" w:rsidRDefault="00000000">
      <w:pPr>
        <w:spacing w:before="40" w:after="40"/>
        <w:ind w:left="360"/>
      </w:pPr>
      <w:r>
        <w:rPr>
          <w:b/>
          <w:bCs/>
          <w:color w:val="1F4E79"/>
        </w:rPr>
        <w:t xml:space="preserve">5. </w:t>
      </w:r>
      <w:r>
        <w:t>Compute CAC = S&amp;M spend / new customers in period.</w:t>
      </w:r>
    </w:p>
    <w:p w14:paraId="13A4FEC1" w14:textId="77777777" w:rsidR="00221A87" w:rsidRDefault="00000000">
      <w:pPr>
        <w:spacing w:before="40" w:after="40"/>
        <w:ind w:left="360"/>
      </w:pPr>
      <w:r>
        <w:rPr>
          <w:b/>
          <w:bCs/>
          <w:color w:val="1F4E79"/>
        </w:rPr>
        <w:t xml:space="preserve">6. </w:t>
      </w:r>
      <w:r>
        <w:t>Compute the ratio LTV : CAC. Compare to benchmark: &gt;3 healthy, 1-3 watch, &lt;1 problem.</w:t>
      </w:r>
    </w:p>
    <w:p w14:paraId="3BCDF3AD" w14:textId="77777777" w:rsidR="00221A87" w:rsidRDefault="00000000">
      <w:pPr>
        <w:spacing w:before="40" w:after="40"/>
        <w:ind w:left="360"/>
      </w:pPr>
      <w:r>
        <w:rPr>
          <w:b/>
          <w:bCs/>
          <w:color w:val="1F4E79"/>
        </w:rPr>
        <w:t xml:space="preserve">7. </w:t>
      </w:r>
      <w:r>
        <w:t>Compute CAC payback (months) = 12 × CAC / (ARPU × GM%).</w:t>
      </w:r>
    </w:p>
    <w:p w14:paraId="670A0B36" w14:textId="77777777" w:rsidR="00221A87" w:rsidRDefault="00000000">
      <w:pPr>
        <w:spacing w:before="40" w:after="40"/>
        <w:ind w:left="360"/>
      </w:pPr>
      <w:r>
        <w:rPr>
          <w:b/>
          <w:bCs/>
          <w:color w:val="1F4E79"/>
        </w:rPr>
        <w:t xml:space="preserve">8. </w:t>
      </w:r>
      <w:r>
        <w:t>Compute GRR and NRR per the formulas (Section 12).</w:t>
      </w:r>
    </w:p>
    <w:p w14:paraId="075D0EE2" w14:textId="77777777" w:rsidR="00221A87" w:rsidRDefault="00000000">
      <w:pPr>
        <w:spacing w:before="40" w:after="40"/>
        <w:ind w:left="360"/>
      </w:pPr>
      <w:r>
        <w:rPr>
          <w:b/>
          <w:bCs/>
          <w:color w:val="1F4E79"/>
        </w:rPr>
        <w:t xml:space="preserve">9. </w:t>
      </w:r>
      <w:r>
        <w:t>Compare all metrics to SaaS peer benchmarks (e.g., 'best-in-class $200M with 25% growth: GRR 90%+, NRR 115%+').</w:t>
      </w:r>
    </w:p>
    <w:p w14:paraId="181095AC" w14:textId="77777777" w:rsidR="00221A87" w:rsidRDefault="00000000">
      <w:pPr>
        <w:spacing w:before="40" w:after="40"/>
        <w:ind w:left="360"/>
      </w:pPr>
      <w:r>
        <w:rPr>
          <w:b/>
          <w:bCs/>
          <w:color w:val="1F4E79"/>
        </w:rPr>
        <w:t xml:space="preserve">10. </w:t>
      </w:r>
      <w:r>
        <w:t>Cut by segment — large enterprise NRR usually &gt;&gt; SMB NRR.</w:t>
      </w:r>
    </w:p>
    <w:p w14:paraId="4F4AA959" w14:textId="77777777" w:rsidR="00221A87" w:rsidRDefault="00000000">
      <w:pPr>
        <w:spacing w:before="120" w:after="80"/>
      </w:pPr>
      <w:r>
        <w:rPr>
          <w:b/>
          <w:bCs/>
        </w:rPr>
        <w:t xml:space="preserve">Output / exhibit: </w:t>
      </w:r>
      <w:r>
        <w:t>LTV/CAC ratio + CAC payback months + GRR/NRR vs peer benchmark + segment 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366AAAD"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7E4F8834" w14:textId="77777777" w:rsidR="00221A87" w:rsidRDefault="00000000">
            <w:r>
              <w:rPr>
                <w:b/>
                <w:bCs/>
                <w:color w:val="CC0000"/>
                <w:sz w:val="22"/>
                <w:szCs w:val="22"/>
              </w:rPr>
              <w:t>Common pitfalls</w:t>
            </w:r>
          </w:p>
          <w:p w14:paraId="4C294107" w14:textId="77777777" w:rsidR="00221A87" w:rsidRDefault="00000000">
            <w:pPr>
              <w:spacing w:before="40" w:after="40"/>
            </w:pPr>
            <w:r>
              <w:rPr>
                <w:color w:val="1A1A1A"/>
              </w:rPr>
              <w:t>• Using gross revenue churn for LTV — should be net of expansion (or use separate net-LTV).</w:t>
            </w:r>
          </w:p>
          <w:p w14:paraId="65B09969" w14:textId="77777777" w:rsidR="00221A87" w:rsidRDefault="00000000">
            <w:pPr>
              <w:spacing w:before="40" w:after="40"/>
            </w:pPr>
            <w:r>
              <w:rPr>
                <w:color w:val="1A1A1A"/>
              </w:rPr>
              <w:t>• Fully allocating all S&amp;M to CAC — some S&amp;M serves expansion, not just acquisition. Split if data allows.</w:t>
            </w:r>
          </w:p>
          <w:p w14:paraId="42FA3240" w14:textId="77777777" w:rsidR="00221A87" w:rsidRDefault="00000000">
            <w:pPr>
              <w:spacing w:before="40" w:after="40"/>
            </w:pPr>
            <w:r>
              <w:rPr>
                <w:color w:val="1A1A1A"/>
              </w:rPr>
              <w:t>• Trailing-period mismatches — LTV uses period-revenue but CAC uses period-spend; align the windows.</w:t>
            </w:r>
          </w:p>
        </w:tc>
      </w:tr>
    </w:tbl>
    <w:p w14:paraId="64AE7820" w14:textId="77777777" w:rsidR="00221A87" w:rsidRDefault="00000000">
      <w:r>
        <w:br w:type="page"/>
      </w:r>
    </w:p>
    <w:p w14:paraId="14435631" w14:textId="77777777" w:rsidR="00221A87" w:rsidRDefault="00000000">
      <w:pPr>
        <w:pStyle w:val="Heading2"/>
      </w:pPr>
      <w:r>
        <w:lastRenderedPageBreak/>
        <w:t>A6. Pipeline (static) — procedures</w:t>
      </w:r>
    </w:p>
    <w:p w14:paraId="764E6539" w14:textId="77777777" w:rsidR="00221A87" w:rsidRDefault="00000000">
      <w:pPr>
        <w:spacing w:before="240" w:after="100"/>
      </w:pPr>
      <w:r>
        <w:rPr>
          <w:b/>
          <w:bCs/>
          <w:color w:val="1F4E79"/>
          <w:sz w:val="26"/>
          <w:szCs w:val="26"/>
        </w:rPr>
        <w:t>PIPE-01</w:t>
      </w:r>
      <w:r>
        <w:rPr>
          <w:b/>
          <w:bCs/>
          <w:sz w:val="26"/>
          <w:szCs w:val="26"/>
        </w:rPr>
        <w:t xml:space="preserve">  Pipeline health</w:t>
      </w:r>
    </w:p>
    <w:p w14:paraId="388E2A3A" w14:textId="77777777" w:rsidR="00221A87" w:rsidRDefault="00000000">
      <w:pPr>
        <w:spacing w:before="60" w:after="80"/>
      </w:pPr>
      <w:r>
        <w:rPr>
          <w:b/>
          <w:bCs/>
        </w:rPr>
        <w:t xml:space="preserve">Purpose: </w:t>
      </w:r>
      <w:r>
        <w:t>Assess robustness of pipeline — by opportunity value, age, and stage. The 'is the engine healthy' diagnostic.</w:t>
      </w:r>
    </w:p>
    <w:p w14:paraId="40F6C9EA" w14:textId="77777777" w:rsidR="00221A87" w:rsidRDefault="00000000">
      <w:pPr>
        <w:spacing w:before="60" w:after="80"/>
      </w:pPr>
      <w:r>
        <w:rPr>
          <w:b/>
          <w:bCs/>
        </w:rPr>
        <w:t xml:space="preserve">Data you need: </w:t>
      </w:r>
      <w:r>
        <w:t>Pipeline file with unique opportunity ID. Fields: opportunity ID, stage, create/close date, ACV/CARR/ARR, segmentation columns.</w:t>
      </w:r>
    </w:p>
    <w:p w14:paraId="56ACDD7D" w14:textId="77777777" w:rsidR="00221A87" w:rsidRDefault="00000000">
      <w:pPr>
        <w:spacing w:before="100" w:after="40"/>
      </w:pPr>
      <w:r>
        <w:rPr>
          <w:b/>
          <w:bCs/>
        </w:rPr>
        <w:t>Day-1 prep:</w:t>
      </w:r>
    </w:p>
    <w:p w14:paraId="40B9E930" w14:textId="77777777" w:rsidR="00221A87" w:rsidRDefault="00000000">
      <w:pPr>
        <w:pStyle w:val="ListParagraph"/>
        <w:numPr>
          <w:ilvl w:val="0"/>
          <w:numId w:val="2"/>
        </w:numPr>
        <w:spacing w:before="30" w:after="30"/>
      </w:pPr>
      <w:r>
        <w:t>Confirm the snapshot date — pipeline analyses are always 'as of'. Document.</w:t>
      </w:r>
    </w:p>
    <w:p w14:paraId="3733BC0B" w14:textId="77777777" w:rsidR="00221A87" w:rsidRDefault="00000000">
      <w:pPr>
        <w:pStyle w:val="ListParagraph"/>
        <w:numPr>
          <w:ilvl w:val="0"/>
          <w:numId w:val="2"/>
        </w:numPr>
        <w:spacing w:before="30" w:after="30"/>
      </w:pPr>
      <w:r>
        <w:t>Filter to open opportunities (closed-won and closed-lost go into win-rate analysis, not health).</w:t>
      </w:r>
    </w:p>
    <w:p w14:paraId="56C1B129" w14:textId="77777777" w:rsidR="00221A87" w:rsidRDefault="00000000">
      <w:pPr>
        <w:pStyle w:val="ListParagraph"/>
        <w:numPr>
          <w:ilvl w:val="0"/>
          <w:numId w:val="2"/>
        </w:numPr>
        <w:spacing w:before="30" w:after="30"/>
      </w:pPr>
      <w:r>
        <w:t>Lock the value column — use ACV for SaaS; use ARR for recurring; TCV for multi-year deals.</w:t>
      </w:r>
    </w:p>
    <w:p w14:paraId="5FB65074" w14:textId="77777777" w:rsidR="00221A87" w:rsidRDefault="00000000">
      <w:pPr>
        <w:spacing w:before="120" w:after="40"/>
      </w:pPr>
      <w:r>
        <w:rPr>
          <w:b/>
          <w:bCs/>
        </w:rPr>
        <w:t>Step-by-step:</w:t>
      </w:r>
    </w:p>
    <w:p w14:paraId="703954D2" w14:textId="77777777" w:rsidR="00221A87" w:rsidRDefault="00000000">
      <w:pPr>
        <w:spacing w:before="40" w:after="40"/>
        <w:ind w:left="360"/>
      </w:pPr>
      <w:r>
        <w:rPr>
          <w:b/>
          <w:bCs/>
          <w:color w:val="1F4E79"/>
        </w:rPr>
        <w:t xml:space="preserve">1. </w:t>
      </w:r>
      <w:r>
        <w:t>Distribution by deal size: histogram of open opps by value bands (e.g., &lt;$10K, $10-50K, $50-250K, $250K+).</w:t>
      </w:r>
    </w:p>
    <w:p w14:paraId="6277DE98" w14:textId="77777777" w:rsidR="00221A87" w:rsidRDefault="00000000">
      <w:pPr>
        <w:spacing w:before="40" w:after="40"/>
        <w:ind w:left="360"/>
      </w:pPr>
      <w:r>
        <w:rPr>
          <w:b/>
          <w:bCs/>
          <w:color w:val="1F4E79"/>
        </w:rPr>
        <w:t xml:space="preserve">2. </w:t>
      </w:r>
      <w:r>
        <w:t>Distribution by age: histogram of opps by age bands (0-30d, 30-90d, 90-180d, 180d+).</w:t>
      </w:r>
    </w:p>
    <w:p w14:paraId="2BA3530C" w14:textId="77777777" w:rsidR="00221A87" w:rsidRDefault="00000000">
      <w:pPr>
        <w:spacing w:before="40" w:after="40"/>
        <w:ind w:left="360"/>
      </w:pPr>
      <w:r>
        <w:rPr>
          <w:b/>
          <w:bCs/>
          <w:color w:val="1F4E79"/>
        </w:rPr>
        <w:t xml:space="preserve">3. </w:t>
      </w:r>
      <w:r>
        <w:t>Cross-tab: stage × age — flag opps that have been in a stage too long.</w:t>
      </w:r>
    </w:p>
    <w:p w14:paraId="33B5C76E" w14:textId="77777777" w:rsidR="00221A87" w:rsidRDefault="00000000">
      <w:pPr>
        <w:spacing w:before="40" w:after="40"/>
        <w:ind w:left="360"/>
      </w:pPr>
      <w:r>
        <w:rPr>
          <w:b/>
          <w:bCs/>
          <w:color w:val="1F4E79"/>
        </w:rPr>
        <w:t xml:space="preserve">4. </w:t>
      </w:r>
      <w:r>
        <w:t>Distribution by stage: count and value at each stage. Compute stage-by-stage funnel.</w:t>
      </w:r>
    </w:p>
    <w:p w14:paraId="5FB09928" w14:textId="77777777" w:rsidR="00221A87" w:rsidRDefault="00000000">
      <w:pPr>
        <w:spacing w:before="40" w:after="40"/>
        <w:ind w:left="360"/>
      </w:pPr>
      <w:r>
        <w:rPr>
          <w:b/>
          <w:bCs/>
          <w:color w:val="1F4E79"/>
        </w:rPr>
        <w:t xml:space="preserve">5. </w:t>
      </w:r>
      <w:r>
        <w:t>Compute pipeline composition by segment / industry / product — concentration risk?</w:t>
      </w:r>
    </w:p>
    <w:p w14:paraId="14F07757" w14:textId="77777777" w:rsidR="00221A87" w:rsidRDefault="00000000">
      <w:pPr>
        <w:spacing w:before="40" w:after="40"/>
        <w:ind w:left="360"/>
      </w:pPr>
      <w:r>
        <w:rPr>
          <w:b/>
          <w:bCs/>
          <w:color w:val="1F4E79"/>
        </w:rPr>
        <w:t xml:space="preserve">6. </w:t>
      </w:r>
      <w:r>
        <w:t>Compute % of pipeline value in 'commit' stages vs 'early' stages — too early = quality risk.</w:t>
      </w:r>
    </w:p>
    <w:p w14:paraId="681EF5FB" w14:textId="77777777" w:rsidR="00221A87" w:rsidRDefault="00000000">
      <w:pPr>
        <w:spacing w:before="120" w:after="80"/>
      </w:pPr>
      <w:r>
        <w:rPr>
          <w:b/>
          <w:bCs/>
        </w:rPr>
        <w:t xml:space="preserve">Output / exhibit: </w:t>
      </w:r>
      <w:r>
        <w:t>Pipeline health dashboard: deal size histogram + age histogram + stage × age cross-tab + segment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084DBB12"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06CF92ED" w14:textId="77777777" w:rsidR="00221A87" w:rsidRDefault="00000000">
            <w:r>
              <w:rPr>
                <w:b/>
                <w:bCs/>
                <w:color w:val="CC0000"/>
                <w:sz w:val="22"/>
                <w:szCs w:val="22"/>
              </w:rPr>
              <w:t>Common pitfalls</w:t>
            </w:r>
          </w:p>
          <w:p w14:paraId="6444416C" w14:textId="77777777" w:rsidR="00221A87" w:rsidRDefault="00000000">
            <w:pPr>
              <w:spacing w:before="40" w:after="40"/>
            </w:pPr>
            <w:r>
              <w:rPr>
                <w:color w:val="1A1A1A"/>
              </w:rPr>
              <w:t>• Stale opps inflating the pipe — opps with no activity for 90+ days should be flagged or removed.</w:t>
            </w:r>
          </w:p>
          <w:p w14:paraId="298EB656" w14:textId="77777777" w:rsidR="00221A87" w:rsidRDefault="00000000">
            <w:pPr>
              <w:spacing w:before="40" w:after="40"/>
            </w:pPr>
            <w:r>
              <w:rPr>
                <w:color w:val="1A1A1A"/>
              </w:rPr>
              <w:t>• Duplicate opps — same customer with multiple opps for the same deal. Dedupe by customer + product.</w:t>
            </w:r>
          </w:p>
          <w:p w14:paraId="62F5BC82" w14:textId="77777777" w:rsidR="00221A87" w:rsidRDefault="00000000">
            <w:pPr>
              <w:spacing w:before="40" w:after="40"/>
            </w:pPr>
            <w:r>
              <w:rPr>
                <w:color w:val="1A1A1A"/>
              </w:rPr>
              <w:t>• Mis-stated stages — reps push opps into late stages prematurely. Cross-check with activity data.</w:t>
            </w:r>
          </w:p>
        </w:tc>
      </w:tr>
    </w:tbl>
    <w:p w14:paraId="290E4DF9" w14:textId="77777777" w:rsidR="00221A87" w:rsidRDefault="00000000">
      <w:r>
        <w:br w:type="page"/>
      </w:r>
    </w:p>
    <w:p w14:paraId="24D21849" w14:textId="77777777" w:rsidR="00221A87" w:rsidRDefault="00000000">
      <w:pPr>
        <w:spacing w:before="240" w:after="100"/>
      </w:pPr>
      <w:r>
        <w:rPr>
          <w:b/>
          <w:bCs/>
          <w:color w:val="1F4E79"/>
          <w:sz w:val="26"/>
          <w:szCs w:val="26"/>
        </w:rPr>
        <w:lastRenderedPageBreak/>
        <w:t>PIPE-02</w:t>
      </w:r>
      <w:r>
        <w:rPr>
          <w:b/>
          <w:bCs/>
          <w:sz w:val="26"/>
          <w:szCs w:val="26"/>
        </w:rPr>
        <w:t xml:space="preserve">  Pipeline coverage</w:t>
      </w:r>
    </w:p>
    <w:p w14:paraId="2AFA5F4B" w14:textId="77777777" w:rsidR="00221A87" w:rsidRDefault="00000000">
      <w:pPr>
        <w:spacing w:before="60" w:after="80"/>
      </w:pPr>
      <w:r>
        <w:rPr>
          <w:b/>
          <w:bCs/>
        </w:rPr>
        <w:t xml:space="preserve">Purpose: </w:t>
      </w:r>
      <w:r>
        <w:t>Test whether pipeline is sufficient to meet revenue targets — coverage ratio vs benchmark.</w:t>
      </w:r>
    </w:p>
    <w:p w14:paraId="6226919E" w14:textId="77777777" w:rsidR="00221A87" w:rsidRDefault="00000000">
      <w:pPr>
        <w:spacing w:before="60" w:after="80"/>
      </w:pPr>
      <w:r>
        <w:rPr>
          <w:b/>
          <w:bCs/>
        </w:rPr>
        <w:t xml:space="preserve">Data you need: </w:t>
      </w:r>
      <w:r>
        <w:t>Pipeline file + quota / revenue target.</w:t>
      </w:r>
    </w:p>
    <w:p w14:paraId="7CAD3E46" w14:textId="77777777" w:rsidR="00221A87" w:rsidRDefault="00000000">
      <w:pPr>
        <w:spacing w:before="100" w:after="40"/>
      </w:pPr>
      <w:r>
        <w:rPr>
          <w:b/>
          <w:bCs/>
        </w:rPr>
        <w:t>Day-1 prep:</w:t>
      </w:r>
    </w:p>
    <w:p w14:paraId="1D3B0881" w14:textId="77777777" w:rsidR="00221A87" w:rsidRDefault="00000000">
      <w:pPr>
        <w:pStyle w:val="ListParagraph"/>
        <w:numPr>
          <w:ilvl w:val="0"/>
          <w:numId w:val="2"/>
        </w:numPr>
        <w:spacing w:before="30" w:after="30"/>
      </w:pPr>
      <w:r>
        <w:t>Decide the target window — typical 'next 4 quarters' or 'this fiscal year remaining'.</w:t>
      </w:r>
    </w:p>
    <w:p w14:paraId="7CC2071D" w14:textId="77777777" w:rsidR="00221A87" w:rsidRDefault="00000000">
      <w:pPr>
        <w:pStyle w:val="ListParagraph"/>
        <w:numPr>
          <w:ilvl w:val="0"/>
          <w:numId w:val="2"/>
        </w:numPr>
        <w:spacing w:before="30" w:after="30"/>
      </w:pPr>
      <w:r>
        <w:t>Define which pipeline counts — typically opps with close date in the target window only.</w:t>
      </w:r>
    </w:p>
    <w:p w14:paraId="3A97E3F7" w14:textId="77777777" w:rsidR="00221A87" w:rsidRDefault="00000000">
      <w:pPr>
        <w:pStyle w:val="ListParagraph"/>
        <w:numPr>
          <w:ilvl w:val="0"/>
          <w:numId w:val="2"/>
        </w:numPr>
        <w:spacing w:before="30" w:after="30"/>
      </w:pPr>
      <w:r>
        <w:t>Confirm coverage definition: open pipeline value ÷ remaining revenue target.</w:t>
      </w:r>
    </w:p>
    <w:p w14:paraId="70113B17" w14:textId="77777777" w:rsidR="00221A87" w:rsidRDefault="00000000">
      <w:pPr>
        <w:spacing w:before="120" w:after="40"/>
      </w:pPr>
      <w:r>
        <w:rPr>
          <w:b/>
          <w:bCs/>
        </w:rPr>
        <w:t>Step-by-step:</w:t>
      </w:r>
    </w:p>
    <w:p w14:paraId="6014E2AE" w14:textId="77777777" w:rsidR="00221A87" w:rsidRDefault="00000000">
      <w:pPr>
        <w:spacing w:before="40" w:after="40"/>
        <w:ind w:left="360"/>
      </w:pPr>
      <w:r>
        <w:rPr>
          <w:b/>
          <w:bCs/>
          <w:color w:val="1F4E79"/>
        </w:rPr>
        <w:t xml:space="preserve">1. </w:t>
      </w:r>
      <w:r>
        <w:t>Sum open pipeline value with close date in target window.</w:t>
      </w:r>
    </w:p>
    <w:p w14:paraId="1C491AD5" w14:textId="77777777" w:rsidR="00221A87" w:rsidRDefault="00000000">
      <w:pPr>
        <w:spacing w:before="40" w:after="40"/>
        <w:ind w:left="360"/>
      </w:pPr>
      <w:r>
        <w:rPr>
          <w:b/>
          <w:bCs/>
          <w:color w:val="1F4E79"/>
        </w:rPr>
        <w:t xml:space="preserve">2. </w:t>
      </w:r>
      <w:r>
        <w:t>Pull remaining revenue target (e.g., FY quota − YTD bookings).</w:t>
      </w:r>
    </w:p>
    <w:p w14:paraId="3B972D41" w14:textId="77777777" w:rsidR="00221A87" w:rsidRDefault="00000000">
      <w:pPr>
        <w:spacing w:before="40" w:after="40"/>
        <w:ind w:left="360"/>
      </w:pPr>
      <w:r>
        <w:rPr>
          <w:b/>
          <w:bCs/>
          <w:color w:val="1F4E79"/>
        </w:rPr>
        <w:t xml:space="preserve">3. </w:t>
      </w:r>
      <w:r>
        <w:t>Compute coverage ratio = pipeline / target.</w:t>
      </w:r>
    </w:p>
    <w:p w14:paraId="31AFE238" w14:textId="77777777" w:rsidR="00221A87" w:rsidRDefault="00000000">
      <w:pPr>
        <w:spacing w:before="40" w:after="40"/>
        <w:ind w:left="360"/>
      </w:pPr>
      <w:r>
        <w:rPr>
          <w:b/>
          <w:bCs/>
          <w:color w:val="1F4E79"/>
        </w:rPr>
        <w:t xml:space="preserve">4. </w:t>
      </w:r>
      <w:r>
        <w:t>Benchmark to industry standard — typically 3-4× is healthy for SaaS.</w:t>
      </w:r>
    </w:p>
    <w:p w14:paraId="43863C62" w14:textId="77777777" w:rsidR="00221A87" w:rsidRDefault="00000000">
      <w:pPr>
        <w:spacing w:before="40" w:after="40"/>
        <w:ind w:left="360"/>
      </w:pPr>
      <w:r>
        <w:rPr>
          <w:b/>
          <w:bCs/>
          <w:color w:val="1F4E79"/>
        </w:rPr>
        <w:t xml:space="preserve">5. </w:t>
      </w:r>
      <w:r>
        <w:t>Cut by segment / rep — are some segments / reps under-covered?</w:t>
      </w:r>
    </w:p>
    <w:p w14:paraId="0FC764BB" w14:textId="77777777" w:rsidR="00221A87" w:rsidRDefault="00000000">
      <w:pPr>
        <w:spacing w:before="40" w:after="40"/>
        <w:ind w:left="360"/>
      </w:pPr>
      <w:r>
        <w:rPr>
          <w:b/>
          <w:bCs/>
          <w:color w:val="1F4E79"/>
        </w:rPr>
        <w:t xml:space="preserve">6. </w:t>
      </w:r>
      <w:r>
        <w:t>Cut by stage — late-stage coverage matters more than early-stage; compute weighted coverage using stage win rates.</w:t>
      </w:r>
    </w:p>
    <w:p w14:paraId="6F700756" w14:textId="77777777" w:rsidR="00221A87" w:rsidRDefault="00000000">
      <w:pPr>
        <w:spacing w:before="120" w:after="80"/>
      </w:pPr>
      <w:r>
        <w:rPr>
          <w:b/>
          <w:bCs/>
        </w:rPr>
        <w:t xml:space="preserve">Output / exhibit: </w:t>
      </w:r>
      <w:r>
        <w:t>Coverage ratio scorecard: total + by segment + by rep, with benchmark line. Stage-weighted view as a second 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3340A012"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37D6714B" w14:textId="77777777" w:rsidR="00221A87" w:rsidRDefault="00000000">
            <w:r>
              <w:rPr>
                <w:b/>
                <w:bCs/>
                <w:color w:val="CC0000"/>
                <w:sz w:val="22"/>
                <w:szCs w:val="22"/>
              </w:rPr>
              <w:t>Common pitfalls</w:t>
            </w:r>
          </w:p>
          <w:p w14:paraId="38C5183F" w14:textId="77777777" w:rsidR="00221A87" w:rsidRDefault="00000000">
            <w:pPr>
              <w:spacing w:before="40" w:after="40"/>
            </w:pPr>
            <w:r>
              <w:rPr>
                <w:color w:val="1A1A1A"/>
              </w:rPr>
              <w:t>• Including pipeline with close dates outside the window — pads the ratio.</w:t>
            </w:r>
          </w:p>
          <w:p w14:paraId="7C400618" w14:textId="77777777" w:rsidR="00221A87" w:rsidRDefault="00000000">
            <w:pPr>
              <w:spacing w:before="40" w:after="40"/>
            </w:pPr>
            <w:r>
              <w:rPr>
                <w:color w:val="1A1A1A"/>
              </w:rPr>
              <w:t>• Not accounting for stage probability — $1M of early-stage pipe is not equivalent to $1M of commit-stage pipe.</w:t>
            </w:r>
          </w:p>
          <w:p w14:paraId="3F36C56C" w14:textId="77777777" w:rsidR="00221A87" w:rsidRDefault="00000000">
            <w:pPr>
              <w:spacing w:before="40" w:after="40"/>
            </w:pPr>
            <w:r>
              <w:rPr>
                <w:color w:val="1A1A1A"/>
              </w:rPr>
              <w:t>• Comparing 3× coverage to a target without knowing the company's historical close rate.</w:t>
            </w:r>
          </w:p>
        </w:tc>
      </w:tr>
    </w:tbl>
    <w:p w14:paraId="5149923A" w14:textId="77777777" w:rsidR="00221A87" w:rsidRDefault="00000000">
      <w:r>
        <w:br w:type="page"/>
      </w:r>
    </w:p>
    <w:p w14:paraId="0E7BA40C" w14:textId="77777777" w:rsidR="00221A87" w:rsidRDefault="00000000">
      <w:pPr>
        <w:spacing w:before="240" w:after="100"/>
      </w:pPr>
      <w:r>
        <w:rPr>
          <w:b/>
          <w:bCs/>
          <w:color w:val="1F4E79"/>
          <w:sz w:val="26"/>
          <w:szCs w:val="26"/>
        </w:rPr>
        <w:lastRenderedPageBreak/>
        <w:t>PIPE-03</w:t>
      </w:r>
      <w:r>
        <w:rPr>
          <w:b/>
          <w:bCs/>
          <w:sz w:val="26"/>
          <w:szCs w:val="26"/>
        </w:rPr>
        <w:t xml:space="preserve">  Win rate</w:t>
      </w:r>
    </w:p>
    <w:p w14:paraId="38512631" w14:textId="77777777" w:rsidR="00221A87" w:rsidRDefault="00000000">
      <w:pPr>
        <w:spacing w:before="60" w:after="80"/>
      </w:pPr>
      <w:r>
        <w:rPr>
          <w:b/>
          <w:bCs/>
        </w:rPr>
        <w:t xml:space="preserve">Purpose: </w:t>
      </w:r>
      <w:r>
        <w:t>Measure how effectively pipeline converts to closed-won — by stage, segment, source, rep.</w:t>
      </w:r>
    </w:p>
    <w:p w14:paraId="1C330ABB" w14:textId="77777777" w:rsidR="00221A87" w:rsidRDefault="00000000">
      <w:pPr>
        <w:spacing w:before="60" w:after="80"/>
      </w:pPr>
      <w:r>
        <w:rPr>
          <w:b/>
          <w:bCs/>
        </w:rPr>
        <w:t xml:space="preserve">Data you need: </w:t>
      </w:r>
      <w:r>
        <w:t>Pipeline file with closed opportunities (closed-won + closed-lost). Fields as PIPE-01.</w:t>
      </w:r>
    </w:p>
    <w:p w14:paraId="6D2F751B" w14:textId="77777777" w:rsidR="00221A87" w:rsidRDefault="00000000">
      <w:pPr>
        <w:spacing w:before="100" w:after="40"/>
      </w:pPr>
      <w:r>
        <w:rPr>
          <w:b/>
          <w:bCs/>
        </w:rPr>
        <w:t>Day-1 prep:</w:t>
      </w:r>
    </w:p>
    <w:p w14:paraId="50AC9075" w14:textId="77777777" w:rsidR="00221A87" w:rsidRDefault="00000000">
      <w:pPr>
        <w:pStyle w:val="ListParagraph"/>
        <w:numPr>
          <w:ilvl w:val="0"/>
          <w:numId w:val="2"/>
        </w:numPr>
        <w:spacing w:before="30" w:after="30"/>
      </w:pPr>
      <w:r>
        <w:t>Define win rate clearly — closed-won / (closed-won + closed-lost). Excludes 'closed-no-decision' and stalled opps.</w:t>
      </w:r>
    </w:p>
    <w:p w14:paraId="072EB7E4" w14:textId="77777777" w:rsidR="00221A87" w:rsidRDefault="00000000">
      <w:pPr>
        <w:pStyle w:val="ListParagraph"/>
        <w:numPr>
          <w:ilvl w:val="0"/>
          <w:numId w:val="2"/>
        </w:numPr>
        <w:spacing w:before="30" w:after="30"/>
      </w:pPr>
      <w:r>
        <w:t>Decide on a stage threshold — win rate from 'first contact' is meaningless; usually compute from 'qualified' stage onward.</w:t>
      </w:r>
    </w:p>
    <w:p w14:paraId="26516213" w14:textId="77777777" w:rsidR="00221A87" w:rsidRDefault="00000000">
      <w:pPr>
        <w:pStyle w:val="ListParagraph"/>
        <w:numPr>
          <w:ilvl w:val="0"/>
          <w:numId w:val="2"/>
        </w:numPr>
        <w:spacing w:before="30" w:after="30"/>
      </w:pPr>
      <w:r>
        <w:t>Confirm the time window — annual is standard; quarterly for trend.</w:t>
      </w:r>
    </w:p>
    <w:p w14:paraId="1B2C27E1" w14:textId="77777777" w:rsidR="00221A87" w:rsidRDefault="00000000">
      <w:pPr>
        <w:spacing w:before="120" w:after="40"/>
      </w:pPr>
      <w:r>
        <w:rPr>
          <w:b/>
          <w:bCs/>
        </w:rPr>
        <w:t>Step-by-step:</w:t>
      </w:r>
    </w:p>
    <w:p w14:paraId="0802A654" w14:textId="77777777" w:rsidR="00221A87" w:rsidRDefault="00000000">
      <w:pPr>
        <w:spacing w:before="40" w:after="40"/>
        <w:ind w:left="360"/>
      </w:pPr>
      <w:r>
        <w:rPr>
          <w:b/>
          <w:bCs/>
          <w:color w:val="1F4E79"/>
        </w:rPr>
        <w:t xml:space="preserve">1. </w:t>
      </w:r>
      <w:r>
        <w:t>Filter to closed opportunities in the window.</w:t>
      </w:r>
    </w:p>
    <w:p w14:paraId="68B391D8" w14:textId="77777777" w:rsidR="00221A87" w:rsidRDefault="00000000">
      <w:pPr>
        <w:spacing w:before="40" w:after="40"/>
        <w:ind w:left="360"/>
      </w:pPr>
      <w:r>
        <w:rPr>
          <w:b/>
          <w:bCs/>
          <w:color w:val="1F4E79"/>
        </w:rPr>
        <w:t xml:space="preserve">2. </w:t>
      </w:r>
      <w:r>
        <w:t>Compute overall win rate = won count / total closed count.</w:t>
      </w:r>
    </w:p>
    <w:p w14:paraId="4BEF078D" w14:textId="77777777" w:rsidR="00221A87" w:rsidRDefault="00000000">
      <w:pPr>
        <w:spacing w:before="40" w:after="40"/>
        <w:ind w:left="360"/>
      </w:pPr>
      <w:r>
        <w:rPr>
          <w:b/>
          <w:bCs/>
          <w:color w:val="1F4E79"/>
        </w:rPr>
        <w:t xml:space="preserve">3. </w:t>
      </w:r>
      <w:r>
        <w:t>Repeat for win rate by value — won $ / total closed $. May differ if large deals win less.</w:t>
      </w:r>
    </w:p>
    <w:p w14:paraId="2C017E45" w14:textId="77777777" w:rsidR="00221A87" w:rsidRDefault="00000000">
      <w:pPr>
        <w:spacing w:before="40" w:after="40"/>
        <w:ind w:left="360"/>
      </w:pPr>
      <w:r>
        <w:rPr>
          <w:b/>
          <w:bCs/>
          <w:color w:val="1F4E79"/>
        </w:rPr>
        <w:t xml:space="preserve">4. </w:t>
      </w:r>
      <w:r>
        <w:t>Cut by source — marketing-sourced vs sales-sourced vs partner-sourced.</w:t>
      </w:r>
    </w:p>
    <w:p w14:paraId="5055F2EF" w14:textId="77777777" w:rsidR="00221A87" w:rsidRDefault="00000000">
      <w:pPr>
        <w:spacing w:before="40" w:after="40"/>
        <w:ind w:left="360"/>
      </w:pPr>
      <w:r>
        <w:rPr>
          <w:b/>
          <w:bCs/>
          <w:color w:val="1F4E79"/>
        </w:rPr>
        <w:t xml:space="preserve">5. </w:t>
      </w:r>
      <w:r>
        <w:t>Cut by segment / industry / region — where do you win, where do you lose?</w:t>
      </w:r>
    </w:p>
    <w:p w14:paraId="0C559AD0" w14:textId="77777777" w:rsidR="00221A87" w:rsidRDefault="00000000">
      <w:pPr>
        <w:spacing w:before="40" w:after="40"/>
        <w:ind w:left="360"/>
      </w:pPr>
      <w:r>
        <w:rPr>
          <w:b/>
          <w:bCs/>
          <w:color w:val="1F4E79"/>
        </w:rPr>
        <w:t xml:space="preserve">6. </w:t>
      </w:r>
      <w:r>
        <w:t>Cut by deal size — small deals usually win more often.</w:t>
      </w:r>
    </w:p>
    <w:p w14:paraId="4B20C4D3" w14:textId="77777777" w:rsidR="00221A87" w:rsidRDefault="00000000">
      <w:pPr>
        <w:spacing w:before="40" w:after="40"/>
        <w:ind w:left="360"/>
      </w:pPr>
      <w:r>
        <w:rPr>
          <w:b/>
          <w:bCs/>
          <w:color w:val="1F4E79"/>
        </w:rPr>
        <w:t xml:space="preserve">7. </w:t>
      </w:r>
      <w:r>
        <w:t>Cut by rep — distribution shows top performers vs strugglers.</w:t>
      </w:r>
    </w:p>
    <w:p w14:paraId="432BB363" w14:textId="77777777" w:rsidR="00221A87" w:rsidRDefault="00000000">
      <w:pPr>
        <w:spacing w:before="40" w:after="40"/>
        <w:ind w:left="360"/>
      </w:pPr>
      <w:r>
        <w:rPr>
          <w:b/>
          <w:bCs/>
          <w:color w:val="1F4E79"/>
        </w:rPr>
        <w:t xml:space="preserve">8. </w:t>
      </w:r>
      <w:r>
        <w:t>Trend over time — improving or deteriorating?</w:t>
      </w:r>
    </w:p>
    <w:p w14:paraId="7E8DA38B" w14:textId="77777777" w:rsidR="00221A87" w:rsidRDefault="00000000">
      <w:pPr>
        <w:spacing w:before="120" w:after="80"/>
      </w:pPr>
      <w:r>
        <w:rPr>
          <w:b/>
          <w:bCs/>
        </w:rPr>
        <w:t xml:space="preserve">Output / exhibit: </w:t>
      </w:r>
      <w:r>
        <w:t>Win rate by dimension (segment, source, size, rep). Benchmark vs peer where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7B749EF6"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1AC80FBF" w14:textId="77777777" w:rsidR="00221A87" w:rsidRDefault="00000000">
            <w:r>
              <w:rPr>
                <w:b/>
                <w:bCs/>
                <w:color w:val="CC0000"/>
                <w:sz w:val="22"/>
                <w:szCs w:val="22"/>
              </w:rPr>
              <w:t>Common pitfalls</w:t>
            </w:r>
          </w:p>
          <w:p w14:paraId="0810DCCB" w14:textId="77777777" w:rsidR="00221A87" w:rsidRDefault="00000000">
            <w:pPr>
              <w:spacing w:before="40" w:after="40"/>
            </w:pPr>
            <w:r>
              <w:rPr>
                <w:color w:val="1A1A1A"/>
              </w:rPr>
              <w:t>• Including stalled opps in the denominator — depresses win rate artificially.</w:t>
            </w:r>
          </w:p>
          <w:p w14:paraId="09F31963" w14:textId="77777777" w:rsidR="00221A87" w:rsidRDefault="00000000">
            <w:pPr>
              <w:spacing w:before="40" w:after="40"/>
            </w:pPr>
            <w:r>
              <w:rPr>
                <w:color w:val="1A1A1A"/>
              </w:rPr>
              <w:t>• Counting renewals as 'wins' — they're different motions; separate.</w:t>
            </w:r>
          </w:p>
          <w:p w14:paraId="4E21A2F0" w14:textId="77777777" w:rsidR="00221A87" w:rsidRDefault="00000000">
            <w:pPr>
              <w:spacing w:before="40" w:after="40"/>
            </w:pPr>
            <w:r>
              <w:rPr>
                <w:color w:val="1A1A1A"/>
              </w:rPr>
              <w:t>• Survivor bias by rep — low performers churn out, so surviving reps' win rates look great.</w:t>
            </w:r>
          </w:p>
        </w:tc>
      </w:tr>
    </w:tbl>
    <w:p w14:paraId="44033209" w14:textId="77777777" w:rsidR="00221A87" w:rsidRDefault="00000000">
      <w:r>
        <w:br w:type="page"/>
      </w:r>
    </w:p>
    <w:p w14:paraId="49A3680C" w14:textId="77777777" w:rsidR="00221A87" w:rsidRDefault="00000000">
      <w:pPr>
        <w:spacing w:before="240" w:after="100"/>
      </w:pPr>
      <w:r>
        <w:rPr>
          <w:b/>
          <w:bCs/>
          <w:color w:val="1F4E79"/>
          <w:sz w:val="26"/>
          <w:szCs w:val="26"/>
        </w:rPr>
        <w:lastRenderedPageBreak/>
        <w:t>PIPE-04</w:t>
      </w:r>
      <w:r>
        <w:rPr>
          <w:b/>
          <w:bCs/>
          <w:sz w:val="26"/>
          <w:szCs w:val="26"/>
        </w:rPr>
        <w:t xml:space="preserve">  Marketing funnel</w:t>
      </w:r>
    </w:p>
    <w:p w14:paraId="1CDB79F7" w14:textId="77777777" w:rsidR="00221A87" w:rsidRDefault="00000000">
      <w:pPr>
        <w:spacing w:before="60" w:after="80"/>
      </w:pPr>
      <w:r>
        <w:rPr>
          <w:b/>
          <w:bCs/>
        </w:rPr>
        <w:t xml:space="preserve">Purpose: </w:t>
      </w:r>
      <w:r>
        <w:t>Evaluate end-to-end demand generation effectiveness — from leads through MQLs/SQLs to closed deals.</w:t>
      </w:r>
    </w:p>
    <w:p w14:paraId="2AE2B7E6" w14:textId="77777777" w:rsidR="00221A87" w:rsidRDefault="00000000">
      <w:pPr>
        <w:spacing w:before="60" w:after="80"/>
      </w:pPr>
      <w:r>
        <w:rPr>
          <w:b/>
          <w:bCs/>
        </w:rPr>
        <w:t xml:space="preserve">Data you need: </w:t>
      </w:r>
      <w:r>
        <w:t>Pipeline file + marketing data: lead source, MQL / SQL flags, opportunity-source attribution.</w:t>
      </w:r>
    </w:p>
    <w:p w14:paraId="56B5AAC0" w14:textId="77777777" w:rsidR="00221A87" w:rsidRDefault="00000000">
      <w:pPr>
        <w:spacing w:before="100" w:after="40"/>
      </w:pPr>
      <w:r>
        <w:rPr>
          <w:b/>
          <w:bCs/>
        </w:rPr>
        <w:t>Day-1 prep:</w:t>
      </w:r>
    </w:p>
    <w:p w14:paraId="12646A6F" w14:textId="77777777" w:rsidR="00221A87" w:rsidRDefault="00000000">
      <w:pPr>
        <w:pStyle w:val="ListParagraph"/>
        <w:numPr>
          <w:ilvl w:val="0"/>
          <w:numId w:val="2"/>
        </w:numPr>
        <w:spacing w:before="30" w:after="30"/>
      </w:pPr>
      <w:r>
        <w:t>Confirm definitions — MQL and SQL are notoriously fuzzy. Document the client's definition.</w:t>
      </w:r>
    </w:p>
    <w:p w14:paraId="3153E045" w14:textId="77777777" w:rsidR="00221A87" w:rsidRDefault="00000000">
      <w:pPr>
        <w:pStyle w:val="ListParagraph"/>
        <w:numPr>
          <w:ilvl w:val="0"/>
          <w:numId w:val="2"/>
        </w:numPr>
        <w:spacing w:before="30" w:after="30"/>
      </w:pPr>
      <w:r>
        <w:t>Build the cohort lens — usually 'leads created in period X' followed through to outcome. Allows for the funnel lag.</w:t>
      </w:r>
    </w:p>
    <w:p w14:paraId="79CF7687" w14:textId="77777777" w:rsidR="00221A87" w:rsidRDefault="00000000">
      <w:pPr>
        <w:pStyle w:val="ListParagraph"/>
        <w:numPr>
          <w:ilvl w:val="0"/>
          <w:numId w:val="2"/>
        </w:numPr>
        <w:spacing w:before="30" w:after="30"/>
      </w:pPr>
      <w:r>
        <w:t>Decide on attribution: first-touch vs last-touch vs multi-touch.</w:t>
      </w:r>
    </w:p>
    <w:p w14:paraId="2703137A" w14:textId="77777777" w:rsidR="00221A87" w:rsidRDefault="00000000">
      <w:pPr>
        <w:spacing w:before="120" w:after="40"/>
      </w:pPr>
      <w:r>
        <w:rPr>
          <w:b/>
          <w:bCs/>
        </w:rPr>
        <w:t>Step-by-step:</w:t>
      </w:r>
    </w:p>
    <w:p w14:paraId="3C0F01AB" w14:textId="77777777" w:rsidR="00221A87" w:rsidRDefault="00000000">
      <w:pPr>
        <w:spacing w:before="40" w:after="40"/>
        <w:ind w:left="360"/>
      </w:pPr>
      <w:r>
        <w:rPr>
          <w:b/>
          <w:bCs/>
          <w:color w:val="1F4E79"/>
        </w:rPr>
        <w:t xml:space="preserve">1. </w:t>
      </w:r>
      <w:r>
        <w:t>Count leads, MQLs, SQLs, opportunities, won deals — all from the same cohort.</w:t>
      </w:r>
    </w:p>
    <w:p w14:paraId="26BFC880" w14:textId="77777777" w:rsidR="00221A87" w:rsidRDefault="00000000">
      <w:pPr>
        <w:spacing w:before="40" w:after="40"/>
        <w:ind w:left="360"/>
      </w:pPr>
      <w:r>
        <w:rPr>
          <w:b/>
          <w:bCs/>
          <w:color w:val="1F4E79"/>
        </w:rPr>
        <w:t xml:space="preserve">2. </w:t>
      </w:r>
      <w:r>
        <w:t>Compute conversion rates between each pair: Lead→MQL%, MQL→SQL%, SQL→Opp%, Opp→Won%.</w:t>
      </w:r>
    </w:p>
    <w:p w14:paraId="267BA600" w14:textId="77777777" w:rsidR="00221A87" w:rsidRDefault="00000000">
      <w:pPr>
        <w:spacing w:before="40" w:after="40"/>
        <w:ind w:left="360"/>
      </w:pPr>
      <w:r>
        <w:rPr>
          <w:b/>
          <w:bCs/>
          <w:color w:val="1F4E79"/>
        </w:rPr>
        <w:t xml:space="preserve">3. </w:t>
      </w:r>
      <w:r>
        <w:t>Plot the funnel — classic descending bar chart with conversion rates between bars.</w:t>
      </w:r>
    </w:p>
    <w:p w14:paraId="709C1D1F" w14:textId="77777777" w:rsidR="00221A87" w:rsidRDefault="00000000">
      <w:pPr>
        <w:spacing w:before="40" w:after="40"/>
        <w:ind w:left="360"/>
      </w:pPr>
      <w:r>
        <w:rPr>
          <w:b/>
          <w:bCs/>
          <w:color w:val="1F4E79"/>
        </w:rPr>
        <w:t xml:space="preserve">4. </w:t>
      </w:r>
      <w:r>
        <w:t>Cut by source — campaigns, channels, content — which sources generate quality vs quantity?</w:t>
      </w:r>
    </w:p>
    <w:p w14:paraId="30162746" w14:textId="77777777" w:rsidR="00221A87" w:rsidRDefault="00000000">
      <w:pPr>
        <w:spacing w:before="40" w:after="40"/>
        <w:ind w:left="360"/>
      </w:pPr>
      <w:r>
        <w:rPr>
          <w:b/>
          <w:bCs/>
          <w:color w:val="1F4E79"/>
        </w:rPr>
        <w:t xml:space="preserve">5. </w:t>
      </w:r>
      <w:r>
        <w:t>Compute revenue / opportunity attribution by source.</w:t>
      </w:r>
    </w:p>
    <w:p w14:paraId="5CED6964" w14:textId="77777777" w:rsidR="00221A87" w:rsidRDefault="00000000">
      <w:pPr>
        <w:spacing w:before="40" w:after="40"/>
        <w:ind w:left="360"/>
      </w:pPr>
      <w:r>
        <w:rPr>
          <w:b/>
          <w:bCs/>
          <w:color w:val="1F4E79"/>
        </w:rPr>
        <w:t xml:space="preserve">6. </w:t>
      </w:r>
      <w:r>
        <w:t>Benchmark conversion rates to SaaS standards (e.g., MQL→SQL ~25%, SQL→Opp ~40%).</w:t>
      </w:r>
    </w:p>
    <w:p w14:paraId="1AF10DAD" w14:textId="77777777" w:rsidR="00221A87" w:rsidRDefault="00000000">
      <w:pPr>
        <w:spacing w:before="40" w:after="40"/>
        <w:ind w:left="360"/>
      </w:pPr>
      <w:r>
        <w:rPr>
          <w:b/>
          <w:bCs/>
          <w:color w:val="1F4E79"/>
        </w:rPr>
        <w:t xml:space="preserve">7. </w:t>
      </w:r>
      <w:r>
        <w:t>Compute LTV : CAC by source — some sources may have high volume but low LTV.</w:t>
      </w:r>
    </w:p>
    <w:p w14:paraId="2CA6725A" w14:textId="77777777" w:rsidR="00221A87" w:rsidRDefault="00000000">
      <w:pPr>
        <w:spacing w:before="120" w:after="80"/>
      </w:pPr>
      <w:r>
        <w:rPr>
          <w:b/>
          <w:bCs/>
        </w:rPr>
        <w:t xml:space="preserve">Output / exhibit: </w:t>
      </w:r>
      <w:r>
        <w:t>Funnel exhibit with conversion rates + source-level cuts + LTV:CAC by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1BCAE5AC"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087DABA2" w14:textId="77777777" w:rsidR="00221A87" w:rsidRDefault="00000000">
            <w:r>
              <w:rPr>
                <w:b/>
                <w:bCs/>
                <w:color w:val="CC0000"/>
                <w:sz w:val="22"/>
                <w:szCs w:val="22"/>
              </w:rPr>
              <w:t>Common pitfalls</w:t>
            </w:r>
          </w:p>
          <w:p w14:paraId="582E1D86" w14:textId="77777777" w:rsidR="00221A87" w:rsidRDefault="00000000">
            <w:pPr>
              <w:spacing w:before="40" w:after="40"/>
            </w:pPr>
            <w:r>
              <w:rPr>
                <w:color w:val="1A1A1A"/>
              </w:rPr>
              <w:t>• Time-shift errors — leads from this month don't convert this month. Use a cohort lens.</w:t>
            </w:r>
          </w:p>
          <w:p w14:paraId="7C2F75F1" w14:textId="77777777" w:rsidR="00221A87" w:rsidRDefault="00000000">
            <w:pPr>
              <w:spacing w:before="40" w:after="40"/>
            </w:pPr>
            <w:r>
              <w:rPr>
                <w:color w:val="1A1A1A"/>
              </w:rPr>
              <w:t>• Inflated MQL counts — many companies define MQL too loosely.</w:t>
            </w:r>
          </w:p>
          <w:p w14:paraId="43CC9DB4" w14:textId="77777777" w:rsidR="00221A87" w:rsidRDefault="00000000">
            <w:pPr>
              <w:spacing w:before="40" w:after="40"/>
            </w:pPr>
            <w:r>
              <w:rPr>
                <w:color w:val="1A1A1A"/>
              </w:rPr>
              <w:t>• Attribution bias — overweighting last-touch always favors paid; multi-touch is more honest.</w:t>
            </w:r>
          </w:p>
        </w:tc>
      </w:tr>
    </w:tbl>
    <w:p w14:paraId="51D9C4CF" w14:textId="77777777" w:rsidR="00221A87" w:rsidRDefault="00000000">
      <w:r>
        <w:br w:type="page"/>
      </w:r>
    </w:p>
    <w:p w14:paraId="2A60246C" w14:textId="77777777" w:rsidR="00221A87" w:rsidRDefault="00000000">
      <w:pPr>
        <w:pStyle w:val="Heading2"/>
      </w:pPr>
      <w:r>
        <w:lastRenderedPageBreak/>
        <w:t>A7. Pipeline movement — procedures</w:t>
      </w:r>
    </w:p>
    <w:p w14:paraId="45621A4D" w14:textId="77777777" w:rsidR="00221A87" w:rsidRDefault="00000000">
      <w:pPr>
        <w:spacing w:before="240" w:after="100"/>
      </w:pPr>
      <w:r>
        <w:rPr>
          <w:b/>
          <w:bCs/>
          <w:color w:val="1F4E79"/>
          <w:sz w:val="26"/>
          <w:szCs w:val="26"/>
        </w:rPr>
        <w:t>MOVE-01</w:t>
      </w:r>
      <w:r>
        <w:rPr>
          <w:b/>
          <w:bCs/>
          <w:sz w:val="26"/>
          <w:szCs w:val="26"/>
        </w:rPr>
        <w:t xml:space="preserve">  Pipeline stagnancy</w:t>
      </w:r>
    </w:p>
    <w:p w14:paraId="5F97D85C" w14:textId="77777777" w:rsidR="00221A87" w:rsidRDefault="00000000">
      <w:pPr>
        <w:spacing w:before="60" w:after="80"/>
      </w:pPr>
      <w:r>
        <w:rPr>
          <w:b/>
          <w:bCs/>
        </w:rPr>
        <w:t xml:space="preserve">Purpose: </w:t>
      </w:r>
      <w:r>
        <w:t>Diagnose where opportunities get stuck — age distribution by stage, median stage age, new pipeline vs closed-won trend.</w:t>
      </w:r>
    </w:p>
    <w:p w14:paraId="5F5419D6" w14:textId="77777777" w:rsidR="00221A87" w:rsidRDefault="00000000">
      <w:pPr>
        <w:spacing w:before="60" w:after="80"/>
      </w:pPr>
      <w:r>
        <w:rPr>
          <w:b/>
          <w:bCs/>
        </w:rPr>
        <w:t xml:space="preserve">Data you need: </w:t>
      </w:r>
      <w:r>
        <w:t>Pipeline data with stage history — i.e., multiple rows per opp with stage entry/exit dates. (If you only have current state, this analysis won't work.)</w:t>
      </w:r>
    </w:p>
    <w:p w14:paraId="38700D78" w14:textId="77777777" w:rsidR="00221A87" w:rsidRDefault="00000000">
      <w:pPr>
        <w:spacing w:before="100" w:after="40"/>
      </w:pPr>
      <w:r>
        <w:rPr>
          <w:b/>
          <w:bCs/>
        </w:rPr>
        <w:t>Day-1 prep:</w:t>
      </w:r>
    </w:p>
    <w:p w14:paraId="3DC18F8F" w14:textId="77777777" w:rsidR="00221A87" w:rsidRDefault="00000000">
      <w:pPr>
        <w:pStyle w:val="ListParagraph"/>
        <w:numPr>
          <w:ilvl w:val="0"/>
          <w:numId w:val="2"/>
        </w:numPr>
        <w:spacing w:before="30" w:after="30"/>
      </w:pPr>
      <w:r>
        <w:t>Confirm you have stage history — if not, you can only do snapshot-age (less useful).</w:t>
      </w:r>
    </w:p>
    <w:p w14:paraId="45AD280E" w14:textId="77777777" w:rsidR="00221A87" w:rsidRDefault="00000000">
      <w:pPr>
        <w:pStyle w:val="ListParagraph"/>
        <w:numPr>
          <w:ilvl w:val="0"/>
          <w:numId w:val="2"/>
        </w:numPr>
        <w:spacing w:before="30" w:after="30"/>
      </w:pPr>
      <w:r>
        <w:t>Define 'stagnant' — typically no stage movement in &gt;30 days, or age in stage &gt; 2× median.</w:t>
      </w:r>
    </w:p>
    <w:p w14:paraId="1EE68963" w14:textId="77777777" w:rsidR="00221A87" w:rsidRDefault="00000000">
      <w:pPr>
        <w:pStyle w:val="ListParagraph"/>
        <w:numPr>
          <w:ilvl w:val="0"/>
          <w:numId w:val="2"/>
        </w:numPr>
        <w:spacing w:before="30" w:after="30"/>
      </w:pPr>
      <w:r>
        <w:t>Cohort window — typically the L3Y for trend, with the current open pipe for the snapshot.</w:t>
      </w:r>
    </w:p>
    <w:p w14:paraId="0D316ED0" w14:textId="77777777" w:rsidR="00221A87" w:rsidRDefault="00000000">
      <w:pPr>
        <w:spacing w:before="120" w:after="40"/>
      </w:pPr>
      <w:r>
        <w:rPr>
          <w:b/>
          <w:bCs/>
        </w:rPr>
        <w:t>Step-by-step:</w:t>
      </w:r>
    </w:p>
    <w:p w14:paraId="3C74DEDB" w14:textId="77777777" w:rsidR="00221A87" w:rsidRDefault="00000000">
      <w:pPr>
        <w:spacing w:before="40" w:after="40"/>
        <w:ind w:left="360"/>
      </w:pPr>
      <w:r>
        <w:rPr>
          <w:b/>
          <w:bCs/>
          <w:color w:val="1F4E79"/>
        </w:rPr>
        <w:t xml:space="preserve">1. </w:t>
      </w:r>
      <w:r>
        <w:t>For each opp × stage, compute days in stage.</w:t>
      </w:r>
    </w:p>
    <w:p w14:paraId="6A96415C" w14:textId="77777777" w:rsidR="00221A87" w:rsidRDefault="00000000">
      <w:pPr>
        <w:spacing w:before="40" w:after="40"/>
        <w:ind w:left="360"/>
      </w:pPr>
      <w:r>
        <w:rPr>
          <w:b/>
          <w:bCs/>
          <w:color w:val="1F4E79"/>
        </w:rPr>
        <w:t xml:space="preserve">2. </w:t>
      </w:r>
      <w:r>
        <w:t>Build histogram of opp count and value by age bucket × stage (e.g., 0-2 weeks, 2-4, 4-8, 8-12, 12-20, 20+ weeks).</w:t>
      </w:r>
    </w:p>
    <w:p w14:paraId="21566368" w14:textId="77777777" w:rsidR="00221A87" w:rsidRDefault="00000000">
      <w:pPr>
        <w:spacing w:before="40" w:after="40"/>
        <w:ind w:left="360"/>
      </w:pPr>
      <w:r>
        <w:rPr>
          <w:b/>
          <w:bCs/>
          <w:color w:val="1F4E79"/>
        </w:rPr>
        <w:t xml:space="preserve">3. </w:t>
      </w:r>
      <w:r>
        <w:t>Build box-plot of stage age by region / segment — surface where stagnancy concentrates.</w:t>
      </w:r>
    </w:p>
    <w:p w14:paraId="0A303F5D" w14:textId="77777777" w:rsidR="00221A87" w:rsidRDefault="00000000">
      <w:pPr>
        <w:spacing w:before="40" w:after="40"/>
        <w:ind w:left="360"/>
      </w:pPr>
      <w:r>
        <w:rPr>
          <w:b/>
          <w:bCs/>
          <w:color w:val="1F4E79"/>
        </w:rPr>
        <w:t xml:space="preserve">4. </w:t>
      </w:r>
      <w:r>
        <w:t>Compute median stage age per stage — compare to a healthy benchmark (e.g., median sale cycle ÷ 7 stages).</w:t>
      </w:r>
    </w:p>
    <w:p w14:paraId="77FB7732" w14:textId="77777777" w:rsidR="00221A87" w:rsidRDefault="00000000">
      <w:pPr>
        <w:spacing w:before="40" w:after="40"/>
        <w:ind w:left="360"/>
      </w:pPr>
      <w:r>
        <w:rPr>
          <w:b/>
          <w:bCs/>
          <w:color w:val="1F4E79"/>
        </w:rPr>
        <w:t xml:space="preserve">5. </w:t>
      </w:r>
      <w:r>
        <w:t>Track new pipeline creation vs closed-won by month over L3Y — does new pipeline creation match closed-won pace? Diverging = stagnancy building.</w:t>
      </w:r>
    </w:p>
    <w:p w14:paraId="0518C403" w14:textId="77777777" w:rsidR="00221A87" w:rsidRDefault="00000000">
      <w:pPr>
        <w:spacing w:before="40" w:after="40"/>
        <w:ind w:left="360"/>
      </w:pPr>
      <w:r>
        <w:rPr>
          <w:b/>
          <w:bCs/>
          <w:color w:val="1F4E79"/>
        </w:rPr>
        <w:t xml:space="preserve">6. </w:t>
      </w:r>
      <w:r>
        <w:t>For each stage, identify the % of opps that are 'stagnant' (above 2× median age).</w:t>
      </w:r>
    </w:p>
    <w:p w14:paraId="22244A88" w14:textId="77777777" w:rsidR="00221A87" w:rsidRDefault="00000000">
      <w:pPr>
        <w:spacing w:before="120" w:after="80"/>
      </w:pPr>
      <w:r>
        <w:rPr>
          <w:b/>
          <w:bCs/>
        </w:rPr>
        <w:t xml:space="preserve">Output / exhibit: </w:t>
      </w:r>
      <w:r>
        <w:t>Age distribution histogram per stage + box plots by region + monthly trend chart of new-pipeline vs closed-won + stagnancy rate per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05985B45"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654C1A05" w14:textId="77777777" w:rsidR="00221A87" w:rsidRDefault="00000000">
            <w:r>
              <w:rPr>
                <w:b/>
                <w:bCs/>
                <w:color w:val="CC0000"/>
                <w:sz w:val="22"/>
                <w:szCs w:val="22"/>
              </w:rPr>
              <w:t>Common pitfalls</w:t>
            </w:r>
          </w:p>
          <w:p w14:paraId="338F311F" w14:textId="77777777" w:rsidR="00221A87" w:rsidRDefault="00000000">
            <w:pPr>
              <w:spacing w:before="40" w:after="40"/>
            </w:pPr>
            <w:r>
              <w:rPr>
                <w:color w:val="1A1A1A"/>
              </w:rPr>
              <w:t>• No stage-history data — the analysis collapses to snapshot age only.</w:t>
            </w:r>
          </w:p>
          <w:p w14:paraId="175C3D0B" w14:textId="77777777" w:rsidR="00221A87" w:rsidRDefault="00000000">
            <w:pPr>
              <w:spacing w:before="40" w:after="40"/>
            </w:pPr>
            <w:r>
              <w:rPr>
                <w:color w:val="1A1A1A"/>
              </w:rPr>
              <w:t>• Stage definitions changed mid-period — comparing pre-change vs post-change is misleading.</w:t>
            </w:r>
          </w:p>
          <w:p w14:paraId="489E8D1D" w14:textId="77777777" w:rsidR="00221A87" w:rsidRDefault="00000000">
            <w:pPr>
              <w:spacing w:before="40" w:after="40"/>
            </w:pPr>
            <w:r>
              <w:rPr>
                <w:color w:val="1A1A1A"/>
              </w:rPr>
              <w:t>• Auto-aging rules — some CRMs auto-progress opps; check the underlying timestamps.</w:t>
            </w:r>
          </w:p>
        </w:tc>
      </w:tr>
    </w:tbl>
    <w:p w14:paraId="40F20F5A" w14:textId="77777777" w:rsidR="00221A87" w:rsidRDefault="00000000">
      <w:r>
        <w:br w:type="page"/>
      </w:r>
    </w:p>
    <w:p w14:paraId="2143CCC2" w14:textId="77777777" w:rsidR="00221A87" w:rsidRDefault="00000000">
      <w:pPr>
        <w:pStyle w:val="Heading2"/>
      </w:pPr>
      <w:r>
        <w:lastRenderedPageBreak/>
        <w:t>A8. Pricing — procedures</w:t>
      </w:r>
    </w:p>
    <w:p w14:paraId="4112F8E1" w14:textId="77777777" w:rsidR="00221A87" w:rsidRDefault="00000000">
      <w:pPr>
        <w:spacing w:before="240" w:after="100"/>
      </w:pPr>
      <w:r>
        <w:rPr>
          <w:b/>
          <w:bCs/>
          <w:color w:val="1F4E79"/>
          <w:sz w:val="26"/>
          <w:szCs w:val="26"/>
        </w:rPr>
        <w:t>PRICE-01</w:t>
      </w:r>
      <w:r>
        <w:rPr>
          <w:b/>
          <w:bCs/>
          <w:sz w:val="26"/>
          <w:szCs w:val="26"/>
        </w:rPr>
        <w:t xml:space="preserve">  Pricing UVA (Unjustified Variability Analysis)</w:t>
      </w:r>
    </w:p>
    <w:p w14:paraId="0FE2B7BE" w14:textId="77777777" w:rsidR="00221A87" w:rsidRDefault="00000000">
      <w:pPr>
        <w:spacing w:before="60" w:after="80"/>
      </w:pPr>
      <w:r>
        <w:rPr>
          <w:b/>
          <w:bCs/>
        </w:rPr>
        <w:t xml:space="preserve">Purpose: </w:t>
      </w:r>
      <w:r>
        <w:t>Identify whether the client gives different discounts (or earns different margins) on like-for-like deals — quantify the leakage.</w:t>
      </w:r>
    </w:p>
    <w:p w14:paraId="07AFAC00" w14:textId="77777777" w:rsidR="00221A87" w:rsidRDefault="00000000">
      <w:pPr>
        <w:spacing w:before="60" w:after="80"/>
      </w:pPr>
      <w:r>
        <w:rPr>
          <w:b/>
          <w:bCs/>
        </w:rPr>
        <w:t xml:space="preserve">Data you need: </w:t>
      </w:r>
      <w:r>
        <w:t>Transaction file: txn ID, customer ID (+ customer attributes: account, segment, channel, geo, size), SKU/product, list price, net price, discount %.</w:t>
      </w:r>
    </w:p>
    <w:p w14:paraId="79662369" w14:textId="77777777" w:rsidR="00221A87" w:rsidRDefault="00000000">
      <w:pPr>
        <w:spacing w:before="100" w:after="40"/>
      </w:pPr>
      <w:r>
        <w:rPr>
          <w:b/>
          <w:bCs/>
        </w:rPr>
        <w:t>Day-1 prep:</w:t>
      </w:r>
    </w:p>
    <w:p w14:paraId="5E6961D0" w14:textId="77777777" w:rsidR="00221A87" w:rsidRDefault="00000000">
      <w:pPr>
        <w:pStyle w:val="ListParagraph"/>
        <w:numPr>
          <w:ilvl w:val="0"/>
          <w:numId w:val="2"/>
        </w:numPr>
        <w:spacing w:before="30" w:after="30"/>
      </w:pPr>
      <w:r>
        <w:t>Decide metric — discount or margin? Discount is more common; margin is sharper for true economic leakage.</w:t>
      </w:r>
    </w:p>
    <w:p w14:paraId="0BDA4D58" w14:textId="77777777" w:rsidR="00221A87" w:rsidRDefault="00000000">
      <w:pPr>
        <w:pStyle w:val="ListParagraph"/>
        <w:numPr>
          <w:ilvl w:val="0"/>
          <w:numId w:val="2"/>
        </w:numPr>
        <w:spacing w:before="30" w:after="30"/>
      </w:pPr>
      <w:r>
        <w:t>Identify the customer-level join — UVA is at customer level, not transaction level.</w:t>
      </w:r>
    </w:p>
    <w:p w14:paraId="50D5E835" w14:textId="77777777" w:rsidR="00221A87" w:rsidRDefault="00000000">
      <w:pPr>
        <w:pStyle w:val="ListParagraph"/>
        <w:numPr>
          <w:ilvl w:val="0"/>
          <w:numId w:val="2"/>
        </w:numPr>
        <w:spacing w:before="30" w:after="30"/>
      </w:pPr>
      <w:r>
        <w:t>Identify the filter columns — what are the legitimate reasons for price differences? (Channel, geo, segment, volume tier, contract length.)</w:t>
      </w:r>
    </w:p>
    <w:p w14:paraId="393A1EC8" w14:textId="77777777" w:rsidR="00221A87" w:rsidRDefault="00000000">
      <w:pPr>
        <w:pStyle w:val="ListParagraph"/>
        <w:numPr>
          <w:ilvl w:val="0"/>
          <w:numId w:val="2"/>
        </w:numPr>
        <w:spacing w:before="30" w:after="30"/>
      </w:pPr>
      <w:r>
        <w:t>Use PVR AI on IRIS to suggest the filter hierarchy — or build box plots to test each candidate filter.</w:t>
      </w:r>
    </w:p>
    <w:p w14:paraId="05BBBD38" w14:textId="77777777" w:rsidR="00221A87" w:rsidRDefault="00000000">
      <w:pPr>
        <w:spacing w:before="120" w:after="40"/>
      </w:pPr>
      <w:r>
        <w:rPr>
          <w:b/>
          <w:bCs/>
        </w:rPr>
        <w:t>Step-by-step:</w:t>
      </w:r>
    </w:p>
    <w:p w14:paraId="0E56C9AA" w14:textId="77777777" w:rsidR="00221A87" w:rsidRDefault="00000000">
      <w:pPr>
        <w:spacing w:before="40" w:after="40"/>
        <w:ind w:left="360"/>
      </w:pPr>
      <w:r>
        <w:rPr>
          <w:b/>
          <w:bCs/>
          <w:color w:val="1F4E79"/>
        </w:rPr>
        <w:t xml:space="preserve">1. </w:t>
      </w:r>
      <w:r>
        <w:t>Calculate discount / margin per transaction line. Validate against client-reported numbers.</w:t>
      </w:r>
    </w:p>
    <w:p w14:paraId="32833AB4" w14:textId="77777777" w:rsidR="00221A87" w:rsidRDefault="00000000">
      <w:pPr>
        <w:spacing w:before="40" w:after="40"/>
        <w:ind w:left="360"/>
      </w:pPr>
      <w:r>
        <w:rPr>
          <w:b/>
          <w:bCs/>
          <w:color w:val="1F4E79"/>
        </w:rPr>
        <w:t xml:space="preserve">2. </w:t>
      </w:r>
      <w:r>
        <w:t>Roll up to customer level — one row per customer with their average discount.</w:t>
      </w:r>
    </w:p>
    <w:p w14:paraId="6F6FCADA" w14:textId="77777777" w:rsidR="00221A87" w:rsidRDefault="00000000">
      <w:pPr>
        <w:spacing w:before="40" w:after="40"/>
        <w:ind w:left="360"/>
      </w:pPr>
      <w:r>
        <w:rPr>
          <w:b/>
          <w:bCs/>
          <w:color w:val="1F4E79"/>
        </w:rPr>
        <w:t xml:space="preserve">3. </w:t>
      </w:r>
      <w:r>
        <w:t>Apply filters to form 'like-for-like' clusters: e.g., same segment, same geo, same channel, similar volume.</w:t>
      </w:r>
    </w:p>
    <w:p w14:paraId="2EC607A1" w14:textId="77777777" w:rsidR="00221A87" w:rsidRDefault="00000000">
      <w:pPr>
        <w:spacing w:before="40" w:after="40"/>
        <w:ind w:left="360"/>
      </w:pPr>
      <w:r>
        <w:rPr>
          <w:b/>
          <w:bCs/>
          <w:color w:val="1F4E79"/>
        </w:rPr>
        <w:t xml:space="preserve">4. </w:t>
      </w:r>
      <w:r>
        <w:t>Within each cluster, look at the distribution of discount — is there wide variance?</w:t>
      </w:r>
    </w:p>
    <w:p w14:paraId="7E1F7DD5" w14:textId="77777777" w:rsidR="00221A87" w:rsidRDefault="00000000">
      <w:pPr>
        <w:spacing w:before="40" w:after="40"/>
        <w:ind w:left="360"/>
      </w:pPr>
      <w:r>
        <w:rPr>
          <w:b/>
          <w:bCs/>
          <w:color w:val="1F4E79"/>
        </w:rPr>
        <w:t xml:space="preserve">5. </w:t>
      </w:r>
      <w:r>
        <w:t>Identify outliers within clusters — customers getting more (or less) discount than the cluster median without an apparent reason.</w:t>
      </w:r>
    </w:p>
    <w:p w14:paraId="192B461F" w14:textId="77777777" w:rsidR="00221A87" w:rsidRDefault="00000000">
      <w:pPr>
        <w:spacing w:before="40" w:after="40"/>
        <w:ind w:left="360"/>
      </w:pPr>
      <w:r>
        <w:rPr>
          <w:b/>
          <w:bCs/>
          <w:color w:val="1F4E79"/>
        </w:rPr>
        <w:t xml:space="preserve">6. </w:t>
      </w:r>
      <w:r>
        <w:t>Compute the 'unjustified' delta: difference between actual discount and the cluster median × revenue at risk.</w:t>
      </w:r>
    </w:p>
    <w:p w14:paraId="2C2DE2E9" w14:textId="77777777" w:rsidR="00221A87" w:rsidRDefault="00000000">
      <w:pPr>
        <w:spacing w:before="40" w:after="40"/>
        <w:ind w:left="360"/>
      </w:pPr>
      <w:r>
        <w:rPr>
          <w:b/>
          <w:bCs/>
          <w:color w:val="1F4E79"/>
        </w:rPr>
        <w:t xml:space="preserve">7. </w:t>
      </w:r>
      <w:r>
        <w:t>Build the standard 2-slide output: (1) filter hierarchy &amp; cluster definitions with assumptions/exclusions, (2) the cluster-level variability with the revenue/EBITDA at stake.</w:t>
      </w:r>
    </w:p>
    <w:p w14:paraId="7766E1B4" w14:textId="77777777" w:rsidR="00221A87" w:rsidRDefault="00000000">
      <w:pPr>
        <w:spacing w:before="40" w:after="40"/>
        <w:ind w:left="360"/>
      </w:pPr>
      <w:r>
        <w:rPr>
          <w:b/>
          <w:bCs/>
          <w:color w:val="1F4E79"/>
        </w:rPr>
        <w:t xml:space="preserve">8. </w:t>
      </w:r>
      <w:r>
        <w:t>Reference past cases: AG Grid, Arrow, Parrot, WWEX — for analogous treatment patterns.</w:t>
      </w:r>
    </w:p>
    <w:p w14:paraId="40EDA728" w14:textId="77777777" w:rsidR="00221A87" w:rsidRDefault="00000000">
      <w:pPr>
        <w:spacing w:before="120" w:after="80"/>
      </w:pPr>
      <w:r>
        <w:rPr>
          <w:b/>
          <w:bCs/>
        </w:rPr>
        <w:t xml:space="preserve">Output / exhibit: </w:t>
      </w:r>
      <w:r>
        <w:t>Two-slide output: cluster hierarchy with revenue/exclusions, then within-cluster variability with EBITDA upside from harmonization.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032CA05F"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7832919B" w14:textId="77777777" w:rsidR="00221A87" w:rsidRDefault="00000000">
            <w:r>
              <w:rPr>
                <w:b/>
                <w:bCs/>
                <w:color w:val="CC0000"/>
                <w:sz w:val="22"/>
                <w:szCs w:val="22"/>
              </w:rPr>
              <w:t>Common pitfalls</w:t>
            </w:r>
          </w:p>
          <w:p w14:paraId="4708CC9D" w14:textId="77777777" w:rsidR="00221A87" w:rsidRDefault="00000000">
            <w:pPr>
              <w:spacing w:before="40" w:after="40"/>
            </w:pPr>
            <w:r>
              <w:rPr>
                <w:color w:val="1A1A1A"/>
              </w:rPr>
              <w:t>• Too many filters → tiny clusters → no statistical power. Aim for clusters of 20+ customers minimum.</w:t>
            </w:r>
          </w:p>
          <w:p w14:paraId="379E6CB1" w14:textId="77777777" w:rsidR="00221A87" w:rsidRDefault="00000000">
            <w:pPr>
              <w:spacing w:before="40" w:after="40"/>
            </w:pPr>
            <w:r>
              <w:rPr>
                <w:color w:val="1A1A1A"/>
              </w:rPr>
              <w:t>• Missing the legitimate driver — sometimes a 'gap' is justified by something not in the data (strategic value, multi-year commit). Validate with the client.</w:t>
            </w:r>
          </w:p>
          <w:p w14:paraId="53BC8AFB" w14:textId="77777777" w:rsidR="00221A87" w:rsidRDefault="00000000">
            <w:pPr>
              <w:spacing w:before="40" w:after="40"/>
            </w:pPr>
            <w:r>
              <w:rPr>
                <w:color w:val="1A1A1A"/>
              </w:rPr>
              <w:t>• Treating list price as the reference — sometimes list is fictional; net realized peer pricing is the right anchor.</w:t>
            </w:r>
          </w:p>
        </w:tc>
      </w:tr>
    </w:tbl>
    <w:p w14:paraId="6211002D" w14:textId="77777777" w:rsidR="00221A87" w:rsidRDefault="00000000">
      <w:r>
        <w:br w:type="page"/>
      </w:r>
    </w:p>
    <w:p w14:paraId="4140A9DF" w14:textId="77777777" w:rsidR="00221A87" w:rsidRDefault="00000000">
      <w:pPr>
        <w:pStyle w:val="Heading2"/>
      </w:pPr>
      <w:r>
        <w:lastRenderedPageBreak/>
        <w:t>A9. Upside modelling — procedures</w:t>
      </w:r>
    </w:p>
    <w:p w14:paraId="68C1B397" w14:textId="77777777" w:rsidR="00221A87" w:rsidRDefault="00000000">
      <w:pPr>
        <w:spacing w:before="240" w:after="100"/>
      </w:pPr>
      <w:r>
        <w:rPr>
          <w:b/>
          <w:bCs/>
          <w:color w:val="1F4E79"/>
          <w:sz w:val="26"/>
          <w:szCs w:val="26"/>
        </w:rPr>
        <w:t>UPSIDE-01</w:t>
      </w:r>
      <w:r>
        <w:rPr>
          <w:b/>
          <w:bCs/>
          <w:sz w:val="26"/>
          <w:szCs w:val="26"/>
        </w:rPr>
        <w:t xml:space="preserve">  EBITDA modelling (size-of-prize)</w:t>
      </w:r>
    </w:p>
    <w:p w14:paraId="6A13910D" w14:textId="77777777" w:rsidR="00221A87" w:rsidRDefault="00000000">
      <w:pPr>
        <w:spacing w:before="60" w:after="80"/>
      </w:pPr>
      <w:r>
        <w:rPr>
          <w:b/>
          <w:bCs/>
        </w:rPr>
        <w:t xml:space="preserve">Purpose: </w:t>
      </w:r>
      <w:r>
        <w:t>Tie all the analyses into a quantified EBITDA opportunity — the business case slide that closes the deck.</w:t>
      </w:r>
    </w:p>
    <w:p w14:paraId="0BB0A0D4" w14:textId="77777777" w:rsidR="00221A87" w:rsidRDefault="00000000">
      <w:pPr>
        <w:spacing w:before="60" w:after="80"/>
      </w:pPr>
      <w:r>
        <w:rPr>
          <w:b/>
          <w:bCs/>
        </w:rPr>
        <w:t xml:space="preserve">Data you need: </w:t>
      </w:r>
      <w:r>
        <w:t>All upstream analyses + financial statements + assumptions about adoption, ramp, leakage capture.</w:t>
      </w:r>
    </w:p>
    <w:p w14:paraId="12169739" w14:textId="77777777" w:rsidR="00221A87" w:rsidRDefault="00000000">
      <w:pPr>
        <w:spacing w:before="100" w:after="40"/>
      </w:pPr>
      <w:r>
        <w:rPr>
          <w:b/>
          <w:bCs/>
        </w:rPr>
        <w:t>Day-1 prep:</w:t>
      </w:r>
    </w:p>
    <w:p w14:paraId="07B40DA6" w14:textId="77777777" w:rsidR="00221A87" w:rsidRDefault="00000000">
      <w:pPr>
        <w:pStyle w:val="ListParagraph"/>
        <w:numPr>
          <w:ilvl w:val="0"/>
          <w:numId w:val="2"/>
        </w:numPr>
        <w:spacing w:before="30" w:after="30"/>
      </w:pPr>
      <w:r>
        <w:t>Catalog every lever the diagnostic surfaces — productivity uplift, pricing tightening, churn reduction, FTE reduction, etc.</w:t>
      </w:r>
    </w:p>
    <w:p w14:paraId="217C45AA" w14:textId="77777777" w:rsidR="00221A87" w:rsidRDefault="00000000">
      <w:pPr>
        <w:pStyle w:val="ListParagraph"/>
        <w:numPr>
          <w:ilvl w:val="0"/>
          <w:numId w:val="2"/>
        </w:numPr>
        <w:spacing w:before="30" w:after="30"/>
      </w:pPr>
      <w:r>
        <w:t>For each lever, identify the source analysis ID and the 'sizing logic' (e.g., 'PERF-09 says top-quartile uplift on bottom 50% of reps = $X').</w:t>
      </w:r>
    </w:p>
    <w:p w14:paraId="3789529D" w14:textId="77777777" w:rsidR="00221A87" w:rsidRDefault="00000000">
      <w:pPr>
        <w:pStyle w:val="ListParagraph"/>
        <w:numPr>
          <w:ilvl w:val="0"/>
          <w:numId w:val="2"/>
        </w:numPr>
        <w:spacing w:before="30" w:after="30"/>
      </w:pPr>
      <w:r>
        <w:t>Decide on the assumption framework: capture rate, time horizon, sustaining cost. Standard is 50% capture in Y1, 75% by Y3.</w:t>
      </w:r>
    </w:p>
    <w:p w14:paraId="2A33324B" w14:textId="77777777" w:rsidR="00221A87" w:rsidRDefault="00000000">
      <w:pPr>
        <w:spacing w:before="120" w:after="40"/>
      </w:pPr>
      <w:r>
        <w:rPr>
          <w:b/>
          <w:bCs/>
        </w:rPr>
        <w:t>Step-by-step:</w:t>
      </w:r>
    </w:p>
    <w:p w14:paraId="091D383F" w14:textId="77777777" w:rsidR="00221A87" w:rsidRDefault="00000000">
      <w:pPr>
        <w:spacing w:before="40" w:after="40"/>
        <w:ind w:left="360"/>
      </w:pPr>
      <w:r>
        <w:rPr>
          <w:b/>
          <w:bCs/>
          <w:color w:val="1F4E79"/>
        </w:rPr>
        <w:t xml:space="preserve">1. </w:t>
      </w:r>
      <w:r>
        <w:t>Build one row per initiative: lever name, source analysis, gross opportunity, capture %, net opportunity, time horizon.</w:t>
      </w:r>
    </w:p>
    <w:p w14:paraId="410389ED" w14:textId="77777777" w:rsidR="00221A87" w:rsidRDefault="00000000">
      <w:pPr>
        <w:spacing w:before="40" w:after="40"/>
        <w:ind w:left="360"/>
      </w:pPr>
      <w:r>
        <w:rPr>
          <w:b/>
          <w:bCs/>
          <w:color w:val="1F4E79"/>
        </w:rPr>
        <w:t xml:space="preserve">2. </w:t>
      </w:r>
      <w:r>
        <w:t>Group by branch: MKT / PRC / NRP / IBV / COST.</w:t>
      </w:r>
    </w:p>
    <w:p w14:paraId="3FCF160D" w14:textId="77777777" w:rsidR="00221A87" w:rsidRDefault="00000000">
      <w:pPr>
        <w:spacing w:before="40" w:after="40"/>
        <w:ind w:left="360"/>
      </w:pPr>
      <w:r>
        <w:rPr>
          <w:b/>
          <w:bCs/>
          <w:color w:val="1F4E79"/>
        </w:rPr>
        <w:t xml:space="preserve">3. </w:t>
      </w:r>
      <w:r>
        <w:t>Build the size-of-prize bridge: current EBITDA + each lever as a movement = future EBITDA.</w:t>
      </w:r>
    </w:p>
    <w:p w14:paraId="068DB91B" w14:textId="77777777" w:rsidR="00221A87" w:rsidRDefault="00000000">
      <w:pPr>
        <w:spacing w:before="40" w:after="40"/>
        <w:ind w:left="360"/>
      </w:pPr>
      <w:r>
        <w:rPr>
          <w:b/>
          <w:bCs/>
          <w:color w:val="1F4E79"/>
        </w:rPr>
        <w:t xml:space="preserve">4. </w:t>
      </w:r>
      <w:r>
        <w:t>Apply prioritization matrix: benefit (size of lever) vs ease (time to value, complexity, risk).</w:t>
      </w:r>
    </w:p>
    <w:p w14:paraId="0603061F" w14:textId="77777777" w:rsidR="00221A87" w:rsidRDefault="00000000">
      <w:pPr>
        <w:spacing w:before="40" w:after="40"/>
        <w:ind w:left="360"/>
      </w:pPr>
      <w:r>
        <w:rPr>
          <w:b/>
          <w:bCs/>
          <w:color w:val="1F4E79"/>
        </w:rPr>
        <w:t xml:space="preserve">5. </w:t>
      </w:r>
      <w:r>
        <w:t>Output the prioritized roadmap: short-term (0-6 months), medium-term (6-18 months), long-term (18+ months).</w:t>
      </w:r>
    </w:p>
    <w:p w14:paraId="3D0E876A" w14:textId="77777777" w:rsidR="00221A87" w:rsidRDefault="00000000">
      <w:pPr>
        <w:spacing w:before="40" w:after="40"/>
        <w:ind w:left="360"/>
      </w:pPr>
      <w:r>
        <w:rPr>
          <w:b/>
          <w:bCs/>
          <w:color w:val="1F4E79"/>
        </w:rPr>
        <w:t xml:space="preserve">6. </w:t>
      </w:r>
      <w:r>
        <w:t>Always include the assumption table — every $ in the bridge must trace to an assumption that's been pressure-tested.</w:t>
      </w:r>
    </w:p>
    <w:p w14:paraId="716DB12A" w14:textId="77777777" w:rsidR="00221A87" w:rsidRDefault="00000000">
      <w:pPr>
        <w:spacing w:before="120" w:after="80"/>
      </w:pPr>
      <w:r>
        <w:rPr>
          <w:b/>
          <w:bCs/>
        </w:rPr>
        <w:t xml:space="preserve">Output / exhibit: </w:t>
      </w:r>
      <w:r>
        <w:t>EBITDA size-of-prize bridge + initiative table with source analysis + prioritization matrix +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A87" w14:paraId="663C2292"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FF5F5"/>
            <w:tcMar>
              <w:top w:w="140" w:type="dxa"/>
              <w:left w:w="180" w:type="dxa"/>
              <w:bottom w:w="140" w:type="dxa"/>
              <w:right w:w="180" w:type="dxa"/>
            </w:tcMar>
          </w:tcPr>
          <w:p w14:paraId="18329949" w14:textId="77777777" w:rsidR="00221A87" w:rsidRDefault="00000000">
            <w:r>
              <w:rPr>
                <w:b/>
                <w:bCs/>
                <w:color w:val="CC0000"/>
                <w:sz w:val="22"/>
                <w:szCs w:val="22"/>
              </w:rPr>
              <w:t>Common pitfalls</w:t>
            </w:r>
          </w:p>
          <w:p w14:paraId="682F5744" w14:textId="77777777" w:rsidR="00221A87" w:rsidRDefault="00000000">
            <w:pPr>
              <w:spacing w:before="40" w:after="40"/>
            </w:pPr>
            <w:r>
              <w:rPr>
                <w:color w:val="1A1A1A"/>
              </w:rPr>
              <w:t>• Double-counting — same dollar showing up under both 'productivity upside' and 'capacity savings'. Build a netting logic.</w:t>
            </w:r>
          </w:p>
          <w:p w14:paraId="7B33AC0F" w14:textId="77777777" w:rsidR="00221A87" w:rsidRDefault="00000000">
            <w:pPr>
              <w:spacing w:before="40" w:after="40"/>
            </w:pPr>
            <w:r>
              <w:rPr>
                <w:color w:val="1A1A1A"/>
              </w:rPr>
              <w:t>• Optimistic capture rates — 100% capture is fantasy. Use staged assumptions with sensitivity.</w:t>
            </w:r>
          </w:p>
          <w:p w14:paraId="085CABEC" w14:textId="77777777" w:rsidR="00221A87" w:rsidRDefault="00000000">
            <w:pPr>
              <w:spacing w:before="40" w:after="40"/>
            </w:pPr>
            <w:r>
              <w:rPr>
                <w:color w:val="1A1A1A"/>
              </w:rPr>
              <w:t>• Missing the sustaining cost — initiatives require investment (tools, hires, change management). Net it out.</w:t>
            </w:r>
          </w:p>
        </w:tc>
      </w:tr>
    </w:tbl>
    <w:p w14:paraId="2C0730D4" w14:textId="77777777" w:rsidR="00221A87" w:rsidRDefault="00000000">
      <w:r>
        <w:br w:type="page"/>
      </w:r>
    </w:p>
    <w:sectPr w:rsidR="00221A8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416F2"/>
    <w:multiLevelType w:val="hybridMultilevel"/>
    <w:tmpl w:val="FE84B684"/>
    <w:lvl w:ilvl="0" w:tplc="611AA572">
      <w:start w:val="1"/>
      <w:numFmt w:val="bullet"/>
      <w:lvlText w:val="•"/>
      <w:lvlJc w:val="left"/>
      <w:pPr>
        <w:ind w:left="720" w:hanging="360"/>
      </w:pPr>
    </w:lvl>
    <w:lvl w:ilvl="1" w:tplc="B25E7220">
      <w:start w:val="1"/>
      <w:numFmt w:val="bullet"/>
      <w:lvlText w:val="◦"/>
      <w:lvlJc w:val="left"/>
      <w:pPr>
        <w:ind w:left="1440" w:hanging="360"/>
      </w:pPr>
    </w:lvl>
    <w:lvl w:ilvl="2" w:tplc="B3985038">
      <w:numFmt w:val="decimal"/>
      <w:lvlText w:val=""/>
      <w:lvlJc w:val="left"/>
    </w:lvl>
    <w:lvl w:ilvl="3" w:tplc="F5344F98">
      <w:numFmt w:val="decimal"/>
      <w:lvlText w:val=""/>
      <w:lvlJc w:val="left"/>
    </w:lvl>
    <w:lvl w:ilvl="4" w:tplc="0240A0EA">
      <w:numFmt w:val="decimal"/>
      <w:lvlText w:val=""/>
      <w:lvlJc w:val="left"/>
    </w:lvl>
    <w:lvl w:ilvl="5" w:tplc="DC16C64A">
      <w:numFmt w:val="decimal"/>
      <w:lvlText w:val=""/>
      <w:lvlJc w:val="left"/>
    </w:lvl>
    <w:lvl w:ilvl="6" w:tplc="8F0A05A6">
      <w:numFmt w:val="decimal"/>
      <w:lvlText w:val=""/>
      <w:lvlJc w:val="left"/>
    </w:lvl>
    <w:lvl w:ilvl="7" w:tplc="FD94AAF8">
      <w:numFmt w:val="decimal"/>
      <w:lvlText w:val=""/>
      <w:lvlJc w:val="left"/>
    </w:lvl>
    <w:lvl w:ilvl="8" w:tplc="9E909D18">
      <w:numFmt w:val="decimal"/>
      <w:lvlText w:val=""/>
      <w:lvlJc w:val="left"/>
    </w:lvl>
  </w:abstractNum>
  <w:abstractNum w:abstractNumId="1" w15:restartNumberingAfterBreak="0">
    <w:nsid w:val="5F336C4C"/>
    <w:multiLevelType w:val="hybridMultilevel"/>
    <w:tmpl w:val="F7449972"/>
    <w:lvl w:ilvl="0" w:tplc="58B80EF4">
      <w:start w:val="1"/>
      <w:numFmt w:val="bullet"/>
      <w:lvlText w:val="●"/>
      <w:lvlJc w:val="left"/>
      <w:pPr>
        <w:ind w:left="720" w:hanging="360"/>
      </w:pPr>
    </w:lvl>
    <w:lvl w:ilvl="1" w:tplc="EBA0F600">
      <w:start w:val="1"/>
      <w:numFmt w:val="bullet"/>
      <w:lvlText w:val="○"/>
      <w:lvlJc w:val="left"/>
      <w:pPr>
        <w:ind w:left="1440" w:hanging="360"/>
      </w:pPr>
    </w:lvl>
    <w:lvl w:ilvl="2" w:tplc="09764712">
      <w:start w:val="1"/>
      <w:numFmt w:val="bullet"/>
      <w:lvlText w:val="■"/>
      <w:lvlJc w:val="left"/>
      <w:pPr>
        <w:ind w:left="2160" w:hanging="360"/>
      </w:pPr>
    </w:lvl>
    <w:lvl w:ilvl="3" w:tplc="04B6399A">
      <w:start w:val="1"/>
      <w:numFmt w:val="bullet"/>
      <w:lvlText w:val="●"/>
      <w:lvlJc w:val="left"/>
      <w:pPr>
        <w:ind w:left="2880" w:hanging="360"/>
      </w:pPr>
    </w:lvl>
    <w:lvl w:ilvl="4" w:tplc="205013A4">
      <w:start w:val="1"/>
      <w:numFmt w:val="bullet"/>
      <w:lvlText w:val="○"/>
      <w:lvlJc w:val="left"/>
      <w:pPr>
        <w:ind w:left="3600" w:hanging="360"/>
      </w:pPr>
    </w:lvl>
    <w:lvl w:ilvl="5" w:tplc="F10E346E">
      <w:start w:val="1"/>
      <w:numFmt w:val="bullet"/>
      <w:lvlText w:val="■"/>
      <w:lvlJc w:val="left"/>
      <w:pPr>
        <w:ind w:left="4320" w:hanging="360"/>
      </w:pPr>
    </w:lvl>
    <w:lvl w:ilvl="6" w:tplc="F04C56EE">
      <w:start w:val="1"/>
      <w:numFmt w:val="bullet"/>
      <w:lvlText w:val="●"/>
      <w:lvlJc w:val="left"/>
      <w:pPr>
        <w:ind w:left="5040" w:hanging="360"/>
      </w:pPr>
    </w:lvl>
    <w:lvl w:ilvl="7" w:tplc="5382FB4E">
      <w:start w:val="1"/>
      <w:numFmt w:val="bullet"/>
      <w:lvlText w:val="●"/>
      <w:lvlJc w:val="left"/>
      <w:pPr>
        <w:ind w:left="5760" w:hanging="360"/>
      </w:pPr>
    </w:lvl>
    <w:lvl w:ilvl="8" w:tplc="9C20F4D4">
      <w:start w:val="1"/>
      <w:numFmt w:val="bullet"/>
      <w:lvlText w:val="●"/>
      <w:lvlJc w:val="left"/>
      <w:pPr>
        <w:ind w:left="6480" w:hanging="360"/>
      </w:pPr>
    </w:lvl>
  </w:abstractNum>
  <w:num w:numId="1" w16cid:durableId="1324550446">
    <w:abstractNumId w:val="1"/>
    <w:lvlOverride w:ilvl="0">
      <w:startOverride w:val="1"/>
    </w:lvlOverride>
  </w:num>
  <w:num w:numId="2" w16cid:durableId="877166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A87"/>
    <w:rsid w:val="00070709"/>
    <w:rsid w:val="00221A87"/>
    <w:rsid w:val="00693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E0F2"/>
  <w15:docId w15:val="{AB7AEEEF-76CA-42BA-ACCB-5A8C33FB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C0000"/>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unhideWhenUsed/>
    <w:qFormat/>
    <w:pPr>
      <w:spacing w:before="180" w:after="80"/>
      <w:outlineLvl w:val="3"/>
    </w:pPr>
    <w:rPr>
      <w:b/>
      <w:bCs/>
      <w:color w:val="555555"/>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21370</Words>
  <Characters>127804</Characters>
  <Application>Microsoft Office Word</Application>
  <DocSecurity>0</DocSecurity>
  <Lines>3562</Lines>
  <Paragraphs>2500</Paragraphs>
  <ScaleCrop>false</ScaleCrop>
  <Company>Bain and Company</Company>
  <LinksUpToDate>false</LinksUpToDate>
  <CharactersWithSpaces>147396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Dubey, Mayank</cp:lastModifiedBy>
  <cp:revision>2</cp:revision>
  <dcterms:created xsi:type="dcterms:W3CDTF">2026-05-23T19:32:00Z</dcterms:created>
  <dcterms:modified xsi:type="dcterms:W3CDTF">2026-05-23T19:32:00Z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f568ede1-1a7e-411d-b79f-73c16eb7c699</vt:lpwstr>
  </property>
</Properties>
</file>