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CC659" w14:textId="1F3E7297" w:rsidR="00822A5F" w:rsidRDefault="00822A5F" w:rsidP="00822A5F">
      <w:pPr>
        <w:pStyle w:val="Heading1"/>
        <w:jc w:val="center"/>
        <w:rPr>
          <w:color w:val="2E5894"/>
          <w:sz w:val="44"/>
          <w:szCs w:val="44"/>
          <w:u w:val="single"/>
        </w:rPr>
      </w:pPr>
      <w:r w:rsidRPr="00822A5F">
        <w:rPr>
          <w:color w:val="2E5894"/>
          <w:sz w:val="44"/>
          <w:szCs w:val="44"/>
          <w:u w:val="single"/>
        </w:rPr>
        <w:t>LATE TRANSACTION HANDLING &amp; HISTORICAL REVENUE CORRECTION</w:t>
      </w:r>
    </w:p>
    <w:p w14:paraId="7BADB200" w14:textId="7BE9CCC7" w:rsidR="00822A5F" w:rsidRPr="00822A5F" w:rsidRDefault="00822A5F" w:rsidP="00822A5F">
      <w:pPr>
        <w:jc w:val="center"/>
        <w:rPr>
          <w:b/>
          <w:bCs/>
          <w:color w:val="365F91" w:themeColor="accent1" w:themeShade="BF"/>
        </w:rPr>
      </w:pPr>
      <w:r w:rsidRPr="00822A5F">
        <w:rPr>
          <w:b/>
          <w:bCs/>
          <w:color w:val="365F91" w:themeColor="accent1" w:themeShade="BF"/>
        </w:rPr>
        <w:t xml:space="preserve">A Data Engineering Pipeline using Databricks, </w:t>
      </w:r>
      <w:proofErr w:type="spellStart"/>
      <w:r w:rsidRPr="00822A5F">
        <w:rPr>
          <w:b/>
          <w:bCs/>
          <w:color w:val="365F91" w:themeColor="accent1" w:themeShade="BF"/>
        </w:rPr>
        <w:t>PySpark</w:t>
      </w:r>
      <w:proofErr w:type="spellEnd"/>
      <w:r w:rsidRPr="00822A5F">
        <w:rPr>
          <w:b/>
          <w:bCs/>
          <w:color w:val="365F91" w:themeColor="accent1" w:themeShade="BF"/>
        </w:rPr>
        <w:t>, Delta Lake and Medallion Architecture</w:t>
      </w:r>
    </w:p>
    <w:p w14:paraId="33E1209C" w14:textId="6D022BF2" w:rsidR="002E506A" w:rsidRDefault="00000000">
      <w:pPr>
        <w:pStyle w:val="Heading1"/>
      </w:pPr>
      <w:r>
        <w:rPr>
          <w:color w:val="2E5894"/>
        </w:rPr>
        <w:t>1. OBJECTIVE</w:t>
      </w:r>
    </w:p>
    <w:p w14:paraId="5EACBCD6" w14:textId="77777777" w:rsidR="002E506A" w:rsidRDefault="00000000">
      <w:r>
        <w:t>The primary objective of this project is to develop a robust Data Engineering pipeline that addresses the challenge of late-arriving data in financial reporting. By leveraging modern data processing frameworks, the project aims to identify transactions that arrive after their actual occurrence date, calculate the resulting discrepancies in previously reported historical revenue, and perform surgical updates to the reporting layer. The ultimate goal is to ensure that historical revenue reports maintain high data integrity and accuracy without the need for resource-intensive full-dataset recomputations.</w:t>
      </w:r>
    </w:p>
    <w:p w14:paraId="23D5587A" w14:textId="77777777" w:rsidR="002E506A" w:rsidRDefault="00000000">
      <w:pPr>
        <w:pStyle w:val="Heading1"/>
      </w:pPr>
      <w:r>
        <w:rPr>
          <w:color w:val="2E5894"/>
        </w:rPr>
        <w:t>2. PROBLEM STATEMENT</w:t>
      </w:r>
    </w:p>
    <w:p w14:paraId="4AB00807" w14:textId="77777777" w:rsidR="002E506A" w:rsidRDefault="00000000">
      <w:r>
        <w:t>In large-scale transactional systems, there is often a significant delay between when a transaction occurs (Event Time) and when it is ingested into the data warehouse (Processing Time). Standard daily revenue reports are typically generated shortly after the day ends. When transactions arrive days or weeks later—due to network latency, offline batch cycles, or third-party processing delays—the original historical reports become incomplete and inaccurate. Failure to correct these historical records leads to flawed financial forecasting, incorrect trend analysis, and a loss of stakeholder trust in the data platform.</w:t>
      </w:r>
    </w:p>
    <w:p w14:paraId="5E30C7DD" w14:textId="77777777" w:rsidR="002E506A" w:rsidRDefault="00000000">
      <w:pPr>
        <w:pStyle w:val="Heading1"/>
      </w:pPr>
      <w:r>
        <w:rPr>
          <w:color w:val="2E5894"/>
        </w:rPr>
        <w:t>3. TECHNOLOGY STACK</w:t>
      </w:r>
    </w:p>
    <w:tbl>
      <w:tblPr>
        <w:tblStyle w:val="TableGrid"/>
        <w:tblW w:w="0" w:type="auto"/>
        <w:tblLook w:val="04A0" w:firstRow="1" w:lastRow="0" w:firstColumn="1" w:lastColumn="0" w:noHBand="0" w:noVBand="1"/>
      </w:tblPr>
      <w:tblGrid>
        <w:gridCol w:w="4315"/>
        <w:gridCol w:w="4315"/>
      </w:tblGrid>
      <w:tr w:rsidR="002E506A" w14:paraId="623491DF" w14:textId="77777777">
        <w:tc>
          <w:tcPr>
            <w:tcW w:w="4320" w:type="dxa"/>
          </w:tcPr>
          <w:p w14:paraId="10704287" w14:textId="77777777" w:rsidR="002E506A" w:rsidRDefault="00000000">
            <w:r>
              <w:t>Technology</w:t>
            </w:r>
          </w:p>
        </w:tc>
        <w:tc>
          <w:tcPr>
            <w:tcW w:w="4320" w:type="dxa"/>
          </w:tcPr>
          <w:p w14:paraId="3DB4F555" w14:textId="77777777" w:rsidR="002E506A" w:rsidRDefault="00000000">
            <w:r>
              <w:t>Role in Project</w:t>
            </w:r>
          </w:p>
        </w:tc>
      </w:tr>
      <w:tr w:rsidR="002E506A" w14:paraId="03238262" w14:textId="77777777">
        <w:tc>
          <w:tcPr>
            <w:tcW w:w="4320" w:type="dxa"/>
          </w:tcPr>
          <w:p w14:paraId="15CD099B" w14:textId="77777777" w:rsidR="002E506A" w:rsidRDefault="00000000">
            <w:r>
              <w:t>Databricks</w:t>
            </w:r>
          </w:p>
        </w:tc>
        <w:tc>
          <w:tcPr>
            <w:tcW w:w="4320" w:type="dxa"/>
          </w:tcPr>
          <w:p w14:paraId="75F640DE" w14:textId="77777777" w:rsidR="002E506A" w:rsidRDefault="00000000">
            <w:r>
              <w:t>Unified analytics platform used for scalable data processing and collaborative notebook development.</w:t>
            </w:r>
          </w:p>
        </w:tc>
      </w:tr>
      <w:tr w:rsidR="002E506A" w14:paraId="4D0DB7F1" w14:textId="77777777">
        <w:tc>
          <w:tcPr>
            <w:tcW w:w="4320" w:type="dxa"/>
          </w:tcPr>
          <w:p w14:paraId="044D954A" w14:textId="77777777" w:rsidR="002E506A" w:rsidRDefault="00000000">
            <w:r>
              <w:t>PySpark</w:t>
            </w:r>
          </w:p>
        </w:tc>
        <w:tc>
          <w:tcPr>
            <w:tcW w:w="4320" w:type="dxa"/>
          </w:tcPr>
          <w:p w14:paraId="2F64E764" w14:textId="77777777" w:rsidR="002E506A" w:rsidRDefault="00000000">
            <w:r>
              <w:t>The Python API for Apache Spark, used for distributed data transformations across the Medallion layers.</w:t>
            </w:r>
          </w:p>
        </w:tc>
      </w:tr>
      <w:tr w:rsidR="002E506A" w14:paraId="787FE3C6" w14:textId="77777777">
        <w:tc>
          <w:tcPr>
            <w:tcW w:w="4320" w:type="dxa"/>
          </w:tcPr>
          <w:p w14:paraId="2256743A" w14:textId="77777777" w:rsidR="002E506A" w:rsidRDefault="00000000">
            <w:r>
              <w:t>Delta Lake</w:t>
            </w:r>
          </w:p>
        </w:tc>
        <w:tc>
          <w:tcPr>
            <w:tcW w:w="4320" w:type="dxa"/>
          </w:tcPr>
          <w:p w14:paraId="69B5A4CB" w14:textId="77777777" w:rsidR="002E506A" w:rsidRDefault="00000000">
            <w:r>
              <w:t>Storage layer providing ACID transactions, schema enforcement, and MERGE capabilities for historical corrections.</w:t>
            </w:r>
          </w:p>
        </w:tc>
      </w:tr>
      <w:tr w:rsidR="002E506A" w14:paraId="31DC06D9" w14:textId="77777777">
        <w:tc>
          <w:tcPr>
            <w:tcW w:w="4320" w:type="dxa"/>
          </w:tcPr>
          <w:p w14:paraId="5D520F93" w14:textId="77777777" w:rsidR="002E506A" w:rsidRDefault="00000000">
            <w:r>
              <w:t>Python</w:t>
            </w:r>
          </w:p>
        </w:tc>
        <w:tc>
          <w:tcPr>
            <w:tcW w:w="4320" w:type="dxa"/>
          </w:tcPr>
          <w:p w14:paraId="302C62EE" w14:textId="77777777" w:rsidR="002E506A" w:rsidRDefault="00000000">
            <w:r>
              <w:t>Primary programming language for implementing logic, data cleaning, and pipeline orchestration.</w:t>
            </w:r>
          </w:p>
        </w:tc>
      </w:tr>
      <w:tr w:rsidR="002E506A" w14:paraId="544EEBA3" w14:textId="77777777">
        <w:tc>
          <w:tcPr>
            <w:tcW w:w="4320" w:type="dxa"/>
          </w:tcPr>
          <w:p w14:paraId="60FF8A1F" w14:textId="77777777" w:rsidR="002E506A" w:rsidRDefault="00000000">
            <w:r>
              <w:t>SQL</w:t>
            </w:r>
          </w:p>
        </w:tc>
        <w:tc>
          <w:tcPr>
            <w:tcW w:w="4320" w:type="dxa"/>
          </w:tcPr>
          <w:p w14:paraId="4662B88E" w14:textId="77777777" w:rsidR="002E506A" w:rsidRDefault="00000000">
            <w:r>
              <w:t xml:space="preserve">Used for data validation, complex queries, </w:t>
            </w:r>
            <w:r>
              <w:lastRenderedPageBreak/>
              <w:t>and verification of aggregate revenue metrics.</w:t>
            </w:r>
          </w:p>
        </w:tc>
      </w:tr>
      <w:tr w:rsidR="002E506A" w14:paraId="00929D80" w14:textId="77777777">
        <w:tc>
          <w:tcPr>
            <w:tcW w:w="4320" w:type="dxa"/>
          </w:tcPr>
          <w:p w14:paraId="755917D4" w14:textId="77777777" w:rsidR="00822A5F" w:rsidRPr="00822A5F" w:rsidRDefault="00822A5F" w:rsidP="00822A5F">
            <w:pPr>
              <w:rPr>
                <w:lang w:val="en-IN"/>
              </w:rPr>
            </w:pPr>
            <w:r w:rsidRPr="00822A5F">
              <w:rPr>
                <w:lang w:val="en-IN"/>
              </w:rPr>
              <w:lastRenderedPageBreak/>
              <w:t>Jupyter Notebook / Databricks Notebook</w:t>
            </w:r>
          </w:p>
          <w:p w14:paraId="72B2B410" w14:textId="079B8C11" w:rsidR="002E506A" w:rsidRDefault="002E506A"/>
        </w:tc>
        <w:tc>
          <w:tcPr>
            <w:tcW w:w="4320" w:type="dxa"/>
          </w:tcPr>
          <w:p w14:paraId="4CB2C093" w14:textId="77777777" w:rsidR="002E506A" w:rsidRDefault="00000000">
            <w:r>
              <w:t>The interactive development environment for building and testing the ETL pipeline.</w:t>
            </w:r>
          </w:p>
        </w:tc>
      </w:tr>
      <w:tr w:rsidR="002E506A" w14:paraId="1035332D" w14:textId="77777777">
        <w:tc>
          <w:tcPr>
            <w:tcW w:w="4320" w:type="dxa"/>
          </w:tcPr>
          <w:p w14:paraId="13B0DFAA" w14:textId="77777777" w:rsidR="002E506A" w:rsidRDefault="00000000">
            <w:r>
              <w:t>Git / GitHub</w:t>
            </w:r>
          </w:p>
        </w:tc>
        <w:tc>
          <w:tcPr>
            <w:tcW w:w="4320" w:type="dxa"/>
          </w:tcPr>
          <w:p w14:paraId="03813E07" w14:textId="77777777" w:rsidR="002E506A" w:rsidRDefault="00000000">
            <w:r>
              <w:t>Version control system used to track code changes and manage project source files.</w:t>
            </w:r>
          </w:p>
        </w:tc>
      </w:tr>
    </w:tbl>
    <w:p w14:paraId="63F91003" w14:textId="77777777" w:rsidR="002E506A" w:rsidRDefault="00000000">
      <w:pPr>
        <w:pStyle w:val="Heading1"/>
      </w:pPr>
      <w:r>
        <w:rPr>
          <w:color w:val="2E5894"/>
        </w:rPr>
        <w:t>4. SYSTEM ARCHITECTURE</w:t>
      </w:r>
    </w:p>
    <w:p w14:paraId="64E8304C" w14:textId="77777777" w:rsidR="002E506A" w:rsidRDefault="00000000">
      <w:r>
        <w:t>The project implements a Medallion Architecture, ensuring data quality improves incrementally as it moves through the pipeline:</w:t>
      </w:r>
    </w:p>
    <w:p w14:paraId="10B27B8A" w14:textId="77777777" w:rsidR="00822A5F" w:rsidRPr="00822A5F" w:rsidRDefault="00822A5F" w:rsidP="00822A5F">
      <w:pPr>
        <w:jc w:val="center"/>
        <w:rPr>
          <w:b/>
          <w:bCs/>
        </w:rPr>
      </w:pPr>
      <w:r w:rsidRPr="00822A5F">
        <w:rPr>
          <w:b/>
          <w:bCs/>
        </w:rPr>
        <w:t>RAW TRANSACTION DATA</w:t>
      </w:r>
    </w:p>
    <w:p w14:paraId="2A3A12EF" w14:textId="797BF197" w:rsidR="00822A5F" w:rsidRPr="00822A5F" w:rsidRDefault="00822A5F" w:rsidP="00822A5F">
      <w:pPr>
        <w:jc w:val="center"/>
        <w:rPr>
          <w:rFonts w:hint="eastAsia"/>
          <w:b/>
          <w:bCs/>
        </w:rPr>
      </w:pPr>
      <w:r w:rsidRPr="00822A5F">
        <w:rPr>
          <w:rFonts w:hint="eastAsia"/>
          <w:b/>
          <w:bCs/>
        </w:rPr>
        <w:t>↓</w:t>
      </w:r>
    </w:p>
    <w:p w14:paraId="10F51E56" w14:textId="77777777" w:rsidR="00822A5F" w:rsidRPr="00822A5F" w:rsidRDefault="00822A5F" w:rsidP="00822A5F">
      <w:pPr>
        <w:jc w:val="center"/>
        <w:rPr>
          <w:b/>
          <w:bCs/>
        </w:rPr>
      </w:pPr>
      <w:r w:rsidRPr="00822A5F">
        <w:rPr>
          <w:b/>
          <w:bCs/>
        </w:rPr>
        <w:t>BRONZE LAYER</w:t>
      </w:r>
    </w:p>
    <w:p w14:paraId="269995F8" w14:textId="22F01AE1" w:rsidR="00822A5F" w:rsidRPr="00822A5F" w:rsidRDefault="00822A5F" w:rsidP="00822A5F">
      <w:pPr>
        <w:jc w:val="center"/>
        <w:rPr>
          <w:rFonts w:hint="eastAsia"/>
          <w:b/>
          <w:bCs/>
        </w:rPr>
      </w:pPr>
      <w:r w:rsidRPr="00822A5F">
        <w:rPr>
          <w:rFonts w:hint="eastAsia"/>
          <w:b/>
          <w:bCs/>
        </w:rPr>
        <w:t>↓</w:t>
      </w:r>
    </w:p>
    <w:p w14:paraId="6D1B24EE" w14:textId="77777777" w:rsidR="00822A5F" w:rsidRPr="00822A5F" w:rsidRDefault="00822A5F" w:rsidP="00822A5F">
      <w:pPr>
        <w:jc w:val="center"/>
        <w:rPr>
          <w:b/>
          <w:bCs/>
        </w:rPr>
      </w:pPr>
      <w:r w:rsidRPr="00822A5F">
        <w:rPr>
          <w:b/>
          <w:bCs/>
        </w:rPr>
        <w:t>SILVER LAYER</w:t>
      </w:r>
    </w:p>
    <w:p w14:paraId="4564B67F" w14:textId="7043E84D" w:rsidR="00822A5F" w:rsidRPr="00822A5F" w:rsidRDefault="00822A5F" w:rsidP="00822A5F">
      <w:pPr>
        <w:jc w:val="center"/>
        <w:rPr>
          <w:rFonts w:hint="eastAsia"/>
          <w:b/>
          <w:bCs/>
        </w:rPr>
      </w:pPr>
      <w:r w:rsidRPr="00822A5F">
        <w:rPr>
          <w:rFonts w:hint="eastAsia"/>
          <w:b/>
          <w:bCs/>
        </w:rPr>
        <w:t>↓</w:t>
      </w:r>
    </w:p>
    <w:p w14:paraId="43B9FFAD" w14:textId="77777777" w:rsidR="00822A5F" w:rsidRPr="00822A5F" w:rsidRDefault="00822A5F" w:rsidP="00822A5F">
      <w:pPr>
        <w:jc w:val="center"/>
        <w:rPr>
          <w:b/>
          <w:bCs/>
        </w:rPr>
      </w:pPr>
      <w:r w:rsidRPr="00822A5F">
        <w:rPr>
          <w:b/>
          <w:bCs/>
        </w:rPr>
        <w:t>LATE TRANSACTION DETECTION</w:t>
      </w:r>
    </w:p>
    <w:p w14:paraId="51926C02" w14:textId="7833C582" w:rsidR="00822A5F" w:rsidRPr="00822A5F" w:rsidRDefault="00822A5F" w:rsidP="00822A5F">
      <w:pPr>
        <w:jc w:val="center"/>
        <w:rPr>
          <w:rFonts w:hint="eastAsia"/>
          <w:b/>
          <w:bCs/>
        </w:rPr>
      </w:pPr>
      <w:r w:rsidRPr="00822A5F">
        <w:rPr>
          <w:rFonts w:hint="eastAsia"/>
          <w:b/>
          <w:bCs/>
        </w:rPr>
        <w:t>↓</w:t>
      </w:r>
    </w:p>
    <w:p w14:paraId="79467299" w14:textId="77777777" w:rsidR="00822A5F" w:rsidRPr="00822A5F" w:rsidRDefault="00822A5F" w:rsidP="00822A5F">
      <w:pPr>
        <w:jc w:val="center"/>
        <w:rPr>
          <w:b/>
          <w:bCs/>
        </w:rPr>
      </w:pPr>
      <w:r w:rsidRPr="00822A5F">
        <w:rPr>
          <w:b/>
          <w:bCs/>
        </w:rPr>
        <w:t>AFFECTED DATE IDENTIFICATION</w:t>
      </w:r>
    </w:p>
    <w:p w14:paraId="1EA74AAD" w14:textId="752D1006" w:rsidR="00822A5F" w:rsidRPr="00822A5F" w:rsidRDefault="00822A5F" w:rsidP="00822A5F">
      <w:pPr>
        <w:jc w:val="center"/>
        <w:rPr>
          <w:rFonts w:hint="eastAsia"/>
          <w:b/>
          <w:bCs/>
        </w:rPr>
      </w:pPr>
      <w:r w:rsidRPr="00822A5F">
        <w:rPr>
          <w:rFonts w:hint="eastAsia"/>
          <w:b/>
          <w:bCs/>
        </w:rPr>
        <w:t>↓</w:t>
      </w:r>
    </w:p>
    <w:p w14:paraId="12E88254" w14:textId="77777777" w:rsidR="00822A5F" w:rsidRPr="00822A5F" w:rsidRDefault="00822A5F" w:rsidP="00822A5F">
      <w:pPr>
        <w:jc w:val="center"/>
        <w:rPr>
          <w:b/>
          <w:bCs/>
        </w:rPr>
      </w:pPr>
      <w:r w:rsidRPr="00822A5F">
        <w:rPr>
          <w:b/>
          <w:bCs/>
        </w:rPr>
        <w:t>HISTORICAL REVENUE RECALCULATION</w:t>
      </w:r>
    </w:p>
    <w:p w14:paraId="7CDC7BD2" w14:textId="5CCCA380" w:rsidR="00822A5F" w:rsidRPr="00822A5F" w:rsidRDefault="00822A5F" w:rsidP="00822A5F">
      <w:pPr>
        <w:jc w:val="center"/>
        <w:rPr>
          <w:rFonts w:hint="eastAsia"/>
          <w:b/>
          <w:bCs/>
        </w:rPr>
      </w:pPr>
      <w:r w:rsidRPr="00822A5F">
        <w:rPr>
          <w:rFonts w:hint="eastAsia"/>
          <w:b/>
          <w:bCs/>
        </w:rPr>
        <w:t>↓</w:t>
      </w:r>
    </w:p>
    <w:p w14:paraId="3187270B" w14:textId="77777777" w:rsidR="00822A5F" w:rsidRPr="00822A5F" w:rsidRDefault="00822A5F" w:rsidP="00822A5F">
      <w:pPr>
        <w:jc w:val="center"/>
        <w:rPr>
          <w:b/>
          <w:bCs/>
        </w:rPr>
      </w:pPr>
      <w:r w:rsidRPr="00822A5F">
        <w:rPr>
          <w:b/>
          <w:bCs/>
        </w:rPr>
        <w:t>GOLD LAYER</w:t>
      </w:r>
    </w:p>
    <w:p w14:paraId="28F19F4C" w14:textId="31A93FF1" w:rsidR="00822A5F" w:rsidRPr="00822A5F" w:rsidRDefault="00822A5F" w:rsidP="00822A5F">
      <w:pPr>
        <w:jc w:val="center"/>
        <w:rPr>
          <w:rFonts w:hint="eastAsia"/>
          <w:b/>
          <w:bCs/>
        </w:rPr>
      </w:pPr>
      <w:r w:rsidRPr="00822A5F">
        <w:rPr>
          <w:rFonts w:hint="eastAsia"/>
          <w:b/>
          <w:bCs/>
        </w:rPr>
        <w:t>↓</w:t>
      </w:r>
    </w:p>
    <w:p w14:paraId="4F26AB3B" w14:textId="5878F954" w:rsidR="00822A5F" w:rsidRPr="00822A5F" w:rsidRDefault="00822A5F" w:rsidP="00822A5F">
      <w:pPr>
        <w:jc w:val="center"/>
        <w:rPr>
          <w:b/>
          <w:bCs/>
        </w:rPr>
      </w:pPr>
      <w:r w:rsidRPr="00822A5F">
        <w:rPr>
          <w:b/>
          <w:bCs/>
        </w:rPr>
        <w:t>FINAL REVENUE REPORTING</w:t>
      </w:r>
    </w:p>
    <w:p w14:paraId="0319768C" w14:textId="77777777" w:rsidR="002E506A" w:rsidRDefault="00000000">
      <w:r>
        <w:t>• Bronze Layer: Stores the raw transaction data in Delta format with minimal transformation.</w:t>
      </w:r>
      <w:r>
        <w:br/>
        <w:t>• Silver Layer: Performs deduplication, data type standardization, and quality filtering.</w:t>
      </w:r>
      <w:r>
        <w:br/>
        <w:t>• Correction Logic: Scans incoming data for late records and identifies historical dates requiring updates.</w:t>
      </w:r>
      <w:r>
        <w:br/>
        <w:t>• Gold Layer: Contains business-level aggregates (daily revenue) ready for consumption by BI tools.</w:t>
      </w:r>
    </w:p>
    <w:p w14:paraId="02E583B9" w14:textId="77777777" w:rsidR="002E506A" w:rsidRDefault="00000000">
      <w:pPr>
        <w:pStyle w:val="Heading1"/>
      </w:pPr>
      <w:r>
        <w:rPr>
          <w:color w:val="2E5894"/>
        </w:rPr>
        <w:lastRenderedPageBreak/>
        <w:t>5. DATASET DESCRIPTION</w:t>
      </w:r>
    </w:p>
    <w:p w14:paraId="39FAFFCA" w14:textId="77777777" w:rsidR="002E506A" w:rsidRDefault="00000000">
      <w:r>
        <w:t>The dataset comprises 2,000 transaction records with the following core schema:</w:t>
      </w:r>
    </w:p>
    <w:tbl>
      <w:tblPr>
        <w:tblStyle w:val="TableGrid"/>
        <w:tblW w:w="0" w:type="auto"/>
        <w:tblLook w:val="04A0" w:firstRow="1" w:lastRow="0" w:firstColumn="1" w:lastColumn="0" w:noHBand="0" w:noVBand="1"/>
      </w:tblPr>
      <w:tblGrid>
        <w:gridCol w:w="4315"/>
        <w:gridCol w:w="4315"/>
      </w:tblGrid>
      <w:tr w:rsidR="002E506A" w14:paraId="5C3DC776" w14:textId="77777777">
        <w:tc>
          <w:tcPr>
            <w:tcW w:w="4320" w:type="dxa"/>
          </w:tcPr>
          <w:p w14:paraId="6D33BFF8" w14:textId="77777777" w:rsidR="002E506A" w:rsidRDefault="00000000">
            <w:r>
              <w:t>Column</w:t>
            </w:r>
          </w:p>
        </w:tc>
        <w:tc>
          <w:tcPr>
            <w:tcW w:w="4320" w:type="dxa"/>
          </w:tcPr>
          <w:p w14:paraId="75586C40" w14:textId="77777777" w:rsidR="002E506A" w:rsidRDefault="00000000">
            <w:r>
              <w:t>Description</w:t>
            </w:r>
          </w:p>
        </w:tc>
      </w:tr>
      <w:tr w:rsidR="002E506A" w14:paraId="07C54651" w14:textId="77777777">
        <w:tc>
          <w:tcPr>
            <w:tcW w:w="4320" w:type="dxa"/>
          </w:tcPr>
          <w:p w14:paraId="4919EF94" w14:textId="77777777" w:rsidR="002E506A" w:rsidRDefault="00000000">
            <w:r>
              <w:t>txn_id</w:t>
            </w:r>
          </w:p>
        </w:tc>
        <w:tc>
          <w:tcPr>
            <w:tcW w:w="4320" w:type="dxa"/>
          </w:tcPr>
          <w:p w14:paraId="0308E852" w14:textId="77777777" w:rsidR="002E506A" w:rsidRDefault="00000000">
            <w:r>
              <w:t>Unique identifier for each transaction.</w:t>
            </w:r>
          </w:p>
        </w:tc>
      </w:tr>
      <w:tr w:rsidR="002E506A" w14:paraId="13CF350E" w14:textId="77777777">
        <w:tc>
          <w:tcPr>
            <w:tcW w:w="4320" w:type="dxa"/>
          </w:tcPr>
          <w:p w14:paraId="36275191" w14:textId="77777777" w:rsidR="002E506A" w:rsidRDefault="00000000">
            <w:r>
              <w:t>user_id</w:t>
            </w:r>
          </w:p>
        </w:tc>
        <w:tc>
          <w:tcPr>
            <w:tcW w:w="4320" w:type="dxa"/>
          </w:tcPr>
          <w:p w14:paraId="1D7104BB" w14:textId="77777777" w:rsidR="002E506A" w:rsidRDefault="00000000">
            <w:r>
              <w:t>Identifier for the customer associated with the sale.</w:t>
            </w:r>
          </w:p>
        </w:tc>
      </w:tr>
      <w:tr w:rsidR="002E506A" w14:paraId="3EA61B55" w14:textId="77777777">
        <w:tc>
          <w:tcPr>
            <w:tcW w:w="4320" w:type="dxa"/>
          </w:tcPr>
          <w:p w14:paraId="0F3319A1" w14:textId="77777777" w:rsidR="002E506A" w:rsidRDefault="00000000">
            <w:r>
              <w:t>txn_date</w:t>
            </w:r>
          </w:p>
        </w:tc>
        <w:tc>
          <w:tcPr>
            <w:tcW w:w="4320" w:type="dxa"/>
          </w:tcPr>
          <w:p w14:paraId="366AEA2A" w14:textId="77777777" w:rsidR="002E506A" w:rsidRDefault="00000000">
            <w:r>
              <w:t>Event Date: The actual date the transaction took place.</w:t>
            </w:r>
          </w:p>
        </w:tc>
      </w:tr>
      <w:tr w:rsidR="002E506A" w14:paraId="3DC55741" w14:textId="77777777">
        <w:tc>
          <w:tcPr>
            <w:tcW w:w="4320" w:type="dxa"/>
          </w:tcPr>
          <w:p w14:paraId="05737010" w14:textId="77777777" w:rsidR="002E506A" w:rsidRDefault="00000000">
            <w:r>
              <w:t>amount</w:t>
            </w:r>
          </w:p>
        </w:tc>
        <w:tc>
          <w:tcPr>
            <w:tcW w:w="4320" w:type="dxa"/>
          </w:tcPr>
          <w:p w14:paraId="389EC3AB" w14:textId="77777777" w:rsidR="002E506A" w:rsidRDefault="00000000">
            <w:r>
              <w:t>Monetary value of the transaction.</w:t>
            </w:r>
          </w:p>
        </w:tc>
      </w:tr>
      <w:tr w:rsidR="002E506A" w14:paraId="0A145171" w14:textId="77777777">
        <w:tc>
          <w:tcPr>
            <w:tcW w:w="4320" w:type="dxa"/>
          </w:tcPr>
          <w:p w14:paraId="56B1342D" w14:textId="77777777" w:rsidR="002E506A" w:rsidRDefault="00000000">
            <w:r>
              <w:t>ingestion_date</w:t>
            </w:r>
          </w:p>
        </w:tc>
        <w:tc>
          <w:tcPr>
            <w:tcW w:w="4320" w:type="dxa"/>
          </w:tcPr>
          <w:p w14:paraId="672B7AD6" w14:textId="77777777" w:rsidR="002E506A" w:rsidRDefault="00000000">
            <w:r>
              <w:t>Processing Date: The date the record reached the data system.</w:t>
            </w:r>
          </w:p>
        </w:tc>
      </w:tr>
    </w:tbl>
    <w:p w14:paraId="48850C87" w14:textId="77777777" w:rsidR="002E506A" w:rsidRDefault="00000000">
      <w:r>
        <w:t>The core of the project relies on the relationship between txn_date and ingestion_date. A transaction is considered late if ingestion_date is greater than txn_date, indicating the data arrived after the reporting window for that date had already closed.</w:t>
      </w:r>
    </w:p>
    <w:p w14:paraId="333E84E4" w14:textId="77777777" w:rsidR="002E506A" w:rsidRDefault="00000000">
      <w:pPr>
        <w:pStyle w:val="Heading1"/>
      </w:pPr>
      <w:r>
        <w:rPr>
          <w:color w:val="2E5894"/>
        </w:rPr>
        <w:t>6. IMPLEMENTATION WORKFLOW</w:t>
      </w:r>
    </w:p>
    <w:p w14:paraId="007CDD3F" w14:textId="306A588C" w:rsidR="002E506A" w:rsidRDefault="00822A5F" w:rsidP="00822A5F">
      <w:pPr>
        <w:pStyle w:val="ListBullet"/>
        <w:numPr>
          <w:ilvl w:val="0"/>
          <w:numId w:val="11"/>
        </w:numPr>
      </w:pPr>
      <w:r w:rsidRPr="00822A5F">
        <w:t xml:space="preserve">Data Ingestion: Loading the raw transaction CSV data into the </w:t>
      </w:r>
      <w:proofErr w:type="gramStart"/>
      <w:r w:rsidRPr="00822A5F">
        <w:t>Bronze</w:t>
      </w:r>
      <w:proofErr w:type="gramEnd"/>
      <w:r w:rsidRPr="00822A5F">
        <w:t xml:space="preserve"> </w:t>
      </w:r>
      <w:proofErr w:type="gramStart"/>
      <w:r w:rsidRPr="00822A5F">
        <w:t>layer.</w:t>
      </w:r>
      <w:r w:rsidR="00000000">
        <w:t>.</w:t>
      </w:r>
      <w:proofErr w:type="gramEnd"/>
    </w:p>
    <w:p w14:paraId="51407920" w14:textId="287816B0" w:rsidR="002E506A" w:rsidRDefault="00000000" w:rsidP="00822A5F">
      <w:pPr>
        <w:pStyle w:val="ListBullet"/>
        <w:numPr>
          <w:ilvl w:val="0"/>
          <w:numId w:val="11"/>
        </w:numPr>
      </w:pPr>
      <w:r>
        <w:t xml:space="preserve"> Bronze Processing: Archiving raw data in Delta Lake format for auditability.</w:t>
      </w:r>
    </w:p>
    <w:p w14:paraId="3173A628" w14:textId="77CC80EF" w:rsidR="002E506A" w:rsidRDefault="00000000" w:rsidP="00822A5F">
      <w:pPr>
        <w:pStyle w:val="ListBullet"/>
        <w:numPr>
          <w:ilvl w:val="0"/>
          <w:numId w:val="11"/>
        </w:numPr>
      </w:pPr>
      <w:r>
        <w:t>Silver Transformation: Type casting, removing duplicates based on txn_id, and filtering negative amounts.</w:t>
      </w:r>
    </w:p>
    <w:p w14:paraId="3CBA1031" w14:textId="7C9A7903" w:rsidR="002E506A" w:rsidRDefault="00000000" w:rsidP="00822A5F">
      <w:pPr>
        <w:pStyle w:val="ListBullet"/>
        <w:numPr>
          <w:ilvl w:val="0"/>
          <w:numId w:val="11"/>
        </w:numPr>
      </w:pPr>
      <w:r>
        <w:t>Detection: Filtering the Silver layer for records where ingestion_date &gt; txn_date.</w:t>
      </w:r>
    </w:p>
    <w:p w14:paraId="490C0277" w14:textId="1382EFD4" w:rsidR="002E506A" w:rsidRDefault="00000000" w:rsidP="00822A5F">
      <w:pPr>
        <w:pStyle w:val="ListBullet"/>
        <w:numPr>
          <w:ilvl w:val="0"/>
          <w:numId w:val="11"/>
        </w:numPr>
      </w:pPr>
      <w:r>
        <w:t xml:space="preserve"> Backfill Identification: Extracting unique txn_dates from the late-arriving records.</w:t>
      </w:r>
    </w:p>
    <w:p w14:paraId="6CC760D3" w14:textId="602A2006" w:rsidR="002E506A" w:rsidRDefault="00000000" w:rsidP="00822A5F">
      <w:pPr>
        <w:pStyle w:val="ListBullet"/>
        <w:numPr>
          <w:ilvl w:val="0"/>
          <w:numId w:val="11"/>
        </w:numPr>
      </w:pPr>
      <w:r>
        <w:t xml:space="preserve"> Recalculation: Re-aggregating revenue only for those specific affected dates.</w:t>
      </w:r>
    </w:p>
    <w:p w14:paraId="37DA7770" w14:textId="75C93FC5" w:rsidR="002E506A" w:rsidRDefault="00000000" w:rsidP="00822A5F">
      <w:pPr>
        <w:pStyle w:val="ListBullet"/>
        <w:numPr>
          <w:ilvl w:val="0"/>
          <w:numId w:val="11"/>
        </w:numPr>
      </w:pPr>
      <w:r>
        <w:t xml:space="preserve"> Delta Merge: Updating the Gold layer reporting table using the MERGE operation.</w:t>
      </w:r>
    </w:p>
    <w:p w14:paraId="5324D608" w14:textId="54AFEFA0" w:rsidR="002E506A" w:rsidRDefault="00000000" w:rsidP="00822A5F">
      <w:pPr>
        <w:pStyle w:val="ListBullet"/>
        <w:numPr>
          <w:ilvl w:val="0"/>
          <w:numId w:val="11"/>
        </w:numPr>
      </w:pPr>
      <w:r>
        <w:t xml:space="preserve"> Validation: Comparing post-merge revenue against expected totals.</w:t>
      </w:r>
    </w:p>
    <w:p w14:paraId="4733E2A6" w14:textId="77777777" w:rsidR="002E506A" w:rsidRDefault="00000000">
      <w:pPr>
        <w:pStyle w:val="Heading1"/>
      </w:pPr>
      <w:r>
        <w:rPr>
          <w:color w:val="2E5894"/>
        </w:rPr>
        <w:t>7. LATE TRANSACTION DETECTION</w:t>
      </w:r>
    </w:p>
    <w:p w14:paraId="2C8AC9CE" w14:textId="77777777" w:rsidR="002E506A" w:rsidRDefault="00000000">
      <w:r>
        <w:t>Late-arriving transactions are detected by comparing the timestamp of the event with the timestamp of its entry into the pipeline. The logic is expressed as: `filter(col('ingestion_date') &gt; col('txn_date'))`.</w:t>
      </w:r>
    </w:p>
    <w:p w14:paraId="636CB2F5" w14:textId="77777777" w:rsidR="002E506A" w:rsidRDefault="00000000">
      <w:pPr>
        <w:pStyle w:val="IntenseQuote"/>
      </w:pPr>
      <w:r>
        <w:t>Example Case:</w:t>
      </w:r>
    </w:p>
    <w:tbl>
      <w:tblPr>
        <w:tblStyle w:val="TableGrid"/>
        <w:tblW w:w="0" w:type="auto"/>
        <w:tblLook w:val="04A0" w:firstRow="1" w:lastRow="0" w:firstColumn="1" w:lastColumn="0" w:noHBand="0" w:noVBand="1"/>
      </w:tblPr>
      <w:tblGrid>
        <w:gridCol w:w="2876"/>
        <w:gridCol w:w="2877"/>
        <w:gridCol w:w="2877"/>
      </w:tblGrid>
      <w:tr w:rsidR="002E506A" w14:paraId="1CB3763F" w14:textId="77777777">
        <w:tc>
          <w:tcPr>
            <w:tcW w:w="2880" w:type="dxa"/>
          </w:tcPr>
          <w:p w14:paraId="5C1A5A03" w14:textId="77777777" w:rsidR="002E506A" w:rsidRDefault="00000000">
            <w:r>
              <w:t>Txn Date</w:t>
            </w:r>
          </w:p>
        </w:tc>
        <w:tc>
          <w:tcPr>
            <w:tcW w:w="2880" w:type="dxa"/>
          </w:tcPr>
          <w:p w14:paraId="79FC0C56" w14:textId="77777777" w:rsidR="002E506A" w:rsidRDefault="00000000">
            <w:r>
              <w:t>Ingestion Date</w:t>
            </w:r>
          </w:p>
        </w:tc>
        <w:tc>
          <w:tcPr>
            <w:tcW w:w="2880" w:type="dxa"/>
          </w:tcPr>
          <w:p w14:paraId="55724AFC" w14:textId="77777777" w:rsidR="002E506A" w:rsidRDefault="00000000">
            <w:r>
              <w:t>Status</w:t>
            </w:r>
          </w:p>
        </w:tc>
      </w:tr>
      <w:tr w:rsidR="002E506A" w14:paraId="04598082" w14:textId="77777777">
        <w:tc>
          <w:tcPr>
            <w:tcW w:w="2880" w:type="dxa"/>
          </w:tcPr>
          <w:p w14:paraId="2BCC1A6A" w14:textId="77777777" w:rsidR="002E506A" w:rsidRDefault="00000000">
            <w:r>
              <w:t>2024-02-01</w:t>
            </w:r>
          </w:p>
        </w:tc>
        <w:tc>
          <w:tcPr>
            <w:tcW w:w="2880" w:type="dxa"/>
          </w:tcPr>
          <w:p w14:paraId="501E31F1" w14:textId="77777777" w:rsidR="002E506A" w:rsidRDefault="00000000">
            <w:r>
              <w:t>2024-02-15</w:t>
            </w:r>
          </w:p>
        </w:tc>
        <w:tc>
          <w:tcPr>
            <w:tcW w:w="2880" w:type="dxa"/>
          </w:tcPr>
          <w:p w14:paraId="316ED7CC" w14:textId="77777777" w:rsidR="002E506A" w:rsidRDefault="00000000">
            <w:r>
              <w:t>LATE (14-day delay)</w:t>
            </w:r>
          </w:p>
        </w:tc>
      </w:tr>
    </w:tbl>
    <w:p w14:paraId="78A3B511" w14:textId="77777777" w:rsidR="002E506A" w:rsidRDefault="00000000">
      <w:pPr>
        <w:pStyle w:val="Heading1"/>
      </w:pPr>
      <w:r>
        <w:rPr>
          <w:color w:val="2E5894"/>
        </w:rPr>
        <w:lastRenderedPageBreak/>
        <w:t>8. HISTORICAL REVENUE CORRECTION</w:t>
      </w:r>
    </w:p>
    <w:p w14:paraId="3B665612" w14:textId="77777777" w:rsidR="002E506A" w:rsidRDefault="00000000">
      <w:r>
        <w:t>When late data is detected, the pipeline automatically triggers a 'historical backfill.' This process updates the previously calculated revenue records in the Gold layer to include the missing amounts.</w:t>
      </w:r>
    </w:p>
    <w:tbl>
      <w:tblPr>
        <w:tblStyle w:val="TableGrid"/>
        <w:tblW w:w="0" w:type="auto"/>
        <w:tblLook w:val="04A0" w:firstRow="1" w:lastRow="0" w:firstColumn="1" w:lastColumn="0" w:noHBand="0" w:noVBand="1"/>
      </w:tblPr>
      <w:tblGrid>
        <w:gridCol w:w="2876"/>
        <w:gridCol w:w="2877"/>
        <w:gridCol w:w="2877"/>
      </w:tblGrid>
      <w:tr w:rsidR="002E506A" w14:paraId="40C968E5" w14:textId="77777777">
        <w:tc>
          <w:tcPr>
            <w:tcW w:w="2880" w:type="dxa"/>
          </w:tcPr>
          <w:p w14:paraId="6000C4FB" w14:textId="77777777" w:rsidR="002E506A" w:rsidRDefault="00000000">
            <w:r>
              <w:t>Original Revenue (02-01)</w:t>
            </w:r>
          </w:p>
        </w:tc>
        <w:tc>
          <w:tcPr>
            <w:tcW w:w="2880" w:type="dxa"/>
          </w:tcPr>
          <w:p w14:paraId="1891C639" w14:textId="77777777" w:rsidR="002E506A" w:rsidRDefault="00000000">
            <w:r>
              <w:t>Late Amount Found</w:t>
            </w:r>
          </w:p>
        </w:tc>
        <w:tc>
          <w:tcPr>
            <w:tcW w:w="2880" w:type="dxa"/>
          </w:tcPr>
          <w:p w14:paraId="2B6E47E8" w14:textId="77777777" w:rsidR="002E506A" w:rsidRDefault="00000000">
            <w:r>
              <w:t>Corrected Revenue</w:t>
            </w:r>
          </w:p>
        </w:tc>
      </w:tr>
      <w:tr w:rsidR="002E506A" w14:paraId="158C13E7" w14:textId="77777777">
        <w:tc>
          <w:tcPr>
            <w:tcW w:w="2880" w:type="dxa"/>
          </w:tcPr>
          <w:p w14:paraId="09C9FC53" w14:textId="77777777" w:rsidR="002E506A" w:rsidRDefault="00000000">
            <w:r>
              <w:t>₹50,000</w:t>
            </w:r>
          </w:p>
        </w:tc>
        <w:tc>
          <w:tcPr>
            <w:tcW w:w="2880" w:type="dxa"/>
          </w:tcPr>
          <w:p w14:paraId="24E1BB8B" w14:textId="77777777" w:rsidR="002E506A" w:rsidRDefault="00000000">
            <w:r>
              <w:t>₹5,000</w:t>
            </w:r>
          </w:p>
        </w:tc>
        <w:tc>
          <w:tcPr>
            <w:tcW w:w="2880" w:type="dxa"/>
          </w:tcPr>
          <w:p w14:paraId="02E4909A" w14:textId="77777777" w:rsidR="002E506A" w:rsidRDefault="00000000">
            <w:r>
              <w:t>₹55,000</w:t>
            </w:r>
          </w:p>
        </w:tc>
      </w:tr>
    </w:tbl>
    <w:p w14:paraId="39E441FD" w14:textId="77777777" w:rsidR="002E506A" w:rsidRDefault="00000000">
      <w:pPr>
        <w:pStyle w:val="Heading1"/>
      </w:pPr>
      <w:r>
        <w:rPr>
          <w:color w:val="2E5894"/>
        </w:rPr>
        <w:t>9. DATA QUALITY AND VALIDATION</w:t>
      </w:r>
    </w:p>
    <w:p w14:paraId="04C452D1" w14:textId="77777777" w:rsidR="002E506A" w:rsidRDefault="00000000">
      <w:pPr>
        <w:pStyle w:val="ListBullet"/>
      </w:pPr>
      <w:r>
        <w:t>Deduplication: Removing duplicate txn_id entries to prevent revenue inflation.</w:t>
      </w:r>
    </w:p>
    <w:p w14:paraId="7AA9CF79" w14:textId="77777777" w:rsidR="002E506A" w:rsidRDefault="00000000">
      <w:pPr>
        <w:pStyle w:val="ListBullet"/>
      </w:pPr>
      <w:r>
        <w:t>Null Handling: Ensuring txn_id, txn_date, and amount are populated.</w:t>
      </w:r>
    </w:p>
    <w:p w14:paraId="5F8953F5" w14:textId="77777777" w:rsidR="002E506A" w:rsidRDefault="00000000">
      <w:pPr>
        <w:pStyle w:val="ListBullet"/>
      </w:pPr>
      <w:r>
        <w:t>Range Validation: Filtering out negative transaction amounts as invalid data.</w:t>
      </w:r>
    </w:p>
    <w:p w14:paraId="3266D9B6" w14:textId="77777777" w:rsidR="002E506A" w:rsidRDefault="00000000">
      <w:pPr>
        <w:pStyle w:val="ListBullet"/>
      </w:pPr>
      <w:r>
        <w:t>Consistency Check: Verifying that Silver layer counts match Bronze layer counts after cleaning.</w:t>
      </w:r>
    </w:p>
    <w:p w14:paraId="2EBAF0B0" w14:textId="77777777" w:rsidR="002E506A" w:rsidRDefault="00000000">
      <w:pPr>
        <w:pStyle w:val="ListBullet"/>
      </w:pPr>
      <w:r>
        <w:t>Schema Enforcement: Using Delta Lake to prevent malformed data from entering the Gold layer.</w:t>
      </w:r>
    </w:p>
    <w:p w14:paraId="54B0540C" w14:textId="77777777" w:rsidR="002E506A" w:rsidRDefault="00000000">
      <w:pPr>
        <w:pStyle w:val="Heading1"/>
      </w:pPr>
      <w:r>
        <w:rPr>
          <w:color w:val="2E5894"/>
        </w:rPr>
        <w:t>10. DELTA LAKE AND DATA RELIABILITY</w:t>
      </w:r>
    </w:p>
    <w:p w14:paraId="0B952E79" w14:textId="77777777" w:rsidR="002E506A" w:rsidRDefault="00000000">
      <w:r>
        <w:t>Delta Lake is the architectural foundation of this project. It provides ACID transactions, ensuring that even if a MERGE operation fails midway, the Gold table is not corrupted. The MERGE capability allows for surgical updates, which is significantly more efficient than overwriting full partitions or tables. Schema enforcement ensures data consistency across the pipeline.</w:t>
      </w:r>
    </w:p>
    <w:p w14:paraId="31DB5E15" w14:textId="6DC4C9A4" w:rsidR="00822A5F" w:rsidRDefault="00000000" w:rsidP="00822A5F">
      <w:pPr>
        <w:pStyle w:val="Heading1"/>
      </w:pPr>
      <w:r>
        <w:rPr>
          <w:color w:val="2E5894"/>
        </w:rPr>
        <w:t>11. RESULTS / EXPECTED OUTCOME</w:t>
      </w:r>
    </w:p>
    <w:p w14:paraId="0C11F6C5" w14:textId="31789B7B" w:rsidR="00822A5F" w:rsidRDefault="00822A5F" w:rsidP="00822A5F">
      <w:pPr>
        <w:pStyle w:val="ListBullet"/>
        <w:numPr>
          <w:ilvl w:val="0"/>
          <w:numId w:val="0"/>
        </w:numPr>
        <w:ind w:left="360"/>
      </w:pPr>
      <w:r>
        <w:t>The implemented pipeline provides a structured approach for identifying late-arriving transactions and correcting affected historical revenue records.</w:t>
      </w:r>
    </w:p>
    <w:p w14:paraId="032EE2B5" w14:textId="7AF17DBE" w:rsidR="00822A5F" w:rsidRDefault="00822A5F" w:rsidP="00822A5F">
      <w:pPr>
        <w:pStyle w:val="ListBullet"/>
        <w:numPr>
          <w:ilvl w:val="0"/>
          <w:numId w:val="0"/>
        </w:numPr>
        <w:ind w:left="360"/>
      </w:pPr>
      <w:r>
        <w:t>Key outcomes include:</w:t>
      </w:r>
    </w:p>
    <w:p w14:paraId="38BBF912" w14:textId="208592A2" w:rsidR="00822A5F" w:rsidRDefault="00822A5F" w:rsidP="00822A5F">
      <w:pPr>
        <w:pStyle w:val="ListBullet"/>
        <w:numPr>
          <w:ilvl w:val="0"/>
          <w:numId w:val="13"/>
        </w:numPr>
      </w:pPr>
      <w:r>
        <w:t>Accurate identification of late-arriving transactions based on transaction date and ingestion date.</w:t>
      </w:r>
    </w:p>
    <w:p w14:paraId="1E4EEDAD" w14:textId="0413E868" w:rsidR="00822A5F" w:rsidRDefault="00822A5F" w:rsidP="00822A5F">
      <w:pPr>
        <w:pStyle w:val="ListBullet"/>
        <w:numPr>
          <w:ilvl w:val="0"/>
          <w:numId w:val="13"/>
        </w:numPr>
      </w:pPr>
      <w:r>
        <w:t>Correction of historical revenue for affected transaction dates.</w:t>
      </w:r>
    </w:p>
    <w:p w14:paraId="5500D0ED" w14:textId="0AC79EF9" w:rsidR="00822A5F" w:rsidRDefault="00822A5F" w:rsidP="00822A5F">
      <w:pPr>
        <w:pStyle w:val="ListBullet"/>
        <w:numPr>
          <w:ilvl w:val="0"/>
          <w:numId w:val="13"/>
        </w:numPr>
      </w:pPr>
      <w:r>
        <w:t>Improved data consistency through validation and deduplication.</w:t>
      </w:r>
    </w:p>
    <w:p w14:paraId="1B5BEE17" w14:textId="272A6AFC" w:rsidR="00822A5F" w:rsidRDefault="00822A5F" w:rsidP="00822A5F">
      <w:pPr>
        <w:pStyle w:val="ListBullet"/>
        <w:numPr>
          <w:ilvl w:val="0"/>
          <w:numId w:val="13"/>
        </w:numPr>
      </w:pPr>
      <w:r>
        <w:t>Reduced unnecessary processing by focusing corrections on affected historical dates.</w:t>
      </w:r>
    </w:p>
    <w:p w14:paraId="3E6D33AB" w14:textId="215705B0" w:rsidR="002E506A" w:rsidRDefault="00822A5F" w:rsidP="00822A5F">
      <w:pPr>
        <w:pStyle w:val="ListBullet"/>
        <w:numPr>
          <w:ilvl w:val="0"/>
          <w:numId w:val="13"/>
        </w:numPr>
      </w:pPr>
      <w:r>
        <w:t xml:space="preserve">A scalable architecture for further development and integration with analytics and reporting </w:t>
      </w:r>
      <w:proofErr w:type="gramStart"/>
      <w:r>
        <w:t>systems.</w:t>
      </w:r>
      <w:r w:rsidR="00000000">
        <w:t>.</w:t>
      </w:r>
      <w:proofErr w:type="gramEnd"/>
    </w:p>
    <w:p w14:paraId="7E640BE5" w14:textId="77777777" w:rsidR="002E506A" w:rsidRDefault="00000000">
      <w:pPr>
        <w:pStyle w:val="Heading1"/>
      </w:pPr>
      <w:r>
        <w:rPr>
          <w:color w:val="2E5894"/>
        </w:rPr>
        <w:t>12. CHALLENGES AND SOLUTIONS</w:t>
      </w:r>
    </w:p>
    <w:tbl>
      <w:tblPr>
        <w:tblStyle w:val="TableGrid"/>
        <w:tblW w:w="0" w:type="auto"/>
        <w:tblLook w:val="04A0" w:firstRow="1" w:lastRow="0" w:firstColumn="1" w:lastColumn="0" w:noHBand="0" w:noVBand="1"/>
      </w:tblPr>
      <w:tblGrid>
        <w:gridCol w:w="4315"/>
        <w:gridCol w:w="4315"/>
      </w:tblGrid>
      <w:tr w:rsidR="002E506A" w14:paraId="23292E03" w14:textId="77777777">
        <w:tc>
          <w:tcPr>
            <w:tcW w:w="4320" w:type="dxa"/>
          </w:tcPr>
          <w:p w14:paraId="5F295C28" w14:textId="77777777" w:rsidR="002E506A" w:rsidRDefault="00000000">
            <w:r>
              <w:t>Technical Challenge</w:t>
            </w:r>
          </w:p>
        </w:tc>
        <w:tc>
          <w:tcPr>
            <w:tcW w:w="4320" w:type="dxa"/>
          </w:tcPr>
          <w:p w14:paraId="50C1500F" w14:textId="77777777" w:rsidR="002E506A" w:rsidRDefault="00000000">
            <w:r>
              <w:t>Solution Implemented</w:t>
            </w:r>
          </w:p>
        </w:tc>
      </w:tr>
      <w:tr w:rsidR="002E506A" w14:paraId="7E0296D1" w14:textId="77777777">
        <w:tc>
          <w:tcPr>
            <w:tcW w:w="4320" w:type="dxa"/>
          </w:tcPr>
          <w:p w14:paraId="7DD6E567" w14:textId="77777777" w:rsidR="002E506A" w:rsidRDefault="00000000">
            <w:r>
              <w:t>Overlapping late data batches</w:t>
            </w:r>
          </w:p>
        </w:tc>
        <w:tc>
          <w:tcPr>
            <w:tcW w:w="4320" w:type="dxa"/>
          </w:tcPr>
          <w:p w14:paraId="382BA917" w14:textId="77777777" w:rsidR="002E506A" w:rsidRDefault="00000000">
            <w:r>
              <w:t>Used txn_id deduplication in the Silver layer to ensure idempotency.</w:t>
            </w:r>
          </w:p>
        </w:tc>
      </w:tr>
      <w:tr w:rsidR="002E506A" w14:paraId="41F739F2" w14:textId="77777777">
        <w:tc>
          <w:tcPr>
            <w:tcW w:w="4320" w:type="dxa"/>
          </w:tcPr>
          <w:p w14:paraId="4460CA5C" w14:textId="77777777" w:rsidR="002E506A" w:rsidRDefault="00000000">
            <w:r>
              <w:lastRenderedPageBreak/>
              <w:t>Full-table rewrite overhead</w:t>
            </w:r>
          </w:p>
        </w:tc>
        <w:tc>
          <w:tcPr>
            <w:tcW w:w="4320" w:type="dxa"/>
          </w:tcPr>
          <w:p w14:paraId="503FFDC4" w14:textId="77777777" w:rsidR="002E506A" w:rsidRDefault="00000000">
            <w:r>
              <w:t>Identified distinct affected dates to limit the scope of the Delta MERGE operation.</w:t>
            </w:r>
          </w:p>
        </w:tc>
      </w:tr>
      <w:tr w:rsidR="002E506A" w14:paraId="61C26E7F" w14:textId="77777777">
        <w:tc>
          <w:tcPr>
            <w:tcW w:w="4320" w:type="dxa"/>
          </w:tcPr>
          <w:p w14:paraId="4476C86A" w14:textId="77777777" w:rsidR="002E506A" w:rsidRDefault="00000000">
            <w:r>
              <w:t>Schema drift in CSV files</w:t>
            </w:r>
          </w:p>
        </w:tc>
        <w:tc>
          <w:tcPr>
            <w:tcW w:w="4320" w:type="dxa"/>
          </w:tcPr>
          <w:p w14:paraId="1BF359A2" w14:textId="23281D60" w:rsidR="002E506A" w:rsidRDefault="00822A5F">
            <w:r w:rsidRPr="00822A5F">
              <w:t>Applied schema validation and data-type standardization during processing</w:t>
            </w:r>
            <w:r w:rsidR="00000000">
              <w:t>.</w:t>
            </w:r>
          </w:p>
        </w:tc>
      </w:tr>
    </w:tbl>
    <w:p w14:paraId="7B15E562" w14:textId="77777777" w:rsidR="002E506A" w:rsidRDefault="00000000">
      <w:pPr>
        <w:pStyle w:val="Heading1"/>
      </w:pPr>
      <w:r>
        <w:rPr>
          <w:color w:val="2E5894"/>
        </w:rPr>
        <w:t>13. FUTURE SCOPE</w:t>
      </w:r>
    </w:p>
    <w:p w14:paraId="120DEC59" w14:textId="77777777" w:rsidR="002E506A" w:rsidRDefault="00000000">
      <w:r>
        <w:t>• Real-time Correction: Migrating from batch to Spark Structured Streaming for near-instant revenue updates.</w:t>
      </w:r>
      <w:r>
        <w:br/>
        <w:t>• Automated Alerts: Integrating Slack/Email notifications for data quality failures.</w:t>
      </w:r>
      <w:r>
        <w:br/>
        <w:t>• Visual Dashboarding: Connecting the Gold layer to Power BI or Tableau for real-time executive monitoring.</w:t>
      </w:r>
      <w:r>
        <w:br/>
        <w:t>• Data Drift Monitoring: Implementing advanced data profiling to detect shifts in transaction patterns.</w:t>
      </w:r>
    </w:p>
    <w:p w14:paraId="3B30BCAB" w14:textId="77777777" w:rsidR="002E506A" w:rsidRDefault="00000000">
      <w:pPr>
        <w:pStyle w:val="Heading1"/>
      </w:pPr>
      <w:r>
        <w:rPr>
          <w:color w:val="2E5894"/>
        </w:rPr>
        <w:t>14. CONCLUSION</w:t>
      </w:r>
    </w:p>
    <w:p w14:paraId="57C2B7A6" w14:textId="1140BA16" w:rsidR="002E506A" w:rsidRDefault="00822A5F">
      <w:r w:rsidRPr="00822A5F">
        <w:t xml:space="preserve">The Late Transaction Handling &amp; Historical Revenue Correction project demonstrates how modern data engineering techniques can be used to manage late-arriving transaction data and maintain accurate historical revenue reporting. By using Medallion Architecture with </w:t>
      </w:r>
      <w:proofErr w:type="spellStart"/>
      <w:r w:rsidRPr="00822A5F">
        <w:t>PySpark</w:t>
      </w:r>
      <w:proofErr w:type="spellEnd"/>
      <w:r w:rsidRPr="00822A5F">
        <w:t xml:space="preserve"> and Delta Lake, the pipeline provides a structured approach for data ingestion, validation, late transaction detection, and historical revenue correction. The project also demonstrates the importance of reliable data processing and incremental correction in building accurate and maintainable analytics pipelines.</w:t>
      </w:r>
    </w:p>
    <w:sectPr w:rsidR="002E50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AF2BFE"/>
    <w:multiLevelType w:val="hybridMultilevel"/>
    <w:tmpl w:val="9466728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87B7A20"/>
    <w:multiLevelType w:val="hybridMultilevel"/>
    <w:tmpl w:val="DC486772"/>
    <w:lvl w:ilvl="0" w:tplc="6A9072C8">
      <w:start w:val="8"/>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116AAD"/>
    <w:multiLevelType w:val="hybridMultilevel"/>
    <w:tmpl w:val="5D40E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AD6556A"/>
    <w:multiLevelType w:val="hybridMultilevel"/>
    <w:tmpl w:val="12CA1A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43960003">
    <w:abstractNumId w:val="8"/>
  </w:num>
  <w:num w:numId="2" w16cid:durableId="685132537">
    <w:abstractNumId w:val="6"/>
  </w:num>
  <w:num w:numId="3" w16cid:durableId="2041466068">
    <w:abstractNumId w:val="5"/>
  </w:num>
  <w:num w:numId="4" w16cid:durableId="221135213">
    <w:abstractNumId w:val="4"/>
  </w:num>
  <w:num w:numId="5" w16cid:durableId="1848784654">
    <w:abstractNumId w:val="7"/>
  </w:num>
  <w:num w:numId="6" w16cid:durableId="2070225583">
    <w:abstractNumId w:val="3"/>
  </w:num>
  <w:num w:numId="7" w16cid:durableId="1308049172">
    <w:abstractNumId w:val="2"/>
  </w:num>
  <w:num w:numId="8" w16cid:durableId="491144956">
    <w:abstractNumId w:val="1"/>
  </w:num>
  <w:num w:numId="9" w16cid:durableId="587620215">
    <w:abstractNumId w:val="0"/>
  </w:num>
  <w:num w:numId="10" w16cid:durableId="883753031">
    <w:abstractNumId w:val="11"/>
  </w:num>
  <w:num w:numId="11" w16cid:durableId="1793357319">
    <w:abstractNumId w:val="9"/>
  </w:num>
  <w:num w:numId="12" w16cid:durableId="1100445005">
    <w:abstractNumId w:val="12"/>
  </w:num>
  <w:num w:numId="13" w16cid:durableId="5258676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506A"/>
    <w:rsid w:val="00326F90"/>
    <w:rsid w:val="00822A5F"/>
    <w:rsid w:val="00AA1D8D"/>
    <w:rsid w:val="00B47730"/>
    <w:rsid w:val="00CB0664"/>
    <w:rsid w:val="00DF46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D370D"/>
  <w14:defaultImageDpi w14:val="300"/>
  <w15:docId w15:val="{36AD8BD6-3073-4EFD-A2F5-461E0DB19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1172</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 Dubey</cp:lastModifiedBy>
  <cp:revision>2</cp:revision>
  <dcterms:created xsi:type="dcterms:W3CDTF">2026-08-10T17:02:00Z</dcterms:created>
  <dcterms:modified xsi:type="dcterms:W3CDTF">2026-08-10T17:02:00Z</dcterms:modified>
  <cp:category/>
</cp:coreProperties>
</file>