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78688" w14:textId="6ABFA2C4" w:rsidR="00D43F97" w:rsidRPr="00AB740F" w:rsidRDefault="00D43F97" w:rsidP="00162D3F">
      <w:pPr>
        <w:spacing w:after="120" w:line="360" w:lineRule="auto"/>
        <w:rPr>
          <w:rFonts w:ascii="Times New Roman" w:hAnsi="Times New Roman" w:cs="Times New Roman"/>
          <w:b/>
          <w:bCs/>
          <w:sz w:val="32"/>
          <w:szCs w:val="32"/>
        </w:rPr>
      </w:pPr>
      <w:r w:rsidRPr="00AB740F">
        <w:rPr>
          <w:rFonts w:ascii="Times New Roman" w:hAnsi="Times New Roman" w:cs="Times New Roman"/>
          <w:b/>
          <w:bCs/>
          <w:sz w:val="32"/>
          <w:szCs w:val="32"/>
        </w:rPr>
        <w:t>A Comparison of Multistep Commodity Price Forecasts Using Direct and Iterated Smooth Transition Autoregressive Methods</w:t>
      </w:r>
    </w:p>
    <w:p w14:paraId="4AE0D1A4" w14:textId="77777777" w:rsidR="00D43F97" w:rsidRPr="00D43F97" w:rsidRDefault="00D43F97" w:rsidP="00162D3F">
      <w:pPr>
        <w:spacing w:after="120" w:line="360" w:lineRule="auto"/>
        <w:ind w:firstLine="360"/>
        <w:rPr>
          <w:rFonts w:ascii="Times New Roman" w:hAnsi="Times New Roman" w:cs="Times New Roman"/>
          <w:sz w:val="24"/>
          <w:szCs w:val="24"/>
        </w:rPr>
      </w:pPr>
    </w:p>
    <w:p w14:paraId="2A731352" w14:textId="77777777" w:rsidR="00D43F97" w:rsidRDefault="00D43F97" w:rsidP="00162D3F">
      <w:pPr>
        <w:spacing w:after="120" w:line="360" w:lineRule="auto"/>
        <w:rPr>
          <w:rFonts w:ascii="Times New Roman" w:hAnsi="Times New Roman" w:cs="Times New Roman"/>
          <w:sz w:val="24"/>
          <w:szCs w:val="24"/>
        </w:rPr>
        <w:sectPr w:rsidR="00D43F97">
          <w:footerReference w:type="default" r:id="rId7"/>
          <w:pgSz w:w="11906" w:h="16838"/>
          <w:pgMar w:top="1440" w:right="1440" w:bottom="1440" w:left="1440" w:header="708" w:footer="708" w:gutter="0"/>
          <w:cols w:space="708"/>
          <w:docGrid w:linePitch="360"/>
        </w:sectPr>
      </w:pPr>
    </w:p>
    <w:p w14:paraId="2DD7704C" w14:textId="580A2795" w:rsidR="00D43F97" w:rsidRPr="00D43F97" w:rsidRDefault="00D43F97" w:rsidP="00162D3F">
      <w:pPr>
        <w:spacing w:after="120" w:line="360" w:lineRule="auto"/>
        <w:rPr>
          <w:rFonts w:ascii="Times New Roman" w:hAnsi="Times New Roman" w:cs="Times New Roman"/>
          <w:b/>
          <w:bCs/>
          <w:sz w:val="24"/>
          <w:szCs w:val="24"/>
        </w:rPr>
      </w:pPr>
      <w:r w:rsidRPr="00D43F97">
        <w:rPr>
          <w:rFonts w:ascii="Times New Roman" w:hAnsi="Times New Roman" w:cs="Times New Roman"/>
          <w:b/>
          <w:bCs/>
          <w:sz w:val="24"/>
          <w:szCs w:val="24"/>
        </w:rPr>
        <w:t>David Ubilava</w:t>
      </w:r>
      <w:r w:rsidRPr="00D43F97">
        <w:rPr>
          <w:rStyle w:val="FootnoteReference"/>
          <w:rFonts w:ascii="Times New Roman" w:hAnsi="Times New Roman" w:cs="Times New Roman"/>
          <w:b/>
          <w:bCs/>
          <w:sz w:val="24"/>
          <w:szCs w:val="24"/>
        </w:rPr>
        <w:footnoteReference w:id="1"/>
      </w:r>
    </w:p>
    <w:p w14:paraId="1BB9089C" w14:textId="77777777" w:rsidR="00D43F97" w:rsidRPr="00D43F97" w:rsidRDefault="00D43F97" w:rsidP="00162D3F">
      <w:pPr>
        <w:spacing w:after="120" w:line="360" w:lineRule="auto"/>
        <w:rPr>
          <w:rFonts w:ascii="Times New Roman" w:hAnsi="Times New Roman" w:cs="Times New Roman"/>
          <w:b/>
          <w:bCs/>
          <w:sz w:val="24"/>
          <w:szCs w:val="24"/>
        </w:rPr>
        <w:sectPr w:rsidR="00D43F97" w:rsidRPr="00D43F97" w:rsidSect="00D43F97">
          <w:footnotePr>
            <w:numFmt w:val="chicago"/>
          </w:footnotePr>
          <w:type w:val="continuous"/>
          <w:pgSz w:w="11906" w:h="16838"/>
          <w:pgMar w:top="1440" w:right="1440" w:bottom="1440" w:left="1440" w:header="708" w:footer="708" w:gutter="0"/>
          <w:cols w:space="708"/>
          <w:docGrid w:linePitch="360"/>
        </w:sectPr>
      </w:pPr>
    </w:p>
    <w:p w14:paraId="3CFBE6C8" w14:textId="5EBB5DDE" w:rsidR="00D43F97" w:rsidRPr="00D43F97" w:rsidRDefault="00D43F97" w:rsidP="00162D3F">
      <w:pPr>
        <w:spacing w:after="120" w:line="360" w:lineRule="auto"/>
        <w:rPr>
          <w:rFonts w:ascii="Times New Roman" w:hAnsi="Times New Roman" w:cs="Times New Roman"/>
          <w:i/>
          <w:iCs/>
          <w:sz w:val="24"/>
          <w:szCs w:val="24"/>
        </w:rPr>
      </w:pPr>
      <w:r w:rsidRPr="00D43F97">
        <w:rPr>
          <w:rFonts w:ascii="Times New Roman" w:hAnsi="Times New Roman" w:cs="Times New Roman"/>
          <w:i/>
          <w:iCs/>
          <w:sz w:val="24"/>
          <w:szCs w:val="24"/>
        </w:rPr>
        <w:t>School of Economics, University of Sydney</w:t>
      </w:r>
    </w:p>
    <w:p w14:paraId="26D151F6" w14:textId="77777777" w:rsidR="00D43F97" w:rsidRPr="00D43F97" w:rsidRDefault="00D43F97" w:rsidP="00162D3F">
      <w:pPr>
        <w:spacing w:after="120" w:line="360" w:lineRule="auto"/>
        <w:ind w:firstLine="360"/>
        <w:rPr>
          <w:rFonts w:ascii="Times New Roman" w:hAnsi="Times New Roman" w:cs="Times New Roman"/>
          <w:sz w:val="24"/>
          <w:szCs w:val="24"/>
        </w:rPr>
      </w:pPr>
    </w:p>
    <w:p w14:paraId="6EF10DCA" w14:textId="77777777" w:rsidR="002552CB" w:rsidRDefault="002552CB">
      <w:pPr>
        <w:rPr>
          <w:rFonts w:ascii="Times New Roman" w:hAnsi="Times New Roman" w:cs="Times New Roman"/>
          <w:b/>
          <w:bCs/>
          <w:sz w:val="28"/>
          <w:szCs w:val="28"/>
        </w:rPr>
      </w:pPr>
      <w:r>
        <w:rPr>
          <w:rFonts w:ascii="Times New Roman" w:hAnsi="Times New Roman" w:cs="Times New Roman"/>
          <w:b/>
          <w:bCs/>
          <w:sz w:val="28"/>
          <w:szCs w:val="28"/>
        </w:rPr>
        <w:br w:type="page"/>
      </w:r>
    </w:p>
    <w:p w14:paraId="03DA5C00" w14:textId="69A4B643"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lastRenderedPageBreak/>
        <w:t>Abstract</w:t>
      </w:r>
    </w:p>
    <w:p w14:paraId="2FACB403" w14:textId="4D560861"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The smooth transition autoregressive (STAR) modeling framework has gained popularity in commodity price analysis due to its ability to capture essential features of complex dynamics. This study addresses the questions of whether the improved in-sample fit of STAR models results in more accurate forecasts compared to linear autoregressive models, and whether direct or iterated multistep STAR methods yield more accurate multistep forecasts. In the STAR framework, either a bootstrap simulation is necessary to numerically approximate iterated multistep forecasts, or a range of horizon-specific STAR models need to be estimated to generate direct multistep forecasts. The associated computational trade-off underscores the need for a better understanding of advantages one method may have over another. Based on the analysis of 25 agricultural and non-agricultural commodity prices, this study finds that even when the STAR models appear to well approximate complex commodity price dynamics, they offer little advantage, and indeed, in most instances present as inferior alternatives to the basic autoregressive framework for multistep commodity price forecasting. </w:t>
      </w:r>
    </w:p>
    <w:p w14:paraId="72D02B9A" w14:textId="6DF9F576"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b/>
          <w:bCs/>
          <w:sz w:val="24"/>
          <w:szCs w:val="24"/>
        </w:rPr>
        <w:t>Keywords</w:t>
      </w:r>
      <w:r w:rsidRPr="00D43F97">
        <w:rPr>
          <w:rFonts w:ascii="Times New Roman" w:hAnsi="Times New Roman" w:cs="Times New Roman"/>
          <w:sz w:val="24"/>
          <w:szCs w:val="24"/>
        </w:rPr>
        <w:t>: Commodity Prices; Direct Forecasts; Iterated Forecasts; Multistep Forecasts; Smooth Transition Autoregression.</w:t>
      </w:r>
    </w:p>
    <w:p w14:paraId="7F861008" w14:textId="77777777" w:rsid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b/>
          <w:bCs/>
          <w:sz w:val="24"/>
          <w:szCs w:val="24"/>
        </w:rPr>
        <w:t>JEL Classification</w:t>
      </w:r>
      <w:r w:rsidRPr="00D43F97">
        <w:rPr>
          <w:rFonts w:ascii="Times New Roman" w:hAnsi="Times New Roman" w:cs="Times New Roman"/>
          <w:sz w:val="24"/>
          <w:szCs w:val="24"/>
        </w:rPr>
        <w:t>: C53; E37; Q02</w:t>
      </w:r>
    </w:p>
    <w:p w14:paraId="4947D1E2" w14:textId="77777777" w:rsidR="00D43F97" w:rsidRDefault="00D43F97" w:rsidP="00162D3F">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09AE4308" w14:textId="77777777" w:rsidR="00D159EA" w:rsidRDefault="00D159EA" w:rsidP="00162D3F">
      <w:pPr>
        <w:spacing w:after="120" w:line="360" w:lineRule="auto"/>
        <w:rPr>
          <w:rFonts w:ascii="Times New Roman" w:hAnsi="Times New Roman" w:cs="Times New Roman"/>
          <w:b/>
          <w:bCs/>
          <w:sz w:val="24"/>
          <w:szCs w:val="24"/>
        </w:rPr>
        <w:sectPr w:rsidR="00D159EA" w:rsidSect="00D43F97">
          <w:type w:val="continuous"/>
          <w:pgSz w:w="11906" w:h="16838"/>
          <w:pgMar w:top="1440" w:right="1440" w:bottom="1440" w:left="1440" w:header="708" w:footer="708" w:gutter="0"/>
          <w:cols w:space="708"/>
          <w:docGrid w:linePitch="360"/>
        </w:sectPr>
      </w:pPr>
    </w:p>
    <w:p w14:paraId="17C2C179" w14:textId="38416B99"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lastRenderedPageBreak/>
        <w:t>Introduction</w:t>
      </w:r>
    </w:p>
    <w:p w14:paraId="78807C0E" w14:textId="64650AC1"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Smooth transition autoregressive (STAR) models have been successfully deployed to capture essential features of complex commodity price dynamics (e.g., Holt and Craig, 2006; Balagtas and Holt,</w:t>
      </w:r>
      <w:r>
        <w:rPr>
          <w:rFonts w:ascii="Times New Roman" w:hAnsi="Times New Roman" w:cs="Times New Roman"/>
          <w:sz w:val="24"/>
          <w:szCs w:val="24"/>
        </w:rPr>
        <w:t xml:space="preserve"> </w:t>
      </w:r>
      <w:r w:rsidRPr="00D43F97">
        <w:rPr>
          <w:rFonts w:ascii="Times New Roman" w:hAnsi="Times New Roman" w:cs="Times New Roman"/>
          <w:sz w:val="24"/>
          <w:szCs w:val="24"/>
        </w:rPr>
        <w:t xml:space="preserve">2009; Enders and Holt, 2012; Ubilava, 2012; Hood and Dorfman, 2015; Ubilava, 2018). This line of empirical research is important and relevant, as it allows to examine nonlinearities in commodity prices that can arise due to the presence of transactions costs in spatial and temporal arbitrage, the market structure, or simply because of peculiarities of production processes. </w:t>
      </w:r>
    </w:p>
    <w:p w14:paraId="262262D0" w14:textId="518B7B03"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These previous studies have demonstrated the improved in-sample fit of STAR models compared to their linear counterparts. A question remains whether this specific nonlinear modeling framework can help achieve more accurate intermediate--term forecasts. To that end, Enders and Pascalau</w:t>
      </w:r>
      <w:r>
        <w:rPr>
          <w:rFonts w:ascii="Times New Roman" w:hAnsi="Times New Roman" w:cs="Times New Roman"/>
          <w:sz w:val="24"/>
          <w:szCs w:val="24"/>
        </w:rPr>
        <w:t xml:space="preserve"> </w:t>
      </w:r>
      <w:r w:rsidRPr="00D43F97">
        <w:rPr>
          <w:rFonts w:ascii="Times New Roman" w:hAnsi="Times New Roman" w:cs="Times New Roman"/>
          <w:sz w:val="24"/>
          <w:szCs w:val="24"/>
        </w:rPr>
        <w:t xml:space="preserve">(2015) proposed a pre-testing procedure to investigate the potential benefit of multistep forecasting from STAR-type models. They concluded that, in a direct multistep setting, when a pre-test strongly rejects the null of linearity in </w:t>
      </w:r>
      <w:proofErr w:type="spellStart"/>
      <w:r w:rsidRPr="00D43F97">
        <w:rPr>
          <w:rFonts w:ascii="Times New Roman" w:hAnsi="Times New Roman" w:cs="Times New Roman"/>
          <w:sz w:val="24"/>
          <w:szCs w:val="24"/>
        </w:rPr>
        <w:t>favor</w:t>
      </w:r>
      <w:proofErr w:type="spellEnd"/>
      <w:r w:rsidRPr="00D43F97">
        <w:rPr>
          <w:rFonts w:ascii="Times New Roman" w:hAnsi="Times New Roman" w:cs="Times New Roman"/>
          <w:sz w:val="24"/>
          <w:szCs w:val="24"/>
        </w:rPr>
        <w:t xml:space="preserve"> of the STAR-type alternative, the STAR model will likely yield more accurate forecasts than the AR model. This pre-testing framework, moreover, lends itself to a broader research question on relative accuracy of direct and iterated multistep forecasts (e.g., </w:t>
      </w:r>
      <w:proofErr w:type="spellStart"/>
      <w:r w:rsidRPr="00D43F97">
        <w:rPr>
          <w:rFonts w:ascii="Times New Roman" w:hAnsi="Times New Roman" w:cs="Times New Roman"/>
          <w:sz w:val="24"/>
          <w:szCs w:val="24"/>
        </w:rPr>
        <w:t>Chevillon</w:t>
      </w:r>
      <w:proofErr w:type="spellEnd"/>
      <w:r w:rsidRPr="00D43F97">
        <w:rPr>
          <w:rFonts w:ascii="Times New Roman" w:hAnsi="Times New Roman" w:cs="Times New Roman"/>
          <w:sz w:val="24"/>
          <w:szCs w:val="24"/>
        </w:rPr>
        <w:t xml:space="preserve"> and Hendry, 2005; Marcellino et al., 2006; </w:t>
      </w:r>
      <w:proofErr w:type="spellStart"/>
      <w:r w:rsidRPr="00D43F97">
        <w:rPr>
          <w:rFonts w:ascii="Times New Roman" w:hAnsi="Times New Roman" w:cs="Times New Roman"/>
          <w:sz w:val="24"/>
          <w:szCs w:val="24"/>
        </w:rPr>
        <w:t>Chevillon</w:t>
      </w:r>
      <w:proofErr w:type="spellEnd"/>
      <w:r w:rsidRPr="00D43F97">
        <w:rPr>
          <w:rFonts w:ascii="Times New Roman" w:hAnsi="Times New Roman" w:cs="Times New Roman"/>
          <w:sz w:val="24"/>
          <w:szCs w:val="24"/>
        </w:rPr>
        <w:t>, 2007).</w:t>
      </w:r>
    </w:p>
    <w:p w14:paraId="6FECB53B" w14:textId="6BBF142D"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This study focuses on two research questions: (</w:t>
      </w:r>
      <w:proofErr w:type="spellStart"/>
      <w:r w:rsidRPr="00D43F97">
        <w:rPr>
          <w:rFonts w:ascii="Times New Roman" w:hAnsi="Times New Roman" w:cs="Times New Roman"/>
          <w:sz w:val="24"/>
          <w:szCs w:val="24"/>
        </w:rPr>
        <w:t>i</w:t>
      </w:r>
      <w:proofErr w:type="spellEnd"/>
      <w:r w:rsidRPr="00D43F97">
        <w:rPr>
          <w:rFonts w:ascii="Times New Roman" w:hAnsi="Times New Roman" w:cs="Times New Roman"/>
          <w:sz w:val="24"/>
          <w:szCs w:val="24"/>
        </w:rPr>
        <w:t xml:space="preserve">) whether the improved in-sample fit of STAR models manifests into a more accurate multistep forecasts of commodity prices; and (ii) whether the direct multistep price forecasts are more accurate than the iterated multistep price forecasts, specifically those from STAR-type models. In addressing these questions, the finding of this study can benefit market participants who make their decisions based on prices that are set to be realized several months into the future. This group certainly involves agricultural producers and policymakers not only in high income countries, but also, especially, in developing and emerging economies that either heavily rely on primary commodity exports or are susceptible to global commodity price shocks.  </w:t>
      </w:r>
    </w:p>
    <w:p w14:paraId="30490550" w14:textId="3596AE68"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Direct and iterated multistep forecasting methods differ from each other in that the iterated method fits a one-step model, thus minimizing the squares of one-step</w:t>
      </w:r>
      <w:r>
        <w:rPr>
          <w:rFonts w:ascii="Times New Roman" w:hAnsi="Times New Roman" w:cs="Times New Roman"/>
          <w:sz w:val="24"/>
          <w:szCs w:val="24"/>
        </w:rPr>
        <w:t>-</w:t>
      </w:r>
      <w:r w:rsidRPr="00D43F97">
        <w:rPr>
          <w:rFonts w:ascii="Times New Roman" w:hAnsi="Times New Roman" w:cs="Times New Roman"/>
          <w:sz w:val="24"/>
          <w:szCs w:val="24"/>
        </w:rPr>
        <w:t xml:space="preserve">ahead residuals, to generate a multistep forecast by recursively substituting the intermediate forecasts into the projection up to horizon </w:t>
      </w:r>
      <w:r w:rsidRPr="00D43F97">
        <w:rPr>
          <w:rFonts w:ascii="Times New Roman" w:hAnsi="Times New Roman" w:cs="Times New Roman"/>
          <w:i/>
          <w:iCs/>
          <w:sz w:val="24"/>
          <w:szCs w:val="24"/>
        </w:rPr>
        <w:t>h</w:t>
      </w:r>
      <w:r w:rsidRPr="00D43F97">
        <w:rPr>
          <w:rFonts w:ascii="Times New Roman" w:hAnsi="Times New Roman" w:cs="Times New Roman"/>
          <w:sz w:val="24"/>
          <w:szCs w:val="24"/>
        </w:rPr>
        <w:t xml:space="preserve">, whereas the direct method fits an </w:t>
      </w:r>
      <w:r w:rsidRPr="00D43F97">
        <w:rPr>
          <w:rFonts w:ascii="Times New Roman" w:hAnsi="Times New Roman" w:cs="Times New Roman"/>
          <w:i/>
          <w:iCs/>
          <w:sz w:val="24"/>
          <w:szCs w:val="24"/>
        </w:rPr>
        <w:t>h</w:t>
      </w:r>
      <w:r w:rsidRPr="00D43F97">
        <w:rPr>
          <w:rFonts w:ascii="Times New Roman" w:hAnsi="Times New Roman" w:cs="Times New Roman"/>
          <w:sz w:val="24"/>
          <w:szCs w:val="24"/>
        </w:rPr>
        <w:t xml:space="preserve">-step model, thus minimizing the squares of </w:t>
      </w:r>
      <w:r w:rsidRPr="00D43F97">
        <w:rPr>
          <w:rFonts w:ascii="Times New Roman" w:hAnsi="Times New Roman" w:cs="Times New Roman"/>
          <w:i/>
          <w:iCs/>
          <w:sz w:val="24"/>
          <w:szCs w:val="24"/>
        </w:rPr>
        <w:t>h</w:t>
      </w:r>
      <w:r w:rsidRPr="00D43F97">
        <w:rPr>
          <w:rFonts w:ascii="Times New Roman" w:hAnsi="Times New Roman" w:cs="Times New Roman"/>
          <w:sz w:val="24"/>
          <w:szCs w:val="24"/>
        </w:rPr>
        <w:t>-step</w:t>
      </w:r>
      <w:r>
        <w:rPr>
          <w:rFonts w:ascii="Times New Roman" w:hAnsi="Times New Roman" w:cs="Times New Roman"/>
          <w:sz w:val="24"/>
          <w:szCs w:val="24"/>
        </w:rPr>
        <w:t>-</w:t>
      </w:r>
      <w:r w:rsidRPr="00D43F97">
        <w:rPr>
          <w:rFonts w:ascii="Times New Roman" w:hAnsi="Times New Roman" w:cs="Times New Roman"/>
          <w:sz w:val="24"/>
          <w:szCs w:val="24"/>
        </w:rPr>
        <w:t xml:space="preserve">ahead residuals, which directly generates a multistep </w:t>
      </w:r>
      <w:r w:rsidRPr="00D43F97">
        <w:rPr>
          <w:rFonts w:ascii="Times New Roman" w:hAnsi="Times New Roman" w:cs="Times New Roman"/>
          <w:sz w:val="24"/>
          <w:szCs w:val="24"/>
        </w:rPr>
        <w:lastRenderedPageBreak/>
        <w:t>ahead forecast at the desired horizon. Theory suggests that while iterated multistep forecasts are more efficient when the (one-step) model is correctly specified, direct multistep forecasts can be more robust to model misspecification</w:t>
      </w:r>
      <w:r>
        <w:rPr>
          <w:rFonts w:ascii="Times New Roman" w:hAnsi="Times New Roman" w:cs="Times New Roman"/>
          <w:sz w:val="24"/>
          <w:szCs w:val="24"/>
        </w:rPr>
        <w:t xml:space="preserve"> </w:t>
      </w:r>
      <w:r w:rsidRPr="00D43F97">
        <w:rPr>
          <w:rFonts w:ascii="Times New Roman" w:hAnsi="Times New Roman" w:cs="Times New Roman"/>
          <w:sz w:val="24"/>
          <w:szCs w:val="24"/>
        </w:rPr>
        <w:t>(Weiss,</w:t>
      </w:r>
      <w:r>
        <w:rPr>
          <w:rFonts w:ascii="Times New Roman" w:hAnsi="Times New Roman" w:cs="Times New Roman"/>
          <w:sz w:val="24"/>
          <w:szCs w:val="24"/>
        </w:rPr>
        <w:t xml:space="preserve"> </w:t>
      </w:r>
      <w:r w:rsidRPr="00D43F97">
        <w:rPr>
          <w:rFonts w:ascii="Times New Roman" w:hAnsi="Times New Roman" w:cs="Times New Roman"/>
          <w:sz w:val="24"/>
          <w:szCs w:val="24"/>
        </w:rPr>
        <w:t>1991; Stock and Watson, 1998).</w:t>
      </w:r>
    </w:p>
    <w:p w14:paraId="60E11270" w14:textId="0144083D"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 foregoing trade-off</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usually examined in a linear context</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extends to STAR-type nonlinear models. This nonlinear modeling framework, moreover, adds an additional layer of trade-offs. On the one hand, an iterated method necessitates a numerical approximation to generate multistep forecasts from nonlinear models, because a simple extrapolation</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commonly applied to generate forecasts from linear models</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 xml:space="preserve">biases the results (e.g., </w:t>
      </w:r>
      <w:proofErr w:type="spellStart"/>
      <w:r w:rsidRPr="00D43F97">
        <w:rPr>
          <w:rFonts w:ascii="Times New Roman" w:hAnsi="Times New Roman" w:cs="Times New Roman"/>
          <w:sz w:val="24"/>
          <w:szCs w:val="24"/>
        </w:rPr>
        <w:t>Teräsvirta</w:t>
      </w:r>
      <w:proofErr w:type="spellEnd"/>
      <w:r w:rsidRPr="00D43F97">
        <w:rPr>
          <w:rFonts w:ascii="Times New Roman" w:hAnsi="Times New Roman" w:cs="Times New Roman"/>
          <w:sz w:val="24"/>
          <w:szCs w:val="24"/>
        </w:rPr>
        <w:t xml:space="preserve"> et al., 2010). On the other hand, a direct method requires selection and estimation of the preferred nonlinear specification at each considered horizon, which in and of itself brings on a computational burden (e.g., </w:t>
      </w:r>
      <w:proofErr w:type="spellStart"/>
      <w:r w:rsidRPr="00D43F97">
        <w:rPr>
          <w:rFonts w:ascii="Times New Roman" w:hAnsi="Times New Roman" w:cs="Times New Roman"/>
          <w:sz w:val="24"/>
          <w:szCs w:val="24"/>
        </w:rPr>
        <w:t>Teräsvirta</w:t>
      </w:r>
      <w:proofErr w:type="spellEnd"/>
      <w:r w:rsidRPr="00D43F97">
        <w:rPr>
          <w:rFonts w:ascii="Times New Roman" w:hAnsi="Times New Roman" w:cs="Times New Roman"/>
          <w:sz w:val="24"/>
          <w:szCs w:val="24"/>
        </w:rPr>
        <w:t xml:space="preserve">, 2006). </w:t>
      </w:r>
    </w:p>
    <w:p w14:paraId="07955ED1" w14:textId="1DE33D49"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 present study contributes to the literature by creating empirical evidence of forecast accuracy for commodity prices from STAR-type direct and iterated multistep methods, as well as of these for nonlinear methods and their linear counterparts. Monthly time series of 25 agricultural and non-agricultural commodities</w:t>
      </w:r>
      <w:r w:rsidR="001604B1">
        <w:rPr>
          <w:rFonts w:ascii="Times New Roman" w:hAnsi="Times New Roman" w:cs="Times New Roman"/>
          <w:sz w:val="24"/>
          <w:szCs w:val="24"/>
        </w:rPr>
        <w:t>,</w:t>
      </w:r>
      <w:r w:rsidRPr="00D43F97">
        <w:rPr>
          <w:rFonts w:ascii="Times New Roman" w:hAnsi="Times New Roman" w:cs="Times New Roman"/>
          <w:sz w:val="24"/>
          <w:szCs w:val="24"/>
        </w:rPr>
        <w:t xml:space="preserve"> ranging the January 1980 </w:t>
      </w:r>
      <w:r w:rsidR="00E26395">
        <w:rPr>
          <w:rFonts w:ascii="Times New Roman" w:hAnsi="Times New Roman" w:cs="Times New Roman"/>
          <w:sz w:val="24"/>
          <w:szCs w:val="24"/>
        </w:rPr>
        <w:t xml:space="preserve">– </w:t>
      </w:r>
      <w:r w:rsidRPr="00D43F97">
        <w:rPr>
          <w:rFonts w:ascii="Times New Roman" w:hAnsi="Times New Roman" w:cs="Times New Roman"/>
          <w:sz w:val="24"/>
          <w:szCs w:val="24"/>
        </w:rPr>
        <w:t>December 2020 period</w:t>
      </w:r>
      <w:r w:rsidR="001604B1">
        <w:rPr>
          <w:rFonts w:ascii="Times New Roman" w:hAnsi="Times New Roman" w:cs="Times New Roman"/>
          <w:sz w:val="24"/>
          <w:szCs w:val="24"/>
        </w:rPr>
        <w:t>,</w:t>
      </w:r>
      <w:r w:rsidRPr="00D43F97">
        <w:rPr>
          <w:rFonts w:ascii="Times New Roman" w:hAnsi="Times New Roman" w:cs="Times New Roman"/>
          <w:sz w:val="24"/>
          <w:szCs w:val="24"/>
        </w:rPr>
        <w:t xml:space="preserve"> are </w:t>
      </w:r>
      <w:r w:rsidR="001604B1" w:rsidRPr="00D43F97">
        <w:rPr>
          <w:rFonts w:ascii="Times New Roman" w:hAnsi="Times New Roman" w:cs="Times New Roman"/>
          <w:sz w:val="24"/>
          <w:szCs w:val="24"/>
        </w:rPr>
        <w:t>analysed</w:t>
      </w:r>
      <w:r w:rsidRPr="00D43F97">
        <w:rPr>
          <w:rFonts w:ascii="Times New Roman" w:hAnsi="Times New Roman" w:cs="Times New Roman"/>
          <w:sz w:val="24"/>
          <w:szCs w:val="24"/>
        </w:rPr>
        <w:t xml:space="preserve">. The data are obtained from online portals of the World Band and the International Monetary Fund. Statistical computing and graphics </w:t>
      </w:r>
      <w:proofErr w:type="gramStart"/>
      <w:r w:rsidRPr="00D43F97">
        <w:rPr>
          <w:rFonts w:ascii="Times New Roman" w:hAnsi="Times New Roman" w:cs="Times New Roman"/>
          <w:sz w:val="24"/>
          <w:szCs w:val="24"/>
        </w:rPr>
        <w:t>is</w:t>
      </w:r>
      <w:proofErr w:type="gramEnd"/>
      <w:r w:rsidRPr="00D43F97">
        <w:rPr>
          <w:rFonts w:ascii="Times New Roman" w:hAnsi="Times New Roman" w:cs="Times New Roman"/>
          <w:sz w:val="24"/>
          <w:szCs w:val="24"/>
        </w:rPr>
        <w:t xml:space="preserve"> done in a freely available language and environment, R version 4.1.0. In general, the results of this empirical exercise suggest that (</w:t>
      </w:r>
      <w:proofErr w:type="spellStart"/>
      <w:r w:rsidRPr="00D43F97">
        <w:rPr>
          <w:rFonts w:ascii="Times New Roman" w:hAnsi="Times New Roman" w:cs="Times New Roman"/>
          <w:sz w:val="24"/>
          <w:szCs w:val="24"/>
        </w:rPr>
        <w:t>i</w:t>
      </w:r>
      <w:proofErr w:type="spellEnd"/>
      <w:r w:rsidRPr="00D43F97">
        <w:rPr>
          <w:rFonts w:ascii="Times New Roman" w:hAnsi="Times New Roman" w:cs="Times New Roman"/>
          <w:sz w:val="24"/>
          <w:szCs w:val="24"/>
        </w:rPr>
        <w:t xml:space="preserve">) the autoregressive methods offer more accurate forecasts than the STAR methods even when the linearity tests of </w:t>
      </w:r>
      <w:proofErr w:type="spellStart"/>
      <w:r w:rsidRPr="00D43F97">
        <w:rPr>
          <w:rFonts w:ascii="Times New Roman" w:hAnsi="Times New Roman" w:cs="Times New Roman"/>
          <w:sz w:val="24"/>
          <w:szCs w:val="24"/>
        </w:rPr>
        <w:t>Teräsvirta</w:t>
      </w:r>
      <w:proofErr w:type="spellEnd"/>
      <w:r w:rsidRPr="00D43F97">
        <w:rPr>
          <w:rFonts w:ascii="Times New Roman" w:hAnsi="Times New Roman" w:cs="Times New Roman"/>
          <w:sz w:val="24"/>
          <w:szCs w:val="24"/>
        </w:rPr>
        <w:t xml:space="preserve"> (1994)</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including its multistep variant of Enders and Pascalau (2015)</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 xml:space="preserve">point to STAR-type dynamics in the time series; and (ii) there is a mixed bag of results when comparing iterated and direct forecast methods. </w:t>
      </w:r>
    </w:p>
    <w:p w14:paraId="609313EE" w14:textId="46707F23"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 overall takeaway from the present study is that while STAR modeling framework is well suited to unveil nonlinear intricacies of commodity price series</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 xml:space="preserve">as suggested by previous </w:t>
      </w:r>
      <w:r w:rsidR="001604B1" w:rsidRPr="00D43F97">
        <w:rPr>
          <w:rFonts w:ascii="Times New Roman" w:hAnsi="Times New Roman" w:cs="Times New Roman"/>
          <w:sz w:val="24"/>
          <w:szCs w:val="24"/>
        </w:rPr>
        <w:t>studies and</w:t>
      </w:r>
      <w:r w:rsidRPr="00D43F97">
        <w:rPr>
          <w:rFonts w:ascii="Times New Roman" w:hAnsi="Times New Roman" w:cs="Times New Roman"/>
          <w:sz w:val="24"/>
          <w:szCs w:val="24"/>
        </w:rPr>
        <w:t xml:space="preserve"> confirmed by the current one</w:t>
      </w:r>
      <w:r w:rsidR="001604B1">
        <w:rPr>
          <w:rFonts w:ascii="Times New Roman" w:hAnsi="Times New Roman" w:cs="Times New Roman"/>
          <w:sz w:val="24"/>
          <w:szCs w:val="24"/>
        </w:rPr>
        <w:t xml:space="preserve">, </w:t>
      </w:r>
      <w:r w:rsidRPr="00D43F97">
        <w:rPr>
          <w:rFonts w:ascii="Times New Roman" w:hAnsi="Times New Roman" w:cs="Times New Roman"/>
          <w:sz w:val="24"/>
          <w:szCs w:val="24"/>
        </w:rPr>
        <w:t>when it comes to multistep forecasting, the framework offers little advantage, and indeed, in most instances appears to be an inferior alternative to the basic autoregressive framework. This takeaway should not be generalized to all nonlinear models, however. For any linear specification there are virtually unlimited nonlinear specifications at a forecaster's disposal. This study considers just one, albeit an increasingly popular, nonlinear specification. That the considered nonlinear specification does not yield more accurate price forecasts than its linear counterpart is not an indication that others do not. That is an avenue for future research.</w:t>
      </w:r>
    </w:p>
    <w:p w14:paraId="1730437A" w14:textId="5EAC66DC"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lastRenderedPageBreak/>
        <w:t>The Smooth Transition Autoregression</w:t>
      </w:r>
    </w:p>
    <w:p w14:paraId="62E783D2" w14:textId="69270755"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The inception of STAR type econometric models is attributed to </w:t>
      </w:r>
      <w:r w:rsidR="001604B1" w:rsidRPr="001604B1">
        <w:rPr>
          <w:rFonts w:ascii="Times New Roman" w:hAnsi="Times New Roman" w:cs="Times New Roman"/>
          <w:sz w:val="24"/>
          <w:szCs w:val="24"/>
        </w:rPr>
        <w:t>Bacon and Watts (1971)</w:t>
      </w:r>
      <w:r w:rsidRPr="00D43F97">
        <w:rPr>
          <w:rFonts w:ascii="Times New Roman" w:hAnsi="Times New Roman" w:cs="Times New Roman"/>
          <w:sz w:val="24"/>
          <w:szCs w:val="24"/>
        </w:rPr>
        <w:t xml:space="preserve">, who pioneered the concept of a smooth transition regression. </w:t>
      </w:r>
      <w:r w:rsidR="001604B1" w:rsidRPr="001604B1">
        <w:rPr>
          <w:rFonts w:ascii="Times New Roman" w:hAnsi="Times New Roman" w:cs="Times New Roman"/>
          <w:sz w:val="24"/>
          <w:szCs w:val="24"/>
        </w:rPr>
        <w:t>Subsequently, Chan and Tong (1986)</w:t>
      </w:r>
      <w:r w:rsidR="001604B1">
        <w:rPr>
          <w:rFonts w:ascii="Times New Roman" w:hAnsi="Times New Roman" w:cs="Times New Roman"/>
          <w:sz w:val="24"/>
          <w:szCs w:val="24"/>
        </w:rPr>
        <w:t xml:space="preserve"> </w:t>
      </w:r>
      <w:r w:rsidR="001604B1" w:rsidRPr="001604B1">
        <w:rPr>
          <w:rFonts w:ascii="Times New Roman" w:hAnsi="Times New Roman" w:cs="Times New Roman"/>
          <w:sz w:val="24"/>
          <w:szCs w:val="24"/>
        </w:rPr>
        <w:t xml:space="preserve">advocated the </w:t>
      </w:r>
      <w:r w:rsidR="001604B1">
        <w:rPr>
          <w:rFonts w:ascii="Times New Roman" w:hAnsi="Times New Roman" w:cs="Times New Roman"/>
          <w:sz w:val="24"/>
          <w:szCs w:val="24"/>
        </w:rPr>
        <w:t>use</w:t>
      </w:r>
      <w:r w:rsidR="001604B1" w:rsidRPr="001604B1">
        <w:rPr>
          <w:rFonts w:ascii="Times New Roman" w:hAnsi="Times New Roman" w:cs="Times New Roman"/>
          <w:sz w:val="24"/>
          <w:szCs w:val="24"/>
        </w:rPr>
        <w:t xml:space="preserve"> of this model in a time series context. Luukkonen et al. (1988) and </w:t>
      </w:r>
      <w:proofErr w:type="spellStart"/>
      <w:r w:rsidR="001604B1" w:rsidRPr="001604B1">
        <w:rPr>
          <w:rFonts w:ascii="Times New Roman" w:hAnsi="Times New Roman" w:cs="Times New Roman"/>
          <w:sz w:val="24"/>
          <w:szCs w:val="24"/>
        </w:rPr>
        <w:t>Teräsvirta</w:t>
      </w:r>
      <w:proofErr w:type="spellEnd"/>
      <w:r w:rsidR="001604B1">
        <w:rPr>
          <w:rFonts w:ascii="Times New Roman" w:hAnsi="Times New Roman" w:cs="Times New Roman"/>
          <w:sz w:val="24"/>
          <w:szCs w:val="24"/>
        </w:rPr>
        <w:t xml:space="preserve"> </w:t>
      </w:r>
      <w:r w:rsidR="001604B1" w:rsidRPr="001604B1">
        <w:rPr>
          <w:rFonts w:ascii="Times New Roman" w:hAnsi="Times New Roman" w:cs="Times New Roman"/>
          <w:sz w:val="24"/>
          <w:szCs w:val="24"/>
        </w:rPr>
        <w:t>(1994) introduced and developed smooth STAR modeling and testing frameworks.</w:t>
      </w:r>
      <w:r w:rsidRPr="00D43F97">
        <w:rPr>
          <w:rFonts w:ascii="Times New Roman" w:hAnsi="Times New Roman" w:cs="Times New Roman"/>
          <w:sz w:val="24"/>
          <w:szCs w:val="24"/>
        </w:rPr>
        <w:t xml:space="preserve"> A brief outline of the key characteristics of a STAR model follows. </w:t>
      </w:r>
    </w:p>
    <w:p w14:paraId="62F35932" w14:textId="5B0E246A"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To begin, consider a linear autoregressive model of order </w:t>
      </w:r>
      <w:r w:rsidR="001604B1" w:rsidRPr="001604B1">
        <w:rPr>
          <w:rFonts w:ascii="Times New Roman" w:hAnsi="Times New Roman" w:cs="Times New Roman"/>
          <w:i/>
          <w:iCs/>
          <w:sz w:val="24"/>
          <w:szCs w:val="24"/>
        </w:rPr>
        <w:t>p</w:t>
      </w:r>
      <w:r w:rsidRPr="00D43F97">
        <w:rPr>
          <w:rFonts w:ascii="Times New Roman" w:hAnsi="Times New Roman" w:cs="Times New Roman"/>
          <w:sz w:val="24"/>
          <w:szCs w:val="24"/>
        </w:rPr>
        <w:t>, AR(p):</w:t>
      </w:r>
    </w:p>
    <w:p w14:paraId="61C7EF38" w14:textId="384B5123" w:rsidR="00D43F97" w:rsidRPr="00D43F97" w:rsidRDefault="00687053" w:rsidP="00162D3F">
      <w:pPr>
        <w:spacing w:after="120" w:line="360" w:lineRule="auto"/>
        <w:ind w:firstLine="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e>
        </m:nary>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rPr>
              <m:t>t</m:t>
            </m:r>
          </m:sub>
        </m:sSub>
        <m:r>
          <m:rPr>
            <m:sty m:val="p"/>
          </m:rPr>
          <w:rPr>
            <w:rFonts w:ascii="Cambria Math" w:hAnsi="Times New Roman" w:cs="Times New Roman"/>
            <w:sz w:val="24"/>
            <w:szCs w:val="24"/>
          </w:rPr>
          <m:t xml:space="preserve"> </m:t>
        </m:r>
      </m:oMath>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r>
      <w:r w:rsidR="001604B1">
        <w:rPr>
          <w:rFonts w:ascii="Times New Roman" w:eastAsiaTheme="minorEastAsia" w:hAnsi="Times New Roman" w:cs="Times New Roman"/>
          <w:sz w:val="24"/>
          <w:szCs w:val="24"/>
        </w:rPr>
        <w:tab/>
        <w:t>(1)</w:t>
      </w:r>
    </w:p>
    <w:p w14:paraId="4E311527" w14:textId="6214E235"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xml:space="preserve"> is a realization of a covariance-stationary time series in period </w:t>
      </w:r>
      <w:r w:rsidR="001604B1" w:rsidRPr="001604B1">
        <w:rPr>
          <w:rFonts w:ascii="Times New Roman" w:hAnsi="Times New Roman" w:cs="Times New Roman"/>
          <w:i/>
          <w:iCs/>
          <w:sz w:val="24"/>
          <w:szCs w:val="24"/>
        </w:rPr>
        <w:t>t</w:t>
      </w:r>
      <w:r w:rsidRPr="00D43F9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i</m:t>
            </m:r>
          </m:sub>
        </m:sSub>
      </m:oMath>
      <w:r w:rsidRPr="00D43F97">
        <w:rPr>
          <w:rFonts w:ascii="Times New Roman" w:hAnsi="Times New Roman" w:cs="Times New Roman"/>
          <w:sz w:val="24"/>
          <w:szCs w:val="24"/>
        </w:rPr>
        <w:t xml:space="preserve">, </w:t>
      </w:r>
      <w:proofErr w:type="spellStart"/>
      <w:r w:rsidRPr="001604B1">
        <w:rPr>
          <w:rFonts w:ascii="Times New Roman" w:hAnsi="Times New Roman" w:cs="Times New Roman"/>
          <w:i/>
          <w:iCs/>
          <w:sz w:val="24"/>
          <w:szCs w:val="24"/>
        </w:rPr>
        <w:t>i</w:t>
      </w:r>
      <w:proofErr w:type="spellEnd"/>
      <w:r w:rsidRPr="001604B1">
        <w:rPr>
          <w:rFonts w:ascii="Times New Roman" w:hAnsi="Times New Roman" w:cs="Times New Roman"/>
          <w:i/>
          <w:iCs/>
          <w:sz w:val="24"/>
          <w:szCs w:val="24"/>
        </w:rPr>
        <w:t>=</w:t>
      </w:r>
      <w:proofErr w:type="gramStart"/>
      <w:r w:rsidRPr="001604B1">
        <w:rPr>
          <w:rFonts w:ascii="Times New Roman" w:hAnsi="Times New Roman" w:cs="Times New Roman"/>
          <w:i/>
          <w:iCs/>
          <w:sz w:val="24"/>
          <w:szCs w:val="24"/>
        </w:rPr>
        <w:t>0,</w:t>
      </w:r>
      <w:r w:rsidR="001604B1" w:rsidRPr="001604B1">
        <w:rPr>
          <w:rFonts w:ascii="Times New Roman" w:hAnsi="Times New Roman" w:cs="Times New Roman"/>
          <w:i/>
          <w:iCs/>
          <w:sz w:val="24"/>
          <w:szCs w:val="24"/>
        </w:rPr>
        <w:t>…</w:t>
      </w:r>
      <w:proofErr w:type="gramEnd"/>
      <w:r w:rsidRPr="001604B1">
        <w:rPr>
          <w:rFonts w:ascii="Times New Roman" w:hAnsi="Times New Roman" w:cs="Times New Roman"/>
          <w:i/>
          <w:iCs/>
          <w:sz w:val="24"/>
          <w:szCs w:val="24"/>
        </w:rPr>
        <w:t>,p</w:t>
      </w:r>
      <w:r w:rsidRPr="00D43F97">
        <w:rPr>
          <w:rFonts w:ascii="Times New Roman" w:hAnsi="Times New Roman" w:cs="Times New Roman"/>
          <w:sz w:val="24"/>
          <w:szCs w:val="24"/>
        </w:rPr>
        <w:t xml:space="preserve">, are parameters defining the dynamic properties of the model;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xml:space="preserve"> is a white noise process. </w:t>
      </w:r>
    </w:p>
    <w:p w14:paraId="05AFA9FC" w14:textId="201A8E28"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linearity restriction in the foregoing model can be relaxed in </w:t>
      </w:r>
      <w:r w:rsidR="00E26395">
        <w:rPr>
          <w:rFonts w:ascii="Times New Roman" w:hAnsi="Times New Roman" w:cs="Times New Roman"/>
          <w:sz w:val="24"/>
          <w:szCs w:val="24"/>
        </w:rPr>
        <w:t>many</w:t>
      </w:r>
      <w:r w:rsidRPr="00D43F97">
        <w:rPr>
          <w:rFonts w:ascii="Times New Roman" w:hAnsi="Times New Roman" w:cs="Times New Roman"/>
          <w:sz w:val="24"/>
          <w:szCs w:val="24"/>
        </w:rPr>
        <w:t xml:space="preserve"> ways. One such way is the smooth transition autoregressive modeling framework of </w:t>
      </w:r>
      <w:proofErr w:type="spellStart"/>
      <w:r w:rsidR="00D159EA" w:rsidRPr="001604B1">
        <w:rPr>
          <w:rFonts w:ascii="Times New Roman" w:hAnsi="Times New Roman" w:cs="Times New Roman"/>
          <w:sz w:val="24"/>
          <w:szCs w:val="24"/>
        </w:rPr>
        <w:t>Teräsvirta</w:t>
      </w:r>
      <w:proofErr w:type="spellEnd"/>
      <w:r w:rsidR="00D159EA">
        <w:rPr>
          <w:rFonts w:ascii="Times New Roman" w:hAnsi="Times New Roman" w:cs="Times New Roman"/>
          <w:sz w:val="24"/>
          <w:szCs w:val="24"/>
        </w:rPr>
        <w:t xml:space="preserve"> </w:t>
      </w:r>
      <w:r w:rsidR="00D159EA" w:rsidRPr="001604B1">
        <w:rPr>
          <w:rFonts w:ascii="Times New Roman" w:hAnsi="Times New Roman" w:cs="Times New Roman"/>
          <w:sz w:val="24"/>
          <w:szCs w:val="24"/>
        </w:rPr>
        <w:t>(1994)</w:t>
      </w:r>
      <w:r w:rsidRPr="00D43F97">
        <w:rPr>
          <w:rFonts w:ascii="Times New Roman" w:hAnsi="Times New Roman" w:cs="Times New Roman"/>
          <w:sz w:val="24"/>
          <w:szCs w:val="24"/>
        </w:rPr>
        <w:t>. This framework introduces a specific type of regime--dependency in the model:</w:t>
      </w:r>
    </w:p>
    <w:p w14:paraId="094AAE06" w14:textId="110C5670" w:rsidR="00D43F97" w:rsidRPr="00D43F97" w:rsidRDefault="00687053" w:rsidP="00162D3F">
      <w:pPr>
        <w:spacing w:after="120" w:line="360" w:lineRule="auto"/>
        <w:ind w:firstLine="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10</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e>
        </m:nary>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20</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e>
            </m:nary>
          </m:e>
        </m:d>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ε</m:t>
            </m:r>
          </m:e>
          <m:sub>
            <m:r>
              <m:rPr>
                <m:sty m:val="p"/>
              </m:rPr>
              <w:rPr>
                <w:rFonts w:ascii="Cambria Math" w:hAnsi="Cambria Math" w:cs="Times New Roman"/>
                <w:sz w:val="24"/>
                <w:szCs w:val="24"/>
              </w:rPr>
              <m:t>t</m:t>
            </m:r>
          </m:sub>
        </m:sSub>
      </m:oMath>
      <w:r w:rsidR="00D159EA">
        <w:rPr>
          <w:rFonts w:ascii="Times New Roman" w:eastAsiaTheme="minorEastAsia" w:hAnsi="Times New Roman" w:cs="Times New Roman"/>
          <w:sz w:val="24"/>
          <w:szCs w:val="24"/>
        </w:rPr>
        <w:t xml:space="preserve"> </w:t>
      </w:r>
      <w:r w:rsidR="00D159EA">
        <w:rPr>
          <w:rFonts w:ascii="Times New Roman" w:eastAsiaTheme="minorEastAsia" w:hAnsi="Times New Roman" w:cs="Times New Roman"/>
          <w:sz w:val="24"/>
          <w:szCs w:val="24"/>
        </w:rPr>
        <w:tab/>
      </w:r>
      <w:r w:rsidR="00D159EA">
        <w:rPr>
          <w:rFonts w:ascii="Times New Roman" w:eastAsiaTheme="minorEastAsia" w:hAnsi="Times New Roman" w:cs="Times New Roman"/>
          <w:sz w:val="24"/>
          <w:szCs w:val="24"/>
        </w:rPr>
        <w:tab/>
      </w:r>
      <w:r w:rsidR="00D159EA">
        <w:rPr>
          <w:rFonts w:ascii="Times New Roman" w:eastAsiaTheme="minorEastAsia" w:hAnsi="Times New Roman" w:cs="Times New Roman"/>
          <w:sz w:val="24"/>
          <w:szCs w:val="24"/>
        </w:rPr>
        <w:tab/>
        <w:t>(2)</w:t>
      </w:r>
      <w:r w:rsidR="00D43F97" w:rsidRPr="00D43F97">
        <w:rPr>
          <w:rFonts w:ascii="Times New Roman" w:hAnsi="Times New Roman" w:cs="Times New Roman"/>
          <w:sz w:val="24"/>
          <w:szCs w:val="24"/>
        </w:rPr>
        <w:t xml:space="preserve"> </w:t>
      </w:r>
    </w:p>
    <w:p w14:paraId="1102E430" w14:textId="634AEC94"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oMath>
      <w:r w:rsidRPr="00D43F97">
        <w:rPr>
          <w:rFonts w:ascii="Times New Roman" w:hAnsi="Times New Roman" w:cs="Times New Roman"/>
          <w:sz w:val="24"/>
          <w:szCs w:val="24"/>
        </w:rPr>
        <w:t xml:space="preserve"> is the transition function bounded by zero and </w:t>
      </w:r>
      <w:proofErr w:type="gramStart"/>
      <w:r w:rsidRPr="00D43F97">
        <w:rPr>
          <w:rFonts w:ascii="Times New Roman" w:hAnsi="Times New Roman" w:cs="Times New Roman"/>
          <w:sz w:val="24"/>
          <w:szCs w:val="24"/>
        </w:rPr>
        <w:t>one.</w:t>
      </w:r>
      <w:proofErr w:type="gramEnd"/>
      <w:r w:rsidRPr="00D43F97">
        <w:rPr>
          <w:rFonts w:ascii="Times New Roman" w:hAnsi="Times New Roman" w:cs="Times New Roman"/>
          <w:sz w:val="24"/>
          <w:szCs w:val="24"/>
        </w:rPr>
        <w:t xml:space="preserve"> The value of this function is attained from the transition variable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and the smoothness (</w:t>
      </w:r>
      <m:oMath>
        <m:r>
          <m:rPr>
            <m:sty m:val="p"/>
          </m:rPr>
          <w:rPr>
            <w:rFonts w:ascii="Cambria Math" w:hAnsi="Cambria Math" w:cs="Times New Roman"/>
            <w:sz w:val="24"/>
            <w:szCs w:val="24"/>
          </w:rPr>
          <m:t>γ</m:t>
        </m:r>
      </m:oMath>
      <w:r w:rsidRPr="00D43F97">
        <w:rPr>
          <w:rFonts w:ascii="Times New Roman" w:hAnsi="Times New Roman" w:cs="Times New Roman"/>
          <w:sz w:val="24"/>
          <w:szCs w:val="24"/>
        </w:rPr>
        <w:t>) and centrality (</w:t>
      </w:r>
      <m:oMath>
        <m:r>
          <m:rPr>
            <m:sty m:val="p"/>
          </m:rPr>
          <w:rPr>
            <w:rFonts w:ascii="Cambria Math" w:hAnsi="Cambria Math" w:cs="Times New Roman"/>
            <w:sz w:val="24"/>
            <w:szCs w:val="24"/>
          </w:rPr>
          <m:t>c</m:t>
        </m:r>
      </m:oMath>
      <w:r w:rsidRPr="00D43F97">
        <w:rPr>
          <w:rFonts w:ascii="Times New Roman" w:hAnsi="Times New Roman" w:cs="Times New Roman"/>
          <w:sz w:val="24"/>
          <w:szCs w:val="24"/>
        </w:rPr>
        <w:t>) parameters. While any covariance-stationary variable can be used as the transition variable, often the lagged dependent variable is applied in practice.</w:t>
      </w:r>
      <w:r w:rsidR="00D159EA">
        <w:rPr>
          <w:rStyle w:val="FootnoteReference"/>
          <w:rFonts w:ascii="Times New Roman" w:hAnsi="Times New Roman" w:cs="Times New Roman"/>
          <w:sz w:val="24"/>
          <w:szCs w:val="24"/>
        </w:rPr>
        <w:footnoteReference w:id="2"/>
      </w:r>
      <w:r w:rsidRPr="00D43F97">
        <w:rPr>
          <w:rFonts w:ascii="Times New Roman" w:hAnsi="Times New Roman" w:cs="Times New Roman"/>
          <w:sz w:val="24"/>
          <w:szCs w:val="24"/>
        </w:rPr>
        <w:t xml:space="preserve"> That is,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rPr>
              <m:t>d</m:t>
            </m:r>
          </m:sub>
        </m:sSub>
      </m:oMath>
      <w:r w:rsidRPr="00D43F97">
        <w:rPr>
          <w:rFonts w:ascii="Times New Roman" w:hAnsi="Times New Roman" w:cs="Times New Roman"/>
          <w:sz w:val="24"/>
          <w:szCs w:val="24"/>
        </w:rPr>
        <w:t xml:space="preserve">, </w:t>
      </w:r>
      <m:oMath>
        <m:r>
          <w:rPr>
            <w:rFonts w:ascii="Cambria Math" w:hAnsi="Cambria Math" w:cs="Times New Roman"/>
            <w:sz w:val="24"/>
            <w:szCs w:val="24"/>
          </w:rPr>
          <m:t>d</m:t>
        </m:r>
        <m:r>
          <w:rPr>
            <w:rFonts w:ascii="Cambria Math" w:hAnsi="Cambria Math" w:cs="Times New Roman"/>
            <w:sz w:val="24"/>
            <w:szCs w:val="24"/>
          </w:rPr>
          <m:t>≤p</m:t>
        </m:r>
      </m:oMath>
      <w:r w:rsidRPr="00D43F97">
        <w:rPr>
          <w:rFonts w:ascii="Times New Roman" w:hAnsi="Times New Roman" w:cs="Times New Roman"/>
          <w:sz w:val="24"/>
          <w:szCs w:val="24"/>
        </w:rPr>
        <w:t xml:space="preserve">, where </w:t>
      </w:r>
      <w:r w:rsidR="00E26395">
        <w:rPr>
          <w:rFonts w:ascii="Times New Roman" w:hAnsi="Times New Roman" w:cs="Times New Roman"/>
          <w:i/>
          <w:iCs/>
          <w:sz w:val="24"/>
          <w:szCs w:val="24"/>
        </w:rPr>
        <w:t>d</w:t>
      </w:r>
      <w:r w:rsidRPr="00D43F97">
        <w:rPr>
          <w:rFonts w:ascii="Times New Roman" w:hAnsi="Times New Roman" w:cs="Times New Roman"/>
          <w:sz w:val="24"/>
          <w:szCs w:val="24"/>
        </w:rPr>
        <w:t xml:space="preserve"> is a positive integer, sometimes referred to as the delay factor. Such model falls within the family of self-exciting autoregressive models. Indeed, the model converges to the self-exciting threshold autoregression when </w:t>
      </w:r>
      <m:oMath>
        <m:r>
          <m:rPr>
            <m:sty m:val="p"/>
          </m:rPr>
          <w:rPr>
            <w:rFonts w:ascii="Cambria Math" w:hAnsi="Cambria Math" w:cs="Times New Roman"/>
            <w:sz w:val="24"/>
            <w:szCs w:val="24"/>
          </w:rPr>
          <m:t>γ→∞</m:t>
        </m:r>
      </m:oMath>
      <w:r w:rsidRPr="00D43F97">
        <w:rPr>
          <w:rFonts w:ascii="Times New Roman" w:hAnsi="Times New Roman" w:cs="Times New Roman"/>
          <w:sz w:val="24"/>
          <w:szCs w:val="24"/>
        </w:rPr>
        <w:t xml:space="preserve">. The non-negative smoothness parameter determines the speed-of-transition between the regimes, wherein the regimes are </w:t>
      </w:r>
      <w:r w:rsidR="00656045" w:rsidRPr="00D43F97">
        <w:rPr>
          <w:rFonts w:ascii="Times New Roman" w:hAnsi="Times New Roman" w:cs="Times New Roman"/>
          <w:sz w:val="24"/>
          <w:szCs w:val="24"/>
        </w:rPr>
        <w:t>centred</w:t>
      </w:r>
      <w:r w:rsidRPr="00D43F97">
        <w:rPr>
          <w:rFonts w:ascii="Times New Roman" w:hAnsi="Times New Roman" w:cs="Times New Roman"/>
          <w:sz w:val="24"/>
          <w:szCs w:val="24"/>
        </w:rPr>
        <w:t xml:space="preserve"> around the centrality parameter. For the low values of </w:t>
      </w:r>
      <m:oMath>
        <m:r>
          <m:rPr>
            <m:sty m:val="p"/>
          </m:rPr>
          <w:rPr>
            <w:rFonts w:ascii="Cambria Math" w:hAnsi="Cambria Math" w:cs="Times New Roman"/>
            <w:sz w:val="24"/>
            <w:szCs w:val="24"/>
          </w:rPr>
          <m:t>γ</m:t>
        </m:r>
      </m:oMath>
      <w:r w:rsidR="00656045">
        <w:rPr>
          <w:rFonts w:ascii="Times New Roman" w:eastAsiaTheme="minorEastAsia" w:hAnsi="Times New Roman" w:cs="Times New Roman"/>
          <w:sz w:val="24"/>
          <w:szCs w:val="24"/>
        </w:rPr>
        <w:t>,</w:t>
      </w:r>
      <w:r w:rsidRPr="00D43F97">
        <w:rPr>
          <w:rFonts w:ascii="Times New Roman" w:hAnsi="Times New Roman" w:cs="Times New Roman"/>
          <w:sz w:val="24"/>
          <w:szCs w:val="24"/>
        </w:rPr>
        <w:t xml:space="preserve"> the transition between the regimes is gradual. As </w:t>
      </w:r>
      <m:oMath>
        <m:r>
          <m:rPr>
            <m:sty m:val="p"/>
          </m:rPr>
          <w:rPr>
            <w:rFonts w:ascii="Cambria Math" w:hAnsi="Cambria Math" w:cs="Times New Roman"/>
            <w:sz w:val="24"/>
            <w:szCs w:val="24"/>
          </w:rPr>
          <m:t>γ→∞</m:t>
        </m:r>
      </m:oMath>
      <w:r w:rsidRPr="00D43F97">
        <w:rPr>
          <w:rFonts w:ascii="Times New Roman" w:hAnsi="Times New Roman" w:cs="Times New Roman"/>
          <w:sz w:val="24"/>
          <w:szCs w:val="24"/>
        </w:rPr>
        <w:t xml:space="preserve">, depending on the functional form of </w:t>
      </w:r>
      <m:oMath>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oMath>
      <w:r w:rsidRPr="00D43F97">
        <w:rPr>
          <w:rFonts w:ascii="Times New Roman" w:hAnsi="Times New Roman" w:cs="Times New Roman"/>
          <w:sz w:val="24"/>
          <w:szCs w:val="24"/>
        </w:rPr>
        <w:t xml:space="preserve">, the switch between the </w:t>
      </w:r>
      <w:r w:rsidRPr="00D43F97">
        <w:rPr>
          <w:rFonts w:ascii="Times New Roman" w:hAnsi="Times New Roman" w:cs="Times New Roman"/>
          <w:sz w:val="24"/>
          <w:szCs w:val="24"/>
        </w:rPr>
        <w:lastRenderedPageBreak/>
        <w:t>regimes becomes instantaneous</w:t>
      </w:r>
      <w:r w:rsidR="00656045">
        <w:rPr>
          <w:rFonts w:ascii="Times New Roman" w:hAnsi="Times New Roman" w:cs="Times New Roman"/>
          <w:sz w:val="24"/>
          <w:szCs w:val="24"/>
        </w:rPr>
        <w:t xml:space="preserve"> and the model converges to a threshold autoregression</w:t>
      </w:r>
      <w:r w:rsidRPr="00D43F97">
        <w:rPr>
          <w:rFonts w:ascii="Times New Roman" w:hAnsi="Times New Roman" w:cs="Times New Roman"/>
          <w:sz w:val="24"/>
          <w:szCs w:val="24"/>
        </w:rPr>
        <w:t xml:space="preserve">, if the transition function is </w:t>
      </w:r>
      <w:r w:rsidRPr="00656045">
        <w:rPr>
          <w:rFonts w:ascii="Times New Roman" w:hAnsi="Times New Roman" w:cs="Times New Roman"/>
          <w:i/>
          <w:iCs/>
          <w:sz w:val="24"/>
          <w:szCs w:val="24"/>
        </w:rPr>
        <w:t>logistic</w:t>
      </w:r>
      <w:r w:rsidRPr="00D43F97">
        <w:rPr>
          <w:rFonts w:ascii="Times New Roman" w:hAnsi="Times New Roman" w:cs="Times New Roman"/>
          <w:sz w:val="24"/>
          <w:szCs w:val="24"/>
        </w:rPr>
        <w:t xml:space="preserve">, or the model reduces to a linear </w:t>
      </w:r>
      <w:r w:rsidR="00656045">
        <w:rPr>
          <w:rFonts w:ascii="Times New Roman" w:hAnsi="Times New Roman" w:cs="Times New Roman"/>
          <w:sz w:val="24"/>
          <w:szCs w:val="24"/>
        </w:rPr>
        <w:t>autoregression</w:t>
      </w:r>
      <w:r w:rsidRPr="00D43F97">
        <w:rPr>
          <w:rFonts w:ascii="Times New Roman" w:hAnsi="Times New Roman" w:cs="Times New Roman"/>
          <w:sz w:val="24"/>
          <w:szCs w:val="24"/>
        </w:rPr>
        <w:t xml:space="preserve">, in the case of the </w:t>
      </w:r>
      <w:r w:rsidRPr="00656045">
        <w:rPr>
          <w:rFonts w:ascii="Times New Roman" w:hAnsi="Times New Roman" w:cs="Times New Roman"/>
          <w:i/>
          <w:iCs/>
          <w:sz w:val="24"/>
          <w:szCs w:val="24"/>
        </w:rPr>
        <w:t>exponential</w:t>
      </w:r>
      <w:r w:rsidRPr="00D43F97">
        <w:rPr>
          <w:rFonts w:ascii="Times New Roman" w:hAnsi="Times New Roman" w:cs="Times New Roman"/>
          <w:sz w:val="24"/>
          <w:szCs w:val="24"/>
        </w:rPr>
        <w:t xml:space="preserve"> transition function. </w:t>
      </w:r>
    </w:p>
    <w:p w14:paraId="020DF5D3" w14:textId="06C3FAC2"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Indeed, </w:t>
      </w:r>
      <w:proofErr w:type="gramStart"/>
      <w:r w:rsidRPr="00D43F97">
        <w:rPr>
          <w:rFonts w:ascii="Times New Roman" w:hAnsi="Times New Roman" w:cs="Times New Roman"/>
          <w:sz w:val="24"/>
          <w:szCs w:val="24"/>
        </w:rPr>
        <w:t>logistic</w:t>
      </w:r>
      <w:proofErr w:type="gramEnd"/>
      <w:r w:rsidRPr="00D43F97">
        <w:rPr>
          <w:rFonts w:ascii="Times New Roman" w:hAnsi="Times New Roman" w:cs="Times New Roman"/>
          <w:sz w:val="24"/>
          <w:szCs w:val="24"/>
        </w:rPr>
        <w:t xml:space="preserve"> and exponential transition functions are the two popular choices for STAR-type regime-dependent modeling. The functional forms of these transition functions are given by:</w:t>
      </w:r>
    </w:p>
    <w:p w14:paraId="0932173D" w14:textId="00091E92" w:rsidR="00656045" w:rsidRDefault="00656045" w:rsidP="00E26395">
      <w:pPr>
        <w:spacing w:after="0" w:line="276" w:lineRule="auto"/>
        <w:ind w:firstLine="720"/>
        <w:rPr>
          <w:rFonts w:ascii="Times New Roman" w:hAnsi="Times New Roman" w:cs="Times New Roman"/>
          <w:sz w:val="24"/>
          <w:szCs w:val="24"/>
        </w:rPr>
      </w:pPr>
      <m:oMath>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-γ</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s</m:t>
                                </m:r>
                              </m:sub>
                            </m:sSub>
                          </m:den>
                        </m:f>
                      </m:e>
                    </m:d>
                  </m:sup>
                </m:sSup>
              </m:e>
            </m:d>
          </m:e>
          <m:sup>
            <m:r>
              <w:rPr>
                <w:rFonts w:ascii="Cambria Math" w:hAnsi="Cambria Math" w:cs="Times New Roman"/>
                <w:sz w:val="24"/>
                <w:szCs w:val="24"/>
              </w:rPr>
              <m:t>-1</m:t>
            </m:r>
          </m:sup>
        </m:sSup>
      </m:oMath>
      <w:r>
        <w:rPr>
          <w:rFonts w:ascii="Times New Roman" w:eastAsiaTheme="minorEastAsia" w:hAnsi="Times New Roman" w:cs="Times New Roman"/>
          <w:sz w:val="24"/>
          <w:szCs w:val="24"/>
        </w:rPr>
        <w:tab/>
        <w:t xml:space="preserve">(logistic)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D43F97" w:rsidRPr="00D43F97">
        <w:rPr>
          <w:rFonts w:ascii="Times New Roman" w:hAnsi="Times New Roman" w:cs="Times New Roman"/>
          <w:sz w:val="24"/>
          <w:szCs w:val="24"/>
        </w:rPr>
        <w:tab/>
      </w:r>
      <w:r>
        <w:rPr>
          <w:rFonts w:ascii="Times New Roman" w:hAnsi="Times New Roman" w:cs="Times New Roman"/>
          <w:sz w:val="24"/>
          <w:szCs w:val="24"/>
        </w:rPr>
        <w:tab/>
        <w:t>(3)</w:t>
      </w:r>
    </w:p>
    <w:p w14:paraId="78E6695A" w14:textId="62C2B601" w:rsidR="00656045" w:rsidRDefault="00656045" w:rsidP="00E26395">
      <w:pPr>
        <w:spacing w:after="120" w:line="360" w:lineRule="auto"/>
        <w:ind w:firstLine="720"/>
        <w:rPr>
          <w:rFonts w:ascii="Times New Roman" w:hAnsi="Times New Roman" w:cs="Times New Roman"/>
          <w:sz w:val="24"/>
          <w:szCs w:val="24"/>
        </w:rPr>
      </w:pPr>
      <m:oMath>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;γ,c</m:t>
            </m:r>
          </m:e>
        </m:d>
        <m:r>
          <w:rPr>
            <w:rFonts w:ascii="Cambria Math" w:hAnsi="Cambria Math" w:cs="Times New Roman"/>
            <w:sz w:val="24"/>
            <w:szCs w:val="24"/>
          </w:rPr>
          <m:t>=</m:t>
        </m:r>
        <m:r>
          <w:rPr>
            <w:rFonts w:ascii="Cambria Math" w:eastAsiaTheme="minorEastAsia"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-γ</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s</m:t>
                            </m:r>
                          </m:sub>
                        </m:sSub>
                      </m:den>
                    </m:f>
                  </m:e>
                </m:d>
              </m:e>
              <m:sup>
                <m:r>
                  <w:rPr>
                    <w:rFonts w:ascii="Cambria Math" w:hAnsi="Cambria Math" w:cs="Times New Roman"/>
                    <w:sz w:val="24"/>
                    <w:szCs w:val="24"/>
                  </w:rPr>
                  <m:t>2</m:t>
                </m:r>
              </m:sup>
            </m:sSup>
          </m:sup>
        </m:sSup>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(exponential)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(4) </w:t>
      </w:r>
    </w:p>
    <w:p w14:paraId="33DCCEDA" w14:textId="3623D584"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popularity of these functions </w:t>
      </w:r>
      <w:r w:rsidR="00656045" w:rsidRPr="00D43F97">
        <w:rPr>
          <w:rFonts w:ascii="Times New Roman" w:hAnsi="Times New Roman" w:cs="Times New Roman"/>
          <w:sz w:val="24"/>
          <w:szCs w:val="24"/>
        </w:rPr>
        <w:t>has</w:t>
      </w:r>
      <w:r w:rsidRPr="00D43F97">
        <w:rPr>
          <w:rFonts w:ascii="Times New Roman" w:hAnsi="Times New Roman" w:cs="Times New Roman"/>
          <w:sz w:val="24"/>
          <w:szCs w:val="24"/>
        </w:rPr>
        <w:t xml:space="preserve"> its economic rationale. The sigmoid-shaped logistic function is suitable in situations where asymmetries in autoregressive dynamics in relation to the transition variable are suspected. For example, when the price stickiness in one direction is the underlying feature of price dynamics. In this case, the centrality parameter is the inflection point of the transition function. The inverted bell-shaped exponential function is useful for situations where nonlinearity in dynamics is linked to the deviation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xml:space="preserve"> from the centrality parameter. Such dynamics may be linked with the role transaction costs play in the way prices adjust to market shocks </w:t>
      </w:r>
      <w:r w:rsidR="00656045" w:rsidRPr="00656045">
        <w:rPr>
          <w:rFonts w:ascii="Times New Roman" w:hAnsi="Times New Roman" w:cs="Times New Roman"/>
          <w:sz w:val="24"/>
          <w:szCs w:val="24"/>
        </w:rPr>
        <w:t>(Goodwin et al., 2011).</w:t>
      </w:r>
      <w:r w:rsidRPr="00D43F97">
        <w:rPr>
          <w:rFonts w:ascii="Times New Roman" w:hAnsi="Times New Roman" w:cs="Times New Roman"/>
          <w:sz w:val="24"/>
          <w:szCs w:val="24"/>
        </w:rPr>
        <w:t xml:space="preserve"> Both these functions are normalized by the sample standard deviation of the transition variable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s</m:t>
            </m:r>
          </m:sub>
        </m:sSub>
      </m:oMath>
      <w:r w:rsidRPr="00D43F97">
        <w:rPr>
          <w:rFonts w:ascii="Times New Roman" w:hAnsi="Times New Roman" w:cs="Times New Roman"/>
          <w:sz w:val="24"/>
          <w:szCs w:val="24"/>
        </w:rPr>
        <w:t xml:space="preserve">), which </w:t>
      </w:r>
      <w:r w:rsidR="008221AC">
        <w:rPr>
          <w:rFonts w:ascii="Times New Roman" w:hAnsi="Times New Roman" w:cs="Times New Roman"/>
          <w:sz w:val="24"/>
          <w:szCs w:val="24"/>
        </w:rPr>
        <w:t>deems</w:t>
      </w:r>
      <w:r w:rsidRPr="00D43F97">
        <w:rPr>
          <w:rFonts w:ascii="Times New Roman" w:hAnsi="Times New Roman" w:cs="Times New Roman"/>
          <w:sz w:val="24"/>
          <w:szCs w:val="24"/>
        </w:rPr>
        <w:t xml:space="preserve"> the smoothness parameter unit-free.</w:t>
      </w:r>
    </w:p>
    <w:p w14:paraId="38F84980" w14:textId="53E25672"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Whether a logistic or an exponential transition function is better suited to approximate the regime-dependent dynamics of the time series, or whether the time series is, indeed, characterized by a STAR-type nonlinearity, are testable hypotheses. </w:t>
      </w:r>
      <w:r w:rsidR="008221AC">
        <w:rPr>
          <w:rFonts w:ascii="Times New Roman" w:hAnsi="Times New Roman" w:cs="Times New Roman"/>
          <w:sz w:val="24"/>
          <w:szCs w:val="24"/>
        </w:rPr>
        <w:t>T</w:t>
      </w:r>
      <w:r w:rsidRPr="00D43F97">
        <w:rPr>
          <w:rFonts w:ascii="Times New Roman" w:hAnsi="Times New Roman" w:cs="Times New Roman"/>
          <w:sz w:val="24"/>
          <w:szCs w:val="24"/>
        </w:rPr>
        <w:t>he tests need to be carried out in an auxiliary regression setting</w:t>
      </w:r>
      <w:r w:rsidR="008221AC">
        <w:rPr>
          <w:rFonts w:ascii="Times New Roman" w:hAnsi="Times New Roman" w:cs="Times New Roman"/>
          <w:sz w:val="24"/>
          <w:szCs w:val="24"/>
        </w:rPr>
        <w:t xml:space="preserve">, </w:t>
      </w:r>
      <w:r w:rsidRPr="00D43F97">
        <w:rPr>
          <w:rFonts w:ascii="Times New Roman" w:hAnsi="Times New Roman" w:cs="Times New Roman"/>
          <w:sz w:val="24"/>
          <w:szCs w:val="24"/>
        </w:rPr>
        <w:t xml:space="preserve">as proposed by </w:t>
      </w:r>
      <w:r w:rsidR="008221AC" w:rsidRPr="008221AC">
        <w:rPr>
          <w:rFonts w:ascii="Times New Roman" w:hAnsi="Times New Roman" w:cs="Times New Roman"/>
          <w:sz w:val="24"/>
          <w:szCs w:val="24"/>
        </w:rPr>
        <w:t>Luukkonen et al. (1988)</w:t>
      </w:r>
      <w:r w:rsidR="008221AC">
        <w:rPr>
          <w:rFonts w:ascii="Times New Roman" w:hAnsi="Times New Roman" w:cs="Times New Roman"/>
          <w:sz w:val="24"/>
          <w:szCs w:val="24"/>
        </w:rPr>
        <w:t xml:space="preserve">, </w:t>
      </w:r>
      <w:r w:rsidRPr="00D43F97">
        <w:rPr>
          <w:rFonts w:ascii="Times New Roman" w:hAnsi="Times New Roman" w:cs="Times New Roman"/>
          <w:sz w:val="24"/>
          <w:szCs w:val="24"/>
        </w:rPr>
        <w:t xml:space="preserve">to circumvent the unidentified nuisance parameter issue, better known as the </w:t>
      </w:r>
      <w:r w:rsidR="008221AC">
        <w:rPr>
          <w:rFonts w:ascii="Times New Roman" w:hAnsi="Times New Roman" w:cs="Times New Roman"/>
          <w:sz w:val="24"/>
          <w:szCs w:val="24"/>
        </w:rPr>
        <w:t xml:space="preserve">Davies’ </w:t>
      </w:r>
      <w:r w:rsidRPr="00D43F97">
        <w:rPr>
          <w:rFonts w:ascii="Times New Roman" w:hAnsi="Times New Roman" w:cs="Times New Roman"/>
          <w:sz w:val="24"/>
          <w:szCs w:val="24"/>
        </w:rPr>
        <w:t xml:space="preserve">problem </w:t>
      </w:r>
      <w:r w:rsidR="008221AC" w:rsidRPr="008221AC">
        <w:rPr>
          <w:rFonts w:ascii="Times New Roman" w:hAnsi="Times New Roman" w:cs="Times New Roman"/>
          <w:sz w:val="24"/>
          <w:szCs w:val="24"/>
        </w:rPr>
        <w:t>(Davies, 1977, 1987)</w:t>
      </w:r>
      <w:r w:rsidRPr="00D43F97">
        <w:rPr>
          <w:rFonts w:ascii="Times New Roman" w:hAnsi="Times New Roman" w:cs="Times New Roman"/>
          <w:sz w:val="24"/>
          <w:szCs w:val="24"/>
        </w:rPr>
        <w:t xml:space="preserve">. The auxiliary regression is the result of the Taylor series expansion of the transition function around </w:t>
      </w:r>
      <m:oMath>
        <m:r>
          <m:rPr>
            <m:sty m:val="p"/>
          </m:rPr>
          <w:rPr>
            <w:rFonts w:ascii="Cambria Math" w:hAnsi="Cambria Math" w:cs="Times New Roman"/>
            <w:sz w:val="24"/>
            <w:szCs w:val="24"/>
          </w:rPr>
          <m:t>γ=0</m:t>
        </m:r>
      </m:oMath>
      <w:r w:rsidRPr="00D43F97">
        <w:rPr>
          <w:rFonts w:ascii="Times New Roman" w:hAnsi="Times New Roman" w:cs="Times New Roman"/>
          <w:sz w:val="24"/>
          <w:szCs w:val="24"/>
        </w:rPr>
        <w:t xml:space="preserve"> that, in effect, interacts the polynomials of the transition variable with the lagged dependent variables of the linear autoregressive model. That is:</w:t>
      </w:r>
    </w:p>
    <w:p w14:paraId="5A7D818B" w14:textId="2C2DBD28" w:rsidR="008221AC" w:rsidRPr="00D43F97" w:rsidRDefault="00687053" w:rsidP="00162D3F">
      <w:pPr>
        <w:spacing w:after="120" w:line="360" w:lineRule="auto"/>
        <w:ind w:firstLine="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ϕ</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ϕ</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e>
        </m:nary>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k=1</m:t>
            </m:r>
          </m:sub>
          <m:sup>
            <m:r>
              <w:rPr>
                <w:rFonts w:ascii="Cambria Math" w:hAnsi="Cambria Math" w:cs="Times New Roman"/>
                <w:sz w:val="24"/>
                <w:szCs w:val="24"/>
              </w:rPr>
              <m:t>3</m:t>
            </m:r>
          </m:sup>
          <m:e>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ki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t-i</m:t>
                    </m:r>
                  </m:sub>
                </m:sSub>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t</m:t>
                    </m:r>
                  </m:sub>
                  <m:sup>
                    <m:r>
                      <w:rPr>
                        <w:rFonts w:ascii="Cambria Math" w:hAnsi="Cambria Math" w:cs="Times New Roman"/>
                        <w:sz w:val="24"/>
                        <w:szCs w:val="24"/>
                      </w:rPr>
                      <m:t>k</m:t>
                    </m:r>
                  </m:sup>
                </m:sSubSup>
              </m:e>
            </m:nary>
          </m:e>
        </m:nary>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ν</m:t>
            </m:r>
          </m:e>
          <m:sub>
            <m:r>
              <m:rPr>
                <m:sty m:val="p"/>
              </m:rPr>
              <w:rPr>
                <w:rFonts w:ascii="Cambria Math" w:hAnsi="Cambria Math" w:cs="Times New Roman"/>
                <w:sz w:val="24"/>
                <w:szCs w:val="24"/>
              </w:rPr>
              <m:t>t</m:t>
            </m:r>
          </m:sub>
        </m:sSub>
      </m:oMath>
      <w:r w:rsidR="008221AC">
        <w:rPr>
          <w:rFonts w:ascii="Times New Roman" w:eastAsiaTheme="minorEastAsia" w:hAnsi="Times New Roman" w:cs="Times New Roman"/>
          <w:sz w:val="24"/>
          <w:szCs w:val="24"/>
        </w:rPr>
        <w:tab/>
      </w:r>
      <w:r w:rsidR="008221AC">
        <w:rPr>
          <w:rFonts w:ascii="Times New Roman" w:eastAsiaTheme="minorEastAsia" w:hAnsi="Times New Roman" w:cs="Times New Roman"/>
          <w:sz w:val="24"/>
          <w:szCs w:val="24"/>
        </w:rPr>
        <w:tab/>
      </w:r>
      <w:r w:rsidR="008221AC">
        <w:rPr>
          <w:rFonts w:ascii="Times New Roman" w:eastAsiaTheme="minorEastAsia" w:hAnsi="Times New Roman" w:cs="Times New Roman"/>
          <w:sz w:val="24"/>
          <w:szCs w:val="24"/>
        </w:rPr>
        <w:tab/>
      </w:r>
      <w:r w:rsidR="008221AC">
        <w:rPr>
          <w:rFonts w:ascii="Times New Roman" w:eastAsiaTheme="minorEastAsia" w:hAnsi="Times New Roman" w:cs="Times New Roman"/>
          <w:sz w:val="24"/>
          <w:szCs w:val="24"/>
        </w:rPr>
        <w:tab/>
      </w:r>
      <w:r w:rsidR="008221AC">
        <w:rPr>
          <w:rFonts w:ascii="Times New Roman" w:eastAsiaTheme="minorEastAsia" w:hAnsi="Times New Roman" w:cs="Times New Roman"/>
          <w:sz w:val="24"/>
          <w:szCs w:val="24"/>
        </w:rPr>
        <w:tab/>
        <w:t>(5)</w:t>
      </w:r>
    </w:p>
    <w:p w14:paraId="79C7B04D" w14:textId="2C23C880"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ν</m:t>
            </m:r>
          </m:e>
          <m:sub>
            <m:r>
              <m:rPr>
                <m:sty m:val="p"/>
              </m:rPr>
              <w:rPr>
                <w:rFonts w:ascii="Cambria Math" w:hAnsi="Cambria Math" w:cs="Times New Roman"/>
                <w:sz w:val="24"/>
                <w:szCs w:val="24"/>
              </w:rPr>
              <m:t>t</m:t>
            </m:r>
          </m:sub>
        </m:sSub>
      </m:oMath>
      <w:r w:rsidRPr="00D43F97">
        <w:rPr>
          <w:rFonts w:ascii="Times New Roman" w:hAnsi="Times New Roman" w:cs="Times New Roman"/>
          <w:sz w:val="24"/>
          <w:szCs w:val="24"/>
        </w:rPr>
        <w:t xml:space="preserve"> combines the original error term, and the approximation error due to the Taylor series expansion. The null of linearity is equivalent to the joint hypothesis test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ki</m:t>
            </m:r>
          </m:sub>
        </m:sSub>
        <m:r>
          <w:rPr>
            <w:rFonts w:ascii="Cambria Math" w:hAnsi="Cambria Math" w:cs="Times New Roman"/>
            <w:sz w:val="24"/>
            <w:szCs w:val="24"/>
          </w:rPr>
          <m:t>=0, ∀k,i</m:t>
        </m:r>
      </m:oMath>
      <w:r w:rsidRPr="00D43F97">
        <w:rPr>
          <w:rFonts w:ascii="Times New Roman" w:hAnsi="Times New Roman" w:cs="Times New Roman"/>
          <w:sz w:val="24"/>
          <w:szCs w:val="24"/>
        </w:rPr>
        <w:t xml:space="preserve">. The framework is also suited to decide on the type of the transition function. The test </w:t>
      </w:r>
      <w:r w:rsidRPr="00D43F97">
        <w:rPr>
          <w:rFonts w:ascii="Times New Roman" w:hAnsi="Times New Roman" w:cs="Times New Roman"/>
          <w:sz w:val="24"/>
          <w:szCs w:val="24"/>
        </w:rPr>
        <w:lastRenderedPageBreak/>
        <w:t xml:space="preserve">against the logistic STAR is equivalent to tests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3i</m:t>
            </m:r>
          </m:sub>
        </m:sSub>
        <m:r>
          <w:rPr>
            <w:rFonts w:ascii="Cambria Math" w:hAnsi="Cambria Math" w:cs="Times New Roman"/>
            <w:sz w:val="24"/>
            <w:szCs w:val="24"/>
          </w:rPr>
          <m:t>=0</m:t>
        </m:r>
      </m:oMath>
      <w:r w:rsidRPr="00D43F97">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1i</m:t>
            </m:r>
          </m:sub>
        </m:sSub>
        <m:r>
          <w:rPr>
            <w:rFonts w:ascii="Cambria Math" w:hAnsi="Cambria Math" w:cs="Times New Roman"/>
            <w:sz w:val="24"/>
            <w:szCs w:val="24"/>
          </w:rPr>
          <m:t>=0|</m:t>
        </m:r>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3i</m:t>
            </m:r>
          </m:sub>
        </m:sSub>
        <m:r>
          <w:rPr>
            <w:rFonts w:ascii="Cambria Math" w:hAnsi="Cambria Math" w:cs="Times New Roman"/>
            <w:sz w:val="24"/>
            <w:szCs w:val="24"/>
          </w:rPr>
          <m:t>=0</m:t>
        </m:r>
        <m:r>
          <w:rPr>
            <w:rFonts w:ascii="Cambria Math" w:eastAsiaTheme="minorEastAsia" w:hAnsi="Cambria Math" w:cs="Times New Roman"/>
            <w:sz w:val="24"/>
            <w:szCs w:val="24"/>
          </w:rPr>
          <m:t>, ∀i</m:t>
        </m:r>
      </m:oMath>
      <w:r w:rsidR="008221AC">
        <w:rPr>
          <w:rFonts w:ascii="Times New Roman" w:hAnsi="Times New Roman" w:cs="Times New Roman"/>
          <w:sz w:val="24"/>
          <w:szCs w:val="24"/>
        </w:rPr>
        <w:t>,</w:t>
      </w:r>
      <w:r w:rsidRPr="00D43F97">
        <w:rPr>
          <w:rFonts w:ascii="Times New Roman" w:hAnsi="Times New Roman" w:cs="Times New Roman"/>
          <w:sz w:val="24"/>
          <w:szCs w:val="24"/>
        </w:rPr>
        <w:t xml:space="preserve"> while the test against the exponential STAR is equivalent to a test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2i</m:t>
            </m:r>
          </m:sub>
        </m:sSub>
        <m:r>
          <w:rPr>
            <w:rFonts w:ascii="Cambria Math" w:hAnsi="Cambria Math" w:cs="Times New Roman"/>
            <w:sz w:val="24"/>
            <w:szCs w:val="24"/>
          </w:rPr>
          <m:t>=0|</m:t>
        </m:r>
        <m:sSub>
          <m:sSubPr>
            <m:ctrlPr>
              <w:rPr>
                <w:rFonts w:ascii="Cambria Math" w:hAnsi="Cambria Math" w:cs="Times New Roman"/>
                <w:sz w:val="24"/>
                <w:szCs w:val="24"/>
              </w:rPr>
            </m:ctrlPr>
          </m:sSubPr>
          <m:e>
            <m:r>
              <m:rPr>
                <m:sty m:val="p"/>
              </m:rPr>
              <w:rPr>
                <w:rFonts w:ascii="Cambria Math" w:hAnsi="Cambria Math" w:cs="Times New Roman"/>
                <w:sz w:val="24"/>
                <w:szCs w:val="24"/>
              </w:rPr>
              <m:t>φ</m:t>
            </m:r>
          </m:e>
          <m:sub>
            <m:r>
              <m:rPr>
                <m:sty m:val="p"/>
              </m:rPr>
              <w:rPr>
                <w:rFonts w:ascii="Cambria Math" w:hAnsi="Cambria Math" w:cs="Times New Roman"/>
                <w:sz w:val="24"/>
                <w:szCs w:val="24"/>
              </w:rPr>
              <m:t>3i</m:t>
            </m:r>
          </m:sub>
        </m:sSub>
        <m:r>
          <w:rPr>
            <w:rFonts w:ascii="Cambria Math" w:hAnsi="Cambria Math" w:cs="Times New Roman"/>
            <w:sz w:val="24"/>
            <w:szCs w:val="24"/>
          </w:rPr>
          <m:t>=0</m:t>
        </m:r>
        <m:r>
          <w:rPr>
            <w:rFonts w:ascii="Cambria Math" w:eastAsiaTheme="minorEastAsia" w:hAnsi="Cambria Math" w:cs="Times New Roman"/>
            <w:sz w:val="24"/>
            <w:szCs w:val="24"/>
          </w:rPr>
          <m:t>, ∀i</m:t>
        </m:r>
      </m:oMath>
      <w:r w:rsidRPr="00D43F97">
        <w:rPr>
          <w:rFonts w:ascii="Times New Roman" w:hAnsi="Times New Roman" w:cs="Times New Roman"/>
          <w:sz w:val="24"/>
          <w:szCs w:val="24"/>
        </w:rPr>
        <w:t>.</w:t>
      </w:r>
    </w:p>
    <w:p w14:paraId="71D9C607" w14:textId="40A2AF53"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testing framework is similar for multistep models, with an exception that the vector of the lagged dependent variables, on the right-hand-side, becomes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t-h-p+1</m:t>
            </m:r>
          </m:sub>
        </m:sSub>
      </m:oMath>
      <w:r w:rsidRPr="00D43F97">
        <w:rPr>
          <w:rFonts w:ascii="Times New Roman" w:hAnsi="Times New Roman" w:cs="Times New Roman"/>
          <w:sz w:val="24"/>
          <w:szCs w:val="24"/>
        </w:rPr>
        <w:t xml:space="preserve">, where </w:t>
      </w:r>
      <w:r w:rsidR="008B368E" w:rsidRPr="008B368E">
        <w:rPr>
          <w:rFonts w:ascii="Times New Roman" w:hAnsi="Times New Roman" w:cs="Times New Roman"/>
          <w:i/>
          <w:iCs/>
          <w:sz w:val="24"/>
          <w:szCs w:val="24"/>
        </w:rPr>
        <w:t>h</w:t>
      </w:r>
      <w:r w:rsidRPr="00D43F97">
        <w:rPr>
          <w:rFonts w:ascii="Times New Roman" w:hAnsi="Times New Roman" w:cs="Times New Roman"/>
          <w:sz w:val="24"/>
          <w:szCs w:val="24"/>
        </w:rPr>
        <w:t xml:space="preserve"> is the horizon for which a multistep forecast is generated. </w:t>
      </w:r>
      <w:r w:rsidR="008B368E" w:rsidRPr="008B368E">
        <w:rPr>
          <w:rFonts w:ascii="Times New Roman" w:hAnsi="Times New Roman" w:cs="Times New Roman"/>
          <w:sz w:val="24"/>
          <w:szCs w:val="24"/>
        </w:rPr>
        <w:t>See Enders and Pascalau (2015)</w:t>
      </w:r>
      <w:r w:rsidRPr="00D43F97">
        <w:rPr>
          <w:rFonts w:ascii="Times New Roman" w:hAnsi="Times New Roman" w:cs="Times New Roman"/>
          <w:sz w:val="24"/>
          <w:szCs w:val="24"/>
        </w:rPr>
        <w:t xml:space="preserve"> for further details of </w:t>
      </w:r>
      <w:r w:rsidR="008B368E">
        <w:rPr>
          <w:rFonts w:ascii="Times New Roman" w:hAnsi="Times New Roman" w:cs="Times New Roman"/>
          <w:sz w:val="24"/>
          <w:szCs w:val="24"/>
        </w:rPr>
        <w:t>this</w:t>
      </w:r>
      <w:r w:rsidRPr="00D43F97">
        <w:rPr>
          <w:rFonts w:ascii="Times New Roman" w:hAnsi="Times New Roman" w:cs="Times New Roman"/>
          <w:sz w:val="24"/>
          <w:szCs w:val="24"/>
        </w:rPr>
        <w:t xml:space="preserve"> testing procedure.</w:t>
      </w:r>
    </w:p>
    <w:p w14:paraId="664DF023" w14:textId="77777777"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ab/>
      </w:r>
    </w:p>
    <w:p w14:paraId="57025DC2" w14:textId="4D5F12D7"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t>Direct and Iterated Multistep Forecasts</w:t>
      </w:r>
    </w:p>
    <w:p w14:paraId="25F9696D" w14:textId="35CC4622"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For a </w:t>
      </w:r>
      <w:proofErr w:type="gramStart"/>
      <w:r w:rsidRPr="00D43F97">
        <w:rPr>
          <w:rFonts w:ascii="Times New Roman" w:hAnsi="Times New Roman" w:cs="Times New Roman"/>
          <w:sz w:val="24"/>
          <w:szCs w:val="24"/>
        </w:rPr>
        <w:t>time</w:t>
      </w:r>
      <w:proofErr w:type="gramEnd"/>
      <w:r w:rsidRPr="00D43F97">
        <w:rPr>
          <w:rFonts w:ascii="Times New Roman" w:hAnsi="Times New Roman" w:cs="Times New Roman"/>
          <w:sz w:val="24"/>
          <w:szCs w:val="24"/>
        </w:rPr>
        <w:t xml:space="preserve"> series</w:t>
      </w:r>
      <w:r w:rsidR="005C39AA">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:t=1,…,T</m:t>
            </m:r>
          </m:e>
        </m:d>
      </m:oMath>
      <w:r w:rsidRPr="00D43F97">
        <w:rPr>
          <w:rFonts w:ascii="Times New Roman" w:hAnsi="Times New Roman" w:cs="Times New Roman"/>
          <w:sz w:val="24"/>
          <w:szCs w:val="24"/>
        </w:rPr>
        <w:t>, a one-step</w:t>
      </w:r>
      <w:r w:rsidR="005C39AA">
        <w:rPr>
          <w:rFonts w:ascii="Times New Roman" w:hAnsi="Times New Roman" w:cs="Times New Roman"/>
          <w:sz w:val="24"/>
          <w:szCs w:val="24"/>
        </w:rPr>
        <w:t>-</w:t>
      </w:r>
      <w:r w:rsidRPr="00D43F97">
        <w:rPr>
          <w:rFonts w:ascii="Times New Roman" w:hAnsi="Times New Roman" w:cs="Times New Roman"/>
          <w:sz w:val="24"/>
          <w:szCs w:val="24"/>
        </w:rPr>
        <w:t>ahead point forecast</w:t>
      </w:r>
      <w:r w:rsidR="005C39AA">
        <w:rPr>
          <w:rFonts w:ascii="Times New Roman" w:hAnsi="Times New Roman" w:cs="Times New Roman"/>
          <w:sz w:val="24"/>
          <w:szCs w:val="24"/>
        </w:rPr>
        <w:t>—</w:t>
      </w:r>
      <w:r w:rsidRPr="00D43F97">
        <w:rPr>
          <w:rFonts w:ascii="Times New Roman" w:hAnsi="Times New Roman" w:cs="Times New Roman"/>
          <w:sz w:val="24"/>
          <w:szCs w:val="24"/>
        </w:rPr>
        <w:t>regardless of the econometric model (i.e., linear vs. nonlinear), or the forecasting method (i.e., direct vs. iterated)</w:t>
      </w:r>
      <w:r w:rsidR="005C39AA">
        <w:rPr>
          <w:rFonts w:ascii="Times New Roman" w:hAnsi="Times New Roman" w:cs="Times New Roman"/>
          <w:sz w:val="24"/>
          <w:szCs w:val="24"/>
        </w:rPr>
        <w:t>—</w:t>
      </w:r>
      <w:r w:rsidRPr="00D43F97">
        <w:rPr>
          <w:rFonts w:ascii="Times New Roman" w:hAnsi="Times New Roman" w:cs="Times New Roman"/>
          <w:sz w:val="24"/>
          <w:szCs w:val="24"/>
        </w:rPr>
        <w:t xml:space="preserve">is given by: </w:t>
      </w:r>
    </w:p>
    <w:p w14:paraId="6FBBA990" w14:textId="14E4AB08" w:rsidR="00D43F97" w:rsidRPr="00D43F97" w:rsidRDefault="00687053" w:rsidP="00162D3F">
      <w:pPr>
        <w:spacing w:after="120"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g</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θ</m:t>
                </m:r>
              </m:e>
            </m:acc>
          </m:e>
        </m:d>
      </m:oMath>
      <w:r w:rsidR="005C39AA">
        <w:rPr>
          <w:rFonts w:ascii="Times New Roman" w:eastAsiaTheme="minorEastAsia" w:hAnsi="Times New Roman" w:cs="Times New Roman"/>
          <w:sz w:val="24"/>
          <w:szCs w:val="24"/>
        </w:rPr>
        <w:t xml:space="preserve">, </w:t>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t>(6)</w:t>
      </w:r>
    </w:p>
    <w:p w14:paraId="74609EBC" w14:textId="405FD608"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acc>
          <m:accPr>
            <m:chr m:val="̃"/>
            <m:ctrlPr>
              <w:rPr>
                <w:rFonts w:ascii="Cambria Math" w:hAnsi="Cambria Math" w:cs="Times New Roman"/>
                <w:i/>
                <w:sz w:val="24"/>
                <w:szCs w:val="24"/>
              </w:rPr>
            </m:ctrlPr>
          </m:accPr>
          <m:e>
            <m:r>
              <w:rPr>
                <w:rFonts w:ascii="Cambria Math" w:hAnsi="Cambria Math" w:cs="Times New Roman"/>
                <w:sz w:val="24"/>
                <w:szCs w:val="24"/>
              </w:rPr>
              <m:t>g</m:t>
            </m:r>
          </m:e>
        </m:acc>
        <m:d>
          <m:dPr>
            <m:ctrlPr>
              <w:rPr>
                <w:rFonts w:ascii="Cambria Math" w:hAnsi="Cambria Math" w:cs="Times New Roman"/>
                <w:i/>
                <w:sz w:val="24"/>
                <w:szCs w:val="24"/>
              </w:rPr>
            </m:ctrlPr>
          </m:dPr>
          <m:e>
            <m:r>
              <w:rPr>
                <w:rFonts w:ascii="Cambria Math" w:hAnsi="Cambria Math" w:cs="Times New Roman"/>
                <w:sz w:val="24"/>
                <w:szCs w:val="24"/>
              </w:rPr>
              <m:t>⋅</m:t>
            </m:r>
          </m:e>
        </m:d>
      </m:oMath>
      <w:r w:rsidRPr="00D43F97">
        <w:rPr>
          <w:rFonts w:ascii="Times New Roman" w:hAnsi="Times New Roman" w:cs="Times New Roman"/>
          <w:sz w:val="24"/>
          <w:szCs w:val="24"/>
        </w:rPr>
        <w:t xml:space="preserve"> is the functional form of our best guess of the true model,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oMath>
      <w:r w:rsidRPr="00D43F97">
        <w:rPr>
          <w:rFonts w:ascii="Times New Roman" w:hAnsi="Times New Roman" w:cs="Times New Roman"/>
          <w:sz w:val="24"/>
          <w:szCs w:val="24"/>
        </w:rPr>
        <w:t xml:space="preserve"> is the information set, and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Pr="00D43F97">
        <w:rPr>
          <w:rFonts w:ascii="Times New Roman" w:hAnsi="Times New Roman" w:cs="Times New Roman"/>
          <w:sz w:val="24"/>
          <w:szCs w:val="24"/>
        </w:rPr>
        <w:t xml:space="preserve"> is the vector of parameter estimates.</w:t>
      </w:r>
      <w:r w:rsidR="005C39AA">
        <w:rPr>
          <w:rFonts w:ascii="Times New Roman" w:hAnsi="Times New Roman" w:cs="Times New Roman"/>
          <w:sz w:val="24"/>
          <w:szCs w:val="24"/>
        </w:rPr>
        <w:t xml:space="preserve"> </w:t>
      </w:r>
    </w:p>
    <w:p w14:paraId="39B67EF2" w14:textId="54BA5351"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If </w:t>
      </w:r>
      <m:oMath>
        <m:acc>
          <m:accPr>
            <m:chr m:val="̃"/>
            <m:ctrlPr>
              <w:rPr>
                <w:rFonts w:ascii="Cambria Math" w:hAnsi="Cambria Math" w:cs="Times New Roman"/>
                <w:i/>
                <w:sz w:val="24"/>
                <w:szCs w:val="24"/>
              </w:rPr>
            </m:ctrlPr>
          </m:accPr>
          <m:e>
            <m:r>
              <w:rPr>
                <w:rFonts w:ascii="Cambria Math" w:hAnsi="Cambria Math" w:cs="Times New Roman"/>
                <w:sz w:val="24"/>
                <w:szCs w:val="24"/>
              </w:rPr>
              <m:t>g</m:t>
            </m:r>
          </m:e>
        </m:acc>
        <m:d>
          <m:dPr>
            <m:ctrlPr>
              <w:rPr>
                <w:rFonts w:ascii="Cambria Math" w:hAnsi="Cambria Math" w:cs="Times New Roman"/>
                <w:i/>
                <w:sz w:val="24"/>
                <w:szCs w:val="24"/>
              </w:rPr>
            </m:ctrlPr>
          </m:dPr>
          <m:e>
            <m:r>
              <w:rPr>
                <w:rFonts w:ascii="Cambria Math" w:hAnsi="Cambria Math" w:cs="Times New Roman"/>
                <w:sz w:val="24"/>
                <w:szCs w:val="24"/>
              </w:rPr>
              <m:t>⋅</m:t>
            </m:r>
          </m:e>
        </m:d>
      </m:oMath>
      <w:r w:rsidRPr="00D43F97">
        <w:rPr>
          <w:rFonts w:ascii="Times New Roman" w:hAnsi="Times New Roman" w:cs="Times New Roman"/>
          <w:sz w:val="24"/>
          <w:szCs w:val="24"/>
        </w:rPr>
        <w:t xml:space="preserve"> is a linear model, multistep iterated point forecasts can be obtained recursively </w:t>
      </w:r>
      <w:r w:rsidR="005C39AA">
        <w:rPr>
          <w:rFonts w:ascii="Times New Roman" w:hAnsi="Times New Roman" w:cs="Times New Roman"/>
          <w:sz w:val="24"/>
          <w:szCs w:val="24"/>
        </w:rPr>
        <w:t>using</w:t>
      </w:r>
      <w:r w:rsidRPr="00D43F97">
        <w:rPr>
          <w:rFonts w:ascii="Times New Roman" w:hAnsi="Times New Roman" w:cs="Times New Roman"/>
          <w:sz w:val="24"/>
          <w:szCs w:val="24"/>
        </w:rPr>
        <w:t xml:space="preserve"> na</w:t>
      </w:r>
      <w:r w:rsidR="005C39AA">
        <w:rPr>
          <w:rFonts w:ascii="Times New Roman" w:hAnsi="Times New Roman" w:cs="Times New Roman"/>
          <w:sz w:val="24"/>
          <w:szCs w:val="24"/>
        </w:rPr>
        <w:t>i</w:t>
      </w:r>
      <w:r w:rsidRPr="00D43F97">
        <w:rPr>
          <w:rFonts w:ascii="Times New Roman" w:hAnsi="Times New Roman" w:cs="Times New Roman"/>
          <w:sz w:val="24"/>
          <w:szCs w:val="24"/>
        </w:rPr>
        <w:t>ve extrapolation, i.e., by substituting forecasts from the preceding horizons into the model. For example, in the case of a linear autoregressive model, an $h$-step-ahead iterated point forecast is:</w:t>
      </w:r>
    </w:p>
    <w:p w14:paraId="378DA9F5" w14:textId="64393818" w:rsidR="005C39AA" w:rsidRPr="00D43F97" w:rsidRDefault="0068705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sz w:val="24"/>
                <w:szCs w:val="24"/>
              </w:rPr>
            </m:ctrlPr>
          </m:sSubSupPr>
          <m:e>
            <m:acc>
              <m:accPr>
                <m:ctrlPr>
                  <w:rPr>
                    <w:rFonts w:ascii="Cambria Math" w:hAnsi="Cambria Math" w:cs="Times New Roman"/>
                    <w:i/>
                    <w:sz w:val="24"/>
                    <w:szCs w:val="24"/>
                  </w:rPr>
                </m:ctrlPr>
              </m:accPr>
              <m:e>
                <m:r>
                  <m:rPr>
                    <m:sty m:val="p"/>
                  </m:rPr>
                  <w:rPr>
                    <w:rFonts w:ascii="Cambria Math" w:hAnsi="Cambria Math" w:cs="Times New Roman"/>
                    <w:sz w:val="24"/>
                    <w:szCs w:val="24"/>
                  </w:rPr>
                  <m:t>y</m:t>
                </m:r>
              </m:e>
            </m:acc>
          </m:e>
          <m:sub>
            <m:r>
              <m:rPr>
                <m:sty m:val="p"/>
              </m:rPr>
              <w:rPr>
                <w:rFonts w:ascii="Cambria Math" w:hAnsi="Cambria Math" w:cs="Times New Roman"/>
                <w:sz w:val="24"/>
                <w:szCs w:val="24"/>
              </w:rPr>
              <m:t>T+h</m:t>
            </m:r>
          </m:sub>
          <m:sup>
            <m:r>
              <m:rPr>
                <m:sty m:val="p"/>
              </m:rPr>
              <w:rPr>
                <w:rFonts w:ascii="Cambria Math" w:hAnsi="Cambria Math" w:cs="Times New Roman"/>
                <w:sz w:val="24"/>
                <w:szCs w:val="24"/>
              </w:rPr>
              <m:t>i</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i</m:t>
                </m:r>
              </m:sub>
            </m:sSub>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m:rPr>
                        <m:sty m:val="p"/>
                      </m:rPr>
                      <w:rPr>
                        <w:rFonts w:ascii="Cambria Math" w:hAnsi="Cambria Math" w:cs="Times New Roman"/>
                        <w:sz w:val="24"/>
                        <w:szCs w:val="24"/>
                      </w:rPr>
                      <m:t>y</m:t>
                    </m:r>
                  </m:e>
                </m:acc>
                <m:ctrlPr>
                  <w:rPr>
                    <w:rFonts w:ascii="Cambria Math" w:hAnsi="Cambria Math" w:cs="Times New Roman"/>
                    <w:sz w:val="24"/>
                    <w:szCs w:val="24"/>
                  </w:rPr>
                </m:ctrlPr>
              </m:e>
              <m:sub>
                <m:r>
                  <m:rPr>
                    <m:sty m:val="p"/>
                  </m:rPr>
                  <w:rPr>
                    <w:rFonts w:ascii="Cambria Math" w:hAnsi="Cambria Math" w:cs="Times New Roman"/>
                    <w:sz w:val="24"/>
                    <w:szCs w:val="24"/>
                  </w:rPr>
                  <m:t>T+h-i</m:t>
                </m:r>
                <m:ctrlPr>
                  <w:rPr>
                    <w:rFonts w:ascii="Cambria Math" w:hAnsi="Cambria Math" w:cs="Times New Roman"/>
                    <w:sz w:val="24"/>
                    <w:szCs w:val="24"/>
                  </w:rPr>
                </m:ctrlPr>
              </m:sub>
              <m:sup>
                <m:r>
                  <w:rPr>
                    <w:rFonts w:ascii="Cambria Math" w:hAnsi="Cambria Math" w:cs="Times New Roman"/>
                    <w:sz w:val="24"/>
                    <w:szCs w:val="24"/>
                  </w:rPr>
                  <m:t>i</m:t>
                </m:r>
              </m:sup>
            </m:sSubSup>
          </m:e>
        </m:nary>
      </m:oMath>
      <w:r w:rsidR="005C39AA">
        <w:rPr>
          <w:rFonts w:ascii="Times New Roman" w:eastAsiaTheme="minorEastAsia" w:hAnsi="Times New Roman" w:cs="Times New Roman"/>
          <w:sz w:val="24"/>
          <w:szCs w:val="24"/>
        </w:rPr>
        <w:t>,</w:t>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r>
      <w:r w:rsidR="005C39AA">
        <w:rPr>
          <w:rFonts w:ascii="Times New Roman" w:eastAsiaTheme="minorEastAsia" w:hAnsi="Times New Roman" w:cs="Times New Roman"/>
          <w:sz w:val="24"/>
          <w:szCs w:val="24"/>
        </w:rPr>
        <w:tab/>
        <w:t>(7)</w:t>
      </w:r>
    </w:p>
    <w:p w14:paraId="2EF70DAA" w14:textId="257F41C1"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where for</w:t>
      </w:r>
      <w:r w:rsidR="005C39AA">
        <w:rPr>
          <w:rFonts w:ascii="Times New Roman" w:hAnsi="Times New Roman" w:cs="Times New Roman"/>
          <w:sz w:val="24"/>
          <w:szCs w:val="24"/>
        </w:rPr>
        <w:t xml:space="preserve"> </w:t>
      </w:r>
      <m:oMath>
        <m:r>
          <w:rPr>
            <w:rFonts w:ascii="Cambria Math" w:hAnsi="Cambria Math" w:cs="Times New Roman"/>
            <w:sz w:val="24"/>
            <w:szCs w:val="24"/>
          </w:rPr>
          <m:t>h≤p</m:t>
        </m:r>
      </m:oMath>
      <w:r w:rsidRPr="00D43F97">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m:rPr>
                    <m:sty m:val="p"/>
                  </m:rPr>
                  <w:rPr>
                    <w:rFonts w:ascii="Cambria Math" w:hAnsi="Cambria Math" w:cs="Times New Roman"/>
                    <w:sz w:val="24"/>
                    <w:szCs w:val="24"/>
                  </w:rPr>
                  <m:t>y</m:t>
                </m:r>
              </m:e>
            </m:acc>
            <m:ctrlPr>
              <w:rPr>
                <w:rFonts w:ascii="Cambria Math" w:hAnsi="Cambria Math" w:cs="Times New Roman"/>
                <w:sz w:val="24"/>
                <w:szCs w:val="24"/>
              </w:rPr>
            </m:ctrlPr>
          </m:e>
          <m:sub>
            <m:r>
              <m:rPr>
                <m:sty m:val="p"/>
              </m:rPr>
              <w:rPr>
                <w:rFonts w:ascii="Cambria Math" w:hAnsi="Cambria Math" w:cs="Times New Roman"/>
                <w:sz w:val="24"/>
                <w:szCs w:val="24"/>
              </w:rPr>
              <m:t>T+h-i</m:t>
            </m:r>
            <m:ctrlPr>
              <w:rPr>
                <w:rFonts w:ascii="Cambria Math" w:hAnsi="Cambria Math" w:cs="Times New Roman"/>
                <w:sz w:val="24"/>
                <w:szCs w:val="24"/>
              </w:rPr>
            </m:ctrlP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T+h-i</m:t>
            </m:r>
          </m:sub>
        </m:sSub>
      </m:oMath>
      <w:r w:rsidRPr="00D43F97">
        <w:rPr>
          <w:rFonts w:ascii="Times New Roman" w:hAnsi="Times New Roman" w:cs="Times New Roman"/>
          <w:sz w:val="24"/>
          <w:szCs w:val="24"/>
        </w:rPr>
        <w:t xml:space="preserve">, and where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i</m:t>
            </m:r>
          </m:sub>
        </m:sSub>
        <m:r>
          <w:rPr>
            <w:rFonts w:ascii="Cambria Math" w:eastAsiaTheme="minorEastAsia" w:hAnsi="Cambria Math" w:cs="Times New Roman"/>
            <w:sz w:val="24"/>
            <w:szCs w:val="24"/>
          </w:rPr>
          <m:t>, i=0,…,p</m:t>
        </m:r>
      </m:oMath>
      <w:r w:rsidRPr="00D43F97">
        <w:rPr>
          <w:rFonts w:ascii="Times New Roman" w:hAnsi="Times New Roman" w:cs="Times New Roman"/>
          <w:sz w:val="24"/>
          <w:szCs w:val="24"/>
        </w:rPr>
        <w:t xml:space="preserve">, are the parameter estimates from regressing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D43F97">
        <w:rPr>
          <w:rFonts w:ascii="Times New Roman" w:hAnsi="Times New Roman" w:cs="Times New Roman"/>
          <w:sz w:val="24"/>
          <w:szCs w:val="24"/>
        </w:rPr>
        <w:t xml:space="preserve"> on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t-p</m:t>
            </m:r>
          </m:sub>
        </m:sSub>
      </m:oMath>
      <w:r w:rsidRPr="00D43F97">
        <w:rPr>
          <w:rFonts w:ascii="Times New Roman" w:hAnsi="Times New Roman" w:cs="Times New Roman"/>
          <w:sz w:val="24"/>
          <w:szCs w:val="24"/>
        </w:rPr>
        <w:t>.</w:t>
      </w:r>
    </w:p>
    <w:p w14:paraId="1C4DE54A" w14:textId="76A4CBC4"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When </w:t>
      </w:r>
      <m:oMath>
        <m:acc>
          <m:accPr>
            <m:chr m:val="̃"/>
            <m:ctrlPr>
              <w:rPr>
                <w:rFonts w:ascii="Cambria Math" w:hAnsi="Cambria Math" w:cs="Times New Roman"/>
                <w:i/>
                <w:sz w:val="24"/>
                <w:szCs w:val="24"/>
              </w:rPr>
            </m:ctrlPr>
          </m:accPr>
          <m:e>
            <m:r>
              <w:rPr>
                <w:rFonts w:ascii="Cambria Math" w:hAnsi="Cambria Math" w:cs="Times New Roman"/>
                <w:sz w:val="24"/>
                <w:szCs w:val="24"/>
              </w:rPr>
              <m:t>g</m:t>
            </m:r>
          </m:e>
        </m:acc>
        <m:d>
          <m:dPr>
            <m:ctrlPr>
              <w:rPr>
                <w:rFonts w:ascii="Cambria Math" w:hAnsi="Cambria Math" w:cs="Times New Roman"/>
                <w:i/>
                <w:sz w:val="24"/>
                <w:szCs w:val="24"/>
              </w:rPr>
            </m:ctrlPr>
          </m:dPr>
          <m:e>
            <m:r>
              <w:rPr>
                <w:rFonts w:ascii="Cambria Math" w:hAnsi="Cambria Math" w:cs="Times New Roman"/>
                <w:sz w:val="24"/>
                <w:szCs w:val="24"/>
              </w:rPr>
              <m:t>⋅</m:t>
            </m:r>
          </m:e>
        </m:d>
      </m:oMath>
      <w:r w:rsidRPr="00D43F97">
        <w:rPr>
          <w:rFonts w:ascii="Times New Roman" w:hAnsi="Times New Roman" w:cs="Times New Roman"/>
          <w:sz w:val="24"/>
          <w:szCs w:val="24"/>
        </w:rPr>
        <w:t xml:space="preserve">, is nonlinear, </w:t>
      </w:r>
      <w:r w:rsidR="007973BB">
        <w:rPr>
          <w:rFonts w:ascii="Times New Roman" w:hAnsi="Times New Roman" w:cs="Times New Roman"/>
          <w:sz w:val="24"/>
          <w:szCs w:val="24"/>
        </w:rPr>
        <w:t>the foregoing</w:t>
      </w:r>
      <w:r w:rsidRPr="00D43F97">
        <w:rPr>
          <w:rFonts w:ascii="Times New Roman" w:hAnsi="Times New Roman" w:cs="Times New Roman"/>
          <w:sz w:val="24"/>
          <w:szCs w:val="24"/>
        </w:rPr>
        <w:t xml:space="preserve"> na</w:t>
      </w:r>
      <w:r w:rsidR="007973BB">
        <w:rPr>
          <w:rFonts w:ascii="Times New Roman" w:hAnsi="Times New Roman" w:cs="Times New Roman"/>
          <w:sz w:val="24"/>
          <w:szCs w:val="24"/>
        </w:rPr>
        <w:t>i</w:t>
      </w:r>
      <w:r w:rsidRPr="00D43F97">
        <w:rPr>
          <w:rFonts w:ascii="Times New Roman" w:hAnsi="Times New Roman" w:cs="Times New Roman"/>
          <w:sz w:val="24"/>
          <w:szCs w:val="24"/>
        </w:rPr>
        <w:t xml:space="preserve">ve extrapolation could lead to biased multistep forecasts </w:t>
      </w:r>
      <w:r w:rsidR="007973BB" w:rsidRPr="007973BB">
        <w:rPr>
          <w:rFonts w:ascii="Times New Roman" w:hAnsi="Times New Roman" w:cs="Times New Roman"/>
          <w:sz w:val="24"/>
          <w:szCs w:val="24"/>
        </w:rPr>
        <w:t xml:space="preserve">(e.g., </w:t>
      </w:r>
      <w:proofErr w:type="spellStart"/>
      <w:r w:rsidR="007973BB" w:rsidRPr="007973BB">
        <w:rPr>
          <w:rFonts w:ascii="Times New Roman" w:hAnsi="Times New Roman" w:cs="Times New Roman"/>
          <w:sz w:val="24"/>
          <w:szCs w:val="24"/>
        </w:rPr>
        <w:t>Teräsvirta</w:t>
      </w:r>
      <w:proofErr w:type="spellEnd"/>
      <w:r w:rsidR="007973BB" w:rsidRPr="007973BB">
        <w:rPr>
          <w:rFonts w:ascii="Times New Roman" w:hAnsi="Times New Roman" w:cs="Times New Roman"/>
          <w:sz w:val="24"/>
          <w:szCs w:val="24"/>
        </w:rPr>
        <w:t>, 2006).</w:t>
      </w:r>
      <w:r w:rsidR="007973BB">
        <w:rPr>
          <w:rFonts w:ascii="Times New Roman" w:hAnsi="Times New Roman" w:cs="Times New Roman"/>
          <w:sz w:val="24"/>
          <w:szCs w:val="24"/>
        </w:rPr>
        <w:t xml:space="preserve"> We</w:t>
      </w:r>
      <w:r w:rsidRPr="00D43F97">
        <w:rPr>
          <w:rFonts w:ascii="Times New Roman" w:hAnsi="Times New Roman" w:cs="Times New Roman"/>
          <w:sz w:val="24"/>
          <w:szCs w:val="24"/>
        </w:rPr>
        <w:t xml:space="preserve"> can avoid this bias via a numerical approximation using a bootstrap procedure. The procedures </w:t>
      </w:r>
      <w:proofErr w:type="gramStart"/>
      <w:r w:rsidRPr="00D43F97">
        <w:rPr>
          <w:rFonts w:ascii="Times New Roman" w:hAnsi="Times New Roman" w:cs="Times New Roman"/>
          <w:sz w:val="24"/>
          <w:szCs w:val="24"/>
        </w:rPr>
        <w:t>is</w:t>
      </w:r>
      <w:proofErr w:type="gramEnd"/>
      <w:r w:rsidRPr="00D43F97">
        <w:rPr>
          <w:rFonts w:ascii="Times New Roman" w:hAnsi="Times New Roman" w:cs="Times New Roman"/>
          <w:sz w:val="24"/>
          <w:szCs w:val="24"/>
        </w:rPr>
        <w:t xml:space="preserve"> that in each iteration, the forecast path is </w:t>
      </w:r>
      <w:r w:rsidR="007973BB">
        <w:rPr>
          <w:rFonts w:ascii="Times New Roman" w:hAnsi="Times New Roman" w:cs="Times New Roman"/>
          <w:sz w:val="24"/>
          <w:szCs w:val="24"/>
        </w:rPr>
        <w:t>‘</w:t>
      </w:r>
      <w:r w:rsidRPr="00D43F97">
        <w:rPr>
          <w:rFonts w:ascii="Times New Roman" w:hAnsi="Times New Roman" w:cs="Times New Roman"/>
          <w:sz w:val="24"/>
          <w:szCs w:val="24"/>
        </w:rPr>
        <w:t>disturbed</w:t>
      </w:r>
      <w:r w:rsidR="007973BB">
        <w:rPr>
          <w:rFonts w:ascii="Times New Roman" w:hAnsi="Times New Roman" w:cs="Times New Roman"/>
          <w:sz w:val="24"/>
          <w:szCs w:val="24"/>
        </w:rPr>
        <w:t>’</w:t>
      </w:r>
      <w:r w:rsidRPr="00D43F97">
        <w:rPr>
          <w:rFonts w:ascii="Times New Roman" w:hAnsi="Times New Roman" w:cs="Times New Roman"/>
          <w:sz w:val="24"/>
          <w:szCs w:val="24"/>
        </w:rPr>
        <w:t xml:space="preserve"> with a sequence of bootstrapped forecast errors, </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T+1</m:t>
            </m:r>
          </m:sub>
          <m:sup>
            <m:r>
              <w:rPr>
                <w:rFonts w:ascii="Cambria Math" w:hAnsi="Cambria Math" w:cs="Times New Roman"/>
                <w:sz w:val="24"/>
                <w:szCs w:val="24"/>
              </w:rPr>
              <m:t>b</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T+h</m:t>
            </m:r>
          </m:sub>
          <m:sup>
            <m:r>
              <w:rPr>
                <w:rFonts w:ascii="Cambria Math" w:hAnsi="Cambria Math" w:cs="Times New Roman"/>
                <w:sz w:val="24"/>
                <w:szCs w:val="24"/>
              </w:rPr>
              <m:t>b</m:t>
            </m:r>
          </m:sup>
        </m:sSubSup>
      </m:oMath>
      <w:r w:rsidRPr="00D43F97">
        <w:rPr>
          <w:rFonts w:ascii="Times New Roman" w:hAnsi="Times New Roman" w:cs="Times New Roman"/>
          <w:sz w:val="24"/>
          <w:szCs w:val="24"/>
        </w:rPr>
        <w:t xml:space="preserve">, which are sampled (with replacement) from the residuals of the estimated model. A multistep iterated point forecast from a nonlinear model then is the mean of the array of forecast paths at a given horizon. For example, in the case of a smooth transition autoregressive model, an </w:t>
      </w:r>
      <w:r w:rsidR="007973BB">
        <w:rPr>
          <w:rFonts w:ascii="Times New Roman" w:hAnsi="Times New Roman" w:cs="Times New Roman"/>
          <w:sz w:val="24"/>
          <w:szCs w:val="24"/>
        </w:rPr>
        <w:t>h</w:t>
      </w:r>
      <w:r w:rsidRPr="00D43F97">
        <w:rPr>
          <w:rFonts w:ascii="Times New Roman" w:hAnsi="Times New Roman" w:cs="Times New Roman"/>
          <w:sz w:val="24"/>
          <w:szCs w:val="24"/>
        </w:rPr>
        <w:t xml:space="preserve">-step-ahead point forecast is: </w:t>
      </w:r>
    </w:p>
    <w:p w14:paraId="24D98CEA" w14:textId="1B0B39F0" w:rsidR="007973BB" w:rsidRDefault="0068705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i</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B</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b=1</m:t>
            </m:r>
          </m:sub>
          <m:sup>
            <m:r>
              <w:rPr>
                <w:rFonts w:ascii="Cambria Math" w:hAnsi="Cambria Math" w:cs="Times New Roman"/>
                <w:sz w:val="24"/>
                <w:szCs w:val="24"/>
              </w:rPr>
              <m:t>B</m:t>
            </m:r>
          </m:sup>
          <m:e>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b</m:t>
                </m:r>
              </m:sup>
            </m:sSubSup>
          </m:e>
        </m:nary>
      </m:oMath>
      <w:r w:rsidR="007973BB">
        <w:rPr>
          <w:rFonts w:ascii="Times New Roman" w:hAnsi="Times New Roman" w:cs="Times New Roman"/>
          <w:sz w:val="24"/>
          <w:szCs w:val="24"/>
        </w:rPr>
        <w:t xml:space="preserve">, </w:t>
      </w:r>
      <w:proofErr w:type="gramStart"/>
      <w:r w:rsidR="007973BB">
        <w:rPr>
          <w:rFonts w:ascii="Times New Roman" w:hAnsi="Times New Roman" w:cs="Times New Roman"/>
          <w:sz w:val="24"/>
          <w:szCs w:val="24"/>
        </w:rPr>
        <w:t>where</w:t>
      </w:r>
      <w:proofErr w:type="gramEnd"/>
    </w:p>
    <w:p w14:paraId="5113F145" w14:textId="62A7C559" w:rsidR="007973BB" w:rsidRDefault="0068705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b</m:t>
            </m:r>
          </m:sup>
        </m:sSubSup>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10</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1i</m:t>
                </m:r>
              </m:sub>
            </m:sSub>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T+h-i</m:t>
                </m:r>
              </m:sub>
              <m:sup>
                <m:r>
                  <w:rPr>
                    <w:rFonts w:ascii="Cambria Math" w:hAnsi="Cambria Math" w:cs="Times New Roman"/>
                    <w:sz w:val="24"/>
                    <w:szCs w:val="24"/>
                  </w:rPr>
                  <m:t>b</m:t>
                </m:r>
              </m:sup>
            </m:sSubSup>
          </m:e>
        </m:nary>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20</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2i</m:t>
                    </m:r>
                  </m:sub>
                </m:sSub>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T+h-i</m:t>
                    </m:r>
                  </m:sub>
                  <m:sup>
                    <m:r>
                      <w:rPr>
                        <w:rFonts w:ascii="Cambria Math" w:hAnsi="Cambria Math" w:cs="Times New Roman"/>
                        <w:sz w:val="24"/>
                        <w:szCs w:val="24"/>
                      </w:rPr>
                      <m:t>b</m:t>
                    </m:r>
                  </m:sup>
                </m:sSubSup>
              </m:e>
            </m:nary>
          </m:e>
        </m:d>
        <m:r>
          <m:rPr>
            <m:sty m:val="p"/>
          </m:rPr>
          <w:rPr>
            <w:rFonts w:ascii="Cambria Math" w:hAnsi="Cambria Math" w:cs="Times New Roman"/>
            <w:sz w:val="24"/>
            <w:szCs w:val="24"/>
          </w:rPr>
          <m:t>G</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s</m:t>
                </m:r>
              </m:e>
              <m:sub>
                <m:r>
                  <m:rPr>
                    <m:sty m:val="p"/>
                  </m:rPr>
                  <w:rPr>
                    <w:rFonts w:ascii="Cambria Math" w:hAnsi="Cambria Math" w:cs="Times New Roman"/>
                    <w:sz w:val="24"/>
                    <w:szCs w:val="24"/>
                  </w:rPr>
                  <m:t>t</m:t>
                </m:r>
                <m:r>
                  <m:rPr>
                    <m:sty m:val="p"/>
                  </m:rPr>
                  <w:rPr>
                    <w:rFonts w:ascii="Cambria Math" w:hAnsi="Cambria Math" w:cs="Times New Roman"/>
                    <w:sz w:val="24"/>
                    <w:szCs w:val="24"/>
                  </w:rPr>
                  <m:t>+h</m:t>
                </m:r>
              </m:sub>
              <m:sup>
                <m:r>
                  <m:rPr>
                    <m:sty m:val="p"/>
                  </m:rPr>
                  <w:rPr>
                    <w:rFonts w:ascii="Cambria Math" w:hAnsi="Cambria Math" w:cs="Times New Roman"/>
                    <w:sz w:val="24"/>
                    <w:szCs w:val="24"/>
                  </w:rPr>
                  <m:t>b</m:t>
                </m:r>
              </m:sup>
            </m:sSubSup>
            <m:r>
              <m:rPr>
                <m:sty m:val="p"/>
              </m:rPr>
              <w:rPr>
                <w:rFonts w:ascii="Cambria Math" w:hAnsi="Cambria Math" w:cs="Times New Roman"/>
                <w:sz w:val="24"/>
                <w:szCs w:val="24"/>
              </w:rPr>
              <m:t>;</m:t>
            </m:r>
            <m:acc>
              <m:accPr>
                <m:ctrlPr>
                  <w:rPr>
                    <w:rFonts w:ascii="Cambria Math" w:hAnsi="Cambria Math" w:cs="Times New Roman"/>
                    <w:sz w:val="24"/>
                    <w:szCs w:val="24"/>
                  </w:rPr>
                </m:ctrlPr>
              </m:accPr>
              <m:e>
                <m:r>
                  <m:rPr>
                    <m:sty m:val="p"/>
                  </m:rPr>
                  <w:rPr>
                    <w:rFonts w:ascii="Cambria Math" w:hAnsi="Cambria Math" w:cs="Times New Roman"/>
                    <w:sz w:val="24"/>
                    <w:szCs w:val="24"/>
                  </w:rPr>
                  <m:t>γ</m:t>
                </m:r>
              </m:e>
            </m:acc>
            <m:r>
              <m:rPr>
                <m:sty m:val="p"/>
              </m:rPr>
              <w:rPr>
                <w:rFonts w:ascii="Cambria Math" w:hAnsi="Cambria Math" w:cs="Times New Roman"/>
                <w:sz w:val="24"/>
                <w:szCs w:val="24"/>
              </w:rPr>
              <m:t>,</m:t>
            </m:r>
            <m:acc>
              <m:accPr>
                <m:ctrlPr>
                  <w:rPr>
                    <w:rFonts w:ascii="Cambria Math" w:hAnsi="Cambria Math" w:cs="Times New Roman"/>
                    <w:sz w:val="24"/>
                    <w:szCs w:val="24"/>
                  </w:rPr>
                </m:ctrlPr>
              </m:accPr>
              <m:e>
                <m:r>
                  <m:rPr>
                    <m:sty m:val="p"/>
                  </m:rPr>
                  <w:rPr>
                    <w:rFonts w:ascii="Cambria Math" w:hAnsi="Cambria Math" w:cs="Times New Roman"/>
                    <w:sz w:val="24"/>
                    <w:szCs w:val="24"/>
                  </w:rPr>
                  <m:t>c</m:t>
                </m:r>
              </m:e>
            </m:acc>
          </m:e>
        </m:d>
        <m:r>
          <m:rPr>
            <m:sty m:val="p"/>
          </m:rP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T+h</m:t>
            </m:r>
          </m:sub>
          <m:sup>
            <m:r>
              <w:rPr>
                <w:rFonts w:ascii="Cambria Math" w:hAnsi="Cambria Math" w:cs="Times New Roman"/>
                <w:sz w:val="24"/>
                <w:szCs w:val="24"/>
              </w:rPr>
              <m:t>b</m:t>
            </m:r>
          </m:sup>
        </m:sSubSup>
      </m:oMath>
      <w:r w:rsidR="007973BB">
        <w:rPr>
          <w:rFonts w:ascii="Times New Roman" w:eastAsiaTheme="minorEastAsia" w:hAnsi="Times New Roman" w:cs="Times New Roman"/>
          <w:sz w:val="24"/>
          <w:szCs w:val="24"/>
        </w:rPr>
        <w:t>,</w:t>
      </w:r>
      <w:r w:rsidR="005D072B">
        <w:rPr>
          <w:rFonts w:ascii="Times New Roman" w:eastAsiaTheme="minorEastAsia" w:hAnsi="Times New Roman" w:cs="Times New Roman"/>
          <w:sz w:val="24"/>
          <w:szCs w:val="24"/>
        </w:rPr>
        <w:t xml:space="preserve"> </w:t>
      </w:r>
      <w:r w:rsidR="005D072B">
        <w:rPr>
          <w:rFonts w:ascii="Times New Roman" w:eastAsiaTheme="minorEastAsia" w:hAnsi="Times New Roman" w:cs="Times New Roman"/>
          <w:sz w:val="24"/>
          <w:szCs w:val="24"/>
        </w:rPr>
        <w:tab/>
        <w:t>(8)</w:t>
      </w:r>
    </w:p>
    <w:p w14:paraId="3A1869AC" w14:textId="20A08C2B" w:rsidR="00D43F97" w:rsidRPr="00D43F97" w:rsidRDefault="00E26395" w:rsidP="00E26395">
      <w:pPr>
        <w:spacing w:after="120" w:line="360" w:lineRule="auto"/>
        <w:rPr>
          <w:rFonts w:ascii="Times New Roman" w:hAnsi="Times New Roman" w:cs="Times New Roman"/>
          <w:sz w:val="24"/>
          <w:szCs w:val="24"/>
        </w:rPr>
      </w:pPr>
      <w:r w:rsidRPr="007973BB">
        <w:rPr>
          <w:rFonts w:ascii="Times New Roman" w:hAnsi="Times New Roman" w:cs="Times New Roman"/>
          <w:i/>
          <w:iCs/>
          <w:sz w:val="24"/>
          <w:szCs w:val="24"/>
        </w:rPr>
        <w:t>B</w:t>
      </w:r>
      <w:r w:rsidRPr="00D43F97">
        <w:rPr>
          <w:rFonts w:ascii="Times New Roman" w:hAnsi="Times New Roman" w:cs="Times New Roman"/>
          <w:sz w:val="24"/>
          <w:szCs w:val="24"/>
        </w:rPr>
        <w:t xml:space="preserve"> is the total number of bootstrap iterations.</w:t>
      </w:r>
      <w:r>
        <w:rPr>
          <w:rFonts w:ascii="Times New Roman" w:hAnsi="Times New Roman" w:cs="Times New Roman"/>
          <w:sz w:val="24"/>
          <w:szCs w:val="24"/>
        </w:rPr>
        <w:t xml:space="preserve"> </w:t>
      </w:r>
      <m:oMath>
        <m:r>
          <m:rPr>
            <m:sty m:val="p"/>
          </m:rP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m:t>
            </m:r>
          </m:e>
        </m:d>
      </m:oMath>
      <w:r w:rsidR="00D43F97" w:rsidRPr="00D43F97">
        <w:rPr>
          <w:rFonts w:ascii="Times New Roman" w:hAnsi="Times New Roman" w:cs="Times New Roman"/>
          <w:sz w:val="24"/>
          <w:szCs w:val="24"/>
        </w:rPr>
        <w:t xml:space="preserve"> is the transition function</w:t>
      </w:r>
      <w:r>
        <w:rPr>
          <w:rFonts w:ascii="Times New Roman" w:hAnsi="Times New Roman" w:cs="Times New Roman"/>
          <w:sz w:val="24"/>
          <w:szCs w:val="24"/>
        </w:rPr>
        <w:t xml:space="preserve"> where</w:t>
      </w:r>
      <w:r w:rsidR="00D43F97" w:rsidRPr="00D43F97">
        <w:rPr>
          <w:rFonts w:ascii="Times New Roman" w:hAnsi="Times New Roman" w:cs="Times New Roman"/>
          <w:sz w:val="24"/>
          <w:szCs w:val="24"/>
        </w:rPr>
        <w:t xml:space="preserve">, depending on the horizon length and the delay factor, the transition variable is either the realized lagged value of the dependent variable or its </w:t>
      </w:r>
      <w:proofErr w:type="gramStart"/>
      <w:r w:rsidR="00D43F97" w:rsidRPr="00D43F97">
        <w:rPr>
          <w:rFonts w:ascii="Times New Roman" w:hAnsi="Times New Roman" w:cs="Times New Roman"/>
          <w:sz w:val="24"/>
          <w:szCs w:val="24"/>
        </w:rPr>
        <w:t>forecast.</w:t>
      </w:r>
      <w:proofErr w:type="gramEnd"/>
      <w:r w:rsidR="00D43F97" w:rsidRPr="00D43F97">
        <w:rPr>
          <w:rFonts w:ascii="Times New Roman" w:hAnsi="Times New Roman" w:cs="Times New Roman"/>
          <w:sz w:val="24"/>
          <w:szCs w:val="24"/>
        </w:rPr>
        <w:t xml:space="preserve"> That is,</w:t>
      </w:r>
    </w:p>
    <w:p w14:paraId="51C26685" w14:textId="0D6239AD" w:rsidR="00D43F97" w:rsidRPr="00D43F97" w:rsidRDefault="00687053" w:rsidP="00162D3F">
      <w:pPr>
        <w:spacing w:after="120" w:line="360" w:lineRule="auto"/>
        <w:ind w:firstLine="720"/>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T+h</m:t>
              </m:r>
            </m:sub>
            <m:sup>
              <m:r>
                <w:rPr>
                  <w:rFonts w:ascii="Cambria Math" w:hAnsi="Cambria Math" w:cs="Times New Roman"/>
                  <w:sz w:val="24"/>
                  <w:szCs w:val="24"/>
                </w:rPr>
                <m:t>b</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r>
                          <w:rPr>
                            <w:rFonts w:ascii="Cambria Math" w:hAnsi="Cambria Math" w:cs="Times New Roman"/>
                            <w:sz w:val="24"/>
                            <w:szCs w:val="24"/>
                          </w:rPr>
                          <m:t>d</m:t>
                        </m:r>
                      </m:sub>
                      <m:sup>
                        <m:r>
                          <w:rPr>
                            <w:rFonts w:ascii="Cambria Math" w:hAnsi="Cambria Math" w:cs="Times New Roman"/>
                            <w:sz w:val="24"/>
                            <w:szCs w:val="24"/>
                          </w:rPr>
                          <m:t>b</m:t>
                        </m:r>
                      </m:sup>
                    </m:sSubSup>
                    <m:r>
                      <w:rPr>
                        <w:rFonts w:ascii="Cambria Math" w:hAnsi="Cambria Math" w:cs="Times New Roman"/>
                        <w:sz w:val="24"/>
                        <w:szCs w:val="24"/>
                      </w:rPr>
                      <m:t xml:space="preserve">,              if </m:t>
                    </m:r>
                    <m:r>
                      <w:rPr>
                        <w:rFonts w:ascii="Cambria Math" w:hAnsi="Cambria Math" w:cs="Times New Roman"/>
                        <w:sz w:val="24"/>
                        <w:szCs w:val="24"/>
                      </w:rPr>
                      <m:t>d</m:t>
                    </m:r>
                    <m:r>
                      <w:rPr>
                        <w:rFonts w:ascii="Cambria Math" w:hAnsi="Cambria Math" w:cs="Times New Roman"/>
                        <w:sz w:val="24"/>
                        <w:szCs w:val="24"/>
                      </w:rPr>
                      <m:t>&lt;h</m:t>
                    </m:r>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m:t>
                        </m:r>
                        <m:r>
                          <w:rPr>
                            <w:rFonts w:ascii="Cambria Math" w:hAnsi="Cambria Math" w:cs="Times New Roman"/>
                            <w:sz w:val="24"/>
                            <w:szCs w:val="24"/>
                          </w:rPr>
                          <m:t>d</m:t>
                        </m:r>
                      </m:sub>
                    </m:sSub>
                    <m:r>
                      <w:rPr>
                        <w:rFonts w:ascii="Cambria Math" w:hAnsi="Cambria Math" w:cs="Times New Roman"/>
                        <w:sz w:val="24"/>
                        <w:szCs w:val="24"/>
                      </w:rPr>
                      <m:t>,</m:t>
                    </m:r>
                    <m:r>
                      <w:rPr>
                        <w:rFonts w:ascii="Cambria Math" w:hAnsi="Cambria Math" w:cs="Times New Roman"/>
                        <w:sz w:val="24"/>
                        <w:szCs w:val="24"/>
                      </w:rPr>
                      <m:t xml:space="preserve">        </m:t>
                    </m:r>
                    <m:r>
                      <w:rPr>
                        <w:rFonts w:ascii="Cambria Math" w:hAnsi="Cambria Math" w:cs="Times New Roman"/>
                        <w:sz w:val="24"/>
                        <w:szCs w:val="24"/>
                      </w:rPr>
                      <m:t xml:space="preserve">  otherwise</m:t>
                    </m:r>
                  </m:e>
                </m:mr>
              </m:m>
            </m:e>
          </m:d>
        </m:oMath>
      </m:oMathPara>
    </w:p>
    <w:p w14:paraId="23E0B69C" w14:textId="109B9E0B"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direct forecasting method is applicable both for linear and nonlinear models. For a linear autoregressive model, an </w:t>
      </w:r>
      <w:r w:rsidR="005D072B" w:rsidRPr="00E26395">
        <w:rPr>
          <w:rFonts w:ascii="Times New Roman" w:hAnsi="Times New Roman" w:cs="Times New Roman"/>
          <w:i/>
          <w:iCs/>
          <w:sz w:val="24"/>
          <w:szCs w:val="24"/>
        </w:rPr>
        <w:t>h</w:t>
      </w:r>
      <w:r w:rsidRPr="00D43F97">
        <w:rPr>
          <w:rFonts w:ascii="Times New Roman" w:hAnsi="Times New Roman" w:cs="Times New Roman"/>
          <w:sz w:val="24"/>
          <w:szCs w:val="24"/>
        </w:rPr>
        <w:t xml:space="preserve">-step-ahead direct forecast is: </w:t>
      </w:r>
    </w:p>
    <w:p w14:paraId="5431FFC9" w14:textId="4CC03191" w:rsidR="005D072B" w:rsidRPr="00D43F97" w:rsidRDefault="0068705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sz w:val="24"/>
                <w:szCs w:val="24"/>
              </w:rPr>
            </m:ctrlPr>
          </m:sSubSupPr>
          <m:e>
            <m:acc>
              <m:accPr>
                <m:ctrlPr>
                  <w:rPr>
                    <w:rFonts w:ascii="Cambria Math" w:hAnsi="Cambria Math" w:cs="Times New Roman"/>
                    <w:i/>
                    <w:sz w:val="24"/>
                    <w:szCs w:val="24"/>
                  </w:rPr>
                </m:ctrlPr>
              </m:accPr>
              <m:e>
                <m:r>
                  <m:rPr>
                    <m:sty m:val="p"/>
                  </m:rPr>
                  <w:rPr>
                    <w:rFonts w:ascii="Cambria Math" w:hAnsi="Cambria Math" w:cs="Times New Roman"/>
                    <w:sz w:val="24"/>
                    <w:szCs w:val="24"/>
                  </w:rPr>
                  <m:t>y</m:t>
                </m:r>
              </m:e>
            </m:acc>
          </m:e>
          <m:sub>
            <m:r>
              <m:rPr>
                <m:sty m:val="p"/>
              </m:rPr>
              <w:rPr>
                <w:rFonts w:ascii="Cambria Math" w:hAnsi="Cambria Math" w:cs="Times New Roman"/>
                <w:sz w:val="24"/>
                <w:szCs w:val="24"/>
              </w:rPr>
              <m:t>T+h</m:t>
            </m:r>
          </m:sub>
          <m:sup>
            <m:r>
              <m:rPr>
                <m:sty m:val="p"/>
              </m:rPr>
              <w:rPr>
                <w:rFonts w:ascii="Cambria Math" w:hAnsi="Cambria Math" w:cs="Times New Roman"/>
                <w:sz w:val="24"/>
                <w:szCs w:val="24"/>
              </w:rPr>
              <m:t>d</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0h</m:t>
            </m:r>
          </m:sub>
        </m:sSub>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ih</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T+1-i</m:t>
                </m:r>
              </m:sub>
            </m:sSub>
          </m:e>
        </m:nary>
      </m:oMath>
      <w:r w:rsidR="005D072B">
        <w:rPr>
          <w:rFonts w:ascii="Times New Roman" w:eastAsiaTheme="minorEastAsia" w:hAnsi="Times New Roman" w:cs="Times New Roman"/>
          <w:sz w:val="24"/>
          <w:szCs w:val="24"/>
        </w:rPr>
        <w:t>,</w:t>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r>
      <w:r w:rsidR="005D072B">
        <w:rPr>
          <w:rFonts w:ascii="Times New Roman" w:eastAsiaTheme="minorEastAsia" w:hAnsi="Times New Roman" w:cs="Times New Roman"/>
          <w:sz w:val="24"/>
          <w:szCs w:val="24"/>
        </w:rPr>
        <w:tab/>
        <w:t>(9)</w:t>
      </w:r>
    </w:p>
    <w:p w14:paraId="31DD1201" w14:textId="594AC165"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ih</m:t>
            </m:r>
          </m:sub>
        </m:sSub>
        <m:r>
          <w:rPr>
            <w:rFonts w:ascii="Cambria Math" w:eastAsiaTheme="minorEastAsia" w:hAnsi="Cambria Math" w:cs="Times New Roman"/>
            <w:sz w:val="24"/>
            <w:szCs w:val="24"/>
          </w:rPr>
          <m:t>,i=0,…,p</m:t>
        </m:r>
      </m:oMath>
      <w:r w:rsidR="005D072B">
        <w:rPr>
          <w:rFonts w:ascii="Times New Roman" w:hAnsi="Times New Roman" w:cs="Times New Roman"/>
          <w:sz w:val="24"/>
          <w:szCs w:val="24"/>
        </w:rPr>
        <w:t>,</w:t>
      </w:r>
      <w:r w:rsidRPr="00D43F97">
        <w:rPr>
          <w:rFonts w:ascii="Times New Roman" w:hAnsi="Times New Roman" w:cs="Times New Roman"/>
          <w:sz w:val="24"/>
          <w:szCs w:val="24"/>
        </w:rPr>
        <w:t xml:space="preserve"> are the parameter estimates from regressing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D43F97">
        <w:rPr>
          <w:rFonts w:ascii="Times New Roman" w:hAnsi="Times New Roman" w:cs="Times New Roman"/>
          <w:sz w:val="24"/>
          <w:szCs w:val="24"/>
        </w:rPr>
        <w:t xml:space="preserve"> on</w:t>
      </w:r>
      <w:r w:rsidR="005D072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t-h-p</m:t>
            </m:r>
          </m:sub>
        </m:sSub>
      </m:oMath>
      <w:r w:rsidRPr="00D43F97">
        <w:rPr>
          <w:rFonts w:ascii="Times New Roman" w:hAnsi="Times New Roman" w:cs="Times New Roman"/>
          <w:sz w:val="24"/>
          <w:szCs w:val="24"/>
        </w:rPr>
        <w:t>. For a smooth transition autoregressive type of nonlinear model, an</w:t>
      </w:r>
      <w:r w:rsidR="00E26395">
        <w:rPr>
          <w:rFonts w:ascii="Times New Roman" w:hAnsi="Times New Roman" w:cs="Times New Roman"/>
          <w:sz w:val="24"/>
          <w:szCs w:val="24"/>
        </w:rPr>
        <w:t xml:space="preserve"> </w:t>
      </w:r>
      <w:r w:rsidR="005D072B" w:rsidRPr="00E26395">
        <w:rPr>
          <w:rFonts w:ascii="Times New Roman" w:hAnsi="Times New Roman" w:cs="Times New Roman"/>
          <w:i/>
          <w:iCs/>
          <w:sz w:val="24"/>
          <w:szCs w:val="24"/>
        </w:rPr>
        <w:t>h</w:t>
      </w:r>
      <w:r w:rsidRPr="00D43F97">
        <w:rPr>
          <w:rFonts w:ascii="Times New Roman" w:hAnsi="Times New Roman" w:cs="Times New Roman"/>
          <w:sz w:val="24"/>
          <w:szCs w:val="24"/>
        </w:rPr>
        <w:t>-step-ahead direct forecast is:</w:t>
      </w:r>
    </w:p>
    <w:p w14:paraId="036CD089" w14:textId="09773DBB" w:rsidR="005D072B" w:rsidRDefault="00687053" w:rsidP="00162D3F">
      <w:pPr>
        <w:spacing w:after="120" w:line="360" w:lineRule="auto"/>
        <w:ind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d</m:t>
            </m:r>
          </m:sup>
        </m:sSubSup>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10h</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1ih</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T+1-i</m:t>
                </m:r>
              </m:sub>
            </m:sSub>
          </m:e>
        </m:nary>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20h</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β</m:t>
                        </m:r>
                      </m:e>
                    </m:acc>
                  </m:e>
                  <m:sub>
                    <m:r>
                      <m:rPr>
                        <m:sty m:val="p"/>
                      </m:rPr>
                      <w:rPr>
                        <w:rFonts w:ascii="Cambria Math" w:hAnsi="Cambria Math" w:cs="Times New Roman"/>
                        <w:sz w:val="24"/>
                        <w:szCs w:val="24"/>
                      </w:rPr>
                      <m:t>2ih</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T+1-i</m:t>
                    </m:r>
                  </m:sub>
                </m:sSub>
              </m:e>
            </m:nary>
          </m:e>
        </m:d>
        <m:r>
          <m:rPr>
            <m:sty m:val="p"/>
          </m:rPr>
          <w:rPr>
            <w:rFonts w:ascii="Cambria Math" w:hAnsi="Cambria Math" w:cs="Times New Roman"/>
            <w:sz w:val="24"/>
            <w:szCs w:val="24"/>
          </w:rPr>
          <m:t>G</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t</m:t>
                </m:r>
                <m:r>
                  <m:rPr>
                    <m:sty m:val="p"/>
                  </m:rPr>
                  <w:rPr>
                    <w:rFonts w:ascii="Cambria Math" w:hAnsi="Cambria Math" w:cs="Times New Roman"/>
                    <w:sz w:val="24"/>
                    <w:szCs w:val="24"/>
                  </w:rPr>
                  <m:t>,h</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γ</m:t>
                    </m:r>
                  </m:e>
                </m:acc>
              </m:e>
              <m:sub>
                <m:r>
                  <w:rPr>
                    <w:rFonts w:ascii="Cambria Math" w:hAnsi="Cambria Math" w:cs="Times New Roman"/>
                    <w:sz w:val="24"/>
                    <w:szCs w:val="24"/>
                  </w:rPr>
                  <m:t>h</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c</m:t>
                    </m:r>
                  </m:e>
                </m:acc>
              </m:e>
              <m:sub>
                <m:r>
                  <w:rPr>
                    <w:rFonts w:ascii="Cambria Math" w:hAnsi="Cambria Math" w:cs="Times New Roman"/>
                    <w:sz w:val="24"/>
                    <w:szCs w:val="24"/>
                  </w:rPr>
                  <m:t>h</m:t>
                </m:r>
              </m:sub>
            </m:sSub>
          </m:e>
        </m:d>
      </m:oMath>
      <w:proofErr w:type="gramStart"/>
      <w:r w:rsidR="005D072B">
        <w:rPr>
          <w:rFonts w:ascii="Times New Roman" w:eastAsiaTheme="minorEastAsia" w:hAnsi="Times New Roman" w:cs="Times New Roman"/>
          <w:sz w:val="24"/>
          <w:szCs w:val="24"/>
        </w:rPr>
        <w:t xml:space="preserve">, </w:t>
      </w:r>
      <w:r w:rsidR="00902E83">
        <w:rPr>
          <w:rFonts w:ascii="Times New Roman" w:eastAsiaTheme="minorEastAsia" w:hAnsi="Times New Roman" w:cs="Times New Roman"/>
          <w:sz w:val="24"/>
          <w:szCs w:val="24"/>
        </w:rPr>
        <w:t xml:space="preserve">  </w:t>
      </w:r>
      <w:proofErr w:type="gramEnd"/>
      <w:r w:rsidR="00902E83">
        <w:rPr>
          <w:rFonts w:ascii="Times New Roman" w:eastAsiaTheme="minorEastAsia" w:hAnsi="Times New Roman" w:cs="Times New Roman"/>
          <w:sz w:val="24"/>
          <w:szCs w:val="24"/>
        </w:rPr>
        <w:t xml:space="preserve">    </w:t>
      </w:r>
      <w:r w:rsidR="005D072B">
        <w:rPr>
          <w:rFonts w:ascii="Times New Roman" w:eastAsiaTheme="minorEastAsia" w:hAnsi="Times New Roman" w:cs="Times New Roman"/>
          <w:sz w:val="24"/>
          <w:szCs w:val="24"/>
        </w:rPr>
        <w:t>(</w:t>
      </w:r>
      <w:r w:rsidR="00902E83">
        <w:rPr>
          <w:rFonts w:ascii="Times New Roman" w:eastAsiaTheme="minorEastAsia" w:hAnsi="Times New Roman" w:cs="Times New Roman"/>
          <w:sz w:val="24"/>
          <w:szCs w:val="24"/>
        </w:rPr>
        <w:t>10</w:t>
      </w:r>
      <w:r w:rsidR="005D072B">
        <w:rPr>
          <w:rFonts w:ascii="Times New Roman" w:eastAsiaTheme="minorEastAsia" w:hAnsi="Times New Roman" w:cs="Times New Roman"/>
          <w:sz w:val="24"/>
          <w:szCs w:val="24"/>
        </w:rPr>
        <w:t>)</w:t>
      </w:r>
    </w:p>
    <w:p w14:paraId="4789066F" w14:textId="6C7042A8" w:rsidR="00D43F97" w:rsidRPr="00D43F97" w:rsidRDefault="00D43F97" w:rsidP="00E26395">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r>
          <m:rPr>
            <m:sty m:val="p"/>
          </m:rP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m:t>
            </m:r>
          </m:e>
        </m:d>
      </m:oMath>
      <w:r w:rsidRPr="00D43F97">
        <w:rPr>
          <w:rFonts w:ascii="Times New Roman" w:hAnsi="Times New Roman" w:cs="Times New Roman"/>
          <w:sz w:val="24"/>
          <w:szCs w:val="24"/>
        </w:rPr>
        <w:t>, as before, is the transition function, bounded by zero and one, and which depends on the transition variable</w:t>
      </w:r>
      <w:r w:rsidR="00CA7BA8">
        <w:rPr>
          <w:rFonts w:ascii="Times New Roman" w:hAnsi="Times New Roman" w:cs="Times New Roman"/>
          <w:sz w:val="24"/>
          <w:szCs w:val="24"/>
        </w:rPr>
        <w:t>, which is observed at the time when the forecast is made</w:t>
      </w:r>
      <w:r w:rsidRPr="00D43F97">
        <w:rPr>
          <w:rFonts w:ascii="Times New Roman" w:hAnsi="Times New Roman" w:cs="Times New Roman"/>
          <w:sz w:val="24"/>
          <w:szCs w:val="24"/>
        </w:rPr>
        <w:t>. With direct forecasts, to obtain point forecasts, there is no need to generate empirical distributions of the forecast (although the option is available if desired).</w:t>
      </w:r>
    </w:p>
    <w:p w14:paraId="21B97001" w14:textId="33777E53"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ab/>
      </w:r>
    </w:p>
    <w:p w14:paraId="620A906E" w14:textId="79DA39CE"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t>Model Selection and Forecasting</w:t>
      </w:r>
    </w:p>
    <w:p w14:paraId="0A7BE810" w14:textId="7DA2EF53"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Commodity price data were sourced from the online portals of the World Bank and the International Monetary Fund. After discarding the series with missing (or repeated) observations during the January 1980 </w:t>
      </w:r>
      <w:r w:rsidR="00902E83">
        <w:rPr>
          <w:rFonts w:ascii="Times New Roman" w:hAnsi="Times New Roman" w:cs="Times New Roman"/>
          <w:sz w:val="24"/>
          <w:szCs w:val="24"/>
        </w:rPr>
        <w:t xml:space="preserve">– </w:t>
      </w:r>
      <w:r w:rsidRPr="00D43F97">
        <w:rPr>
          <w:rFonts w:ascii="Times New Roman" w:hAnsi="Times New Roman" w:cs="Times New Roman"/>
          <w:sz w:val="24"/>
          <w:szCs w:val="24"/>
        </w:rPr>
        <w:t>December 2020 period, 53 commodity price series were retained. Not all these prices exhibited STAR-type nonlinearities, however. Thus, retained were 25 commodity prices that presented evidence of STAR-type nonlinear dynamics, based on</w:t>
      </w:r>
      <w:r w:rsidR="00902E83" w:rsidRPr="00902E83">
        <w:t xml:space="preserve"> </w:t>
      </w:r>
      <w:proofErr w:type="spellStart"/>
      <w:r w:rsidR="00902E83" w:rsidRPr="00902E83">
        <w:rPr>
          <w:rFonts w:ascii="Times New Roman" w:hAnsi="Times New Roman" w:cs="Times New Roman"/>
          <w:sz w:val="24"/>
          <w:szCs w:val="24"/>
        </w:rPr>
        <w:t>Teräsvirta</w:t>
      </w:r>
      <w:proofErr w:type="spellEnd"/>
      <w:r w:rsidR="00902E83" w:rsidRPr="00902E83">
        <w:rPr>
          <w:rFonts w:ascii="Times New Roman" w:hAnsi="Times New Roman" w:cs="Times New Roman"/>
          <w:sz w:val="24"/>
          <w:szCs w:val="24"/>
        </w:rPr>
        <w:t xml:space="preserve"> (1994)’s</w:t>
      </w:r>
      <w:r w:rsidRPr="00D43F97">
        <w:rPr>
          <w:rFonts w:ascii="Times New Roman" w:hAnsi="Times New Roman" w:cs="Times New Roman"/>
          <w:sz w:val="24"/>
          <w:szCs w:val="24"/>
        </w:rPr>
        <w:t xml:space="preserve"> linearity test, applied in each estimation window (see below). As a result, the list consists of several important commodity groups such as grains and oilseeds, timber, fertilizers, and industrial and rare metals. Figure</w:t>
      </w:r>
      <w:r w:rsidR="00902E83">
        <w:rPr>
          <w:rFonts w:ascii="Times New Roman" w:hAnsi="Times New Roman" w:cs="Times New Roman"/>
          <w:sz w:val="24"/>
          <w:szCs w:val="24"/>
        </w:rPr>
        <w:t xml:space="preserve"> 1</w:t>
      </w:r>
      <w:r w:rsidRPr="00D43F97">
        <w:rPr>
          <w:rFonts w:ascii="Times New Roman" w:hAnsi="Times New Roman" w:cs="Times New Roman"/>
          <w:sz w:val="24"/>
          <w:szCs w:val="24"/>
        </w:rPr>
        <w:t xml:space="preserve"> illustrates the log-transformed nominal price series (in what follows, </w:t>
      </w:r>
      <w:r w:rsidR="00902E83" w:rsidRPr="00902E83">
        <w:rPr>
          <w:rFonts w:ascii="Times New Roman" w:hAnsi="Times New Roman" w:cs="Times New Roman"/>
          <w:i/>
          <w:iCs/>
          <w:sz w:val="24"/>
          <w:szCs w:val="24"/>
        </w:rPr>
        <w:t>y</w:t>
      </w:r>
      <w:r w:rsidRPr="00D43F97">
        <w:rPr>
          <w:rFonts w:ascii="Times New Roman" w:hAnsi="Times New Roman" w:cs="Times New Roman"/>
          <w:sz w:val="24"/>
          <w:szCs w:val="24"/>
        </w:rPr>
        <w:t xml:space="preserve"> denotes the log-transformed nominal price, simply referred to as </w:t>
      </w:r>
      <w:r w:rsidR="00AD3D78">
        <w:rPr>
          <w:rFonts w:ascii="Times New Roman" w:hAnsi="Times New Roman" w:cs="Times New Roman"/>
          <w:sz w:val="24"/>
          <w:szCs w:val="24"/>
        </w:rPr>
        <w:t>‘</w:t>
      </w:r>
      <w:r w:rsidRPr="00D43F97">
        <w:rPr>
          <w:rFonts w:ascii="Times New Roman" w:hAnsi="Times New Roman" w:cs="Times New Roman"/>
          <w:sz w:val="24"/>
          <w:szCs w:val="24"/>
        </w:rPr>
        <w:t>price</w:t>
      </w:r>
      <w:r w:rsidR="00AD3D78">
        <w:rPr>
          <w:rFonts w:ascii="Times New Roman" w:hAnsi="Times New Roman" w:cs="Times New Roman"/>
          <w:sz w:val="24"/>
          <w:szCs w:val="24"/>
        </w:rPr>
        <w:t>’</w:t>
      </w:r>
      <w:r w:rsidRPr="00D43F97">
        <w:rPr>
          <w:rFonts w:ascii="Times New Roman" w:hAnsi="Times New Roman" w:cs="Times New Roman"/>
          <w:sz w:val="24"/>
          <w:szCs w:val="24"/>
        </w:rPr>
        <w:t>).</w:t>
      </w:r>
    </w:p>
    <w:p w14:paraId="5317CD25" w14:textId="727377CB" w:rsidR="002516F3" w:rsidRDefault="002516F3" w:rsidP="00162D3F">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2C7A9DF" wp14:editId="2A2C91D0">
            <wp:extent cx="5731510" cy="5731510"/>
            <wp:effectExtent l="0" t="0" r="2540" b="254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D400604" w14:textId="07AC3EAD" w:rsidR="00D43F97" w:rsidRPr="002516F3" w:rsidRDefault="00CB7CAF" w:rsidP="00162D3F">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Figure 1: </w:t>
      </w:r>
      <w:r w:rsidR="00D43F97" w:rsidRPr="002516F3">
        <w:rPr>
          <w:rFonts w:ascii="Times New Roman" w:hAnsi="Times New Roman" w:cs="Times New Roman"/>
          <w:b/>
          <w:bCs/>
          <w:sz w:val="24"/>
          <w:szCs w:val="24"/>
        </w:rPr>
        <w:t>Time series of the commodity prices used in the analysis</w:t>
      </w:r>
    </w:p>
    <w:p w14:paraId="2C33AEA2" w14:textId="758A495E" w:rsidR="00D43F97" w:rsidRPr="002516F3" w:rsidRDefault="00D43F97" w:rsidP="00162D3F">
      <w:pPr>
        <w:spacing w:after="0" w:line="276" w:lineRule="auto"/>
        <w:rPr>
          <w:rFonts w:ascii="Times New Roman" w:hAnsi="Times New Roman" w:cs="Times New Roman"/>
          <w:sz w:val="20"/>
          <w:szCs w:val="20"/>
        </w:rPr>
      </w:pPr>
      <w:r w:rsidRPr="002516F3">
        <w:rPr>
          <w:rFonts w:ascii="Times New Roman" w:hAnsi="Times New Roman" w:cs="Times New Roman"/>
          <w:sz w:val="20"/>
          <w:szCs w:val="20"/>
        </w:rPr>
        <w:t xml:space="preserve">Presented are log-transformed monthly nominal price series, obtained from the online portals of the World Bank </w:t>
      </w:r>
      <w:r w:rsidR="002516F3">
        <w:rPr>
          <w:rFonts w:ascii="Times New Roman" w:hAnsi="Times New Roman" w:cs="Times New Roman"/>
          <w:sz w:val="20"/>
          <w:szCs w:val="20"/>
        </w:rPr>
        <w:t>(</w:t>
      </w:r>
      <w:r w:rsidRPr="002516F3">
        <w:rPr>
          <w:rFonts w:ascii="Times New Roman" w:hAnsi="Times New Roman" w:cs="Times New Roman"/>
          <w:sz w:val="20"/>
          <w:szCs w:val="20"/>
        </w:rPr>
        <w:t xml:space="preserve">https://www.worldbank.org/en/research/commodity-markets) and the International Monetary Fund (https://www.imf.org/en/Research/commodity-prices), spanning the January 1980 </w:t>
      </w:r>
      <w:r w:rsidR="002516F3">
        <w:rPr>
          <w:rFonts w:ascii="Times New Roman" w:hAnsi="Times New Roman" w:cs="Times New Roman"/>
          <w:sz w:val="20"/>
          <w:szCs w:val="20"/>
        </w:rPr>
        <w:t xml:space="preserve">– </w:t>
      </w:r>
      <w:r w:rsidRPr="002516F3">
        <w:rPr>
          <w:rFonts w:ascii="Times New Roman" w:hAnsi="Times New Roman" w:cs="Times New Roman"/>
          <w:sz w:val="20"/>
          <w:szCs w:val="20"/>
        </w:rPr>
        <w:t>December 2020 period. Appendix Table</w:t>
      </w:r>
      <w:r w:rsidR="002516F3">
        <w:rPr>
          <w:rFonts w:ascii="Times New Roman" w:hAnsi="Times New Roman" w:cs="Times New Roman"/>
          <w:sz w:val="20"/>
          <w:szCs w:val="20"/>
        </w:rPr>
        <w:t xml:space="preserve"> A1</w:t>
      </w:r>
      <w:r w:rsidRPr="002516F3">
        <w:rPr>
          <w:rFonts w:ascii="Times New Roman" w:hAnsi="Times New Roman" w:cs="Times New Roman"/>
          <w:sz w:val="20"/>
          <w:szCs w:val="20"/>
        </w:rPr>
        <w:t xml:space="preserve"> offers the brief description of these commodity prices.</w:t>
      </w:r>
    </w:p>
    <w:p w14:paraId="4912BE28" w14:textId="77777777"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6F15E99B" w14:textId="692BFE8B" w:rsid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t xml:space="preserve">The study applies the first-differenced price series (i.e., the prices are assumed to be integrated of order one). For each commodity and each forecast horizon, in each estimation window the autoregressive lag, </w:t>
      </w:r>
      <w:r w:rsidR="00AD3D78" w:rsidRPr="00AD3D78">
        <w:rPr>
          <w:rFonts w:ascii="Times New Roman" w:hAnsi="Times New Roman" w:cs="Times New Roman"/>
          <w:i/>
          <w:iCs/>
          <w:sz w:val="24"/>
          <w:szCs w:val="24"/>
        </w:rPr>
        <w:t>p</w:t>
      </w:r>
      <w:r w:rsidRPr="00D43F97">
        <w:rPr>
          <w:rFonts w:ascii="Times New Roman" w:hAnsi="Times New Roman" w:cs="Times New Roman"/>
          <w:sz w:val="24"/>
          <w:szCs w:val="24"/>
        </w:rPr>
        <w:t xml:space="preserve">, is based on the Schwartz Information Criterion. The estimation window excludes the data from the first 24 months, which are reserved for lag selection and for testing linearity against multistep STAR models. In each estimation window the null </w:t>
      </w:r>
      <w:r w:rsidR="00CA7BA8" w:rsidRPr="00D43F97">
        <w:rPr>
          <w:rFonts w:ascii="Times New Roman" w:hAnsi="Times New Roman" w:cs="Times New Roman"/>
          <w:sz w:val="24"/>
          <w:szCs w:val="24"/>
        </w:rPr>
        <w:t>hypothesis</w:t>
      </w:r>
      <w:r w:rsidRPr="00D43F97">
        <w:rPr>
          <w:rFonts w:ascii="Times New Roman" w:hAnsi="Times New Roman" w:cs="Times New Roman"/>
          <w:sz w:val="24"/>
          <w:szCs w:val="24"/>
        </w:rPr>
        <w:t xml:space="preserve"> of linearity is tested against STAR alternatives using lagged dependent variables as candidate transition variables, </w:t>
      </w:r>
      <w:r w:rsidR="00824658">
        <w:rPr>
          <w:rFonts w:ascii="Times New Roman" w:hAnsi="Times New Roman" w:cs="Times New Roman"/>
          <w:sz w:val="24"/>
          <w:szCs w:val="24"/>
        </w:rPr>
        <w:t xml:space="preserve">i.e.,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rPr>
              <m:t>d</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d</m:t>
        </m:r>
        <m:r>
          <w:rPr>
            <w:rFonts w:ascii="Cambria Math" w:eastAsiaTheme="minorEastAsia" w:hAnsi="Cambria Math" w:cs="Times New Roman"/>
            <w:sz w:val="24"/>
            <w:szCs w:val="24"/>
          </w:rPr>
          <m:t>=1,…, p-1</m:t>
        </m:r>
      </m:oMath>
      <w:r w:rsidRPr="00D43F97">
        <w:rPr>
          <w:rFonts w:ascii="Times New Roman" w:hAnsi="Times New Roman" w:cs="Times New Roman"/>
          <w:sz w:val="24"/>
          <w:szCs w:val="24"/>
        </w:rPr>
        <w:t xml:space="preserve">, where </w:t>
      </w:r>
      <m:oMath>
        <m:r>
          <m:rPr>
            <m:sty m:val="p"/>
          </m:rPr>
          <w:rPr>
            <w:rFonts w:ascii="Cambria Math" w:hAnsi="Cambria Math" w:cs="Times New Roman"/>
            <w:sz w:val="24"/>
            <w:szCs w:val="24"/>
          </w:rPr>
          <m:t>Δ</m:t>
        </m:r>
      </m:oMath>
      <w:r w:rsidRPr="00D43F97">
        <w:rPr>
          <w:rFonts w:ascii="Times New Roman" w:hAnsi="Times New Roman" w:cs="Times New Roman"/>
          <w:sz w:val="24"/>
          <w:szCs w:val="24"/>
        </w:rPr>
        <w:t xml:space="preserve"> is the </w:t>
      </w:r>
      <w:r w:rsidRPr="00D43F97">
        <w:rPr>
          <w:rFonts w:ascii="Times New Roman" w:hAnsi="Times New Roman" w:cs="Times New Roman"/>
          <w:sz w:val="24"/>
          <w:szCs w:val="24"/>
        </w:rPr>
        <w:lastRenderedPageBreak/>
        <w:t>first-difference operator</w:t>
      </w:r>
      <w:r w:rsidR="00824658">
        <w:rPr>
          <w:rFonts w:ascii="Times New Roman" w:hAnsi="Times New Roman" w:cs="Times New Roman"/>
          <w:sz w:val="24"/>
          <w:szCs w:val="24"/>
        </w:rPr>
        <w:t>,</w:t>
      </w:r>
      <w:r w:rsidRPr="00D43F97">
        <w:rPr>
          <w:rFonts w:ascii="Times New Roman" w:hAnsi="Times New Roman" w:cs="Times New Roman"/>
          <w:sz w:val="24"/>
          <w:szCs w:val="24"/>
        </w:rPr>
        <w:t xml:space="preserve"> and where the maximum allowed delay factor is set to the selected autoregressive order. This is to decide on the horizon-specific suitable transition variable, as well as the form of a transition function</w:t>
      </w:r>
      <w:r w:rsidR="00824658">
        <w:rPr>
          <w:rFonts w:ascii="Times New Roman" w:hAnsi="Times New Roman" w:cs="Times New Roman"/>
          <w:sz w:val="24"/>
          <w:szCs w:val="24"/>
        </w:rPr>
        <w:t>—</w:t>
      </w:r>
      <w:r w:rsidRPr="00D43F97">
        <w:rPr>
          <w:rFonts w:ascii="Times New Roman" w:hAnsi="Times New Roman" w:cs="Times New Roman"/>
          <w:sz w:val="24"/>
          <w:szCs w:val="24"/>
        </w:rPr>
        <w:t>logistic or exponential</w:t>
      </w:r>
      <w:r w:rsidR="00824658">
        <w:rPr>
          <w:rFonts w:ascii="Times New Roman" w:hAnsi="Times New Roman" w:cs="Times New Roman"/>
          <w:sz w:val="24"/>
          <w:szCs w:val="24"/>
        </w:rPr>
        <w:t>—</w:t>
      </w:r>
      <w:r w:rsidRPr="00D43F97">
        <w:rPr>
          <w:rFonts w:ascii="Times New Roman" w:hAnsi="Times New Roman" w:cs="Times New Roman"/>
          <w:sz w:val="24"/>
          <w:szCs w:val="24"/>
        </w:rPr>
        <w:t>as discussed in the previous section. Appendix Table</w:t>
      </w:r>
      <w:r w:rsidR="00824658">
        <w:rPr>
          <w:rFonts w:ascii="Times New Roman" w:hAnsi="Times New Roman" w:cs="Times New Roman"/>
          <w:sz w:val="24"/>
          <w:szCs w:val="24"/>
        </w:rPr>
        <w:t xml:space="preserve"> A2</w:t>
      </w:r>
      <w:r w:rsidRPr="00D43F97">
        <w:rPr>
          <w:rFonts w:ascii="Times New Roman" w:hAnsi="Times New Roman" w:cs="Times New Roman"/>
          <w:sz w:val="24"/>
          <w:szCs w:val="24"/>
        </w:rPr>
        <w:t xml:space="preserve"> presents the summary of the model specifications across estimation windows.</w:t>
      </w:r>
    </w:p>
    <w:p w14:paraId="07DB262A" w14:textId="77777777" w:rsidR="00CA7BA8" w:rsidRPr="00162733" w:rsidRDefault="00CA7BA8" w:rsidP="00CA7BA8">
      <w:pPr>
        <w:spacing w:after="0" w:line="276" w:lineRule="auto"/>
        <w:rPr>
          <w:rFonts w:ascii="Times New Roman" w:hAnsi="Times New Roman" w:cs="Times New Roman"/>
          <w:b/>
          <w:bCs/>
          <w:sz w:val="24"/>
          <w:szCs w:val="24"/>
        </w:rPr>
      </w:pPr>
      <w:r w:rsidRPr="00162733">
        <w:rPr>
          <w:rFonts w:ascii="Times New Roman" w:hAnsi="Times New Roman" w:cs="Times New Roman"/>
          <w:b/>
          <w:bCs/>
          <w:sz w:val="24"/>
          <w:szCs w:val="24"/>
        </w:rPr>
        <w:t>Table 1: Direct multistep STAR-type nonlinearity</w:t>
      </w:r>
    </w:p>
    <w:tbl>
      <w:tblPr>
        <w:tblW w:w="5000" w:type="pct"/>
        <w:tblCellMar>
          <w:left w:w="0" w:type="dxa"/>
          <w:right w:w="0" w:type="dxa"/>
        </w:tblCellMar>
        <w:tblLook w:val="04A0" w:firstRow="1" w:lastRow="0" w:firstColumn="1" w:lastColumn="0" w:noHBand="0" w:noVBand="1"/>
      </w:tblPr>
      <w:tblGrid>
        <w:gridCol w:w="2125"/>
        <w:gridCol w:w="574"/>
        <w:gridCol w:w="575"/>
        <w:gridCol w:w="576"/>
        <w:gridCol w:w="576"/>
        <w:gridCol w:w="575"/>
        <w:gridCol w:w="575"/>
        <w:gridCol w:w="575"/>
        <w:gridCol w:w="575"/>
        <w:gridCol w:w="575"/>
        <w:gridCol w:w="575"/>
        <w:gridCol w:w="575"/>
        <w:gridCol w:w="575"/>
      </w:tblGrid>
      <w:tr w:rsidR="00CA7BA8" w:rsidRPr="00162733" w14:paraId="6B145F7C" w14:textId="77777777" w:rsidTr="004B4076">
        <w:trPr>
          <w:trHeight w:val="300"/>
        </w:trPr>
        <w:tc>
          <w:tcPr>
            <w:tcW w:w="2159" w:type="dxa"/>
            <w:tcBorders>
              <w:top w:val="single" w:sz="4" w:space="0" w:color="auto"/>
              <w:left w:val="nil"/>
              <w:bottom w:val="nil"/>
              <w:right w:val="nil"/>
            </w:tcBorders>
            <w:shd w:val="clear" w:color="auto" w:fill="auto"/>
            <w:noWrap/>
            <w:vAlign w:val="center"/>
            <w:hideMark/>
          </w:tcPr>
          <w:p w14:paraId="7D53DC8A" w14:textId="77777777" w:rsidR="00CA7BA8" w:rsidRPr="00162733" w:rsidRDefault="00CA7BA8" w:rsidP="004B4076">
            <w:pPr>
              <w:spacing w:after="0" w:line="276" w:lineRule="auto"/>
              <w:rPr>
                <w:rFonts w:ascii="Times New Roman" w:eastAsia="Times New Roman" w:hAnsi="Times New Roman" w:cs="Times New Roman"/>
                <w:b/>
                <w:bCs/>
                <w:color w:val="000000"/>
                <w:sz w:val="20"/>
                <w:szCs w:val="20"/>
                <w:lang w:eastAsia="en-AU"/>
              </w:rPr>
            </w:pPr>
            <w:r w:rsidRPr="00162733">
              <w:rPr>
                <w:rFonts w:ascii="Times New Roman" w:eastAsia="Times New Roman" w:hAnsi="Times New Roman" w:cs="Times New Roman"/>
                <w:b/>
                <w:bCs/>
                <w:color w:val="000000"/>
                <w:sz w:val="20"/>
                <w:szCs w:val="20"/>
                <w:lang w:eastAsia="en-AU"/>
              </w:rPr>
              <w:t>Commodity</w:t>
            </w:r>
          </w:p>
        </w:tc>
        <w:tc>
          <w:tcPr>
            <w:tcW w:w="6867" w:type="dxa"/>
            <w:gridSpan w:val="12"/>
            <w:tcBorders>
              <w:top w:val="single" w:sz="4" w:space="0" w:color="auto"/>
              <w:left w:val="nil"/>
              <w:bottom w:val="single" w:sz="4" w:space="0" w:color="auto"/>
              <w:right w:val="nil"/>
            </w:tcBorders>
            <w:shd w:val="clear" w:color="auto" w:fill="auto"/>
            <w:noWrap/>
            <w:vAlign w:val="center"/>
            <w:hideMark/>
          </w:tcPr>
          <w:p w14:paraId="15409EAF" w14:textId="77777777" w:rsidR="00CA7BA8" w:rsidRPr="00162733" w:rsidRDefault="00CA7BA8" w:rsidP="004B4076">
            <w:pPr>
              <w:spacing w:after="0" w:line="276" w:lineRule="auto"/>
              <w:jc w:val="center"/>
              <w:rPr>
                <w:rFonts w:ascii="Times New Roman" w:eastAsia="Times New Roman" w:hAnsi="Times New Roman" w:cs="Times New Roman"/>
                <w:b/>
                <w:bCs/>
                <w:sz w:val="20"/>
                <w:szCs w:val="20"/>
                <w:lang w:eastAsia="en-AU"/>
              </w:rPr>
            </w:pPr>
            <w:r w:rsidRPr="00162733">
              <w:rPr>
                <w:rFonts w:ascii="Times New Roman" w:eastAsia="Times New Roman" w:hAnsi="Times New Roman" w:cs="Times New Roman"/>
                <w:b/>
                <w:bCs/>
                <w:color w:val="000000"/>
                <w:sz w:val="20"/>
                <w:szCs w:val="20"/>
                <w:lang w:eastAsia="en-AU"/>
              </w:rPr>
              <w:t>Horizon</w:t>
            </w:r>
          </w:p>
        </w:tc>
      </w:tr>
      <w:tr w:rsidR="00CA7BA8" w:rsidRPr="00162733" w14:paraId="02864E3E" w14:textId="77777777" w:rsidTr="004B4076">
        <w:trPr>
          <w:trHeight w:val="300"/>
        </w:trPr>
        <w:tc>
          <w:tcPr>
            <w:tcW w:w="2159" w:type="dxa"/>
            <w:tcBorders>
              <w:top w:val="nil"/>
              <w:left w:val="nil"/>
              <w:bottom w:val="single" w:sz="4" w:space="0" w:color="auto"/>
              <w:right w:val="nil"/>
            </w:tcBorders>
            <w:shd w:val="clear" w:color="auto" w:fill="auto"/>
            <w:noWrap/>
            <w:vAlign w:val="center"/>
            <w:hideMark/>
          </w:tcPr>
          <w:p w14:paraId="07A015EE" w14:textId="77777777" w:rsidR="00CA7BA8" w:rsidRPr="00162733" w:rsidRDefault="00CA7BA8" w:rsidP="004B4076">
            <w:pPr>
              <w:spacing w:after="0" w:line="276" w:lineRule="auto"/>
              <w:rPr>
                <w:rFonts w:ascii="Times New Roman" w:eastAsia="Times New Roman" w:hAnsi="Times New Roman" w:cs="Times New Roman"/>
                <w:sz w:val="20"/>
                <w:szCs w:val="20"/>
                <w:lang w:eastAsia="en-AU"/>
              </w:rPr>
            </w:pPr>
          </w:p>
        </w:tc>
        <w:tc>
          <w:tcPr>
            <w:tcW w:w="572" w:type="dxa"/>
            <w:tcBorders>
              <w:top w:val="single" w:sz="4" w:space="0" w:color="auto"/>
              <w:left w:val="nil"/>
              <w:bottom w:val="single" w:sz="4" w:space="0" w:color="auto"/>
              <w:right w:val="nil"/>
            </w:tcBorders>
            <w:shd w:val="clear" w:color="auto" w:fill="auto"/>
            <w:noWrap/>
            <w:vAlign w:val="center"/>
            <w:hideMark/>
          </w:tcPr>
          <w:p w14:paraId="237604EF"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1</w:t>
            </w:r>
          </w:p>
        </w:tc>
        <w:tc>
          <w:tcPr>
            <w:tcW w:w="573" w:type="dxa"/>
            <w:tcBorders>
              <w:top w:val="single" w:sz="4" w:space="0" w:color="auto"/>
              <w:left w:val="nil"/>
              <w:bottom w:val="single" w:sz="4" w:space="0" w:color="auto"/>
              <w:right w:val="nil"/>
            </w:tcBorders>
            <w:shd w:val="clear" w:color="auto" w:fill="auto"/>
            <w:noWrap/>
            <w:vAlign w:val="center"/>
            <w:hideMark/>
          </w:tcPr>
          <w:p w14:paraId="01A80484"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2</w:t>
            </w:r>
          </w:p>
        </w:tc>
        <w:tc>
          <w:tcPr>
            <w:tcW w:w="573" w:type="dxa"/>
            <w:tcBorders>
              <w:top w:val="single" w:sz="4" w:space="0" w:color="auto"/>
              <w:left w:val="nil"/>
              <w:bottom w:val="single" w:sz="4" w:space="0" w:color="auto"/>
              <w:right w:val="nil"/>
            </w:tcBorders>
            <w:shd w:val="clear" w:color="auto" w:fill="auto"/>
            <w:noWrap/>
            <w:vAlign w:val="center"/>
            <w:hideMark/>
          </w:tcPr>
          <w:p w14:paraId="25C1FE91"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3</w:t>
            </w:r>
          </w:p>
        </w:tc>
        <w:tc>
          <w:tcPr>
            <w:tcW w:w="573" w:type="dxa"/>
            <w:tcBorders>
              <w:top w:val="single" w:sz="4" w:space="0" w:color="auto"/>
              <w:left w:val="nil"/>
              <w:bottom w:val="single" w:sz="4" w:space="0" w:color="auto"/>
              <w:right w:val="nil"/>
            </w:tcBorders>
            <w:shd w:val="clear" w:color="auto" w:fill="auto"/>
            <w:noWrap/>
            <w:vAlign w:val="center"/>
            <w:hideMark/>
          </w:tcPr>
          <w:p w14:paraId="1E4FC683"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4</w:t>
            </w:r>
          </w:p>
        </w:tc>
        <w:tc>
          <w:tcPr>
            <w:tcW w:w="572" w:type="dxa"/>
            <w:tcBorders>
              <w:top w:val="single" w:sz="4" w:space="0" w:color="auto"/>
              <w:left w:val="nil"/>
              <w:bottom w:val="single" w:sz="4" w:space="0" w:color="auto"/>
              <w:right w:val="nil"/>
            </w:tcBorders>
            <w:shd w:val="clear" w:color="auto" w:fill="auto"/>
            <w:noWrap/>
            <w:vAlign w:val="center"/>
            <w:hideMark/>
          </w:tcPr>
          <w:p w14:paraId="757F59A7"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5</w:t>
            </w:r>
          </w:p>
        </w:tc>
        <w:tc>
          <w:tcPr>
            <w:tcW w:w="572" w:type="dxa"/>
            <w:tcBorders>
              <w:top w:val="single" w:sz="4" w:space="0" w:color="auto"/>
              <w:left w:val="nil"/>
              <w:bottom w:val="single" w:sz="4" w:space="0" w:color="auto"/>
              <w:right w:val="nil"/>
            </w:tcBorders>
            <w:shd w:val="clear" w:color="auto" w:fill="auto"/>
            <w:noWrap/>
            <w:vAlign w:val="center"/>
            <w:hideMark/>
          </w:tcPr>
          <w:p w14:paraId="319F5DDB"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6</w:t>
            </w:r>
          </w:p>
        </w:tc>
        <w:tc>
          <w:tcPr>
            <w:tcW w:w="572" w:type="dxa"/>
            <w:tcBorders>
              <w:top w:val="single" w:sz="4" w:space="0" w:color="auto"/>
              <w:left w:val="nil"/>
              <w:bottom w:val="single" w:sz="4" w:space="0" w:color="auto"/>
              <w:right w:val="nil"/>
            </w:tcBorders>
            <w:shd w:val="clear" w:color="auto" w:fill="auto"/>
            <w:noWrap/>
            <w:vAlign w:val="center"/>
            <w:hideMark/>
          </w:tcPr>
          <w:p w14:paraId="49E0784B"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7</w:t>
            </w:r>
          </w:p>
        </w:tc>
        <w:tc>
          <w:tcPr>
            <w:tcW w:w="572" w:type="dxa"/>
            <w:tcBorders>
              <w:top w:val="single" w:sz="4" w:space="0" w:color="auto"/>
              <w:left w:val="nil"/>
              <w:bottom w:val="single" w:sz="4" w:space="0" w:color="auto"/>
              <w:right w:val="nil"/>
            </w:tcBorders>
            <w:shd w:val="clear" w:color="auto" w:fill="auto"/>
            <w:noWrap/>
            <w:vAlign w:val="center"/>
            <w:hideMark/>
          </w:tcPr>
          <w:p w14:paraId="4373B800"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8</w:t>
            </w:r>
          </w:p>
        </w:tc>
        <w:tc>
          <w:tcPr>
            <w:tcW w:w="572" w:type="dxa"/>
            <w:tcBorders>
              <w:top w:val="single" w:sz="4" w:space="0" w:color="auto"/>
              <w:left w:val="nil"/>
              <w:bottom w:val="single" w:sz="4" w:space="0" w:color="auto"/>
              <w:right w:val="nil"/>
            </w:tcBorders>
            <w:shd w:val="clear" w:color="auto" w:fill="auto"/>
            <w:noWrap/>
            <w:vAlign w:val="center"/>
            <w:hideMark/>
          </w:tcPr>
          <w:p w14:paraId="4966C146"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9</w:t>
            </w:r>
          </w:p>
        </w:tc>
        <w:tc>
          <w:tcPr>
            <w:tcW w:w="572" w:type="dxa"/>
            <w:tcBorders>
              <w:top w:val="single" w:sz="4" w:space="0" w:color="auto"/>
              <w:left w:val="nil"/>
              <w:bottom w:val="single" w:sz="4" w:space="0" w:color="auto"/>
              <w:right w:val="nil"/>
            </w:tcBorders>
            <w:shd w:val="clear" w:color="auto" w:fill="auto"/>
            <w:noWrap/>
            <w:vAlign w:val="center"/>
            <w:hideMark/>
          </w:tcPr>
          <w:p w14:paraId="06117C24"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10</w:t>
            </w:r>
          </w:p>
        </w:tc>
        <w:tc>
          <w:tcPr>
            <w:tcW w:w="572" w:type="dxa"/>
            <w:tcBorders>
              <w:top w:val="single" w:sz="4" w:space="0" w:color="auto"/>
              <w:left w:val="nil"/>
              <w:bottom w:val="single" w:sz="4" w:space="0" w:color="auto"/>
              <w:right w:val="nil"/>
            </w:tcBorders>
            <w:shd w:val="clear" w:color="auto" w:fill="auto"/>
            <w:noWrap/>
            <w:vAlign w:val="center"/>
            <w:hideMark/>
          </w:tcPr>
          <w:p w14:paraId="67D41F28"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11</w:t>
            </w:r>
          </w:p>
        </w:tc>
        <w:tc>
          <w:tcPr>
            <w:tcW w:w="572" w:type="dxa"/>
            <w:tcBorders>
              <w:top w:val="single" w:sz="4" w:space="0" w:color="auto"/>
              <w:left w:val="nil"/>
              <w:bottom w:val="single" w:sz="4" w:space="0" w:color="auto"/>
              <w:right w:val="nil"/>
            </w:tcBorders>
            <w:shd w:val="clear" w:color="auto" w:fill="auto"/>
            <w:noWrap/>
            <w:vAlign w:val="center"/>
            <w:hideMark/>
          </w:tcPr>
          <w:p w14:paraId="4FBC3692" w14:textId="77777777" w:rsidR="00CA7BA8" w:rsidRPr="00162733" w:rsidRDefault="00CA7BA8" w:rsidP="004B4076">
            <w:pPr>
              <w:spacing w:after="0" w:line="276" w:lineRule="auto"/>
              <w:jc w:val="center"/>
              <w:rPr>
                <w:rFonts w:ascii="Times New Roman" w:eastAsia="Times New Roman" w:hAnsi="Times New Roman" w:cs="Times New Roman"/>
                <w:i/>
                <w:iCs/>
                <w:color w:val="000000"/>
                <w:sz w:val="20"/>
                <w:szCs w:val="20"/>
                <w:lang w:eastAsia="en-AU"/>
              </w:rPr>
            </w:pPr>
            <w:r w:rsidRPr="00162733">
              <w:rPr>
                <w:rFonts w:ascii="Times New Roman" w:eastAsia="Times New Roman" w:hAnsi="Times New Roman" w:cs="Times New Roman"/>
                <w:i/>
                <w:iCs/>
                <w:color w:val="000000"/>
                <w:sz w:val="20"/>
                <w:szCs w:val="20"/>
                <w:lang w:eastAsia="en-AU"/>
              </w:rPr>
              <w:t>12</w:t>
            </w:r>
          </w:p>
        </w:tc>
      </w:tr>
      <w:tr w:rsidR="00CA7BA8" w:rsidRPr="00162733" w14:paraId="62358EBD" w14:textId="77777777" w:rsidTr="004B4076">
        <w:trPr>
          <w:trHeight w:val="300"/>
        </w:trPr>
        <w:tc>
          <w:tcPr>
            <w:tcW w:w="2159" w:type="dxa"/>
            <w:tcBorders>
              <w:top w:val="single" w:sz="4" w:space="0" w:color="auto"/>
              <w:left w:val="nil"/>
              <w:bottom w:val="nil"/>
              <w:right w:val="nil"/>
            </w:tcBorders>
            <w:shd w:val="clear" w:color="auto" w:fill="auto"/>
            <w:noWrap/>
            <w:vAlign w:val="center"/>
            <w:hideMark/>
          </w:tcPr>
          <w:p w14:paraId="757453C5"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Bananas </w:t>
            </w:r>
          </w:p>
        </w:tc>
        <w:tc>
          <w:tcPr>
            <w:tcW w:w="572" w:type="dxa"/>
            <w:tcBorders>
              <w:top w:val="single" w:sz="4" w:space="0" w:color="auto"/>
              <w:left w:val="nil"/>
              <w:bottom w:val="nil"/>
              <w:right w:val="nil"/>
            </w:tcBorders>
            <w:shd w:val="clear" w:color="auto" w:fill="auto"/>
            <w:noWrap/>
            <w:vAlign w:val="center"/>
            <w:hideMark/>
          </w:tcPr>
          <w:p w14:paraId="0ABEB61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single" w:sz="4" w:space="0" w:color="auto"/>
              <w:left w:val="nil"/>
              <w:bottom w:val="nil"/>
              <w:right w:val="nil"/>
            </w:tcBorders>
            <w:shd w:val="clear" w:color="auto" w:fill="auto"/>
            <w:noWrap/>
            <w:vAlign w:val="center"/>
            <w:hideMark/>
          </w:tcPr>
          <w:p w14:paraId="515B5A3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single" w:sz="4" w:space="0" w:color="auto"/>
              <w:left w:val="nil"/>
              <w:bottom w:val="nil"/>
              <w:right w:val="nil"/>
            </w:tcBorders>
            <w:shd w:val="clear" w:color="auto" w:fill="auto"/>
            <w:noWrap/>
            <w:vAlign w:val="center"/>
            <w:hideMark/>
          </w:tcPr>
          <w:p w14:paraId="38A0674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single" w:sz="4" w:space="0" w:color="auto"/>
              <w:left w:val="nil"/>
              <w:bottom w:val="nil"/>
              <w:right w:val="nil"/>
            </w:tcBorders>
            <w:shd w:val="clear" w:color="auto" w:fill="auto"/>
            <w:noWrap/>
            <w:vAlign w:val="center"/>
            <w:hideMark/>
          </w:tcPr>
          <w:p w14:paraId="7CA7590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3B0F1E8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4E13423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53E006A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546C2A3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0.67</w:t>
            </w:r>
          </w:p>
        </w:tc>
        <w:tc>
          <w:tcPr>
            <w:tcW w:w="572" w:type="dxa"/>
            <w:tcBorders>
              <w:top w:val="single" w:sz="4" w:space="0" w:color="auto"/>
              <w:left w:val="nil"/>
              <w:bottom w:val="nil"/>
              <w:right w:val="nil"/>
            </w:tcBorders>
            <w:shd w:val="clear" w:color="auto" w:fill="auto"/>
            <w:noWrap/>
            <w:vAlign w:val="center"/>
            <w:hideMark/>
          </w:tcPr>
          <w:p w14:paraId="549CF30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single" w:sz="4" w:space="0" w:color="auto"/>
              <w:left w:val="nil"/>
              <w:bottom w:val="nil"/>
              <w:right w:val="nil"/>
            </w:tcBorders>
            <w:shd w:val="clear" w:color="auto" w:fill="auto"/>
            <w:noWrap/>
            <w:vAlign w:val="center"/>
            <w:hideMark/>
          </w:tcPr>
          <w:p w14:paraId="2424F67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single" w:sz="4" w:space="0" w:color="auto"/>
              <w:left w:val="nil"/>
              <w:bottom w:val="nil"/>
              <w:right w:val="nil"/>
            </w:tcBorders>
            <w:shd w:val="clear" w:color="auto" w:fill="auto"/>
            <w:noWrap/>
            <w:vAlign w:val="center"/>
            <w:hideMark/>
          </w:tcPr>
          <w:p w14:paraId="3910FF2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single" w:sz="4" w:space="0" w:color="auto"/>
              <w:left w:val="nil"/>
              <w:bottom w:val="nil"/>
              <w:right w:val="nil"/>
            </w:tcBorders>
            <w:shd w:val="clear" w:color="auto" w:fill="auto"/>
            <w:noWrap/>
            <w:vAlign w:val="center"/>
            <w:hideMark/>
          </w:tcPr>
          <w:p w14:paraId="5C19BB5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0.30</w:t>
            </w:r>
          </w:p>
        </w:tc>
      </w:tr>
      <w:tr w:rsidR="00CA7BA8" w:rsidRPr="00162733" w14:paraId="1B78AFE0" w14:textId="77777777" w:rsidTr="004B4076">
        <w:trPr>
          <w:trHeight w:val="300"/>
        </w:trPr>
        <w:tc>
          <w:tcPr>
            <w:tcW w:w="2159" w:type="dxa"/>
            <w:tcBorders>
              <w:top w:val="nil"/>
              <w:left w:val="nil"/>
              <w:bottom w:val="nil"/>
              <w:right w:val="nil"/>
            </w:tcBorders>
            <w:shd w:val="clear" w:color="auto" w:fill="auto"/>
            <w:noWrap/>
            <w:vAlign w:val="center"/>
            <w:hideMark/>
          </w:tcPr>
          <w:p w14:paraId="3BB1CC17"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Oranges </w:t>
            </w:r>
          </w:p>
        </w:tc>
        <w:tc>
          <w:tcPr>
            <w:tcW w:w="572" w:type="dxa"/>
            <w:tcBorders>
              <w:top w:val="nil"/>
              <w:left w:val="nil"/>
              <w:bottom w:val="nil"/>
              <w:right w:val="nil"/>
            </w:tcBorders>
            <w:shd w:val="clear" w:color="auto" w:fill="auto"/>
            <w:noWrap/>
            <w:vAlign w:val="center"/>
            <w:hideMark/>
          </w:tcPr>
          <w:p w14:paraId="2EEF699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1B3B56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0.31</w:t>
            </w:r>
          </w:p>
        </w:tc>
        <w:tc>
          <w:tcPr>
            <w:tcW w:w="573" w:type="dxa"/>
            <w:tcBorders>
              <w:top w:val="nil"/>
              <w:left w:val="nil"/>
              <w:bottom w:val="nil"/>
              <w:right w:val="nil"/>
            </w:tcBorders>
            <w:shd w:val="clear" w:color="auto" w:fill="auto"/>
            <w:noWrap/>
            <w:vAlign w:val="center"/>
            <w:hideMark/>
          </w:tcPr>
          <w:p w14:paraId="5642220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0.08</w:t>
            </w:r>
          </w:p>
        </w:tc>
        <w:tc>
          <w:tcPr>
            <w:tcW w:w="573" w:type="dxa"/>
            <w:tcBorders>
              <w:top w:val="nil"/>
              <w:left w:val="nil"/>
              <w:bottom w:val="nil"/>
              <w:right w:val="nil"/>
            </w:tcBorders>
            <w:shd w:val="clear" w:color="auto" w:fill="auto"/>
            <w:noWrap/>
            <w:vAlign w:val="center"/>
            <w:hideMark/>
          </w:tcPr>
          <w:p w14:paraId="4221486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0.63</w:t>
            </w:r>
          </w:p>
        </w:tc>
        <w:tc>
          <w:tcPr>
            <w:tcW w:w="572" w:type="dxa"/>
            <w:tcBorders>
              <w:top w:val="nil"/>
              <w:left w:val="nil"/>
              <w:bottom w:val="nil"/>
              <w:right w:val="nil"/>
            </w:tcBorders>
            <w:shd w:val="clear" w:color="auto" w:fill="auto"/>
            <w:noWrap/>
            <w:vAlign w:val="center"/>
            <w:hideMark/>
          </w:tcPr>
          <w:p w14:paraId="11E4798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0.71</w:t>
            </w:r>
          </w:p>
        </w:tc>
        <w:tc>
          <w:tcPr>
            <w:tcW w:w="572" w:type="dxa"/>
            <w:tcBorders>
              <w:top w:val="nil"/>
              <w:left w:val="nil"/>
              <w:bottom w:val="nil"/>
              <w:right w:val="nil"/>
            </w:tcBorders>
            <w:shd w:val="clear" w:color="auto" w:fill="auto"/>
            <w:noWrap/>
            <w:vAlign w:val="center"/>
            <w:hideMark/>
          </w:tcPr>
          <w:p w14:paraId="05171A8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0.91</w:t>
            </w:r>
          </w:p>
        </w:tc>
        <w:tc>
          <w:tcPr>
            <w:tcW w:w="572" w:type="dxa"/>
            <w:tcBorders>
              <w:top w:val="nil"/>
              <w:left w:val="nil"/>
              <w:bottom w:val="nil"/>
              <w:right w:val="nil"/>
            </w:tcBorders>
            <w:shd w:val="clear" w:color="auto" w:fill="auto"/>
            <w:noWrap/>
            <w:vAlign w:val="center"/>
            <w:hideMark/>
          </w:tcPr>
          <w:p w14:paraId="6261181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1E4FD0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8CC8A0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9D8122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13C187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983419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18C0BB87" w14:textId="77777777" w:rsidTr="004B4076">
        <w:trPr>
          <w:trHeight w:val="300"/>
        </w:trPr>
        <w:tc>
          <w:tcPr>
            <w:tcW w:w="2159" w:type="dxa"/>
            <w:tcBorders>
              <w:top w:val="nil"/>
              <w:left w:val="nil"/>
              <w:bottom w:val="nil"/>
              <w:right w:val="nil"/>
            </w:tcBorders>
            <w:shd w:val="clear" w:color="auto" w:fill="auto"/>
            <w:noWrap/>
            <w:vAlign w:val="center"/>
            <w:hideMark/>
          </w:tcPr>
          <w:p w14:paraId="7FFFF2AC"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Cotton </w:t>
            </w:r>
          </w:p>
        </w:tc>
        <w:tc>
          <w:tcPr>
            <w:tcW w:w="572" w:type="dxa"/>
            <w:tcBorders>
              <w:top w:val="nil"/>
              <w:left w:val="nil"/>
              <w:bottom w:val="nil"/>
              <w:right w:val="nil"/>
            </w:tcBorders>
            <w:shd w:val="clear" w:color="auto" w:fill="auto"/>
            <w:noWrap/>
            <w:vAlign w:val="center"/>
            <w:hideMark/>
          </w:tcPr>
          <w:p w14:paraId="190DA99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C2F0DE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434EB7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0.03</w:t>
            </w:r>
          </w:p>
        </w:tc>
        <w:tc>
          <w:tcPr>
            <w:tcW w:w="573" w:type="dxa"/>
            <w:tcBorders>
              <w:top w:val="nil"/>
              <w:left w:val="nil"/>
              <w:bottom w:val="nil"/>
              <w:right w:val="nil"/>
            </w:tcBorders>
            <w:shd w:val="clear" w:color="auto" w:fill="auto"/>
            <w:noWrap/>
            <w:vAlign w:val="center"/>
            <w:hideMark/>
          </w:tcPr>
          <w:p w14:paraId="2D396BC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EE8726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679D3B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ABB64A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211205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612F3A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01B7C5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97E8B9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6BE2C9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7870AF14" w14:textId="77777777" w:rsidTr="004B4076">
        <w:trPr>
          <w:trHeight w:val="300"/>
        </w:trPr>
        <w:tc>
          <w:tcPr>
            <w:tcW w:w="2159" w:type="dxa"/>
            <w:tcBorders>
              <w:top w:val="nil"/>
              <w:left w:val="nil"/>
              <w:bottom w:val="nil"/>
              <w:right w:val="nil"/>
            </w:tcBorders>
            <w:shd w:val="clear" w:color="auto" w:fill="auto"/>
            <w:noWrap/>
            <w:vAlign w:val="center"/>
            <w:hideMark/>
          </w:tcPr>
          <w:p w14:paraId="34E6DF65"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Rice </w:t>
            </w:r>
          </w:p>
        </w:tc>
        <w:tc>
          <w:tcPr>
            <w:tcW w:w="572" w:type="dxa"/>
            <w:tcBorders>
              <w:top w:val="nil"/>
              <w:left w:val="nil"/>
              <w:bottom w:val="nil"/>
              <w:right w:val="nil"/>
            </w:tcBorders>
            <w:shd w:val="clear" w:color="auto" w:fill="auto"/>
            <w:noWrap/>
            <w:vAlign w:val="center"/>
            <w:hideMark/>
          </w:tcPr>
          <w:p w14:paraId="1814E5C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4BF029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ED24C4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4C4B39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0.95</w:t>
            </w:r>
          </w:p>
        </w:tc>
        <w:tc>
          <w:tcPr>
            <w:tcW w:w="572" w:type="dxa"/>
            <w:tcBorders>
              <w:top w:val="nil"/>
              <w:left w:val="nil"/>
              <w:bottom w:val="nil"/>
              <w:right w:val="nil"/>
            </w:tcBorders>
            <w:shd w:val="clear" w:color="auto" w:fill="auto"/>
            <w:noWrap/>
            <w:vAlign w:val="center"/>
            <w:hideMark/>
          </w:tcPr>
          <w:p w14:paraId="492A1DA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FC0E7F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690979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414958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4B9712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936AA7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136E4D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1F5A96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3D755B8B" w14:textId="77777777" w:rsidTr="004B4076">
        <w:trPr>
          <w:trHeight w:val="300"/>
        </w:trPr>
        <w:tc>
          <w:tcPr>
            <w:tcW w:w="2159" w:type="dxa"/>
            <w:tcBorders>
              <w:top w:val="nil"/>
              <w:left w:val="nil"/>
              <w:bottom w:val="nil"/>
              <w:right w:val="nil"/>
            </w:tcBorders>
            <w:shd w:val="clear" w:color="auto" w:fill="auto"/>
            <w:noWrap/>
            <w:vAlign w:val="center"/>
            <w:hideMark/>
          </w:tcPr>
          <w:p w14:paraId="15F98A61"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Lamb </w:t>
            </w:r>
          </w:p>
        </w:tc>
        <w:tc>
          <w:tcPr>
            <w:tcW w:w="572" w:type="dxa"/>
            <w:tcBorders>
              <w:top w:val="nil"/>
              <w:left w:val="nil"/>
              <w:bottom w:val="nil"/>
              <w:right w:val="nil"/>
            </w:tcBorders>
            <w:shd w:val="clear" w:color="auto" w:fill="auto"/>
            <w:noWrap/>
            <w:vAlign w:val="center"/>
            <w:hideMark/>
          </w:tcPr>
          <w:p w14:paraId="213E654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1C158C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21776BF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D749F1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E082B7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A77721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36055F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1CF93E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0.78</w:t>
            </w:r>
          </w:p>
        </w:tc>
        <w:tc>
          <w:tcPr>
            <w:tcW w:w="572" w:type="dxa"/>
            <w:tcBorders>
              <w:top w:val="nil"/>
              <w:left w:val="nil"/>
              <w:bottom w:val="nil"/>
              <w:right w:val="nil"/>
            </w:tcBorders>
            <w:shd w:val="clear" w:color="auto" w:fill="auto"/>
            <w:noWrap/>
            <w:vAlign w:val="center"/>
            <w:hideMark/>
          </w:tcPr>
          <w:p w14:paraId="236968A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0.18</w:t>
            </w:r>
          </w:p>
        </w:tc>
        <w:tc>
          <w:tcPr>
            <w:tcW w:w="572" w:type="dxa"/>
            <w:tcBorders>
              <w:top w:val="nil"/>
              <w:left w:val="nil"/>
              <w:bottom w:val="nil"/>
              <w:right w:val="nil"/>
            </w:tcBorders>
            <w:shd w:val="clear" w:color="auto" w:fill="auto"/>
            <w:noWrap/>
            <w:vAlign w:val="center"/>
            <w:hideMark/>
          </w:tcPr>
          <w:p w14:paraId="1DE155F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0.45</w:t>
            </w:r>
          </w:p>
        </w:tc>
        <w:tc>
          <w:tcPr>
            <w:tcW w:w="572" w:type="dxa"/>
            <w:tcBorders>
              <w:top w:val="nil"/>
              <w:left w:val="nil"/>
              <w:bottom w:val="nil"/>
              <w:right w:val="nil"/>
            </w:tcBorders>
            <w:shd w:val="clear" w:color="auto" w:fill="auto"/>
            <w:noWrap/>
            <w:vAlign w:val="center"/>
            <w:hideMark/>
          </w:tcPr>
          <w:p w14:paraId="68ABC98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15E65D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5AE648B2" w14:textId="77777777" w:rsidTr="004B4076">
        <w:trPr>
          <w:trHeight w:val="300"/>
        </w:trPr>
        <w:tc>
          <w:tcPr>
            <w:tcW w:w="2159" w:type="dxa"/>
            <w:tcBorders>
              <w:top w:val="nil"/>
              <w:left w:val="nil"/>
              <w:bottom w:val="nil"/>
              <w:right w:val="nil"/>
            </w:tcBorders>
            <w:shd w:val="clear" w:color="auto" w:fill="auto"/>
            <w:noWrap/>
            <w:vAlign w:val="center"/>
            <w:hideMark/>
          </w:tcPr>
          <w:p w14:paraId="5A45C20E"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Hides </w:t>
            </w:r>
          </w:p>
        </w:tc>
        <w:tc>
          <w:tcPr>
            <w:tcW w:w="572" w:type="dxa"/>
            <w:tcBorders>
              <w:top w:val="nil"/>
              <w:left w:val="nil"/>
              <w:bottom w:val="nil"/>
              <w:right w:val="nil"/>
            </w:tcBorders>
            <w:shd w:val="clear" w:color="auto" w:fill="auto"/>
            <w:noWrap/>
            <w:vAlign w:val="center"/>
            <w:hideMark/>
          </w:tcPr>
          <w:p w14:paraId="413275C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7DCC28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B1EDB0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9C67C2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E95DCE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6476F1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D7EA18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E0854E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0AEAC2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80EA2B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48524D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2E233B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64814DAA" w14:textId="77777777" w:rsidTr="004B4076">
        <w:trPr>
          <w:trHeight w:val="300"/>
        </w:trPr>
        <w:tc>
          <w:tcPr>
            <w:tcW w:w="2159" w:type="dxa"/>
            <w:tcBorders>
              <w:top w:val="nil"/>
              <w:left w:val="nil"/>
              <w:bottom w:val="nil"/>
              <w:right w:val="nil"/>
            </w:tcBorders>
            <w:shd w:val="clear" w:color="auto" w:fill="auto"/>
            <w:noWrap/>
            <w:vAlign w:val="center"/>
            <w:hideMark/>
          </w:tcPr>
          <w:p w14:paraId="4F7FB95E"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Fishmeal </w:t>
            </w:r>
          </w:p>
        </w:tc>
        <w:tc>
          <w:tcPr>
            <w:tcW w:w="572" w:type="dxa"/>
            <w:tcBorders>
              <w:top w:val="nil"/>
              <w:left w:val="nil"/>
              <w:bottom w:val="nil"/>
              <w:right w:val="nil"/>
            </w:tcBorders>
            <w:shd w:val="clear" w:color="auto" w:fill="auto"/>
            <w:noWrap/>
            <w:vAlign w:val="center"/>
            <w:hideMark/>
          </w:tcPr>
          <w:p w14:paraId="71F729C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20AC74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0.94</w:t>
            </w:r>
          </w:p>
        </w:tc>
        <w:tc>
          <w:tcPr>
            <w:tcW w:w="573" w:type="dxa"/>
            <w:tcBorders>
              <w:top w:val="nil"/>
              <w:left w:val="nil"/>
              <w:bottom w:val="nil"/>
              <w:right w:val="nil"/>
            </w:tcBorders>
            <w:shd w:val="clear" w:color="auto" w:fill="auto"/>
            <w:noWrap/>
            <w:vAlign w:val="center"/>
            <w:hideMark/>
          </w:tcPr>
          <w:p w14:paraId="628CD9A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087694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5DDF7A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F7259A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0.91</w:t>
            </w:r>
          </w:p>
        </w:tc>
        <w:tc>
          <w:tcPr>
            <w:tcW w:w="572" w:type="dxa"/>
            <w:tcBorders>
              <w:top w:val="nil"/>
              <w:left w:val="nil"/>
              <w:bottom w:val="nil"/>
              <w:right w:val="nil"/>
            </w:tcBorders>
            <w:shd w:val="clear" w:color="auto" w:fill="auto"/>
            <w:noWrap/>
            <w:vAlign w:val="center"/>
            <w:hideMark/>
          </w:tcPr>
          <w:p w14:paraId="40E5ED9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0.78</w:t>
            </w:r>
          </w:p>
        </w:tc>
        <w:tc>
          <w:tcPr>
            <w:tcW w:w="572" w:type="dxa"/>
            <w:tcBorders>
              <w:top w:val="nil"/>
              <w:left w:val="nil"/>
              <w:bottom w:val="nil"/>
              <w:right w:val="nil"/>
            </w:tcBorders>
            <w:shd w:val="clear" w:color="auto" w:fill="auto"/>
            <w:noWrap/>
            <w:vAlign w:val="center"/>
            <w:hideMark/>
          </w:tcPr>
          <w:p w14:paraId="4FD80A0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0.62</w:t>
            </w:r>
          </w:p>
        </w:tc>
        <w:tc>
          <w:tcPr>
            <w:tcW w:w="572" w:type="dxa"/>
            <w:tcBorders>
              <w:top w:val="nil"/>
              <w:left w:val="nil"/>
              <w:bottom w:val="nil"/>
              <w:right w:val="nil"/>
            </w:tcBorders>
            <w:shd w:val="clear" w:color="auto" w:fill="auto"/>
            <w:noWrap/>
            <w:vAlign w:val="center"/>
            <w:hideMark/>
          </w:tcPr>
          <w:p w14:paraId="2E0672E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0.59</w:t>
            </w:r>
          </w:p>
        </w:tc>
        <w:tc>
          <w:tcPr>
            <w:tcW w:w="572" w:type="dxa"/>
            <w:tcBorders>
              <w:top w:val="nil"/>
              <w:left w:val="nil"/>
              <w:bottom w:val="nil"/>
              <w:right w:val="nil"/>
            </w:tcBorders>
            <w:shd w:val="clear" w:color="auto" w:fill="auto"/>
            <w:noWrap/>
            <w:vAlign w:val="center"/>
            <w:hideMark/>
          </w:tcPr>
          <w:p w14:paraId="4873147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0.14</w:t>
            </w:r>
          </w:p>
        </w:tc>
        <w:tc>
          <w:tcPr>
            <w:tcW w:w="572" w:type="dxa"/>
            <w:tcBorders>
              <w:top w:val="nil"/>
              <w:left w:val="nil"/>
              <w:bottom w:val="nil"/>
              <w:right w:val="nil"/>
            </w:tcBorders>
            <w:shd w:val="clear" w:color="auto" w:fill="auto"/>
            <w:noWrap/>
            <w:vAlign w:val="center"/>
            <w:hideMark/>
          </w:tcPr>
          <w:p w14:paraId="01E5A99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0.08</w:t>
            </w:r>
          </w:p>
        </w:tc>
        <w:tc>
          <w:tcPr>
            <w:tcW w:w="572" w:type="dxa"/>
            <w:tcBorders>
              <w:top w:val="nil"/>
              <w:left w:val="nil"/>
              <w:bottom w:val="nil"/>
              <w:right w:val="nil"/>
            </w:tcBorders>
            <w:shd w:val="clear" w:color="auto" w:fill="auto"/>
            <w:noWrap/>
            <w:vAlign w:val="center"/>
            <w:hideMark/>
          </w:tcPr>
          <w:p w14:paraId="62A8102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0.21</w:t>
            </w:r>
          </w:p>
        </w:tc>
      </w:tr>
      <w:tr w:rsidR="00CA7BA8" w:rsidRPr="00162733" w14:paraId="2A938274" w14:textId="77777777" w:rsidTr="004B4076">
        <w:trPr>
          <w:trHeight w:val="300"/>
        </w:trPr>
        <w:tc>
          <w:tcPr>
            <w:tcW w:w="2159" w:type="dxa"/>
            <w:tcBorders>
              <w:top w:val="nil"/>
              <w:left w:val="nil"/>
              <w:bottom w:val="nil"/>
              <w:right w:val="nil"/>
            </w:tcBorders>
            <w:shd w:val="clear" w:color="auto" w:fill="auto"/>
            <w:noWrap/>
            <w:vAlign w:val="center"/>
            <w:hideMark/>
          </w:tcPr>
          <w:p w14:paraId="4F8D4FE5"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Groundnut Oil </w:t>
            </w:r>
          </w:p>
        </w:tc>
        <w:tc>
          <w:tcPr>
            <w:tcW w:w="572" w:type="dxa"/>
            <w:tcBorders>
              <w:top w:val="nil"/>
              <w:left w:val="nil"/>
              <w:bottom w:val="nil"/>
              <w:right w:val="nil"/>
            </w:tcBorders>
            <w:shd w:val="clear" w:color="auto" w:fill="auto"/>
            <w:noWrap/>
            <w:vAlign w:val="center"/>
            <w:hideMark/>
          </w:tcPr>
          <w:p w14:paraId="7B3ED58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493D93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27000B9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7C94AB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044246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0.90</w:t>
            </w:r>
          </w:p>
        </w:tc>
        <w:tc>
          <w:tcPr>
            <w:tcW w:w="572" w:type="dxa"/>
            <w:tcBorders>
              <w:top w:val="nil"/>
              <w:left w:val="nil"/>
              <w:bottom w:val="nil"/>
              <w:right w:val="nil"/>
            </w:tcBorders>
            <w:shd w:val="clear" w:color="auto" w:fill="auto"/>
            <w:noWrap/>
            <w:vAlign w:val="center"/>
            <w:hideMark/>
          </w:tcPr>
          <w:p w14:paraId="21362A3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0.82</w:t>
            </w:r>
          </w:p>
        </w:tc>
        <w:tc>
          <w:tcPr>
            <w:tcW w:w="572" w:type="dxa"/>
            <w:tcBorders>
              <w:top w:val="nil"/>
              <w:left w:val="nil"/>
              <w:bottom w:val="nil"/>
              <w:right w:val="nil"/>
            </w:tcBorders>
            <w:shd w:val="clear" w:color="auto" w:fill="auto"/>
            <w:noWrap/>
            <w:vAlign w:val="center"/>
            <w:hideMark/>
          </w:tcPr>
          <w:p w14:paraId="35FD3CF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0.77</w:t>
            </w:r>
          </w:p>
        </w:tc>
        <w:tc>
          <w:tcPr>
            <w:tcW w:w="572" w:type="dxa"/>
            <w:tcBorders>
              <w:top w:val="nil"/>
              <w:left w:val="nil"/>
              <w:bottom w:val="nil"/>
              <w:right w:val="nil"/>
            </w:tcBorders>
            <w:shd w:val="clear" w:color="auto" w:fill="auto"/>
            <w:noWrap/>
            <w:vAlign w:val="center"/>
            <w:hideMark/>
          </w:tcPr>
          <w:p w14:paraId="4F17CAA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EC6787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F07E9C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DA0903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3C9AA3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5A61ADF2" w14:textId="77777777" w:rsidTr="004B4076">
        <w:trPr>
          <w:trHeight w:val="300"/>
        </w:trPr>
        <w:tc>
          <w:tcPr>
            <w:tcW w:w="2159" w:type="dxa"/>
            <w:tcBorders>
              <w:top w:val="nil"/>
              <w:left w:val="nil"/>
              <w:bottom w:val="nil"/>
              <w:right w:val="nil"/>
            </w:tcBorders>
            <w:shd w:val="clear" w:color="auto" w:fill="auto"/>
            <w:noWrap/>
            <w:vAlign w:val="center"/>
            <w:hideMark/>
          </w:tcPr>
          <w:p w14:paraId="780075C0"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Groundnuts </w:t>
            </w:r>
          </w:p>
        </w:tc>
        <w:tc>
          <w:tcPr>
            <w:tcW w:w="572" w:type="dxa"/>
            <w:tcBorders>
              <w:top w:val="nil"/>
              <w:left w:val="nil"/>
              <w:bottom w:val="nil"/>
              <w:right w:val="nil"/>
            </w:tcBorders>
            <w:shd w:val="clear" w:color="auto" w:fill="auto"/>
            <w:noWrap/>
            <w:vAlign w:val="center"/>
            <w:hideMark/>
          </w:tcPr>
          <w:p w14:paraId="44B2503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7BD405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25A90C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770816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22109D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8842BA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18C046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392CA7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16E6DF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47E10D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359266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E241C6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2F13E6A6" w14:textId="77777777" w:rsidTr="004B4076">
        <w:trPr>
          <w:trHeight w:val="300"/>
        </w:trPr>
        <w:tc>
          <w:tcPr>
            <w:tcW w:w="2159" w:type="dxa"/>
            <w:tcBorders>
              <w:top w:val="nil"/>
              <w:left w:val="nil"/>
              <w:bottom w:val="nil"/>
              <w:right w:val="nil"/>
            </w:tcBorders>
            <w:shd w:val="clear" w:color="auto" w:fill="auto"/>
            <w:noWrap/>
            <w:vAlign w:val="center"/>
            <w:hideMark/>
          </w:tcPr>
          <w:p w14:paraId="705B0EA7"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Olive Oil </w:t>
            </w:r>
          </w:p>
        </w:tc>
        <w:tc>
          <w:tcPr>
            <w:tcW w:w="572" w:type="dxa"/>
            <w:tcBorders>
              <w:top w:val="nil"/>
              <w:left w:val="nil"/>
              <w:bottom w:val="nil"/>
              <w:right w:val="nil"/>
            </w:tcBorders>
            <w:shd w:val="clear" w:color="auto" w:fill="auto"/>
            <w:noWrap/>
            <w:vAlign w:val="center"/>
            <w:hideMark/>
          </w:tcPr>
          <w:p w14:paraId="704E128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E29BA9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0.01</w:t>
            </w:r>
          </w:p>
        </w:tc>
        <w:tc>
          <w:tcPr>
            <w:tcW w:w="573" w:type="dxa"/>
            <w:tcBorders>
              <w:top w:val="nil"/>
              <w:left w:val="nil"/>
              <w:bottom w:val="nil"/>
              <w:right w:val="nil"/>
            </w:tcBorders>
            <w:shd w:val="clear" w:color="auto" w:fill="auto"/>
            <w:noWrap/>
            <w:vAlign w:val="center"/>
            <w:hideMark/>
          </w:tcPr>
          <w:p w14:paraId="21E8A60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0.59</w:t>
            </w:r>
          </w:p>
        </w:tc>
        <w:tc>
          <w:tcPr>
            <w:tcW w:w="573" w:type="dxa"/>
            <w:tcBorders>
              <w:top w:val="nil"/>
              <w:left w:val="nil"/>
              <w:bottom w:val="nil"/>
              <w:right w:val="nil"/>
            </w:tcBorders>
            <w:shd w:val="clear" w:color="auto" w:fill="auto"/>
            <w:noWrap/>
            <w:vAlign w:val="center"/>
            <w:hideMark/>
          </w:tcPr>
          <w:p w14:paraId="753511C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0.33</w:t>
            </w:r>
          </w:p>
        </w:tc>
        <w:tc>
          <w:tcPr>
            <w:tcW w:w="572" w:type="dxa"/>
            <w:tcBorders>
              <w:top w:val="nil"/>
              <w:left w:val="nil"/>
              <w:bottom w:val="nil"/>
              <w:right w:val="nil"/>
            </w:tcBorders>
            <w:shd w:val="clear" w:color="auto" w:fill="auto"/>
            <w:noWrap/>
            <w:vAlign w:val="center"/>
            <w:hideMark/>
          </w:tcPr>
          <w:p w14:paraId="0FF91AC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0.06</w:t>
            </w:r>
          </w:p>
        </w:tc>
        <w:tc>
          <w:tcPr>
            <w:tcW w:w="572" w:type="dxa"/>
            <w:tcBorders>
              <w:top w:val="nil"/>
              <w:left w:val="nil"/>
              <w:bottom w:val="nil"/>
              <w:right w:val="nil"/>
            </w:tcBorders>
            <w:shd w:val="clear" w:color="auto" w:fill="auto"/>
            <w:noWrap/>
            <w:vAlign w:val="center"/>
            <w:hideMark/>
          </w:tcPr>
          <w:p w14:paraId="6285F3D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0.05</w:t>
            </w:r>
          </w:p>
        </w:tc>
        <w:tc>
          <w:tcPr>
            <w:tcW w:w="572" w:type="dxa"/>
            <w:tcBorders>
              <w:top w:val="nil"/>
              <w:left w:val="nil"/>
              <w:bottom w:val="nil"/>
              <w:right w:val="nil"/>
            </w:tcBorders>
            <w:shd w:val="clear" w:color="auto" w:fill="auto"/>
            <w:noWrap/>
            <w:vAlign w:val="center"/>
            <w:hideMark/>
          </w:tcPr>
          <w:p w14:paraId="47E7DF3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569FFB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E84E48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0.01</w:t>
            </w:r>
          </w:p>
        </w:tc>
        <w:tc>
          <w:tcPr>
            <w:tcW w:w="572" w:type="dxa"/>
            <w:tcBorders>
              <w:top w:val="nil"/>
              <w:left w:val="nil"/>
              <w:bottom w:val="nil"/>
              <w:right w:val="nil"/>
            </w:tcBorders>
            <w:shd w:val="clear" w:color="auto" w:fill="auto"/>
            <w:noWrap/>
            <w:vAlign w:val="center"/>
            <w:hideMark/>
          </w:tcPr>
          <w:p w14:paraId="7B40EED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51733B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628320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7C9E8755" w14:textId="77777777" w:rsidTr="004B4076">
        <w:trPr>
          <w:trHeight w:val="300"/>
        </w:trPr>
        <w:tc>
          <w:tcPr>
            <w:tcW w:w="2159" w:type="dxa"/>
            <w:tcBorders>
              <w:top w:val="nil"/>
              <w:left w:val="nil"/>
              <w:bottom w:val="nil"/>
              <w:right w:val="nil"/>
            </w:tcBorders>
            <w:shd w:val="clear" w:color="auto" w:fill="auto"/>
            <w:noWrap/>
            <w:vAlign w:val="center"/>
            <w:hideMark/>
          </w:tcPr>
          <w:p w14:paraId="2984394F"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Palm Oil </w:t>
            </w:r>
          </w:p>
        </w:tc>
        <w:tc>
          <w:tcPr>
            <w:tcW w:w="572" w:type="dxa"/>
            <w:tcBorders>
              <w:top w:val="nil"/>
              <w:left w:val="nil"/>
              <w:bottom w:val="nil"/>
              <w:right w:val="nil"/>
            </w:tcBorders>
            <w:shd w:val="clear" w:color="auto" w:fill="auto"/>
            <w:noWrap/>
            <w:vAlign w:val="center"/>
            <w:hideMark/>
          </w:tcPr>
          <w:p w14:paraId="50975EB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A199C9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0.91</w:t>
            </w:r>
          </w:p>
        </w:tc>
        <w:tc>
          <w:tcPr>
            <w:tcW w:w="573" w:type="dxa"/>
            <w:tcBorders>
              <w:top w:val="nil"/>
              <w:left w:val="nil"/>
              <w:bottom w:val="nil"/>
              <w:right w:val="nil"/>
            </w:tcBorders>
            <w:shd w:val="clear" w:color="auto" w:fill="auto"/>
            <w:noWrap/>
            <w:vAlign w:val="center"/>
            <w:hideMark/>
          </w:tcPr>
          <w:p w14:paraId="2398842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3" w:type="dxa"/>
            <w:tcBorders>
              <w:top w:val="nil"/>
              <w:left w:val="nil"/>
              <w:bottom w:val="nil"/>
              <w:right w:val="nil"/>
            </w:tcBorders>
            <w:shd w:val="clear" w:color="auto" w:fill="auto"/>
            <w:noWrap/>
            <w:vAlign w:val="center"/>
            <w:hideMark/>
          </w:tcPr>
          <w:p w14:paraId="2D1384D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0DC2BC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988854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56DC4A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F1E9FD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4E8205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82DFD9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765EB4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C00252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79037876" w14:textId="77777777" w:rsidTr="004B4076">
        <w:trPr>
          <w:trHeight w:val="300"/>
        </w:trPr>
        <w:tc>
          <w:tcPr>
            <w:tcW w:w="2159" w:type="dxa"/>
            <w:tcBorders>
              <w:top w:val="nil"/>
              <w:left w:val="nil"/>
              <w:bottom w:val="nil"/>
              <w:right w:val="nil"/>
            </w:tcBorders>
            <w:shd w:val="clear" w:color="auto" w:fill="auto"/>
            <w:noWrap/>
            <w:vAlign w:val="center"/>
            <w:hideMark/>
          </w:tcPr>
          <w:p w14:paraId="68BAC83B"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Rapeseed Oil </w:t>
            </w:r>
          </w:p>
        </w:tc>
        <w:tc>
          <w:tcPr>
            <w:tcW w:w="572" w:type="dxa"/>
            <w:tcBorders>
              <w:top w:val="nil"/>
              <w:left w:val="nil"/>
              <w:bottom w:val="nil"/>
              <w:right w:val="nil"/>
            </w:tcBorders>
            <w:shd w:val="clear" w:color="auto" w:fill="auto"/>
            <w:noWrap/>
            <w:vAlign w:val="center"/>
            <w:hideMark/>
          </w:tcPr>
          <w:p w14:paraId="60A05F1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36DDA0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2851964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D0019C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7E9F9A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61A658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DB52C2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0.16</w:t>
            </w:r>
          </w:p>
        </w:tc>
        <w:tc>
          <w:tcPr>
            <w:tcW w:w="572" w:type="dxa"/>
            <w:tcBorders>
              <w:top w:val="nil"/>
              <w:left w:val="nil"/>
              <w:bottom w:val="nil"/>
              <w:right w:val="nil"/>
            </w:tcBorders>
            <w:shd w:val="clear" w:color="auto" w:fill="auto"/>
            <w:noWrap/>
            <w:vAlign w:val="center"/>
            <w:hideMark/>
          </w:tcPr>
          <w:p w14:paraId="7A6ACA2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DD9FDA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EE5C90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05D58F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82B1CF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6CB38854" w14:textId="77777777" w:rsidTr="004B4076">
        <w:trPr>
          <w:trHeight w:val="300"/>
        </w:trPr>
        <w:tc>
          <w:tcPr>
            <w:tcW w:w="2159" w:type="dxa"/>
            <w:tcBorders>
              <w:top w:val="nil"/>
              <w:left w:val="nil"/>
              <w:bottom w:val="nil"/>
              <w:right w:val="nil"/>
            </w:tcBorders>
            <w:shd w:val="clear" w:color="auto" w:fill="auto"/>
            <w:noWrap/>
            <w:vAlign w:val="center"/>
            <w:hideMark/>
          </w:tcPr>
          <w:p w14:paraId="15313850"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Soybean Oil </w:t>
            </w:r>
          </w:p>
        </w:tc>
        <w:tc>
          <w:tcPr>
            <w:tcW w:w="572" w:type="dxa"/>
            <w:tcBorders>
              <w:top w:val="nil"/>
              <w:left w:val="nil"/>
              <w:bottom w:val="nil"/>
              <w:right w:val="nil"/>
            </w:tcBorders>
            <w:shd w:val="clear" w:color="auto" w:fill="auto"/>
            <w:noWrap/>
            <w:vAlign w:val="center"/>
            <w:hideMark/>
          </w:tcPr>
          <w:p w14:paraId="1C4A08D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F41E74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7E52CAC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93A771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2F82AD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590406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A02FE5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0.86</w:t>
            </w:r>
          </w:p>
        </w:tc>
        <w:tc>
          <w:tcPr>
            <w:tcW w:w="572" w:type="dxa"/>
            <w:tcBorders>
              <w:top w:val="nil"/>
              <w:left w:val="nil"/>
              <w:bottom w:val="nil"/>
              <w:right w:val="nil"/>
            </w:tcBorders>
            <w:shd w:val="clear" w:color="auto" w:fill="auto"/>
            <w:noWrap/>
            <w:vAlign w:val="center"/>
            <w:hideMark/>
          </w:tcPr>
          <w:p w14:paraId="0FE42A6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F3C2A6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233A1F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11D92D7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0.23</w:t>
            </w:r>
          </w:p>
        </w:tc>
        <w:tc>
          <w:tcPr>
            <w:tcW w:w="572" w:type="dxa"/>
            <w:tcBorders>
              <w:top w:val="nil"/>
              <w:left w:val="nil"/>
              <w:bottom w:val="nil"/>
              <w:right w:val="nil"/>
            </w:tcBorders>
            <w:shd w:val="clear" w:color="auto" w:fill="auto"/>
            <w:noWrap/>
            <w:vAlign w:val="center"/>
            <w:hideMark/>
          </w:tcPr>
          <w:p w14:paraId="53B1F29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5A851B24" w14:textId="77777777" w:rsidTr="004B4076">
        <w:trPr>
          <w:trHeight w:val="300"/>
        </w:trPr>
        <w:tc>
          <w:tcPr>
            <w:tcW w:w="2159" w:type="dxa"/>
            <w:tcBorders>
              <w:top w:val="nil"/>
              <w:left w:val="nil"/>
              <w:bottom w:val="nil"/>
              <w:right w:val="nil"/>
            </w:tcBorders>
            <w:shd w:val="clear" w:color="auto" w:fill="auto"/>
            <w:noWrap/>
            <w:vAlign w:val="center"/>
            <w:hideMark/>
          </w:tcPr>
          <w:p w14:paraId="3E81EEAF"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Rubber </w:t>
            </w:r>
          </w:p>
        </w:tc>
        <w:tc>
          <w:tcPr>
            <w:tcW w:w="572" w:type="dxa"/>
            <w:tcBorders>
              <w:top w:val="nil"/>
              <w:left w:val="nil"/>
              <w:bottom w:val="nil"/>
              <w:right w:val="nil"/>
            </w:tcBorders>
            <w:shd w:val="clear" w:color="auto" w:fill="auto"/>
            <w:noWrap/>
            <w:vAlign w:val="center"/>
            <w:hideMark/>
          </w:tcPr>
          <w:p w14:paraId="19AE864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761BE9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BDA53B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1C9922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CF8CEB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0.68</w:t>
            </w:r>
          </w:p>
        </w:tc>
        <w:tc>
          <w:tcPr>
            <w:tcW w:w="572" w:type="dxa"/>
            <w:tcBorders>
              <w:top w:val="nil"/>
              <w:left w:val="nil"/>
              <w:bottom w:val="nil"/>
              <w:right w:val="nil"/>
            </w:tcBorders>
            <w:shd w:val="clear" w:color="auto" w:fill="auto"/>
            <w:noWrap/>
            <w:vAlign w:val="center"/>
            <w:hideMark/>
          </w:tcPr>
          <w:p w14:paraId="40200A1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82F0D1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016CA5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55CEC9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0.01</w:t>
            </w:r>
          </w:p>
        </w:tc>
        <w:tc>
          <w:tcPr>
            <w:tcW w:w="572" w:type="dxa"/>
            <w:tcBorders>
              <w:top w:val="nil"/>
              <w:left w:val="nil"/>
              <w:bottom w:val="nil"/>
              <w:right w:val="nil"/>
            </w:tcBorders>
            <w:shd w:val="clear" w:color="auto" w:fill="auto"/>
            <w:noWrap/>
            <w:vAlign w:val="center"/>
            <w:hideMark/>
          </w:tcPr>
          <w:p w14:paraId="08ECD17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0.45</w:t>
            </w:r>
          </w:p>
        </w:tc>
        <w:tc>
          <w:tcPr>
            <w:tcW w:w="572" w:type="dxa"/>
            <w:tcBorders>
              <w:top w:val="nil"/>
              <w:left w:val="nil"/>
              <w:bottom w:val="nil"/>
              <w:right w:val="nil"/>
            </w:tcBorders>
            <w:shd w:val="clear" w:color="auto" w:fill="auto"/>
            <w:noWrap/>
            <w:vAlign w:val="center"/>
            <w:hideMark/>
          </w:tcPr>
          <w:p w14:paraId="002CAB0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0.97</w:t>
            </w:r>
          </w:p>
        </w:tc>
        <w:tc>
          <w:tcPr>
            <w:tcW w:w="572" w:type="dxa"/>
            <w:tcBorders>
              <w:top w:val="nil"/>
              <w:left w:val="nil"/>
              <w:bottom w:val="nil"/>
              <w:right w:val="nil"/>
            </w:tcBorders>
            <w:shd w:val="clear" w:color="auto" w:fill="auto"/>
            <w:noWrap/>
            <w:vAlign w:val="center"/>
            <w:hideMark/>
          </w:tcPr>
          <w:p w14:paraId="4CAB165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01F5D47B" w14:textId="77777777" w:rsidTr="004B4076">
        <w:trPr>
          <w:trHeight w:val="300"/>
        </w:trPr>
        <w:tc>
          <w:tcPr>
            <w:tcW w:w="2159" w:type="dxa"/>
            <w:tcBorders>
              <w:top w:val="nil"/>
              <w:left w:val="nil"/>
              <w:bottom w:val="nil"/>
              <w:right w:val="nil"/>
            </w:tcBorders>
            <w:shd w:val="clear" w:color="auto" w:fill="auto"/>
            <w:noWrap/>
            <w:vAlign w:val="center"/>
            <w:hideMark/>
          </w:tcPr>
          <w:p w14:paraId="3F6F0EE4"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Hard </w:t>
            </w:r>
            <w:proofErr w:type="spellStart"/>
            <w:r w:rsidRPr="00162733">
              <w:rPr>
                <w:rFonts w:ascii="Times New Roman" w:eastAsia="Times New Roman" w:hAnsi="Times New Roman" w:cs="Times New Roman"/>
                <w:color w:val="000000"/>
                <w:sz w:val="20"/>
                <w:szCs w:val="20"/>
                <w:lang w:eastAsia="en-AU"/>
              </w:rPr>
              <w:t>Sawnwood</w:t>
            </w:r>
            <w:proofErr w:type="spellEnd"/>
            <w:r w:rsidRPr="00162733">
              <w:rPr>
                <w:rFonts w:ascii="Times New Roman" w:eastAsia="Times New Roman" w:hAnsi="Times New Roman" w:cs="Times New Roman"/>
                <w:color w:val="000000"/>
                <w:sz w:val="20"/>
                <w:szCs w:val="20"/>
                <w:lang w:eastAsia="en-AU"/>
              </w:rPr>
              <w:t xml:space="preserve"> </w:t>
            </w:r>
          </w:p>
        </w:tc>
        <w:tc>
          <w:tcPr>
            <w:tcW w:w="572" w:type="dxa"/>
            <w:tcBorders>
              <w:top w:val="nil"/>
              <w:left w:val="nil"/>
              <w:bottom w:val="nil"/>
              <w:right w:val="nil"/>
            </w:tcBorders>
            <w:shd w:val="clear" w:color="auto" w:fill="auto"/>
            <w:noWrap/>
            <w:vAlign w:val="center"/>
            <w:hideMark/>
          </w:tcPr>
          <w:p w14:paraId="229B205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43559F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0.59</w:t>
            </w:r>
          </w:p>
        </w:tc>
        <w:tc>
          <w:tcPr>
            <w:tcW w:w="573" w:type="dxa"/>
            <w:tcBorders>
              <w:top w:val="nil"/>
              <w:left w:val="nil"/>
              <w:bottom w:val="nil"/>
              <w:right w:val="nil"/>
            </w:tcBorders>
            <w:shd w:val="clear" w:color="auto" w:fill="auto"/>
            <w:noWrap/>
            <w:vAlign w:val="center"/>
            <w:hideMark/>
          </w:tcPr>
          <w:p w14:paraId="7DC92BD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3" w:type="dxa"/>
            <w:tcBorders>
              <w:top w:val="nil"/>
              <w:left w:val="nil"/>
              <w:bottom w:val="nil"/>
              <w:right w:val="nil"/>
            </w:tcBorders>
            <w:shd w:val="clear" w:color="auto" w:fill="auto"/>
            <w:noWrap/>
            <w:vAlign w:val="center"/>
            <w:hideMark/>
          </w:tcPr>
          <w:p w14:paraId="29A3285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0.02</w:t>
            </w:r>
          </w:p>
        </w:tc>
        <w:tc>
          <w:tcPr>
            <w:tcW w:w="572" w:type="dxa"/>
            <w:tcBorders>
              <w:top w:val="nil"/>
              <w:left w:val="nil"/>
              <w:bottom w:val="nil"/>
              <w:right w:val="nil"/>
            </w:tcBorders>
            <w:shd w:val="clear" w:color="auto" w:fill="auto"/>
            <w:noWrap/>
            <w:vAlign w:val="center"/>
            <w:hideMark/>
          </w:tcPr>
          <w:p w14:paraId="734FD15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81F163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BA39ED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0.51</w:t>
            </w:r>
          </w:p>
        </w:tc>
        <w:tc>
          <w:tcPr>
            <w:tcW w:w="572" w:type="dxa"/>
            <w:tcBorders>
              <w:top w:val="nil"/>
              <w:left w:val="nil"/>
              <w:bottom w:val="nil"/>
              <w:right w:val="nil"/>
            </w:tcBorders>
            <w:shd w:val="clear" w:color="auto" w:fill="auto"/>
            <w:noWrap/>
            <w:vAlign w:val="center"/>
            <w:hideMark/>
          </w:tcPr>
          <w:p w14:paraId="0F11385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2AADE6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02236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B99A72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0AF58F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0E80BE69" w14:textId="77777777" w:rsidTr="004B4076">
        <w:trPr>
          <w:trHeight w:val="300"/>
        </w:trPr>
        <w:tc>
          <w:tcPr>
            <w:tcW w:w="2159" w:type="dxa"/>
            <w:tcBorders>
              <w:top w:val="nil"/>
              <w:left w:val="nil"/>
              <w:bottom w:val="nil"/>
              <w:right w:val="nil"/>
            </w:tcBorders>
            <w:shd w:val="clear" w:color="auto" w:fill="auto"/>
            <w:noWrap/>
            <w:vAlign w:val="center"/>
            <w:hideMark/>
          </w:tcPr>
          <w:p w14:paraId="4EE51BBE"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Plywood </w:t>
            </w:r>
          </w:p>
        </w:tc>
        <w:tc>
          <w:tcPr>
            <w:tcW w:w="572" w:type="dxa"/>
            <w:tcBorders>
              <w:top w:val="nil"/>
              <w:left w:val="nil"/>
              <w:bottom w:val="nil"/>
              <w:right w:val="nil"/>
            </w:tcBorders>
            <w:shd w:val="clear" w:color="auto" w:fill="auto"/>
            <w:noWrap/>
            <w:vAlign w:val="center"/>
            <w:hideMark/>
          </w:tcPr>
          <w:p w14:paraId="4666368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A47604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0.74</w:t>
            </w:r>
          </w:p>
        </w:tc>
        <w:tc>
          <w:tcPr>
            <w:tcW w:w="573" w:type="dxa"/>
            <w:tcBorders>
              <w:top w:val="nil"/>
              <w:left w:val="nil"/>
              <w:bottom w:val="nil"/>
              <w:right w:val="nil"/>
            </w:tcBorders>
            <w:shd w:val="clear" w:color="auto" w:fill="auto"/>
            <w:noWrap/>
            <w:vAlign w:val="center"/>
            <w:hideMark/>
          </w:tcPr>
          <w:p w14:paraId="7F44EE8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127F015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D623F4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0.46</w:t>
            </w:r>
          </w:p>
        </w:tc>
        <w:tc>
          <w:tcPr>
            <w:tcW w:w="572" w:type="dxa"/>
            <w:tcBorders>
              <w:top w:val="nil"/>
              <w:left w:val="nil"/>
              <w:bottom w:val="nil"/>
              <w:right w:val="nil"/>
            </w:tcBorders>
            <w:shd w:val="clear" w:color="auto" w:fill="auto"/>
            <w:noWrap/>
            <w:vAlign w:val="center"/>
            <w:hideMark/>
          </w:tcPr>
          <w:p w14:paraId="2D22E2E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E68B7A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25955F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8427F6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A1D5FA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03EAF84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843DCF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4E9021D0" w14:textId="77777777" w:rsidTr="004B4076">
        <w:trPr>
          <w:trHeight w:val="300"/>
        </w:trPr>
        <w:tc>
          <w:tcPr>
            <w:tcW w:w="2159" w:type="dxa"/>
            <w:tcBorders>
              <w:top w:val="nil"/>
              <w:left w:val="nil"/>
              <w:bottom w:val="nil"/>
              <w:right w:val="nil"/>
            </w:tcBorders>
            <w:shd w:val="clear" w:color="auto" w:fill="auto"/>
            <w:noWrap/>
            <w:vAlign w:val="center"/>
            <w:hideMark/>
          </w:tcPr>
          <w:p w14:paraId="7C156AFA"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Soft Logs </w:t>
            </w:r>
          </w:p>
        </w:tc>
        <w:tc>
          <w:tcPr>
            <w:tcW w:w="572" w:type="dxa"/>
            <w:tcBorders>
              <w:top w:val="nil"/>
              <w:left w:val="nil"/>
              <w:bottom w:val="nil"/>
              <w:right w:val="nil"/>
            </w:tcBorders>
            <w:shd w:val="clear" w:color="auto" w:fill="auto"/>
            <w:noWrap/>
            <w:vAlign w:val="center"/>
            <w:hideMark/>
          </w:tcPr>
          <w:p w14:paraId="5CB5F8C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C168D3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183542E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E54D81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7F3807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3951ED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ACCF95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4876E2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A98BFC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103172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0.55</w:t>
            </w:r>
          </w:p>
        </w:tc>
        <w:tc>
          <w:tcPr>
            <w:tcW w:w="572" w:type="dxa"/>
            <w:tcBorders>
              <w:top w:val="nil"/>
              <w:left w:val="nil"/>
              <w:bottom w:val="nil"/>
              <w:right w:val="nil"/>
            </w:tcBorders>
            <w:shd w:val="clear" w:color="auto" w:fill="auto"/>
            <w:noWrap/>
            <w:vAlign w:val="center"/>
            <w:hideMark/>
          </w:tcPr>
          <w:p w14:paraId="4E9D154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B462F4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0.90</w:t>
            </w:r>
          </w:p>
        </w:tc>
      </w:tr>
      <w:tr w:rsidR="00CA7BA8" w:rsidRPr="00162733" w14:paraId="0E9DE308" w14:textId="77777777" w:rsidTr="004B4076">
        <w:trPr>
          <w:trHeight w:val="300"/>
        </w:trPr>
        <w:tc>
          <w:tcPr>
            <w:tcW w:w="2159" w:type="dxa"/>
            <w:tcBorders>
              <w:top w:val="nil"/>
              <w:left w:val="nil"/>
              <w:bottom w:val="nil"/>
              <w:right w:val="nil"/>
            </w:tcBorders>
            <w:shd w:val="clear" w:color="auto" w:fill="auto"/>
            <w:noWrap/>
            <w:vAlign w:val="center"/>
            <w:hideMark/>
          </w:tcPr>
          <w:p w14:paraId="0A6E07CD"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Soft </w:t>
            </w:r>
            <w:proofErr w:type="spellStart"/>
            <w:r w:rsidRPr="00162733">
              <w:rPr>
                <w:rFonts w:ascii="Times New Roman" w:eastAsia="Times New Roman" w:hAnsi="Times New Roman" w:cs="Times New Roman"/>
                <w:color w:val="000000"/>
                <w:sz w:val="20"/>
                <w:szCs w:val="20"/>
                <w:lang w:eastAsia="en-AU"/>
              </w:rPr>
              <w:t>Sawnwood</w:t>
            </w:r>
            <w:proofErr w:type="spellEnd"/>
            <w:r w:rsidRPr="00162733">
              <w:rPr>
                <w:rFonts w:ascii="Times New Roman" w:eastAsia="Times New Roman" w:hAnsi="Times New Roman" w:cs="Times New Roman"/>
                <w:color w:val="000000"/>
                <w:sz w:val="20"/>
                <w:szCs w:val="20"/>
                <w:lang w:eastAsia="en-AU"/>
              </w:rPr>
              <w:t xml:space="preserve"> </w:t>
            </w:r>
          </w:p>
        </w:tc>
        <w:tc>
          <w:tcPr>
            <w:tcW w:w="572" w:type="dxa"/>
            <w:tcBorders>
              <w:top w:val="nil"/>
              <w:left w:val="nil"/>
              <w:bottom w:val="nil"/>
              <w:right w:val="nil"/>
            </w:tcBorders>
            <w:shd w:val="clear" w:color="auto" w:fill="auto"/>
            <w:noWrap/>
            <w:vAlign w:val="center"/>
            <w:hideMark/>
          </w:tcPr>
          <w:p w14:paraId="3A2DF1C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FA142E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88F4E3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CB8485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4BCA39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3DDFF9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6A28B2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4C0844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8A035A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536D33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0.56</w:t>
            </w:r>
          </w:p>
        </w:tc>
        <w:tc>
          <w:tcPr>
            <w:tcW w:w="572" w:type="dxa"/>
            <w:tcBorders>
              <w:top w:val="nil"/>
              <w:left w:val="nil"/>
              <w:bottom w:val="nil"/>
              <w:right w:val="nil"/>
            </w:tcBorders>
            <w:shd w:val="clear" w:color="auto" w:fill="auto"/>
            <w:noWrap/>
            <w:vAlign w:val="center"/>
            <w:hideMark/>
          </w:tcPr>
          <w:p w14:paraId="1351713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0.68</w:t>
            </w:r>
          </w:p>
        </w:tc>
        <w:tc>
          <w:tcPr>
            <w:tcW w:w="572" w:type="dxa"/>
            <w:tcBorders>
              <w:top w:val="nil"/>
              <w:left w:val="nil"/>
              <w:bottom w:val="nil"/>
              <w:right w:val="nil"/>
            </w:tcBorders>
            <w:shd w:val="clear" w:color="auto" w:fill="auto"/>
            <w:noWrap/>
            <w:vAlign w:val="center"/>
            <w:hideMark/>
          </w:tcPr>
          <w:p w14:paraId="367055F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48A6788B" w14:textId="77777777" w:rsidTr="004B4076">
        <w:trPr>
          <w:trHeight w:val="300"/>
        </w:trPr>
        <w:tc>
          <w:tcPr>
            <w:tcW w:w="2159" w:type="dxa"/>
            <w:tcBorders>
              <w:top w:val="nil"/>
              <w:left w:val="nil"/>
              <w:bottom w:val="nil"/>
              <w:right w:val="nil"/>
            </w:tcBorders>
            <w:shd w:val="clear" w:color="auto" w:fill="auto"/>
            <w:noWrap/>
            <w:vAlign w:val="center"/>
            <w:hideMark/>
          </w:tcPr>
          <w:p w14:paraId="5A1B73A2"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Diammonium Phosphate </w:t>
            </w:r>
          </w:p>
        </w:tc>
        <w:tc>
          <w:tcPr>
            <w:tcW w:w="572" w:type="dxa"/>
            <w:tcBorders>
              <w:top w:val="nil"/>
              <w:left w:val="nil"/>
              <w:bottom w:val="nil"/>
              <w:right w:val="nil"/>
            </w:tcBorders>
            <w:shd w:val="clear" w:color="auto" w:fill="auto"/>
            <w:noWrap/>
            <w:vAlign w:val="center"/>
            <w:hideMark/>
          </w:tcPr>
          <w:p w14:paraId="6A3003D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4F11125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CF9AAB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0.44</w:t>
            </w:r>
          </w:p>
        </w:tc>
        <w:tc>
          <w:tcPr>
            <w:tcW w:w="573" w:type="dxa"/>
            <w:tcBorders>
              <w:top w:val="nil"/>
              <w:left w:val="nil"/>
              <w:bottom w:val="nil"/>
              <w:right w:val="nil"/>
            </w:tcBorders>
            <w:shd w:val="clear" w:color="auto" w:fill="auto"/>
            <w:noWrap/>
            <w:vAlign w:val="center"/>
            <w:hideMark/>
          </w:tcPr>
          <w:p w14:paraId="7117D64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A84FFF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1B5BB4C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2832927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72A32E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8EFA6E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CE3B83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71F52A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7B2926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r>
      <w:tr w:rsidR="00CA7BA8" w:rsidRPr="00162733" w14:paraId="3B12DE4F" w14:textId="77777777" w:rsidTr="004B4076">
        <w:trPr>
          <w:trHeight w:val="300"/>
        </w:trPr>
        <w:tc>
          <w:tcPr>
            <w:tcW w:w="2159" w:type="dxa"/>
            <w:tcBorders>
              <w:top w:val="nil"/>
              <w:left w:val="nil"/>
              <w:bottom w:val="nil"/>
              <w:right w:val="nil"/>
            </w:tcBorders>
            <w:shd w:val="clear" w:color="auto" w:fill="auto"/>
            <w:noWrap/>
            <w:vAlign w:val="center"/>
            <w:hideMark/>
          </w:tcPr>
          <w:p w14:paraId="356B3627"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Urea </w:t>
            </w:r>
          </w:p>
        </w:tc>
        <w:tc>
          <w:tcPr>
            <w:tcW w:w="572" w:type="dxa"/>
            <w:tcBorders>
              <w:top w:val="nil"/>
              <w:left w:val="nil"/>
              <w:bottom w:val="nil"/>
              <w:right w:val="nil"/>
            </w:tcBorders>
            <w:shd w:val="clear" w:color="auto" w:fill="auto"/>
            <w:noWrap/>
            <w:vAlign w:val="center"/>
            <w:hideMark/>
          </w:tcPr>
          <w:p w14:paraId="6D093ED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16BCEC0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8B71F8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0.80</w:t>
            </w:r>
          </w:p>
        </w:tc>
        <w:tc>
          <w:tcPr>
            <w:tcW w:w="573" w:type="dxa"/>
            <w:tcBorders>
              <w:top w:val="nil"/>
              <w:left w:val="nil"/>
              <w:bottom w:val="nil"/>
              <w:right w:val="nil"/>
            </w:tcBorders>
            <w:shd w:val="clear" w:color="auto" w:fill="auto"/>
            <w:noWrap/>
            <w:vAlign w:val="center"/>
            <w:hideMark/>
          </w:tcPr>
          <w:p w14:paraId="54427D1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0.97</w:t>
            </w:r>
          </w:p>
        </w:tc>
        <w:tc>
          <w:tcPr>
            <w:tcW w:w="572" w:type="dxa"/>
            <w:tcBorders>
              <w:top w:val="nil"/>
              <w:left w:val="nil"/>
              <w:bottom w:val="nil"/>
              <w:right w:val="nil"/>
            </w:tcBorders>
            <w:shd w:val="clear" w:color="auto" w:fill="auto"/>
            <w:noWrap/>
            <w:vAlign w:val="center"/>
            <w:hideMark/>
          </w:tcPr>
          <w:p w14:paraId="15C530B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48EAF57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8D86C7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1C4EF1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B14F62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E3359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305490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CD0387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42205776" w14:textId="77777777" w:rsidTr="004B4076">
        <w:trPr>
          <w:trHeight w:val="300"/>
        </w:trPr>
        <w:tc>
          <w:tcPr>
            <w:tcW w:w="2159" w:type="dxa"/>
            <w:tcBorders>
              <w:top w:val="nil"/>
              <w:left w:val="nil"/>
              <w:bottom w:val="nil"/>
              <w:right w:val="nil"/>
            </w:tcBorders>
            <w:shd w:val="clear" w:color="auto" w:fill="auto"/>
            <w:noWrap/>
            <w:vAlign w:val="center"/>
            <w:hideMark/>
          </w:tcPr>
          <w:p w14:paraId="5DE75590"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proofErr w:type="spellStart"/>
            <w:r w:rsidRPr="00162733">
              <w:rPr>
                <w:rFonts w:ascii="Times New Roman" w:eastAsia="Times New Roman" w:hAnsi="Times New Roman" w:cs="Times New Roman"/>
                <w:color w:val="000000"/>
                <w:sz w:val="20"/>
                <w:szCs w:val="20"/>
                <w:lang w:eastAsia="en-AU"/>
              </w:rPr>
              <w:t>Aluminum</w:t>
            </w:r>
            <w:proofErr w:type="spellEnd"/>
            <w:r w:rsidRPr="00162733">
              <w:rPr>
                <w:rFonts w:ascii="Times New Roman" w:eastAsia="Times New Roman" w:hAnsi="Times New Roman" w:cs="Times New Roman"/>
                <w:color w:val="000000"/>
                <w:sz w:val="20"/>
                <w:szCs w:val="20"/>
                <w:lang w:eastAsia="en-AU"/>
              </w:rPr>
              <w:t xml:space="preserve"> </w:t>
            </w:r>
          </w:p>
        </w:tc>
        <w:tc>
          <w:tcPr>
            <w:tcW w:w="572" w:type="dxa"/>
            <w:tcBorders>
              <w:top w:val="nil"/>
              <w:left w:val="nil"/>
              <w:bottom w:val="nil"/>
              <w:right w:val="nil"/>
            </w:tcBorders>
            <w:shd w:val="clear" w:color="auto" w:fill="auto"/>
            <w:noWrap/>
            <w:vAlign w:val="center"/>
            <w:hideMark/>
          </w:tcPr>
          <w:p w14:paraId="0ECA5F7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4BE00A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82BA9A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E188B9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EAF04F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B5ED9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0D314B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CCEF5E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ABD03B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0.99</w:t>
            </w:r>
          </w:p>
        </w:tc>
        <w:tc>
          <w:tcPr>
            <w:tcW w:w="572" w:type="dxa"/>
            <w:tcBorders>
              <w:top w:val="nil"/>
              <w:left w:val="nil"/>
              <w:bottom w:val="nil"/>
              <w:right w:val="nil"/>
            </w:tcBorders>
            <w:shd w:val="clear" w:color="auto" w:fill="auto"/>
            <w:noWrap/>
            <w:vAlign w:val="center"/>
            <w:hideMark/>
          </w:tcPr>
          <w:p w14:paraId="7045B7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3DA5AE9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182798D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04139DF0" w14:textId="77777777" w:rsidTr="004B4076">
        <w:trPr>
          <w:trHeight w:val="300"/>
        </w:trPr>
        <w:tc>
          <w:tcPr>
            <w:tcW w:w="2159" w:type="dxa"/>
            <w:tcBorders>
              <w:top w:val="nil"/>
              <w:left w:val="nil"/>
              <w:bottom w:val="nil"/>
              <w:right w:val="nil"/>
            </w:tcBorders>
            <w:shd w:val="clear" w:color="auto" w:fill="auto"/>
            <w:noWrap/>
            <w:vAlign w:val="center"/>
            <w:hideMark/>
          </w:tcPr>
          <w:p w14:paraId="6DC82966"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Gold </w:t>
            </w:r>
          </w:p>
        </w:tc>
        <w:tc>
          <w:tcPr>
            <w:tcW w:w="572" w:type="dxa"/>
            <w:tcBorders>
              <w:top w:val="nil"/>
              <w:left w:val="nil"/>
              <w:bottom w:val="nil"/>
              <w:right w:val="nil"/>
            </w:tcBorders>
            <w:shd w:val="clear" w:color="auto" w:fill="auto"/>
            <w:noWrap/>
            <w:vAlign w:val="center"/>
            <w:hideMark/>
          </w:tcPr>
          <w:p w14:paraId="32E91E9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447A6D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3BD7E54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3" w:type="dxa"/>
            <w:tcBorders>
              <w:top w:val="nil"/>
              <w:left w:val="nil"/>
              <w:bottom w:val="nil"/>
              <w:right w:val="nil"/>
            </w:tcBorders>
            <w:shd w:val="clear" w:color="auto" w:fill="auto"/>
            <w:noWrap/>
            <w:vAlign w:val="center"/>
            <w:hideMark/>
          </w:tcPr>
          <w:p w14:paraId="64840C4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38D86CD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61D54F6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0.89</w:t>
            </w:r>
          </w:p>
        </w:tc>
        <w:tc>
          <w:tcPr>
            <w:tcW w:w="572" w:type="dxa"/>
            <w:tcBorders>
              <w:top w:val="nil"/>
              <w:left w:val="nil"/>
              <w:bottom w:val="nil"/>
              <w:right w:val="nil"/>
            </w:tcBorders>
            <w:shd w:val="clear" w:color="auto" w:fill="auto"/>
            <w:noWrap/>
            <w:vAlign w:val="center"/>
            <w:hideMark/>
          </w:tcPr>
          <w:p w14:paraId="4F53D23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5DB4AA3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76F24A0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bottom w:val="nil"/>
              <w:right w:val="nil"/>
            </w:tcBorders>
            <w:shd w:val="clear" w:color="auto" w:fill="auto"/>
            <w:noWrap/>
            <w:vAlign w:val="center"/>
            <w:hideMark/>
          </w:tcPr>
          <w:p w14:paraId="480EF723"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0.94</w:t>
            </w:r>
          </w:p>
        </w:tc>
        <w:tc>
          <w:tcPr>
            <w:tcW w:w="572" w:type="dxa"/>
            <w:tcBorders>
              <w:top w:val="nil"/>
              <w:left w:val="nil"/>
              <w:bottom w:val="nil"/>
              <w:right w:val="nil"/>
            </w:tcBorders>
            <w:shd w:val="clear" w:color="auto" w:fill="auto"/>
            <w:noWrap/>
            <w:vAlign w:val="center"/>
            <w:hideMark/>
          </w:tcPr>
          <w:p w14:paraId="012BD8A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0.34</w:t>
            </w:r>
          </w:p>
        </w:tc>
        <w:tc>
          <w:tcPr>
            <w:tcW w:w="572" w:type="dxa"/>
            <w:tcBorders>
              <w:top w:val="nil"/>
              <w:left w:val="nil"/>
              <w:bottom w:val="nil"/>
              <w:right w:val="nil"/>
            </w:tcBorders>
            <w:shd w:val="clear" w:color="auto" w:fill="auto"/>
            <w:noWrap/>
            <w:vAlign w:val="center"/>
            <w:hideMark/>
          </w:tcPr>
          <w:p w14:paraId="0A23377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0.37</w:t>
            </w:r>
          </w:p>
        </w:tc>
      </w:tr>
      <w:tr w:rsidR="00CA7BA8" w:rsidRPr="00162733" w14:paraId="388B87CA" w14:textId="77777777" w:rsidTr="004B4076">
        <w:trPr>
          <w:trHeight w:val="300"/>
        </w:trPr>
        <w:tc>
          <w:tcPr>
            <w:tcW w:w="2159" w:type="dxa"/>
            <w:tcBorders>
              <w:top w:val="nil"/>
              <w:left w:val="nil"/>
              <w:bottom w:val="nil"/>
              <w:right w:val="nil"/>
            </w:tcBorders>
            <w:shd w:val="clear" w:color="auto" w:fill="auto"/>
            <w:noWrap/>
            <w:vAlign w:val="center"/>
            <w:hideMark/>
          </w:tcPr>
          <w:p w14:paraId="7F9EA6A9"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Lead </w:t>
            </w:r>
          </w:p>
        </w:tc>
        <w:tc>
          <w:tcPr>
            <w:tcW w:w="572" w:type="dxa"/>
            <w:tcBorders>
              <w:top w:val="nil"/>
              <w:left w:val="nil"/>
              <w:bottom w:val="nil"/>
              <w:right w:val="nil"/>
            </w:tcBorders>
            <w:shd w:val="clear" w:color="auto" w:fill="auto"/>
            <w:noWrap/>
            <w:vAlign w:val="center"/>
            <w:hideMark/>
          </w:tcPr>
          <w:p w14:paraId="046C98D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55315B6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618D828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nil"/>
              <w:right w:val="nil"/>
            </w:tcBorders>
            <w:shd w:val="clear" w:color="auto" w:fill="auto"/>
            <w:noWrap/>
            <w:vAlign w:val="center"/>
            <w:hideMark/>
          </w:tcPr>
          <w:p w14:paraId="0CD60AC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A69416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02FFBC1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7E0128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5A3494A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E37849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22E657F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79CA7B8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nil"/>
              <w:right w:val="nil"/>
            </w:tcBorders>
            <w:shd w:val="clear" w:color="auto" w:fill="auto"/>
            <w:noWrap/>
            <w:vAlign w:val="center"/>
            <w:hideMark/>
          </w:tcPr>
          <w:p w14:paraId="67F18BC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53611C00" w14:textId="77777777" w:rsidTr="004B4076">
        <w:trPr>
          <w:trHeight w:val="300"/>
        </w:trPr>
        <w:tc>
          <w:tcPr>
            <w:tcW w:w="2159" w:type="dxa"/>
            <w:tcBorders>
              <w:top w:val="nil"/>
              <w:left w:val="nil"/>
              <w:right w:val="nil"/>
            </w:tcBorders>
            <w:shd w:val="clear" w:color="auto" w:fill="auto"/>
            <w:noWrap/>
            <w:vAlign w:val="center"/>
            <w:hideMark/>
          </w:tcPr>
          <w:p w14:paraId="5BE522F4"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Platinum </w:t>
            </w:r>
          </w:p>
        </w:tc>
        <w:tc>
          <w:tcPr>
            <w:tcW w:w="572" w:type="dxa"/>
            <w:tcBorders>
              <w:top w:val="nil"/>
              <w:left w:val="nil"/>
              <w:right w:val="nil"/>
            </w:tcBorders>
            <w:shd w:val="clear" w:color="auto" w:fill="auto"/>
            <w:noWrap/>
            <w:vAlign w:val="center"/>
            <w:hideMark/>
          </w:tcPr>
          <w:p w14:paraId="007ACAE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right w:val="nil"/>
            </w:tcBorders>
            <w:shd w:val="clear" w:color="auto" w:fill="auto"/>
            <w:noWrap/>
            <w:vAlign w:val="center"/>
            <w:hideMark/>
          </w:tcPr>
          <w:p w14:paraId="01C7A93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right w:val="nil"/>
            </w:tcBorders>
            <w:shd w:val="clear" w:color="auto" w:fill="auto"/>
            <w:noWrap/>
            <w:vAlign w:val="center"/>
            <w:hideMark/>
          </w:tcPr>
          <w:p w14:paraId="63B4330B"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right w:val="nil"/>
            </w:tcBorders>
            <w:shd w:val="clear" w:color="auto" w:fill="auto"/>
            <w:noWrap/>
            <w:vAlign w:val="center"/>
            <w:hideMark/>
          </w:tcPr>
          <w:p w14:paraId="131726F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right w:val="nil"/>
            </w:tcBorders>
            <w:shd w:val="clear" w:color="auto" w:fill="auto"/>
            <w:noWrap/>
            <w:vAlign w:val="center"/>
            <w:hideMark/>
          </w:tcPr>
          <w:p w14:paraId="7A3DB307"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0.00</w:t>
            </w:r>
          </w:p>
        </w:tc>
        <w:tc>
          <w:tcPr>
            <w:tcW w:w="572" w:type="dxa"/>
            <w:tcBorders>
              <w:top w:val="nil"/>
              <w:left w:val="nil"/>
              <w:right w:val="nil"/>
            </w:tcBorders>
            <w:shd w:val="clear" w:color="auto" w:fill="auto"/>
            <w:noWrap/>
            <w:vAlign w:val="center"/>
            <w:hideMark/>
          </w:tcPr>
          <w:p w14:paraId="2C0A1EB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1B480541"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34FE54BF"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1C05FDD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2CE76AB6"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44F5808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right w:val="nil"/>
            </w:tcBorders>
            <w:shd w:val="clear" w:color="auto" w:fill="auto"/>
            <w:noWrap/>
            <w:vAlign w:val="center"/>
            <w:hideMark/>
          </w:tcPr>
          <w:p w14:paraId="1950FF5C"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r w:rsidR="00CA7BA8" w:rsidRPr="00162733" w14:paraId="323CCE21" w14:textId="77777777" w:rsidTr="004B4076">
        <w:trPr>
          <w:trHeight w:val="300"/>
        </w:trPr>
        <w:tc>
          <w:tcPr>
            <w:tcW w:w="2159" w:type="dxa"/>
            <w:tcBorders>
              <w:top w:val="nil"/>
              <w:left w:val="nil"/>
              <w:bottom w:val="single" w:sz="4" w:space="0" w:color="auto"/>
              <w:right w:val="nil"/>
            </w:tcBorders>
            <w:shd w:val="clear" w:color="auto" w:fill="auto"/>
            <w:noWrap/>
            <w:vAlign w:val="center"/>
            <w:hideMark/>
          </w:tcPr>
          <w:p w14:paraId="4F7C12F3" w14:textId="77777777" w:rsidR="00CA7BA8" w:rsidRPr="00162733" w:rsidRDefault="00CA7BA8" w:rsidP="004B4076">
            <w:pPr>
              <w:spacing w:after="0" w:line="276" w:lineRule="auto"/>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 xml:space="preserve">Uran </w:t>
            </w:r>
          </w:p>
        </w:tc>
        <w:tc>
          <w:tcPr>
            <w:tcW w:w="572" w:type="dxa"/>
            <w:tcBorders>
              <w:top w:val="nil"/>
              <w:left w:val="nil"/>
              <w:bottom w:val="single" w:sz="4" w:space="0" w:color="auto"/>
              <w:right w:val="nil"/>
            </w:tcBorders>
            <w:shd w:val="clear" w:color="auto" w:fill="auto"/>
            <w:noWrap/>
            <w:vAlign w:val="center"/>
            <w:hideMark/>
          </w:tcPr>
          <w:p w14:paraId="65EFE425"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single" w:sz="4" w:space="0" w:color="auto"/>
              <w:right w:val="nil"/>
            </w:tcBorders>
            <w:shd w:val="clear" w:color="auto" w:fill="auto"/>
            <w:noWrap/>
            <w:vAlign w:val="center"/>
            <w:hideMark/>
          </w:tcPr>
          <w:p w14:paraId="3F10408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single" w:sz="4" w:space="0" w:color="auto"/>
              <w:right w:val="nil"/>
            </w:tcBorders>
            <w:shd w:val="clear" w:color="auto" w:fill="auto"/>
            <w:noWrap/>
            <w:vAlign w:val="center"/>
            <w:hideMark/>
          </w:tcPr>
          <w:p w14:paraId="6D89244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3" w:type="dxa"/>
            <w:tcBorders>
              <w:top w:val="nil"/>
              <w:left w:val="nil"/>
              <w:bottom w:val="single" w:sz="4" w:space="0" w:color="auto"/>
              <w:right w:val="nil"/>
            </w:tcBorders>
            <w:shd w:val="clear" w:color="auto" w:fill="auto"/>
            <w:noWrap/>
            <w:vAlign w:val="center"/>
            <w:hideMark/>
          </w:tcPr>
          <w:p w14:paraId="4141CDCD"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1480FDD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33966504"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2BAE0A5E"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4ED08FAA"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32244C98"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359B22E9"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1B970742"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c>
          <w:tcPr>
            <w:tcW w:w="572" w:type="dxa"/>
            <w:tcBorders>
              <w:top w:val="nil"/>
              <w:left w:val="nil"/>
              <w:bottom w:val="single" w:sz="4" w:space="0" w:color="auto"/>
              <w:right w:val="nil"/>
            </w:tcBorders>
            <w:shd w:val="clear" w:color="auto" w:fill="auto"/>
            <w:noWrap/>
            <w:vAlign w:val="center"/>
            <w:hideMark/>
          </w:tcPr>
          <w:p w14:paraId="0BFE34D0" w14:textId="77777777" w:rsidR="00CA7BA8" w:rsidRPr="00162733" w:rsidRDefault="00CA7BA8" w:rsidP="004B4076">
            <w:pPr>
              <w:spacing w:after="0" w:line="276" w:lineRule="auto"/>
              <w:jc w:val="center"/>
              <w:rPr>
                <w:rFonts w:ascii="Times New Roman" w:eastAsia="Times New Roman" w:hAnsi="Times New Roman" w:cs="Times New Roman"/>
                <w:color w:val="000000"/>
                <w:sz w:val="20"/>
                <w:szCs w:val="20"/>
                <w:lang w:eastAsia="en-AU"/>
              </w:rPr>
            </w:pPr>
            <w:r w:rsidRPr="00162733">
              <w:rPr>
                <w:rFonts w:ascii="Times New Roman" w:eastAsia="Times New Roman" w:hAnsi="Times New Roman" w:cs="Times New Roman"/>
                <w:color w:val="000000"/>
                <w:sz w:val="20"/>
                <w:szCs w:val="20"/>
                <w:lang w:eastAsia="en-AU"/>
              </w:rPr>
              <w:t>1.00</w:t>
            </w:r>
          </w:p>
        </w:tc>
      </w:tr>
    </w:tbl>
    <w:p w14:paraId="61BC952A" w14:textId="77777777" w:rsidR="00CA7BA8" w:rsidRPr="00162733" w:rsidRDefault="00CA7BA8" w:rsidP="00CA7BA8">
      <w:pPr>
        <w:spacing w:after="0" w:line="276" w:lineRule="auto"/>
        <w:rPr>
          <w:rFonts w:ascii="Times New Roman" w:hAnsi="Times New Roman" w:cs="Times New Roman"/>
          <w:sz w:val="20"/>
          <w:szCs w:val="20"/>
        </w:rPr>
      </w:pPr>
      <w:r w:rsidRPr="00162733">
        <w:rPr>
          <w:rFonts w:ascii="Times New Roman" w:hAnsi="Times New Roman" w:cs="Times New Roman"/>
          <w:sz w:val="20"/>
          <w:szCs w:val="20"/>
        </w:rPr>
        <w:t xml:space="preserve">The table entries indicate the proportions of estimation windows where the null hypotheses of linearity were rejected at 5 percent significance level. A total of 87 estimation windows are considered. The first estimation window spans the January 1982 – October 2012 period. The next estimation window spans the January 1982 – November 2012 period. All the subsequent estimation windows are expanded in a similar fashion, so that the very last estimation window spans the January 1982 – December 2019 period. Each estimation window yields forecasts for the subsequent twelve months. For horizon 1, the hypotheses are associated with </w:t>
      </w:r>
      <w:proofErr w:type="spellStart"/>
      <w:r w:rsidRPr="00162733">
        <w:rPr>
          <w:rFonts w:ascii="Times New Roman" w:hAnsi="Times New Roman" w:cs="Times New Roman"/>
          <w:sz w:val="20"/>
          <w:szCs w:val="20"/>
        </w:rPr>
        <w:t>Teräsvirta</w:t>
      </w:r>
      <w:proofErr w:type="spellEnd"/>
      <w:r w:rsidRPr="00162733">
        <w:rPr>
          <w:rFonts w:ascii="Times New Roman" w:hAnsi="Times New Roman" w:cs="Times New Roman"/>
          <w:sz w:val="20"/>
          <w:szCs w:val="20"/>
        </w:rPr>
        <w:t xml:space="preserve"> (1994)</w:t>
      </w:r>
      <w:r>
        <w:rPr>
          <w:rFonts w:ascii="Times New Roman" w:hAnsi="Times New Roman" w:cs="Times New Roman"/>
          <w:sz w:val="20"/>
          <w:szCs w:val="20"/>
        </w:rPr>
        <w:t>’</w:t>
      </w:r>
      <w:r w:rsidRPr="00162733">
        <w:rPr>
          <w:rFonts w:ascii="Times New Roman" w:hAnsi="Times New Roman" w:cs="Times New Roman"/>
          <w:sz w:val="20"/>
          <w:szCs w:val="20"/>
        </w:rPr>
        <w:t>s linearity test; for horizons 2 to 12, the hypotheses are associated with its multistep variant, i.e., Enders and Pascalau (2015)</w:t>
      </w:r>
      <w:r>
        <w:rPr>
          <w:rFonts w:ascii="Times New Roman" w:hAnsi="Times New Roman" w:cs="Times New Roman"/>
          <w:sz w:val="20"/>
          <w:szCs w:val="20"/>
        </w:rPr>
        <w:t>’</w:t>
      </w:r>
      <w:r w:rsidRPr="00162733">
        <w:rPr>
          <w:rFonts w:ascii="Times New Roman" w:hAnsi="Times New Roman" w:cs="Times New Roman"/>
          <w:sz w:val="20"/>
          <w:szCs w:val="20"/>
        </w:rPr>
        <w:t>s linearity pre-test.</w:t>
      </w:r>
    </w:p>
    <w:p w14:paraId="1AB3498C" w14:textId="77777777" w:rsidR="00CA7BA8" w:rsidRDefault="00CA7BA8" w:rsidP="00CA7BA8">
      <w:pPr>
        <w:spacing w:after="120" w:line="360" w:lineRule="auto"/>
        <w:ind w:firstLine="360"/>
        <w:rPr>
          <w:rFonts w:ascii="Times New Roman" w:hAnsi="Times New Roman" w:cs="Times New Roman"/>
          <w:sz w:val="24"/>
          <w:szCs w:val="24"/>
        </w:rPr>
      </w:pPr>
    </w:p>
    <w:p w14:paraId="57D0FF33" w14:textId="77777777" w:rsidR="00CA7BA8" w:rsidRDefault="00CA7BA8" w:rsidP="00162D3F">
      <w:pPr>
        <w:spacing w:after="120" w:line="360" w:lineRule="auto"/>
        <w:ind w:firstLine="360"/>
        <w:rPr>
          <w:rFonts w:ascii="Times New Roman" w:hAnsi="Times New Roman" w:cs="Times New Roman"/>
          <w:sz w:val="24"/>
          <w:szCs w:val="24"/>
        </w:rPr>
      </w:pPr>
    </w:p>
    <w:p w14:paraId="40D2F7D0" w14:textId="77777777" w:rsidR="00162D3F" w:rsidRDefault="00162D3F"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lastRenderedPageBreak/>
        <w:t>Regarding multistep STAR models, a clarifying note is in order. While in all one-step specifications, the null of linearity is rejected in favour of the STAR alternative</w:t>
      </w:r>
      <w:r>
        <w:rPr>
          <w:rFonts w:ascii="Times New Roman" w:hAnsi="Times New Roman" w:cs="Times New Roman"/>
          <w:sz w:val="24"/>
          <w:szCs w:val="24"/>
        </w:rPr>
        <w:t xml:space="preserve"> (recall, only such price series are retained in the dataset)</w:t>
      </w:r>
      <w:r w:rsidRPr="00D43F97">
        <w:rPr>
          <w:rFonts w:ascii="Times New Roman" w:hAnsi="Times New Roman" w:cs="Times New Roman"/>
          <w:sz w:val="24"/>
          <w:szCs w:val="24"/>
        </w:rPr>
        <w:t>, there are instances when the null of linearity is not rejected in favour of the multistep STAR alternative. This is not surprising, and indeed is, to some extent, expected. Table</w:t>
      </w:r>
      <w:r>
        <w:rPr>
          <w:rFonts w:ascii="Times New Roman" w:hAnsi="Times New Roman" w:cs="Times New Roman"/>
          <w:sz w:val="24"/>
          <w:szCs w:val="24"/>
        </w:rPr>
        <w:t xml:space="preserve"> 1</w:t>
      </w:r>
      <w:r w:rsidRPr="00D43F97">
        <w:rPr>
          <w:rFonts w:ascii="Times New Roman" w:hAnsi="Times New Roman" w:cs="Times New Roman"/>
          <w:sz w:val="24"/>
          <w:szCs w:val="24"/>
        </w:rPr>
        <w:t xml:space="preserve"> presents the proportions of probability values that are less than 0.05 over all considered expanding windows. The probability values are of the null hypothesis of linearity as </w:t>
      </w:r>
      <w:r w:rsidRPr="00824658">
        <w:rPr>
          <w:rFonts w:ascii="Times New Roman" w:hAnsi="Times New Roman" w:cs="Times New Roman"/>
          <w:sz w:val="24"/>
          <w:szCs w:val="24"/>
        </w:rPr>
        <w:t xml:space="preserve">per </w:t>
      </w:r>
      <w:proofErr w:type="spellStart"/>
      <w:r w:rsidRPr="00824658">
        <w:rPr>
          <w:rFonts w:ascii="Times New Roman" w:hAnsi="Times New Roman" w:cs="Times New Roman"/>
          <w:sz w:val="24"/>
          <w:szCs w:val="24"/>
        </w:rPr>
        <w:t>Teräsvirta</w:t>
      </w:r>
      <w:proofErr w:type="spellEnd"/>
      <w:r w:rsidRPr="00824658">
        <w:rPr>
          <w:rFonts w:ascii="Times New Roman" w:hAnsi="Times New Roman" w:cs="Times New Roman"/>
          <w:sz w:val="24"/>
          <w:szCs w:val="24"/>
        </w:rPr>
        <w:t xml:space="preserve"> (1994), for horizon 1, and its Enders and Pascalau</w:t>
      </w:r>
      <w:r>
        <w:rPr>
          <w:rFonts w:ascii="Times New Roman" w:hAnsi="Times New Roman" w:cs="Times New Roman"/>
          <w:sz w:val="24"/>
          <w:szCs w:val="24"/>
        </w:rPr>
        <w:t xml:space="preserve"> </w:t>
      </w:r>
      <w:r w:rsidRPr="00824658">
        <w:rPr>
          <w:rFonts w:ascii="Times New Roman" w:hAnsi="Times New Roman" w:cs="Times New Roman"/>
          <w:sz w:val="24"/>
          <w:szCs w:val="24"/>
        </w:rPr>
        <w:t>(2015)</w:t>
      </w:r>
      <w:r w:rsidRPr="00D43F97">
        <w:rPr>
          <w:rFonts w:ascii="Times New Roman" w:hAnsi="Times New Roman" w:cs="Times New Roman"/>
          <w:sz w:val="24"/>
          <w:szCs w:val="24"/>
        </w:rPr>
        <w:t xml:space="preserve"> multistep variant, for horizons 2 through 12. </w:t>
      </w:r>
      <w:r>
        <w:rPr>
          <w:rFonts w:ascii="Times New Roman" w:hAnsi="Times New Roman" w:cs="Times New Roman"/>
          <w:sz w:val="24"/>
          <w:szCs w:val="24"/>
        </w:rPr>
        <w:t>F</w:t>
      </w:r>
      <w:r w:rsidRPr="00D43F97">
        <w:rPr>
          <w:rFonts w:ascii="Times New Roman" w:hAnsi="Times New Roman" w:cs="Times New Roman"/>
          <w:sz w:val="24"/>
          <w:szCs w:val="24"/>
        </w:rPr>
        <w:t xml:space="preserve">or the sake of </w:t>
      </w:r>
      <w:r>
        <w:rPr>
          <w:rFonts w:ascii="Times New Roman" w:hAnsi="Times New Roman" w:cs="Times New Roman"/>
          <w:sz w:val="24"/>
          <w:szCs w:val="24"/>
        </w:rPr>
        <w:t xml:space="preserve">generating forecasts, even when the null hypotheses of linearity are not rejected for horizons 2 through 12, </w:t>
      </w:r>
      <w:r w:rsidRPr="00D43F97">
        <w:rPr>
          <w:rFonts w:ascii="Times New Roman" w:hAnsi="Times New Roman" w:cs="Times New Roman"/>
          <w:sz w:val="24"/>
          <w:szCs w:val="24"/>
        </w:rPr>
        <w:t xml:space="preserve">the more likely </w:t>
      </w:r>
      <w:r>
        <w:rPr>
          <w:rFonts w:ascii="Times New Roman" w:hAnsi="Times New Roman" w:cs="Times New Roman"/>
          <w:sz w:val="24"/>
          <w:szCs w:val="24"/>
        </w:rPr>
        <w:t>STAR</w:t>
      </w:r>
      <w:r w:rsidRPr="00D43F97">
        <w:rPr>
          <w:rFonts w:ascii="Times New Roman" w:hAnsi="Times New Roman" w:cs="Times New Roman"/>
          <w:sz w:val="24"/>
          <w:szCs w:val="24"/>
        </w:rPr>
        <w:t xml:space="preserve"> model (i.e., logistic or exponential) </w:t>
      </w:r>
      <w:r>
        <w:rPr>
          <w:rFonts w:ascii="Times New Roman" w:hAnsi="Times New Roman" w:cs="Times New Roman"/>
          <w:sz w:val="24"/>
          <w:szCs w:val="24"/>
        </w:rPr>
        <w:t>is</w:t>
      </w:r>
      <w:r w:rsidRPr="00D43F97">
        <w:rPr>
          <w:rFonts w:ascii="Times New Roman" w:hAnsi="Times New Roman" w:cs="Times New Roman"/>
          <w:sz w:val="24"/>
          <w:szCs w:val="24"/>
        </w:rPr>
        <w:t xml:space="preserve"> estimated,</w:t>
      </w:r>
      <w:r>
        <w:rPr>
          <w:rFonts w:ascii="Times New Roman" w:hAnsi="Times New Roman" w:cs="Times New Roman"/>
          <w:sz w:val="24"/>
          <w:szCs w:val="24"/>
        </w:rPr>
        <w:t xml:space="preserve"> nonetheless</w:t>
      </w:r>
      <w:r w:rsidRPr="00D43F97">
        <w:rPr>
          <w:rFonts w:ascii="Times New Roman" w:hAnsi="Times New Roman" w:cs="Times New Roman"/>
          <w:sz w:val="24"/>
          <w:szCs w:val="24"/>
        </w:rPr>
        <w:t xml:space="preserve">. </w:t>
      </w:r>
    </w:p>
    <w:p w14:paraId="7879CF29" w14:textId="77777777" w:rsidR="00162D3F" w:rsidRPr="00D43F97" w:rsidRDefault="00162D3F"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The first estimation window uses 80 percent of the series for model estimation, thus retaining the remaining 20 percent of the series for out-of-sample evaluation of the one-to-twelve-months-ahead forecasts. To generate the sequence of forecasts, the expanding window approach is applied. Thus, the first estimation window spans the January 1982 </w:t>
      </w:r>
      <w:r w:rsidRPr="00162733">
        <w:rPr>
          <w:rFonts w:ascii="Times New Roman" w:hAnsi="Times New Roman" w:cs="Times New Roman"/>
          <w:sz w:val="24"/>
          <w:szCs w:val="24"/>
        </w:rPr>
        <w:t>–</w:t>
      </w:r>
      <w:r w:rsidRPr="00D43F97">
        <w:rPr>
          <w:rFonts w:ascii="Times New Roman" w:hAnsi="Times New Roman" w:cs="Times New Roman"/>
          <w:sz w:val="24"/>
          <w:szCs w:val="24"/>
        </w:rPr>
        <w:t xml:space="preserve"> October 2012 period, yielding forecasts for months of November 2012 through October 2013. Similarly, the second estimation window spans the January 1982 </w:t>
      </w:r>
      <w:r w:rsidRPr="00162733">
        <w:rPr>
          <w:rFonts w:ascii="Times New Roman" w:hAnsi="Times New Roman" w:cs="Times New Roman"/>
          <w:sz w:val="24"/>
          <w:szCs w:val="24"/>
        </w:rPr>
        <w:t>–</w:t>
      </w:r>
      <w:r w:rsidRPr="00D43F97">
        <w:rPr>
          <w:rFonts w:ascii="Times New Roman" w:hAnsi="Times New Roman" w:cs="Times New Roman"/>
          <w:sz w:val="24"/>
          <w:szCs w:val="24"/>
        </w:rPr>
        <w:t xml:space="preserve"> November 2012 period, yielding forecasts for December 2012 through November 2013. All the subsequent estimation windows are expanded in a similar fashion, the very last estimation window yielding forecasts for months of January 2020 through December 2020. </w:t>
      </w:r>
    </w:p>
    <w:p w14:paraId="3C812548" w14:textId="77777777" w:rsidR="00162D3F" w:rsidRPr="00D43F97" w:rsidRDefault="00162D3F"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The expanding window scheme, coupled with the model selection routine, presents the set-up that closely mimics a forecaster</w:t>
      </w:r>
      <w:r>
        <w:rPr>
          <w:rFonts w:ascii="Times New Roman" w:hAnsi="Times New Roman" w:cs="Times New Roman"/>
          <w:sz w:val="24"/>
          <w:szCs w:val="24"/>
        </w:rPr>
        <w:t>’</w:t>
      </w:r>
      <w:r w:rsidRPr="00D43F97">
        <w:rPr>
          <w:rFonts w:ascii="Times New Roman" w:hAnsi="Times New Roman" w:cs="Times New Roman"/>
          <w:sz w:val="24"/>
          <w:szCs w:val="24"/>
        </w:rPr>
        <w:t xml:space="preserve">s behaviour. Specifically, a forecaster considers the available information set to decide on the most suitable model to generate short and intermediate term forecasts. Over time, as new data enters the information set, the forecaster re-specifies their model as needed. The forecasting routine </w:t>
      </w:r>
      <w:r>
        <w:rPr>
          <w:rFonts w:ascii="Times New Roman" w:hAnsi="Times New Roman" w:cs="Times New Roman"/>
          <w:sz w:val="24"/>
          <w:szCs w:val="24"/>
        </w:rPr>
        <w:t xml:space="preserve">in this analysis </w:t>
      </w:r>
      <w:r w:rsidRPr="00D43F97">
        <w:rPr>
          <w:rFonts w:ascii="Times New Roman" w:hAnsi="Times New Roman" w:cs="Times New Roman"/>
          <w:sz w:val="24"/>
          <w:szCs w:val="24"/>
        </w:rPr>
        <w:t>takes into the account such adjustments.</w:t>
      </w:r>
    </w:p>
    <w:p w14:paraId="5482EA06" w14:textId="31DE406E" w:rsidR="00D43F97" w:rsidRPr="00A27F8F" w:rsidRDefault="00D43F97" w:rsidP="00162D3F">
      <w:pPr>
        <w:spacing w:after="120" w:line="360" w:lineRule="auto"/>
        <w:ind w:firstLine="360"/>
        <w:rPr>
          <w:rFonts w:ascii="Times New Roman" w:eastAsiaTheme="minorEastAsia" w:hAnsi="Times New Roman" w:cs="Times New Roman"/>
          <w:sz w:val="24"/>
          <w:szCs w:val="24"/>
        </w:rPr>
      </w:pPr>
      <w:r w:rsidRPr="00D43F97">
        <w:rPr>
          <w:rFonts w:ascii="Times New Roman" w:hAnsi="Times New Roman" w:cs="Times New Roman"/>
          <w:sz w:val="24"/>
          <w:szCs w:val="24"/>
        </w:rPr>
        <w:t xml:space="preserve">Note that the goal is to assess forecast accuracy of the series in levels, but the modeled dependent variable is in </w:t>
      </w:r>
      <w:proofErr w:type="gramStart"/>
      <w:r w:rsidR="00FE69A0" w:rsidRPr="00D43F97">
        <w:rPr>
          <w:rFonts w:ascii="Times New Roman" w:hAnsi="Times New Roman" w:cs="Times New Roman"/>
          <w:sz w:val="24"/>
          <w:szCs w:val="24"/>
        </w:rPr>
        <w:t>first</w:t>
      </w:r>
      <w:r w:rsidR="00FE69A0">
        <w:rPr>
          <w:rFonts w:ascii="Times New Roman" w:hAnsi="Times New Roman" w:cs="Times New Roman"/>
          <w:sz w:val="24"/>
          <w:szCs w:val="24"/>
        </w:rPr>
        <w:t>-</w:t>
      </w:r>
      <w:r w:rsidR="00FE69A0" w:rsidRPr="00D43F97">
        <w:rPr>
          <w:rFonts w:ascii="Times New Roman" w:hAnsi="Times New Roman" w:cs="Times New Roman"/>
          <w:sz w:val="24"/>
          <w:szCs w:val="24"/>
        </w:rPr>
        <w:t>differences</w:t>
      </w:r>
      <w:proofErr w:type="gramEnd"/>
      <w:r w:rsidRPr="00D43F97">
        <w:rPr>
          <w:rFonts w:ascii="Times New Roman" w:hAnsi="Times New Roman" w:cs="Times New Roman"/>
          <w:sz w:val="24"/>
          <w:szCs w:val="24"/>
        </w:rPr>
        <w:t xml:space="preserve">. To account for this, following </w:t>
      </w:r>
      <w:r w:rsidR="00FE69A0" w:rsidRPr="00FE69A0">
        <w:rPr>
          <w:rFonts w:ascii="Times New Roman" w:hAnsi="Times New Roman" w:cs="Times New Roman"/>
          <w:sz w:val="24"/>
          <w:szCs w:val="24"/>
        </w:rPr>
        <w:t>Marcellino et al. (2006)</w:t>
      </w:r>
      <w:r w:rsidRPr="00D43F97">
        <w:rPr>
          <w:rFonts w:ascii="Times New Roman" w:hAnsi="Times New Roman" w:cs="Times New Roman"/>
          <w:sz w:val="24"/>
          <w:szCs w:val="24"/>
        </w:rPr>
        <w:t>, we should work with slightly modified versions of equations</w:t>
      </w:r>
      <w:r w:rsidR="00FE69A0">
        <w:rPr>
          <w:rFonts w:ascii="Times New Roman" w:hAnsi="Times New Roman" w:cs="Times New Roman"/>
          <w:sz w:val="24"/>
          <w:szCs w:val="24"/>
        </w:rPr>
        <w:t xml:space="preserve"> (7) and (8)</w:t>
      </w:r>
      <w:r w:rsidRPr="00D43F97">
        <w:rPr>
          <w:rFonts w:ascii="Times New Roman" w:hAnsi="Times New Roman" w:cs="Times New Roman"/>
          <w:sz w:val="24"/>
          <w:szCs w:val="24"/>
        </w:rPr>
        <w:t xml:space="preserve"> for iterated forecasts, and of equations</w:t>
      </w:r>
      <w:r w:rsidR="00FE69A0">
        <w:rPr>
          <w:rFonts w:ascii="Times New Roman" w:hAnsi="Times New Roman" w:cs="Times New Roman"/>
          <w:sz w:val="24"/>
          <w:szCs w:val="24"/>
        </w:rPr>
        <w:t xml:space="preserve"> (9) and (10)</w:t>
      </w:r>
      <w:r w:rsidRPr="00D43F97">
        <w:rPr>
          <w:rFonts w:ascii="Times New Roman" w:hAnsi="Times New Roman" w:cs="Times New Roman"/>
          <w:sz w:val="24"/>
          <w:szCs w:val="24"/>
        </w:rPr>
        <w:t xml:space="preserve"> for direct forecasts. In the case of the iterated method, first the forecast path of the first-differences up to horizon </w:t>
      </w:r>
      <w:r w:rsidR="00FE69A0" w:rsidRPr="00FE69A0">
        <w:rPr>
          <w:rFonts w:ascii="Times New Roman" w:hAnsi="Times New Roman" w:cs="Times New Roman"/>
          <w:i/>
          <w:iCs/>
          <w:sz w:val="24"/>
          <w:szCs w:val="24"/>
        </w:rPr>
        <w:t>h</w:t>
      </w:r>
      <w:r w:rsidRPr="00D43F97">
        <w:rPr>
          <w:rFonts w:ascii="Times New Roman" w:hAnsi="Times New Roman" w:cs="Times New Roman"/>
          <w:sz w:val="24"/>
          <w:szCs w:val="24"/>
        </w:rPr>
        <w:t xml:space="preserve"> is generated, then an </w:t>
      </w:r>
      <w:r w:rsidR="00FE69A0">
        <w:rPr>
          <w:rFonts w:ascii="Times New Roman" w:hAnsi="Times New Roman" w:cs="Times New Roman"/>
          <w:sz w:val="24"/>
          <w:szCs w:val="24"/>
        </w:rPr>
        <w:t>h</w:t>
      </w:r>
      <w:r w:rsidRPr="00D43F97">
        <w:rPr>
          <w:rFonts w:ascii="Times New Roman" w:hAnsi="Times New Roman" w:cs="Times New Roman"/>
          <w:sz w:val="24"/>
          <w:szCs w:val="24"/>
        </w:rPr>
        <w:t xml:space="preserve">-step-ahead forecast </w:t>
      </w:r>
      <w:r w:rsidR="00FE69A0">
        <w:rPr>
          <w:rFonts w:ascii="Times New Roman" w:hAnsi="Times New Roman" w:cs="Times New Roman"/>
          <w:sz w:val="24"/>
          <w:szCs w:val="24"/>
        </w:rPr>
        <w:t>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h</m:t>
            </m:r>
          </m:sup>
          <m:e>
            <m:r>
              <m:rPr>
                <m:sty m:val="p"/>
              </m:rPr>
              <w:rPr>
                <w:rFonts w:ascii="Cambria Math" w:hAnsi="Cambria Math" w:cs="Times New Roman"/>
                <w:sz w:val="24"/>
                <w:szCs w:val="24"/>
              </w:rPr>
              <m:t>Δ</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T+j</m:t>
                </m:r>
              </m:sub>
              <m:sup>
                <m:r>
                  <w:rPr>
                    <w:rFonts w:ascii="Cambria Math" w:hAnsi="Cambria Math" w:cs="Times New Roman"/>
                    <w:sz w:val="24"/>
                    <w:szCs w:val="24"/>
                  </w:rPr>
                  <m:t>i</m:t>
                </m:r>
              </m:sup>
            </m:sSubSup>
          </m:e>
        </m:nary>
      </m:oMath>
      <w:r w:rsidRPr="00D43F97">
        <w:rPr>
          <w:rFonts w:ascii="Times New Roman" w:hAnsi="Times New Roman" w:cs="Times New Roman"/>
          <w:sz w:val="24"/>
          <w:szCs w:val="24"/>
        </w:rPr>
        <w:t xml:space="preserve"> is calculated</w:t>
      </w:r>
      <w:r w:rsidR="00FE69A0">
        <w:rPr>
          <w:rFonts w:ascii="Times New Roman" w:hAnsi="Times New Roman" w:cs="Times New Roman"/>
          <w:sz w:val="24"/>
          <w:szCs w:val="24"/>
        </w:rPr>
        <w:t xml:space="preserve"> where</w:t>
      </w:r>
      <w:r w:rsidR="00FE69A0" w:rsidRPr="00FE69A0">
        <w:rPr>
          <w:rFonts w:ascii="Cambria Math" w:hAnsi="Cambria Math" w:cs="Times New Roman"/>
          <w:sz w:val="24"/>
          <w:szCs w:val="24"/>
        </w:rPr>
        <w:t xml:space="preserve"> </w:t>
      </w:r>
      <m:oMath>
        <m:r>
          <m:rPr>
            <m:sty m:val="p"/>
          </m:rPr>
          <w:rPr>
            <w:rFonts w:ascii="Cambria Math" w:hAnsi="Cambria Math" w:cs="Times New Roman"/>
            <w:sz w:val="24"/>
            <w:szCs w:val="24"/>
          </w:rPr>
          <m:t>Δ</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T+j</m:t>
            </m:r>
          </m:sub>
          <m:sup>
            <m:r>
              <w:rPr>
                <w:rFonts w:ascii="Cambria Math" w:hAnsi="Cambria Math" w:cs="Times New Roman"/>
                <w:sz w:val="24"/>
                <w:szCs w:val="24"/>
              </w:rPr>
              <m:t>i</m:t>
            </m:r>
          </m:sup>
        </m:sSubSup>
        <m:r>
          <w:rPr>
            <w:rFonts w:ascii="Cambria Math" w:eastAsiaTheme="minorEastAsia" w:hAnsi="Cambria Math" w:cs="Times New Roman"/>
            <w:sz w:val="24"/>
            <w:szCs w:val="24"/>
          </w:rPr>
          <m:t xml:space="preserve">, j=1,…, </m:t>
        </m:r>
        <m:r>
          <w:rPr>
            <w:rFonts w:ascii="Cambria Math" w:eastAsiaTheme="minorEastAsia" w:hAnsi="Cambria Math" w:cs="Times New Roman"/>
            <w:sz w:val="24"/>
            <w:szCs w:val="24"/>
          </w:rPr>
          <m:t>h</m:t>
        </m:r>
      </m:oMath>
      <w:r w:rsidRPr="00D43F97">
        <w:rPr>
          <w:rFonts w:ascii="Times New Roman" w:hAnsi="Times New Roman" w:cs="Times New Roman"/>
          <w:sz w:val="24"/>
          <w:szCs w:val="24"/>
        </w:rPr>
        <w:t xml:space="preserve">, are obtained iteratively, as described above. For the direct method, an </w:t>
      </w:r>
      <w:r w:rsidR="000B0BF5" w:rsidRPr="000B0BF5">
        <w:rPr>
          <w:rFonts w:ascii="Times New Roman" w:hAnsi="Times New Roman" w:cs="Times New Roman"/>
          <w:i/>
          <w:iCs/>
          <w:sz w:val="24"/>
          <w:szCs w:val="24"/>
        </w:rPr>
        <w:t>h</w:t>
      </w:r>
      <w:r w:rsidRPr="00D43F97">
        <w:rPr>
          <w:rFonts w:ascii="Times New Roman" w:hAnsi="Times New Roman" w:cs="Times New Roman"/>
          <w:sz w:val="24"/>
          <w:szCs w:val="24"/>
        </w:rPr>
        <w:t xml:space="preserve">-step-ahead forecast becomes: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d</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T+h</m:t>
            </m:r>
          </m:sub>
        </m:sSub>
      </m:oMath>
      <w:r w:rsidRPr="00D43F97">
        <w:rPr>
          <w:rFonts w:ascii="Times New Roman" w:hAnsi="Times New Roman" w:cs="Times New Roman"/>
          <w:sz w:val="24"/>
          <w:szCs w:val="24"/>
        </w:rPr>
        <w:t xml:space="preserve">, where the </w:t>
      </w:r>
      <w:r w:rsidR="000B0BF5">
        <w:rPr>
          <w:rFonts w:ascii="Times New Roman" w:hAnsi="Times New Roman" w:cs="Times New Roman"/>
          <w:sz w:val="24"/>
          <w:szCs w:val="24"/>
        </w:rPr>
        <w:t>last</w:t>
      </w:r>
      <w:r w:rsidRPr="00D43F97">
        <w:rPr>
          <w:rFonts w:ascii="Times New Roman" w:hAnsi="Times New Roman" w:cs="Times New Roman"/>
          <w:sz w:val="24"/>
          <w:szCs w:val="24"/>
        </w:rPr>
        <w:t xml:space="preserve"> term is the point forecast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0B0BF5">
        <w:rPr>
          <w:rFonts w:ascii="Times New Roman" w:eastAsiaTheme="minorEastAsia" w:hAnsi="Times New Roman" w:cs="Times New Roman"/>
          <w:sz w:val="24"/>
          <w:szCs w:val="24"/>
        </w:rPr>
        <w:t xml:space="preserve">, </w:t>
      </w:r>
      <w:r w:rsidRPr="00D43F97">
        <w:rPr>
          <w:rFonts w:ascii="Times New Roman" w:hAnsi="Times New Roman" w:cs="Times New Roman"/>
          <w:sz w:val="24"/>
          <w:szCs w:val="24"/>
        </w:rPr>
        <w:t>which</w:t>
      </w:r>
      <w:r w:rsidR="000B0BF5">
        <w:rPr>
          <w:rFonts w:ascii="Times New Roman" w:hAnsi="Times New Roman" w:cs="Times New Roman"/>
          <w:sz w:val="24"/>
          <w:szCs w:val="24"/>
        </w:rPr>
        <w:t>, in the case of a linear model, for example,</w:t>
      </w:r>
      <w:r w:rsidRPr="00D43F97">
        <w:rPr>
          <w:rFonts w:ascii="Times New Roman" w:hAnsi="Times New Roman" w:cs="Times New Roman"/>
          <w:sz w:val="24"/>
          <w:szCs w:val="24"/>
        </w:rPr>
        <w:t xml:space="preserve"> is obtained by first regressing</w:t>
      </w:r>
      <w:r w:rsidR="000B0BF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D43F97">
        <w:rPr>
          <w:rFonts w:ascii="Times New Roman" w:hAnsi="Times New Roman" w:cs="Times New Roman"/>
          <w:sz w:val="24"/>
          <w:szCs w:val="24"/>
        </w:rPr>
        <w:t xml:space="preserve"> on</w:t>
      </w:r>
      <w:r w:rsidR="000B0BF5">
        <w:rPr>
          <w:rFonts w:ascii="Times New Roman" w:hAnsi="Times New Roman" w:cs="Times New Roman"/>
          <w:sz w:val="24"/>
          <w:szCs w:val="24"/>
        </w:rPr>
        <w:t xml:space="preserve">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t-h-p+2</m:t>
            </m:r>
          </m:sub>
        </m:sSub>
      </m:oMath>
      <w:r w:rsidRPr="00D43F97">
        <w:rPr>
          <w:rFonts w:ascii="Times New Roman" w:hAnsi="Times New Roman" w:cs="Times New Roman"/>
          <w:sz w:val="24"/>
          <w:szCs w:val="24"/>
        </w:rPr>
        <w:t xml:space="preserve">, and then applying the parameter estimates of this regression on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t-p+2</m:t>
            </m:r>
          </m:sub>
        </m:sSub>
      </m:oMath>
      <w:r w:rsidR="000B0BF5">
        <w:rPr>
          <w:rFonts w:ascii="Times New Roman" w:hAnsi="Times New Roman" w:cs="Times New Roman"/>
          <w:sz w:val="24"/>
          <w:szCs w:val="24"/>
        </w:rPr>
        <w:t>.</w:t>
      </w:r>
    </w:p>
    <w:p w14:paraId="3D58BEF2" w14:textId="77777777"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39369E48" w14:textId="5A8761EE" w:rsidR="00D43F97" w:rsidRPr="00AB740F" w:rsidRDefault="00D43F97" w:rsidP="00162D3F">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t>Forecast Evaluation and Discussion</w:t>
      </w:r>
    </w:p>
    <w:p w14:paraId="7F631561" w14:textId="429D766C"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For each commodity price series, and for each considered horizon, two sets of nonlinear forecasts,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i,n</m:t>
            </m:r>
          </m:sup>
        </m:sSubSup>
      </m:oMath>
      <w:r w:rsidRPr="00D43F97">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d,n</m:t>
            </m:r>
          </m:sup>
        </m:sSubSup>
      </m:oMath>
      <w:r w:rsidRPr="00D43F97">
        <w:rPr>
          <w:rFonts w:ascii="Times New Roman" w:hAnsi="Times New Roman" w:cs="Times New Roman"/>
          <w:sz w:val="24"/>
          <w:szCs w:val="24"/>
        </w:rPr>
        <w:t xml:space="preserve">, are obtained from iterated and direct STAR specifications. Iterated multistep forecasts from a one-step STAR model are generated using 5,000 bootstrap projections as outlined in the previous section. The horizon-specific averages of these projections form the iterated multistep forecasts. Direct multistep forecasts are generated from horizon-specific STAR models (for which no bootstrapping is necessary). In addition, two sets of linear forecasts,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i,l</m:t>
            </m:r>
          </m:sup>
        </m:sSubSup>
      </m:oMath>
      <w:r w:rsidRPr="00D43F97">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up>
            <m:r>
              <w:rPr>
                <w:rFonts w:ascii="Cambria Math" w:hAnsi="Cambria Math" w:cs="Times New Roman"/>
                <w:sz w:val="24"/>
                <w:szCs w:val="24"/>
              </w:rPr>
              <m:t>d,l</m:t>
            </m:r>
          </m:sup>
        </m:sSubSup>
      </m:oMath>
      <w:r w:rsidRPr="00D43F97">
        <w:rPr>
          <w:rFonts w:ascii="Times New Roman" w:hAnsi="Times New Roman" w:cs="Times New Roman"/>
          <w:sz w:val="24"/>
          <w:szCs w:val="24"/>
        </w:rPr>
        <w:t xml:space="preserve">, using AR specifications (i.e., the linear counterparts of the previous two forecasts) are generated.  </w:t>
      </w:r>
    </w:p>
    <w:p w14:paraId="30FC658A" w14:textId="4A8D18C0" w:rsidR="00DE4B59"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Forecast accuracy is evaluated under the assumption of a quadratic loss</w:t>
      </w:r>
      <w:r w:rsidR="00DE4B59">
        <w:rPr>
          <w:rFonts w:ascii="Times New Roman" w:hAnsi="Times New Roman" w:cs="Times New Roman"/>
          <w:sz w:val="24"/>
          <w:szCs w:val="24"/>
        </w:rPr>
        <w:t>—</w:t>
      </w:r>
      <w:r w:rsidRPr="00D43F97">
        <w:rPr>
          <w:rFonts w:ascii="Times New Roman" w:hAnsi="Times New Roman" w:cs="Times New Roman"/>
          <w:sz w:val="24"/>
          <w:szCs w:val="24"/>
        </w:rPr>
        <w:t xml:space="preserve">a widely accepted loss function, particularly as it relates to the implicit criterion for the in-sample fitting of the data (i.e., minimizing the sum of squared residuals). Specifically, for a given forecast,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Sub>
      </m:oMath>
      <w:r w:rsidRPr="00D43F97">
        <w:rPr>
          <w:rFonts w:ascii="Times New Roman" w:hAnsi="Times New Roman" w:cs="Times New Roman"/>
          <w:sz w:val="24"/>
          <w:szCs w:val="24"/>
        </w:rPr>
        <w:t xml:space="preserve">, the out-of-sample forecast error is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T+h</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T+h</m:t>
            </m:r>
          </m:sub>
        </m:sSub>
      </m:oMath>
      <w:r w:rsidRPr="00D43F97">
        <w:rPr>
          <w:rFonts w:ascii="Times New Roman" w:hAnsi="Times New Roman" w:cs="Times New Roman"/>
          <w:sz w:val="24"/>
          <w:szCs w:val="24"/>
        </w:rPr>
        <w:t xml:space="preserve"> (here, and in what follows, the method and model superscripts are omitted for ease of notation). The quadratic loss leads to the root mean squared forecast error (RMSFE), given by: </w:t>
      </w:r>
    </w:p>
    <w:p w14:paraId="21FB4B61" w14:textId="76521E1A" w:rsidR="00DE4B59" w:rsidRDefault="00DE4B59" w:rsidP="00162D3F">
      <w:pPr>
        <w:spacing w:after="120" w:line="360" w:lineRule="auto"/>
        <w:ind w:firstLine="360"/>
        <w:rPr>
          <w:rFonts w:ascii="Times New Roman" w:hAnsi="Times New Roman" w:cs="Times New Roman"/>
          <w:sz w:val="24"/>
          <w:szCs w:val="24"/>
        </w:rPr>
      </w:pPr>
      <m:oMathPara>
        <m:oMath>
          <m:r>
            <w:rPr>
              <w:rFonts w:ascii="Cambria Math" w:hAnsi="Cambria Math" w:cs="Times New Roman"/>
              <w:sz w:val="24"/>
              <w:szCs w:val="24"/>
            </w:rPr>
            <m:t>RMSFE=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+1</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T+h</m:t>
                      </m:r>
                    </m:sub>
                    <m:sup>
                      <m:r>
                        <w:rPr>
                          <w:rFonts w:ascii="Cambria Math" w:hAnsi="Cambria Math" w:cs="Times New Roman"/>
                          <w:sz w:val="24"/>
                          <w:szCs w:val="24"/>
                        </w:rPr>
                        <m:t>2</m:t>
                      </m:r>
                    </m:sup>
                  </m:sSubSup>
                </m:e>
              </m:nary>
            </m:e>
          </m:rad>
        </m:oMath>
      </m:oMathPara>
    </w:p>
    <w:p w14:paraId="6308889E" w14:textId="4E57D9BC" w:rsidR="00D43F97" w:rsidRP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Pr="00D43F97">
        <w:rPr>
          <w:rFonts w:ascii="Times New Roman" w:hAnsi="Times New Roman" w:cs="Times New Roman"/>
          <w:sz w:val="24"/>
          <w:szCs w:val="24"/>
        </w:rPr>
        <w:t xml:space="preserve"> denotes the period at which the first forecast is made,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Pr="00D43F97">
        <w:rPr>
          <w:rFonts w:ascii="Times New Roman" w:hAnsi="Times New Roman" w:cs="Times New Roman"/>
          <w:sz w:val="24"/>
          <w:szCs w:val="24"/>
        </w:rPr>
        <w:t xml:space="preserve"> denotes the period at which the last forecast is made. The relative accuracy of forecasts from two competing methods (or models) is assessed by comparing the respective RMSFE measures. Specifically, the ratios of the RMSFE measures of the competing forecast pairs are obtained. Thus, the values below unity imply the method in the numerator is more accurate, and vice versa.</w:t>
      </w:r>
    </w:p>
    <w:p w14:paraId="6CA1C4BF" w14:textId="090DE506"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To gain further insights about the extent (or, rather, the statistical significance) of the relative accuracy of competing methods, horizon-specific tests for the equal predictive accuracy as per </w:t>
      </w:r>
      <w:r w:rsidR="00DC10CB" w:rsidRPr="00DC10CB">
        <w:rPr>
          <w:rFonts w:ascii="Times New Roman" w:hAnsi="Times New Roman" w:cs="Times New Roman"/>
          <w:sz w:val="24"/>
          <w:szCs w:val="24"/>
        </w:rPr>
        <w:t>Diebold and Mariano (1995), using Harvey et al. (1997)</w:t>
      </w:r>
      <w:r w:rsidR="00DC10CB">
        <w:rPr>
          <w:rFonts w:ascii="Times New Roman" w:hAnsi="Times New Roman" w:cs="Times New Roman"/>
          <w:sz w:val="24"/>
          <w:szCs w:val="24"/>
        </w:rPr>
        <w:t>–</w:t>
      </w:r>
      <w:r w:rsidR="00DC10CB" w:rsidRPr="00DC10CB">
        <w:rPr>
          <w:rFonts w:ascii="Times New Roman" w:hAnsi="Times New Roman" w:cs="Times New Roman"/>
          <w:sz w:val="24"/>
          <w:szCs w:val="24"/>
        </w:rPr>
        <w:t>modified</w:t>
      </w:r>
      <w:r w:rsidRPr="00D43F97">
        <w:rPr>
          <w:rFonts w:ascii="Times New Roman" w:hAnsi="Times New Roman" w:cs="Times New Roman"/>
          <w:sz w:val="24"/>
          <w:szCs w:val="24"/>
        </w:rPr>
        <w:t xml:space="preserve"> test </w:t>
      </w:r>
      <w:r w:rsidRPr="00D43F97">
        <w:rPr>
          <w:rFonts w:ascii="Times New Roman" w:hAnsi="Times New Roman" w:cs="Times New Roman"/>
          <w:sz w:val="24"/>
          <w:szCs w:val="24"/>
        </w:rPr>
        <w:lastRenderedPageBreak/>
        <w:t xml:space="preserve">statistics are performed. </w:t>
      </w:r>
      <w:r w:rsidR="00DC10CB">
        <w:rPr>
          <w:rFonts w:ascii="Times New Roman" w:hAnsi="Times New Roman" w:cs="Times New Roman"/>
          <w:sz w:val="24"/>
          <w:szCs w:val="24"/>
        </w:rPr>
        <w:t>In addition, a</w:t>
      </w:r>
      <w:r w:rsidRPr="00D43F97">
        <w:rPr>
          <w:rFonts w:ascii="Times New Roman" w:hAnsi="Times New Roman" w:cs="Times New Roman"/>
          <w:sz w:val="24"/>
          <w:szCs w:val="24"/>
        </w:rPr>
        <w:t xml:space="preserve">s a single measure of multi-horizon accuracy, the average superior predictive ability method of </w:t>
      </w:r>
      <w:proofErr w:type="spellStart"/>
      <w:r w:rsidR="00DC10CB" w:rsidRPr="00DC10CB">
        <w:rPr>
          <w:rFonts w:ascii="Times New Roman" w:hAnsi="Times New Roman" w:cs="Times New Roman"/>
          <w:sz w:val="24"/>
          <w:szCs w:val="24"/>
        </w:rPr>
        <w:t>Quaedvlieg</w:t>
      </w:r>
      <w:proofErr w:type="spellEnd"/>
      <w:r w:rsidR="00DC10CB" w:rsidRPr="00DC10CB">
        <w:rPr>
          <w:rFonts w:ascii="Times New Roman" w:hAnsi="Times New Roman" w:cs="Times New Roman"/>
          <w:sz w:val="24"/>
          <w:szCs w:val="24"/>
        </w:rPr>
        <w:t xml:space="preserve"> (2021)</w:t>
      </w:r>
      <w:r w:rsidRPr="00D43F97">
        <w:rPr>
          <w:rFonts w:ascii="Times New Roman" w:hAnsi="Times New Roman" w:cs="Times New Roman"/>
          <w:sz w:val="24"/>
          <w:szCs w:val="24"/>
        </w:rPr>
        <w:t xml:space="preserve"> for each multistep horizon (i.e., for horizons 2 to 12) is also obtained.</w:t>
      </w:r>
    </w:p>
    <w:p w14:paraId="69061230" w14:textId="77777777" w:rsidR="00DC10CB" w:rsidRDefault="00DC10CB" w:rsidP="00162D3F">
      <w:pPr>
        <w:spacing w:after="120" w:line="360" w:lineRule="auto"/>
        <w:rPr>
          <w:rFonts w:ascii="Times New Roman" w:hAnsi="Times New Roman" w:cs="Times New Roman"/>
          <w:sz w:val="24"/>
          <w:szCs w:val="24"/>
        </w:rPr>
      </w:pPr>
    </w:p>
    <w:p w14:paraId="1BACF85E" w14:textId="28F49966" w:rsidR="00D43F97" w:rsidRPr="00AB740F" w:rsidRDefault="00D43F97" w:rsidP="00162D3F">
      <w:pPr>
        <w:spacing w:after="120" w:line="360" w:lineRule="auto"/>
        <w:rPr>
          <w:rFonts w:ascii="Times New Roman" w:hAnsi="Times New Roman" w:cs="Times New Roman"/>
          <w:i/>
          <w:iCs/>
          <w:sz w:val="28"/>
          <w:szCs w:val="28"/>
        </w:rPr>
      </w:pPr>
      <w:r w:rsidRPr="00AB740F">
        <w:rPr>
          <w:rFonts w:ascii="Times New Roman" w:hAnsi="Times New Roman" w:cs="Times New Roman"/>
          <w:i/>
          <w:iCs/>
          <w:sz w:val="28"/>
          <w:szCs w:val="28"/>
        </w:rPr>
        <w:t>Does STAR method lead to more accurate multistep forecasts?</w:t>
      </w:r>
    </w:p>
    <w:p w14:paraId="63BC275F" w14:textId="6B3460F9" w:rsidR="00D43F97" w:rsidRDefault="00D43F97"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Table</w:t>
      </w:r>
      <w:r w:rsidR="00DC10CB">
        <w:rPr>
          <w:rFonts w:ascii="Times New Roman" w:hAnsi="Times New Roman" w:cs="Times New Roman"/>
          <w:sz w:val="24"/>
          <w:szCs w:val="24"/>
        </w:rPr>
        <w:t xml:space="preserve"> 2</w:t>
      </w:r>
      <w:r w:rsidRPr="00D43F97">
        <w:rPr>
          <w:rFonts w:ascii="Times New Roman" w:hAnsi="Times New Roman" w:cs="Times New Roman"/>
          <w:sz w:val="24"/>
          <w:szCs w:val="24"/>
        </w:rPr>
        <w:t xml:space="preserve"> presents the RMSFE ratios of the iterated STAR method relative to the iterated AR method. Overall, there is no evidence that the nonlinear modeling benefits price forecasting. Indeed, if we only focus on commodities with statistically significant relative accuracy measures (i.e., cotton, hides, rubber, and lead, among just a few others), there is strong evidence that AR models outperform STAR models in generating accurate multistep forecasts (the only exception is platinum prices at long horizons where the STAR forecasts appear to be more accurate than the AR forecasts). That STAR models do not yield more accurate forecasts than their AR counterparts is not an unusual finding, which accords with the existing literature. The possible explanations include parameter non-constancy in the time series, as well as misspecification and over-fitting of the nonlinear model </w:t>
      </w:r>
      <w:r w:rsidR="00DC10CB" w:rsidRPr="00DC10CB">
        <w:rPr>
          <w:rFonts w:ascii="Times New Roman" w:hAnsi="Times New Roman" w:cs="Times New Roman"/>
          <w:sz w:val="24"/>
          <w:szCs w:val="24"/>
        </w:rPr>
        <w:t>(</w:t>
      </w:r>
      <w:proofErr w:type="spellStart"/>
      <w:r w:rsidR="00DC10CB" w:rsidRPr="00DC10CB">
        <w:rPr>
          <w:rFonts w:ascii="Times New Roman" w:hAnsi="Times New Roman" w:cs="Times New Roman"/>
          <w:sz w:val="24"/>
          <w:szCs w:val="24"/>
        </w:rPr>
        <w:t>Teräsvirta</w:t>
      </w:r>
      <w:proofErr w:type="spellEnd"/>
      <w:r w:rsidR="00DC10CB" w:rsidRPr="00DC10CB">
        <w:rPr>
          <w:rFonts w:ascii="Times New Roman" w:hAnsi="Times New Roman" w:cs="Times New Roman"/>
          <w:sz w:val="24"/>
          <w:szCs w:val="24"/>
        </w:rPr>
        <w:t>, 2006).</w:t>
      </w:r>
    </w:p>
    <w:p w14:paraId="6AD99A50" w14:textId="77777777" w:rsidR="00AB740F" w:rsidRDefault="00AB740F"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Table</w:t>
      </w:r>
      <w:r>
        <w:rPr>
          <w:rFonts w:ascii="Times New Roman" w:hAnsi="Times New Roman" w:cs="Times New Roman"/>
          <w:sz w:val="24"/>
          <w:szCs w:val="24"/>
        </w:rPr>
        <w:t xml:space="preserve"> 3</w:t>
      </w:r>
      <w:r w:rsidRPr="00D43F97">
        <w:rPr>
          <w:rFonts w:ascii="Times New Roman" w:hAnsi="Times New Roman" w:cs="Times New Roman"/>
          <w:sz w:val="24"/>
          <w:szCs w:val="24"/>
        </w:rPr>
        <w:t xml:space="preserve"> presents the RMSFE ratios of the direct STAR method relative to the direct AR method. The general point, made in the context of iterated methods, is valid in this setting as well: when we focus on statistically significant relative accuracy measures, there is strong evidence that direct AR forecasts outperform direct STAR forecasts. The commodities in which this advantage is observed is different from the previous group, however. Specifically, the direct AR method yields more accurate multistep forecasts than the direct STAR method for bananas, rapeseed and soybean oils, and rubber, among a select few other commodities. Whereas the iterated AR method outperforms the iterated STAR method in generating more accurate price forecasts of cotton, hides, rubber, and lead.</w:t>
      </w:r>
    </w:p>
    <w:p w14:paraId="6152476F" w14:textId="405CECA6" w:rsidR="00A42A13" w:rsidRDefault="00A42A13" w:rsidP="00162D3F">
      <w:pPr>
        <w:spacing w:after="120" w:line="360" w:lineRule="auto"/>
        <w:rPr>
          <w:rFonts w:ascii="Times New Roman" w:hAnsi="Times New Roman" w:cs="Times New Roman"/>
          <w:sz w:val="24"/>
          <w:szCs w:val="24"/>
        </w:rPr>
      </w:pPr>
    </w:p>
    <w:p w14:paraId="46105815" w14:textId="77777777" w:rsidR="00162D3F" w:rsidRPr="00AB740F" w:rsidRDefault="00162D3F" w:rsidP="00162D3F">
      <w:pPr>
        <w:spacing w:after="120" w:line="360" w:lineRule="auto"/>
        <w:rPr>
          <w:rFonts w:ascii="Times New Roman" w:hAnsi="Times New Roman" w:cs="Times New Roman"/>
          <w:i/>
          <w:iCs/>
          <w:sz w:val="28"/>
          <w:szCs w:val="28"/>
        </w:rPr>
      </w:pPr>
      <w:r w:rsidRPr="00AB740F">
        <w:rPr>
          <w:rFonts w:ascii="Times New Roman" w:hAnsi="Times New Roman" w:cs="Times New Roman"/>
          <w:i/>
          <w:iCs/>
          <w:sz w:val="28"/>
          <w:szCs w:val="28"/>
        </w:rPr>
        <w:t>Does direct method lead to more accurate multistep forecasts?</w:t>
      </w:r>
    </w:p>
    <w:p w14:paraId="7C0FF96A" w14:textId="77777777" w:rsidR="00162D3F" w:rsidRDefault="00162D3F"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First, consider forecast accuracy of the iterated STAR method relative to the direct STAR method. Table</w:t>
      </w:r>
      <w:r>
        <w:rPr>
          <w:rFonts w:ascii="Times New Roman" w:hAnsi="Times New Roman" w:cs="Times New Roman"/>
          <w:sz w:val="24"/>
          <w:szCs w:val="24"/>
        </w:rPr>
        <w:t xml:space="preserve"> 4</w:t>
      </w:r>
      <w:r w:rsidRPr="00D43F97">
        <w:rPr>
          <w:rFonts w:ascii="Times New Roman" w:hAnsi="Times New Roman" w:cs="Times New Roman"/>
          <w:sz w:val="24"/>
          <w:szCs w:val="24"/>
        </w:rPr>
        <w:t xml:space="preserve"> presents the results together with the statistical significance identifiers. Overall, the iterated STAR method appears to be more accurate than the direct STAR method in multistep commodity price forecasting (e.g., rice, groundnuts, olive oil, soybean oil, platinum), but there are also instances where the opposite is the case (e.g., cotton, rubber). </w:t>
      </w:r>
    </w:p>
    <w:p w14:paraId="04528DDE" w14:textId="2C8B570D" w:rsidR="00D43F97" w:rsidRDefault="00DC10CB" w:rsidP="00162D3F">
      <w:pPr>
        <w:spacing w:after="0" w:line="276" w:lineRule="auto"/>
        <w:rPr>
          <w:rFonts w:ascii="Times New Roman" w:hAnsi="Times New Roman" w:cs="Times New Roman"/>
          <w:sz w:val="24"/>
          <w:szCs w:val="24"/>
        </w:rPr>
      </w:pPr>
      <w:r w:rsidRPr="00DC10CB">
        <w:rPr>
          <w:rFonts w:ascii="Times New Roman" w:hAnsi="Times New Roman" w:cs="Times New Roman"/>
          <w:b/>
          <w:bCs/>
          <w:sz w:val="24"/>
          <w:szCs w:val="24"/>
        </w:rPr>
        <w:lastRenderedPageBreak/>
        <w:t>Table 2: Relative forecast accuracy of iterated STAR vs iterated AR</w:t>
      </w:r>
    </w:p>
    <w:tbl>
      <w:tblPr>
        <w:tblW w:w="5000" w:type="pct"/>
        <w:tblCellMar>
          <w:left w:w="0" w:type="dxa"/>
          <w:right w:w="0" w:type="dxa"/>
        </w:tblCellMar>
        <w:tblLook w:val="04A0" w:firstRow="1" w:lastRow="0" w:firstColumn="1" w:lastColumn="0" w:noHBand="0" w:noVBand="1"/>
      </w:tblPr>
      <w:tblGrid>
        <w:gridCol w:w="2210"/>
        <w:gridCol w:w="568"/>
        <w:gridCol w:w="568"/>
        <w:gridCol w:w="568"/>
        <w:gridCol w:w="568"/>
        <w:gridCol w:w="568"/>
        <w:gridCol w:w="568"/>
        <w:gridCol w:w="568"/>
        <w:gridCol w:w="568"/>
        <w:gridCol w:w="568"/>
        <w:gridCol w:w="568"/>
        <w:gridCol w:w="568"/>
        <w:gridCol w:w="568"/>
      </w:tblGrid>
      <w:tr w:rsidR="00A42A13" w:rsidRPr="00A42A13" w14:paraId="146B9A46"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0EB6873A" w14:textId="77777777" w:rsidR="00A42A13" w:rsidRPr="00A42A13" w:rsidRDefault="00A42A13"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6961" w:type="dxa"/>
            <w:gridSpan w:val="12"/>
            <w:tcBorders>
              <w:top w:val="single" w:sz="4" w:space="0" w:color="auto"/>
              <w:left w:val="nil"/>
              <w:bottom w:val="single" w:sz="4" w:space="0" w:color="auto"/>
              <w:right w:val="nil"/>
            </w:tcBorders>
            <w:shd w:val="clear" w:color="auto" w:fill="auto"/>
            <w:noWrap/>
            <w:vAlign w:val="center"/>
            <w:hideMark/>
          </w:tcPr>
          <w:p w14:paraId="73E7887A" w14:textId="15DFD9A1" w:rsidR="00A42A13" w:rsidRPr="00A42A13" w:rsidRDefault="00A42A13"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A42A13" w:rsidRPr="00A42A13" w14:paraId="6CA6C395"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7F0A1CE8" w14:textId="77777777" w:rsidR="00A42A13" w:rsidRPr="00A42A13" w:rsidRDefault="00A42A13" w:rsidP="00162D3F">
            <w:pPr>
              <w:spacing w:after="0" w:line="276" w:lineRule="auto"/>
              <w:rPr>
                <w:rFonts w:ascii="Times New Roman" w:eastAsia="Times New Roman" w:hAnsi="Times New Roman" w:cs="Times New Roman"/>
                <w:i/>
                <w:iCs/>
                <w:sz w:val="20"/>
                <w:szCs w:val="20"/>
                <w:lang w:eastAsia="en-AU"/>
              </w:rPr>
            </w:pPr>
          </w:p>
        </w:tc>
        <w:tc>
          <w:tcPr>
            <w:tcW w:w="581" w:type="dxa"/>
            <w:tcBorders>
              <w:top w:val="single" w:sz="4" w:space="0" w:color="auto"/>
              <w:left w:val="nil"/>
              <w:bottom w:val="single" w:sz="4" w:space="0" w:color="auto"/>
              <w:right w:val="nil"/>
            </w:tcBorders>
            <w:shd w:val="clear" w:color="auto" w:fill="auto"/>
            <w:noWrap/>
            <w:vAlign w:val="center"/>
            <w:hideMark/>
          </w:tcPr>
          <w:p w14:paraId="4203FA4D"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80" w:type="dxa"/>
            <w:tcBorders>
              <w:top w:val="single" w:sz="4" w:space="0" w:color="auto"/>
              <w:left w:val="nil"/>
              <w:bottom w:val="single" w:sz="4" w:space="0" w:color="auto"/>
              <w:right w:val="nil"/>
            </w:tcBorders>
            <w:shd w:val="clear" w:color="auto" w:fill="auto"/>
            <w:noWrap/>
            <w:vAlign w:val="center"/>
            <w:hideMark/>
          </w:tcPr>
          <w:p w14:paraId="2DA625EE"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80" w:type="dxa"/>
            <w:tcBorders>
              <w:top w:val="single" w:sz="4" w:space="0" w:color="auto"/>
              <w:left w:val="nil"/>
              <w:bottom w:val="single" w:sz="4" w:space="0" w:color="auto"/>
              <w:right w:val="nil"/>
            </w:tcBorders>
            <w:shd w:val="clear" w:color="auto" w:fill="auto"/>
            <w:noWrap/>
            <w:vAlign w:val="center"/>
            <w:hideMark/>
          </w:tcPr>
          <w:p w14:paraId="5A09D9A6"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80" w:type="dxa"/>
            <w:tcBorders>
              <w:top w:val="single" w:sz="4" w:space="0" w:color="auto"/>
              <w:left w:val="nil"/>
              <w:bottom w:val="single" w:sz="4" w:space="0" w:color="auto"/>
              <w:right w:val="nil"/>
            </w:tcBorders>
            <w:shd w:val="clear" w:color="auto" w:fill="auto"/>
            <w:noWrap/>
            <w:vAlign w:val="center"/>
            <w:hideMark/>
          </w:tcPr>
          <w:p w14:paraId="46EFAC5E"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80" w:type="dxa"/>
            <w:tcBorders>
              <w:top w:val="single" w:sz="4" w:space="0" w:color="auto"/>
              <w:left w:val="nil"/>
              <w:bottom w:val="single" w:sz="4" w:space="0" w:color="auto"/>
              <w:right w:val="nil"/>
            </w:tcBorders>
            <w:shd w:val="clear" w:color="auto" w:fill="auto"/>
            <w:noWrap/>
            <w:vAlign w:val="center"/>
            <w:hideMark/>
          </w:tcPr>
          <w:p w14:paraId="73B45DAC"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80" w:type="dxa"/>
            <w:tcBorders>
              <w:top w:val="single" w:sz="4" w:space="0" w:color="auto"/>
              <w:left w:val="nil"/>
              <w:bottom w:val="single" w:sz="4" w:space="0" w:color="auto"/>
              <w:right w:val="nil"/>
            </w:tcBorders>
            <w:shd w:val="clear" w:color="auto" w:fill="auto"/>
            <w:noWrap/>
            <w:vAlign w:val="center"/>
            <w:hideMark/>
          </w:tcPr>
          <w:p w14:paraId="697A9348"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80" w:type="dxa"/>
            <w:tcBorders>
              <w:top w:val="single" w:sz="4" w:space="0" w:color="auto"/>
              <w:left w:val="nil"/>
              <w:bottom w:val="single" w:sz="4" w:space="0" w:color="auto"/>
              <w:right w:val="nil"/>
            </w:tcBorders>
            <w:shd w:val="clear" w:color="auto" w:fill="auto"/>
            <w:noWrap/>
            <w:vAlign w:val="center"/>
            <w:hideMark/>
          </w:tcPr>
          <w:p w14:paraId="1E711E7B"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80" w:type="dxa"/>
            <w:tcBorders>
              <w:top w:val="single" w:sz="4" w:space="0" w:color="auto"/>
              <w:left w:val="nil"/>
              <w:bottom w:val="single" w:sz="4" w:space="0" w:color="auto"/>
              <w:right w:val="nil"/>
            </w:tcBorders>
            <w:shd w:val="clear" w:color="auto" w:fill="auto"/>
            <w:noWrap/>
            <w:vAlign w:val="center"/>
            <w:hideMark/>
          </w:tcPr>
          <w:p w14:paraId="74AB08AE"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80" w:type="dxa"/>
            <w:tcBorders>
              <w:top w:val="single" w:sz="4" w:space="0" w:color="auto"/>
              <w:left w:val="nil"/>
              <w:bottom w:val="single" w:sz="4" w:space="0" w:color="auto"/>
              <w:right w:val="nil"/>
            </w:tcBorders>
            <w:shd w:val="clear" w:color="auto" w:fill="auto"/>
            <w:noWrap/>
            <w:vAlign w:val="center"/>
            <w:hideMark/>
          </w:tcPr>
          <w:p w14:paraId="6078FDA9"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80" w:type="dxa"/>
            <w:tcBorders>
              <w:top w:val="single" w:sz="4" w:space="0" w:color="auto"/>
              <w:left w:val="nil"/>
              <w:bottom w:val="single" w:sz="4" w:space="0" w:color="auto"/>
              <w:right w:val="nil"/>
            </w:tcBorders>
            <w:shd w:val="clear" w:color="auto" w:fill="auto"/>
            <w:noWrap/>
            <w:vAlign w:val="center"/>
            <w:hideMark/>
          </w:tcPr>
          <w:p w14:paraId="1CA81F61"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80" w:type="dxa"/>
            <w:tcBorders>
              <w:top w:val="single" w:sz="4" w:space="0" w:color="auto"/>
              <w:left w:val="nil"/>
              <w:bottom w:val="single" w:sz="4" w:space="0" w:color="auto"/>
              <w:right w:val="nil"/>
            </w:tcBorders>
            <w:shd w:val="clear" w:color="auto" w:fill="auto"/>
            <w:noWrap/>
            <w:vAlign w:val="center"/>
            <w:hideMark/>
          </w:tcPr>
          <w:p w14:paraId="78C87DB0"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80" w:type="dxa"/>
            <w:tcBorders>
              <w:top w:val="single" w:sz="4" w:space="0" w:color="auto"/>
              <w:left w:val="nil"/>
              <w:bottom w:val="single" w:sz="4" w:space="0" w:color="auto"/>
              <w:right w:val="nil"/>
            </w:tcBorders>
            <w:shd w:val="clear" w:color="auto" w:fill="auto"/>
            <w:noWrap/>
            <w:vAlign w:val="center"/>
            <w:hideMark/>
          </w:tcPr>
          <w:p w14:paraId="3E8AC4A5" w14:textId="77777777" w:rsidR="00A42A13" w:rsidRPr="00A42A13" w:rsidRDefault="00A42A13"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D76A44" w:rsidRPr="00A42A13" w14:paraId="71F55DD2"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54AA1C92"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81" w:type="dxa"/>
            <w:tcBorders>
              <w:top w:val="single" w:sz="4" w:space="0" w:color="auto"/>
              <w:left w:val="nil"/>
              <w:bottom w:val="nil"/>
              <w:right w:val="nil"/>
            </w:tcBorders>
            <w:shd w:val="clear" w:color="auto" w:fill="auto"/>
            <w:noWrap/>
            <w:vAlign w:val="center"/>
            <w:hideMark/>
          </w:tcPr>
          <w:p w14:paraId="1D16E72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single" w:sz="4" w:space="0" w:color="auto"/>
              <w:left w:val="nil"/>
              <w:bottom w:val="nil"/>
              <w:right w:val="nil"/>
            </w:tcBorders>
            <w:shd w:val="clear" w:color="auto" w:fill="auto"/>
            <w:noWrap/>
            <w:vAlign w:val="center"/>
            <w:hideMark/>
          </w:tcPr>
          <w:p w14:paraId="12AF96E5" w14:textId="2282716D"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1.10* </w:t>
            </w:r>
          </w:p>
        </w:tc>
        <w:tc>
          <w:tcPr>
            <w:tcW w:w="580" w:type="dxa"/>
            <w:tcBorders>
              <w:top w:val="single" w:sz="4" w:space="0" w:color="auto"/>
              <w:left w:val="nil"/>
              <w:bottom w:val="nil"/>
              <w:right w:val="nil"/>
            </w:tcBorders>
            <w:shd w:val="clear" w:color="auto" w:fill="auto"/>
            <w:noWrap/>
            <w:vAlign w:val="center"/>
            <w:hideMark/>
          </w:tcPr>
          <w:p w14:paraId="753C981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1.13</w:t>
            </w:r>
          </w:p>
        </w:tc>
        <w:tc>
          <w:tcPr>
            <w:tcW w:w="580" w:type="dxa"/>
            <w:tcBorders>
              <w:top w:val="single" w:sz="4" w:space="0" w:color="auto"/>
              <w:left w:val="nil"/>
              <w:bottom w:val="nil"/>
              <w:right w:val="nil"/>
            </w:tcBorders>
            <w:shd w:val="clear" w:color="auto" w:fill="auto"/>
            <w:noWrap/>
            <w:vAlign w:val="center"/>
            <w:hideMark/>
          </w:tcPr>
          <w:p w14:paraId="30A3C6C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1.14</w:t>
            </w:r>
          </w:p>
        </w:tc>
        <w:tc>
          <w:tcPr>
            <w:tcW w:w="580" w:type="dxa"/>
            <w:tcBorders>
              <w:top w:val="single" w:sz="4" w:space="0" w:color="auto"/>
              <w:left w:val="nil"/>
              <w:bottom w:val="nil"/>
              <w:right w:val="nil"/>
            </w:tcBorders>
            <w:shd w:val="clear" w:color="auto" w:fill="auto"/>
            <w:noWrap/>
            <w:vAlign w:val="center"/>
            <w:hideMark/>
          </w:tcPr>
          <w:p w14:paraId="160EB0D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1.10</w:t>
            </w:r>
          </w:p>
        </w:tc>
        <w:tc>
          <w:tcPr>
            <w:tcW w:w="580" w:type="dxa"/>
            <w:tcBorders>
              <w:top w:val="single" w:sz="4" w:space="0" w:color="auto"/>
              <w:left w:val="nil"/>
              <w:bottom w:val="nil"/>
              <w:right w:val="nil"/>
            </w:tcBorders>
            <w:shd w:val="clear" w:color="auto" w:fill="auto"/>
            <w:noWrap/>
            <w:vAlign w:val="center"/>
            <w:hideMark/>
          </w:tcPr>
          <w:p w14:paraId="4CA3FAE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single" w:sz="4" w:space="0" w:color="auto"/>
              <w:left w:val="nil"/>
              <w:bottom w:val="nil"/>
              <w:right w:val="nil"/>
            </w:tcBorders>
            <w:shd w:val="clear" w:color="auto" w:fill="auto"/>
            <w:noWrap/>
            <w:vAlign w:val="center"/>
            <w:hideMark/>
          </w:tcPr>
          <w:p w14:paraId="49DE64D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single" w:sz="4" w:space="0" w:color="auto"/>
              <w:left w:val="nil"/>
              <w:bottom w:val="nil"/>
              <w:right w:val="nil"/>
            </w:tcBorders>
            <w:shd w:val="clear" w:color="auto" w:fill="auto"/>
            <w:noWrap/>
            <w:vAlign w:val="center"/>
            <w:hideMark/>
          </w:tcPr>
          <w:p w14:paraId="73CF408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single" w:sz="4" w:space="0" w:color="auto"/>
              <w:left w:val="nil"/>
              <w:bottom w:val="nil"/>
              <w:right w:val="nil"/>
            </w:tcBorders>
            <w:shd w:val="clear" w:color="auto" w:fill="auto"/>
            <w:noWrap/>
            <w:vAlign w:val="center"/>
            <w:hideMark/>
          </w:tcPr>
          <w:p w14:paraId="70EC671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single" w:sz="4" w:space="0" w:color="auto"/>
              <w:left w:val="nil"/>
              <w:bottom w:val="nil"/>
              <w:right w:val="nil"/>
            </w:tcBorders>
            <w:shd w:val="clear" w:color="auto" w:fill="auto"/>
            <w:noWrap/>
            <w:vAlign w:val="center"/>
            <w:hideMark/>
          </w:tcPr>
          <w:p w14:paraId="383CDA8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single" w:sz="4" w:space="0" w:color="auto"/>
              <w:left w:val="nil"/>
              <w:bottom w:val="nil"/>
              <w:right w:val="nil"/>
            </w:tcBorders>
            <w:shd w:val="clear" w:color="auto" w:fill="auto"/>
            <w:noWrap/>
            <w:vAlign w:val="center"/>
            <w:hideMark/>
          </w:tcPr>
          <w:p w14:paraId="1197D41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single" w:sz="4" w:space="0" w:color="auto"/>
              <w:left w:val="nil"/>
              <w:bottom w:val="nil"/>
              <w:right w:val="nil"/>
            </w:tcBorders>
            <w:shd w:val="clear" w:color="auto" w:fill="auto"/>
            <w:noWrap/>
            <w:vAlign w:val="center"/>
            <w:hideMark/>
          </w:tcPr>
          <w:p w14:paraId="08B063E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161B0B25" w14:textId="77777777" w:rsidTr="00D76A44">
        <w:trPr>
          <w:trHeight w:val="300"/>
        </w:trPr>
        <w:tc>
          <w:tcPr>
            <w:tcW w:w="2304" w:type="dxa"/>
            <w:tcBorders>
              <w:top w:val="nil"/>
              <w:left w:val="nil"/>
              <w:bottom w:val="nil"/>
              <w:right w:val="nil"/>
            </w:tcBorders>
            <w:shd w:val="clear" w:color="auto" w:fill="auto"/>
            <w:noWrap/>
            <w:vAlign w:val="center"/>
            <w:hideMark/>
          </w:tcPr>
          <w:p w14:paraId="6D1D3760"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81" w:type="dxa"/>
            <w:tcBorders>
              <w:top w:val="nil"/>
              <w:left w:val="nil"/>
              <w:bottom w:val="nil"/>
              <w:right w:val="nil"/>
            </w:tcBorders>
            <w:shd w:val="clear" w:color="auto" w:fill="auto"/>
            <w:noWrap/>
            <w:vAlign w:val="center"/>
            <w:hideMark/>
          </w:tcPr>
          <w:p w14:paraId="14E241E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70727A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888878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28C54FA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48D269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60D2FF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2F4EAE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8E5265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9FBCF5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0C4CFA6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002EAF5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1A0A3EE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6D5382E0" w14:textId="77777777" w:rsidTr="00D76A44">
        <w:trPr>
          <w:trHeight w:val="300"/>
        </w:trPr>
        <w:tc>
          <w:tcPr>
            <w:tcW w:w="2304" w:type="dxa"/>
            <w:tcBorders>
              <w:top w:val="nil"/>
              <w:left w:val="nil"/>
              <w:bottom w:val="nil"/>
              <w:right w:val="nil"/>
            </w:tcBorders>
            <w:shd w:val="clear" w:color="auto" w:fill="auto"/>
            <w:noWrap/>
            <w:vAlign w:val="center"/>
            <w:hideMark/>
          </w:tcPr>
          <w:p w14:paraId="26873E46"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81" w:type="dxa"/>
            <w:tcBorders>
              <w:top w:val="nil"/>
              <w:left w:val="nil"/>
              <w:bottom w:val="nil"/>
              <w:right w:val="nil"/>
            </w:tcBorders>
            <w:shd w:val="clear" w:color="auto" w:fill="auto"/>
            <w:noWrap/>
            <w:vAlign w:val="center"/>
            <w:hideMark/>
          </w:tcPr>
          <w:p w14:paraId="2D6CD96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c>
          <w:tcPr>
            <w:tcW w:w="580" w:type="dxa"/>
            <w:tcBorders>
              <w:top w:val="nil"/>
              <w:left w:val="nil"/>
              <w:bottom w:val="nil"/>
              <w:right w:val="nil"/>
            </w:tcBorders>
            <w:shd w:val="clear" w:color="auto" w:fill="auto"/>
            <w:noWrap/>
            <w:vAlign w:val="center"/>
            <w:hideMark/>
          </w:tcPr>
          <w:p w14:paraId="43DE2063" w14:textId="497B83F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3B8D3E1F" w14:textId="01461C26"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34950208" w14:textId="79B27E1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537BAD6B" w14:textId="4F9C69F0"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4AB8CAC5" w14:textId="3E98EDE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2E47CCCC" w14:textId="47F0233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1.03† </w:t>
            </w:r>
          </w:p>
        </w:tc>
        <w:tc>
          <w:tcPr>
            <w:tcW w:w="580" w:type="dxa"/>
            <w:tcBorders>
              <w:top w:val="nil"/>
              <w:left w:val="nil"/>
              <w:bottom w:val="nil"/>
              <w:right w:val="nil"/>
            </w:tcBorders>
            <w:shd w:val="clear" w:color="auto" w:fill="auto"/>
            <w:noWrap/>
            <w:vAlign w:val="center"/>
            <w:hideMark/>
          </w:tcPr>
          <w:p w14:paraId="138870CC" w14:textId="0BECCA2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1.02† </w:t>
            </w:r>
          </w:p>
        </w:tc>
        <w:tc>
          <w:tcPr>
            <w:tcW w:w="580" w:type="dxa"/>
            <w:tcBorders>
              <w:top w:val="nil"/>
              <w:left w:val="nil"/>
              <w:bottom w:val="nil"/>
              <w:right w:val="nil"/>
            </w:tcBorders>
            <w:shd w:val="clear" w:color="auto" w:fill="auto"/>
            <w:noWrap/>
            <w:vAlign w:val="center"/>
            <w:hideMark/>
          </w:tcPr>
          <w:p w14:paraId="745C0EE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0AB4E17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839ECB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413A1C1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7DCB622A" w14:textId="77777777" w:rsidTr="00D76A44">
        <w:trPr>
          <w:trHeight w:val="300"/>
        </w:trPr>
        <w:tc>
          <w:tcPr>
            <w:tcW w:w="2304" w:type="dxa"/>
            <w:tcBorders>
              <w:top w:val="nil"/>
              <w:left w:val="nil"/>
              <w:bottom w:val="nil"/>
              <w:right w:val="nil"/>
            </w:tcBorders>
            <w:shd w:val="clear" w:color="auto" w:fill="auto"/>
            <w:noWrap/>
            <w:vAlign w:val="center"/>
            <w:hideMark/>
          </w:tcPr>
          <w:p w14:paraId="37D0CF40"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81" w:type="dxa"/>
            <w:tcBorders>
              <w:top w:val="nil"/>
              <w:left w:val="nil"/>
              <w:bottom w:val="nil"/>
              <w:right w:val="nil"/>
            </w:tcBorders>
            <w:shd w:val="clear" w:color="auto" w:fill="auto"/>
            <w:noWrap/>
            <w:vAlign w:val="center"/>
            <w:hideMark/>
          </w:tcPr>
          <w:p w14:paraId="60AB9819" w14:textId="6282E79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1.06* </w:t>
            </w:r>
          </w:p>
        </w:tc>
        <w:tc>
          <w:tcPr>
            <w:tcW w:w="580" w:type="dxa"/>
            <w:tcBorders>
              <w:top w:val="nil"/>
              <w:left w:val="nil"/>
              <w:bottom w:val="nil"/>
              <w:right w:val="nil"/>
            </w:tcBorders>
            <w:shd w:val="clear" w:color="auto" w:fill="auto"/>
            <w:noWrap/>
            <w:vAlign w:val="center"/>
            <w:hideMark/>
          </w:tcPr>
          <w:p w14:paraId="31F6ECB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8E42F6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14FC479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D53EB7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77BF14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8E3A5C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05BA89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75FBF3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F384FD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E5BCC4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2B8FCE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7B7A4749" w14:textId="77777777" w:rsidTr="00D76A44">
        <w:trPr>
          <w:trHeight w:val="300"/>
        </w:trPr>
        <w:tc>
          <w:tcPr>
            <w:tcW w:w="2304" w:type="dxa"/>
            <w:tcBorders>
              <w:top w:val="nil"/>
              <w:left w:val="nil"/>
              <w:bottom w:val="nil"/>
              <w:right w:val="nil"/>
            </w:tcBorders>
            <w:shd w:val="clear" w:color="auto" w:fill="auto"/>
            <w:noWrap/>
            <w:vAlign w:val="center"/>
            <w:hideMark/>
          </w:tcPr>
          <w:p w14:paraId="7E81D832"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81" w:type="dxa"/>
            <w:tcBorders>
              <w:top w:val="nil"/>
              <w:left w:val="nil"/>
              <w:bottom w:val="nil"/>
              <w:right w:val="nil"/>
            </w:tcBorders>
            <w:shd w:val="clear" w:color="auto" w:fill="auto"/>
            <w:noWrap/>
            <w:vAlign w:val="center"/>
            <w:hideMark/>
          </w:tcPr>
          <w:p w14:paraId="564FE89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29A5DB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70926A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51D400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E2DC7B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D54D29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A209DE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056DB6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F2C87A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A5D5EE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B0E64D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23E4F7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7A9B638E" w14:textId="77777777" w:rsidTr="00D76A44">
        <w:trPr>
          <w:trHeight w:val="300"/>
        </w:trPr>
        <w:tc>
          <w:tcPr>
            <w:tcW w:w="2304" w:type="dxa"/>
            <w:tcBorders>
              <w:top w:val="nil"/>
              <w:left w:val="nil"/>
              <w:bottom w:val="nil"/>
              <w:right w:val="nil"/>
            </w:tcBorders>
            <w:shd w:val="clear" w:color="auto" w:fill="auto"/>
            <w:noWrap/>
            <w:vAlign w:val="center"/>
            <w:hideMark/>
          </w:tcPr>
          <w:p w14:paraId="1D0DC64A"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81" w:type="dxa"/>
            <w:tcBorders>
              <w:top w:val="nil"/>
              <w:left w:val="nil"/>
              <w:bottom w:val="nil"/>
              <w:right w:val="nil"/>
            </w:tcBorders>
            <w:shd w:val="clear" w:color="auto" w:fill="auto"/>
            <w:noWrap/>
            <w:vAlign w:val="center"/>
            <w:hideMark/>
          </w:tcPr>
          <w:p w14:paraId="347CC7A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0.97</w:t>
            </w:r>
          </w:p>
        </w:tc>
        <w:tc>
          <w:tcPr>
            <w:tcW w:w="580" w:type="dxa"/>
            <w:tcBorders>
              <w:top w:val="nil"/>
              <w:left w:val="nil"/>
              <w:bottom w:val="nil"/>
              <w:right w:val="nil"/>
            </w:tcBorders>
            <w:shd w:val="clear" w:color="auto" w:fill="auto"/>
            <w:noWrap/>
            <w:vAlign w:val="center"/>
            <w:hideMark/>
          </w:tcPr>
          <w:p w14:paraId="3203D8B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89D9AC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1489EC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9FF751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83B831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E20E8BD" w14:textId="5E824DD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1.02* </w:t>
            </w:r>
          </w:p>
        </w:tc>
        <w:tc>
          <w:tcPr>
            <w:tcW w:w="580" w:type="dxa"/>
            <w:tcBorders>
              <w:top w:val="nil"/>
              <w:left w:val="nil"/>
              <w:bottom w:val="nil"/>
              <w:right w:val="nil"/>
            </w:tcBorders>
            <w:shd w:val="clear" w:color="auto" w:fill="auto"/>
            <w:noWrap/>
            <w:vAlign w:val="center"/>
            <w:hideMark/>
          </w:tcPr>
          <w:p w14:paraId="5F8D7D44" w14:textId="1615372E"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1.03*† </w:t>
            </w:r>
          </w:p>
        </w:tc>
        <w:tc>
          <w:tcPr>
            <w:tcW w:w="580" w:type="dxa"/>
            <w:tcBorders>
              <w:top w:val="nil"/>
              <w:left w:val="nil"/>
              <w:bottom w:val="nil"/>
              <w:right w:val="nil"/>
            </w:tcBorders>
            <w:shd w:val="clear" w:color="auto" w:fill="auto"/>
            <w:noWrap/>
            <w:vAlign w:val="center"/>
            <w:hideMark/>
          </w:tcPr>
          <w:p w14:paraId="520B750A" w14:textId="46F2ABD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1C95EA95" w14:textId="66B71F8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1.05*† </w:t>
            </w:r>
          </w:p>
        </w:tc>
        <w:tc>
          <w:tcPr>
            <w:tcW w:w="580" w:type="dxa"/>
            <w:tcBorders>
              <w:top w:val="nil"/>
              <w:left w:val="nil"/>
              <w:bottom w:val="nil"/>
              <w:right w:val="nil"/>
            </w:tcBorders>
            <w:shd w:val="clear" w:color="auto" w:fill="auto"/>
            <w:noWrap/>
            <w:vAlign w:val="center"/>
            <w:hideMark/>
          </w:tcPr>
          <w:p w14:paraId="3E5529D3" w14:textId="1A42A39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1.05*† </w:t>
            </w:r>
          </w:p>
        </w:tc>
        <w:tc>
          <w:tcPr>
            <w:tcW w:w="580" w:type="dxa"/>
            <w:tcBorders>
              <w:top w:val="nil"/>
              <w:left w:val="nil"/>
              <w:bottom w:val="nil"/>
              <w:right w:val="nil"/>
            </w:tcBorders>
            <w:shd w:val="clear" w:color="auto" w:fill="auto"/>
            <w:noWrap/>
            <w:vAlign w:val="center"/>
            <w:hideMark/>
          </w:tcPr>
          <w:p w14:paraId="6432595E" w14:textId="098AAE40"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1.05*†  </w:t>
            </w:r>
          </w:p>
        </w:tc>
      </w:tr>
      <w:tr w:rsidR="00162D3F" w:rsidRPr="00A42A13" w14:paraId="77885226" w14:textId="77777777" w:rsidTr="00D76A44">
        <w:trPr>
          <w:trHeight w:val="300"/>
        </w:trPr>
        <w:tc>
          <w:tcPr>
            <w:tcW w:w="2304" w:type="dxa"/>
            <w:tcBorders>
              <w:top w:val="nil"/>
              <w:left w:val="nil"/>
              <w:bottom w:val="nil"/>
              <w:right w:val="nil"/>
            </w:tcBorders>
            <w:shd w:val="clear" w:color="auto" w:fill="auto"/>
            <w:noWrap/>
            <w:vAlign w:val="center"/>
            <w:hideMark/>
          </w:tcPr>
          <w:p w14:paraId="36473AD1"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81" w:type="dxa"/>
            <w:tcBorders>
              <w:top w:val="nil"/>
              <w:left w:val="nil"/>
              <w:bottom w:val="nil"/>
              <w:right w:val="nil"/>
            </w:tcBorders>
            <w:shd w:val="clear" w:color="auto" w:fill="auto"/>
            <w:noWrap/>
            <w:vAlign w:val="center"/>
            <w:hideMark/>
          </w:tcPr>
          <w:p w14:paraId="65A8440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0347CF0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4DD7E9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04DE17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6CF59C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0BB45FD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21CDA3A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690B403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6FAC3B7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D719C1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A7D2A9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ED7CAB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09F27E48" w14:textId="77777777" w:rsidTr="00D76A44">
        <w:trPr>
          <w:trHeight w:val="300"/>
        </w:trPr>
        <w:tc>
          <w:tcPr>
            <w:tcW w:w="2304" w:type="dxa"/>
            <w:tcBorders>
              <w:top w:val="nil"/>
              <w:left w:val="nil"/>
              <w:bottom w:val="nil"/>
              <w:right w:val="nil"/>
            </w:tcBorders>
            <w:shd w:val="clear" w:color="auto" w:fill="auto"/>
            <w:noWrap/>
            <w:vAlign w:val="center"/>
            <w:hideMark/>
          </w:tcPr>
          <w:p w14:paraId="43C47830"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81" w:type="dxa"/>
            <w:tcBorders>
              <w:top w:val="nil"/>
              <w:left w:val="nil"/>
              <w:bottom w:val="nil"/>
              <w:right w:val="nil"/>
            </w:tcBorders>
            <w:shd w:val="clear" w:color="auto" w:fill="auto"/>
            <w:noWrap/>
            <w:vAlign w:val="center"/>
            <w:hideMark/>
          </w:tcPr>
          <w:p w14:paraId="634390F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321E4C0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F573D4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0D7728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4450E6A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EAC7C9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A33847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556EAA11" w14:textId="53EE3CF3"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117F354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582BBC3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20E122A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77FB979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411B9855" w14:textId="77777777" w:rsidTr="00D76A44">
        <w:trPr>
          <w:trHeight w:val="300"/>
        </w:trPr>
        <w:tc>
          <w:tcPr>
            <w:tcW w:w="2304" w:type="dxa"/>
            <w:tcBorders>
              <w:top w:val="nil"/>
              <w:left w:val="nil"/>
              <w:bottom w:val="nil"/>
              <w:right w:val="nil"/>
            </w:tcBorders>
            <w:shd w:val="clear" w:color="auto" w:fill="auto"/>
            <w:noWrap/>
            <w:vAlign w:val="center"/>
            <w:hideMark/>
          </w:tcPr>
          <w:p w14:paraId="36E33326"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81" w:type="dxa"/>
            <w:tcBorders>
              <w:top w:val="nil"/>
              <w:left w:val="nil"/>
              <w:bottom w:val="nil"/>
              <w:right w:val="nil"/>
            </w:tcBorders>
            <w:shd w:val="clear" w:color="auto" w:fill="auto"/>
            <w:noWrap/>
            <w:vAlign w:val="center"/>
            <w:hideMark/>
          </w:tcPr>
          <w:p w14:paraId="452E0BF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28E412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665312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231B9EC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5A70AA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45000F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C4186A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8D791B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0FE7D5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E1B34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4B00CD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0EA21B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5FDE6D71" w14:textId="77777777" w:rsidTr="00D76A44">
        <w:trPr>
          <w:trHeight w:val="300"/>
        </w:trPr>
        <w:tc>
          <w:tcPr>
            <w:tcW w:w="2304" w:type="dxa"/>
            <w:tcBorders>
              <w:top w:val="nil"/>
              <w:left w:val="nil"/>
              <w:bottom w:val="nil"/>
              <w:right w:val="nil"/>
            </w:tcBorders>
            <w:shd w:val="clear" w:color="auto" w:fill="auto"/>
            <w:noWrap/>
            <w:vAlign w:val="center"/>
            <w:hideMark/>
          </w:tcPr>
          <w:p w14:paraId="5AAFD995"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81" w:type="dxa"/>
            <w:tcBorders>
              <w:top w:val="nil"/>
              <w:left w:val="nil"/>
              <w:bottom w:val="nil"/>
              <w:right w:val="nil"/>
            </w:tcBorders>
            <w:shd w:val="clear" w:color="auto" w:fill="auto"/>
            <w:noWrap/>
            <w:vAlign w:val="center"/>
            <w:hideMark/>
          </w:tcPr>
          <w:p w14:paraId="273B07C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c>
          <w:tcPr>
            <w:tcW w:w="580" w:type="dxa"/>
            <w:tcBorders>
              <w:top w:val="nil"/>
              <w:left w:val="nil"/>
              <w:bottom w:val="nil"/>
              <w:right w:val="nil"/>
            </w:tcBorders>
            <w:shd w:val="clear" w:color="auto" w:fill="auto"/>
            <w:noWrap/>
            <w:vAlign w:val="center"/>
            <w:hideMark/>
          </w:tcPr>
          <w:p w14:paraId="1EA5AD7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4FD729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A22176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8E95AC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B4C8E9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307DC5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F9D2ED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C1A557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94D263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FBF2AF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3DF7D7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4F72BDE3" w14:textId="77777777" w:rsidTr="00D76A44">
        <w:trPr>
          <w:trHeight w:val="300"/>
        </w:trPr>
        <w:tc>
          <w:tcPr>
            <w:tcW w:w="2304" w:type="dxa"/>
            <w:tcBorders>
              <w:top w:val="nil"/>
              <w:left w:val="nil"/>
              <w:bottom w:val="nil"/>
              <w:right w:val="nil"/>
            </w:tcBorders>
            <w:shd w:val="clear" w:color="auto" w:fill="auto"/>
            <w:noWrap/>
            <w:vAlign w:val="center"/>
            <w:hideMark/>
          </w:tcPr>
          <w:p w14:paraId="73196F13"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81" w:type="dxa"/>
            <w:tcBorders>
              <w:top w:val="nil"/>
              <w:left w:val="nil"/>
              <w:bottom w:val="nil"/>
              <w:right w:val="nil"/>
            </w:tcBorders>
            <w:shd w:val="clear" w:color="auto" w:fill="auto"/>
            <w:noWrap/>
            <w:vAlign w:val="center"/>
            <w:hideMark/>
          </w:tcPr>
          <w:p w14:paraId="31C722BD" w14:textId="52FB6F0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3F8C89CC" w14:textId="59CC908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04*† </w:t>
            </w:r>
          </w:p>
        </w:tc>
        <w:tc>
          <w:tcPr>
            <w:tcW w:w="580" w:type="dxa"/>
            <w:tcBorders>
              <w:top w:val="nil"/>
              <w:left w:val="nil"/>
              <w:bottom w:val="nil"/>
              <w:right w:val="nil"/>
            </w:tcBorders>
            <w:shd w:val="clear" w:color="auto" w:fill="auto"/>
            <w:noWrap/>
            <w:vAlign w:val="center"/>
            <w:hideMark/>
          </w:tcPr>
          <w:p w14:paraId="0D8F287C" w14:textId="60B49512"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01† </w:t>
            </w:r>
          </w:p>
        </w:tc>
        <w:tc>
          <w:tcPr>
            <w:tcW w:w="580" w:type="dxa"/>
            <w:tcBorders>
              <w:top w:val="nil"/>
              <w:left w:val="nil"/>
              <w:bottom w:val="nil"/>
              <w:right w:val="nil"/>
            </w:tcBorders>
            <w:shd w:val="clear" w:color="auto" w:fill="auto"/>
            <w:noWrap/>
            <w:vAlign w:val="center"/>
            <w:hideMark/>
          </w:tcPr>
          <w:p w14:paraId="4810DA9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99DA50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FD0A16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41CDF96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15E5318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14AA6E8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95EDA0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76DF261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9C5419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2549DE70" w14:textId="77777777" w:rsidTr="00D76A44">
        <w:trPr>
          <w:trHeight w:val="300"/>
        </w:trPr>
        <w:tc>
          <w:tcPr>
            <w:tcW w:w="2304" w:type="dxa"/>
            <w:tcBorders>
              <w:top w:val="nil"/>
              <w:left w:val="nil"/>
              <w:bottom w:val="nil"/>
              <w:right w:val="nil"/>
            </w:tcBorders>
            <w:shd w:val="clear" w:color="auto" w:fill="auto"/>
            <w:noWrap/>
            <w:vAlign w:val="center"/>
            <w:hideMark/>
          </w:tcPr>
          <w:p w14:paraId="7FEB7A7D"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81" w:type="dxa"/>
            <w:tcBorders>
              <w:top w:val="nil"/>
              <w:left w:val="nil"/>
              <w:bottom w:val="nil"/>
              <w:right w:val="nil"/>
            </w:tcBorders>
            <w:shd w:val="clear" w:color="auto" w:fill="auto"/>
            <w:noWrap/>
            <w:vAlign w:val="center"/>
            <w:hideMark/>
          </w:tcPr>
          <w:p w14:paraId="07C7032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78CFA3E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0CF1D5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4A4B55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DCCDF2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799EF9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789BA4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9BB9BF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0D5A533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D36C5E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95260B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8544E3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35D429E8" w14:textId="77777777" w:rsidTr="00D76A44">
        <w:trPr>
          <w:trHeight w:val="300"/>
        </w:trPr>
        <w:tc>
          <w:tcPr>
            <w:tcW w:w="2304" w:type="dxa"/>
            <w:tcBorders>
              <w:top w:val="nil"/>
              <w:left w:val="nil"/>
              <w:bottom w:val="nil"/>
              <w:right w:val="nil"/>
            </w:tcBorders>
            <w:shd w:val="clear" w:color="auto" w:fill="auto"/>
            <w:noWrap/>
            <w:vAlign w:val="center"/>
            <w:hideMark/>
          </w:tcPr>
          <w:p w14:paraId="1DE74096"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81" w:type="dxa"/>
            <w:tcBorders>
              <w:top w:val="nil"/>
              <w:left w:val="nil"/>
              <w:bottom w:val="nil"/>
              <w:right w:val="nil"/>
            </w:tcBorders>
            <w:shd w:val="clear" w:color="auto" w:fill="auto"/>
            <w:noWrap/>
            <w:vAlign w:val="center"/>
            <w:hideMark/>
          </w:tcPr>
          <w:p w14:paraId="4BA5826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2789517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A06E8B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61BA8C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E2789E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DE23D0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B4D2FB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B2C02A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426DA6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38F648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F0F636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C647B1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05498F8F" w14:textId="77777777" w:rsidTr="00D76A44">
        <w:trPr>
          <w:trHeight w:val="300"/>
        </w:trPr>
        <w:tc>
          <w:tcPr>
            <w:tcW w:w="2304" w:type="dxa"/>
            <w:tcBorders>
              <w:top w:val="nil"/>
              <w:left w:val="nil"/>
              <w:bottom w:val="nil"/>
              <w:right w:val="nil"/>
            </w:tcBorders>
            <w:shd w:val="clear" w:color="auto" w:fill="auto"/>
            <w:noWrap/>
            <w:vAlign w:val="center"/>
            <w:hideMark/>
          </w:tcPr>
          <w:p w14:paraId="27587470"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81" w:type="dxa"/>
            <w:tcBorders>
              <w:top w:val="nil"/>
              <w:left w:val="nil"/>
              <w:bottom w:val="nil"/>
              <w:right w:val="nil"/>
            </w:tcBorders>
            <w:shd w:val="clear" w:color="auto" w:fill="auto"/>
            <w:noWrap/>
            <w:vAlign w:val="center"/>
            <w:hideMark/>
          </w:tcPr>
          <w:p w14:paraId="0777A749" w14:textId="12E07F2C"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1.04* </w:t>
            </w:r>
          </w:p>
        </w:tc>
        <w:tc>
          <w:tcPr>
            <w:tcW w:w="580" w:type="dxa"/>
            <w:tcBorders>
              <w:top w:val="nil"/>
              <w:left w:val="nil"/>
              <w:bottom w:val="nil"/>
              <w:right w:val="nil"/>
            </w:tcBorders>
            <w:shd w:val="clear" w:color="auto" w:fill="auto"/>
            <w:noWrap/>
            <w:vAlign w:val="center"/>
            <w:hideMark/>
          </w:tcPr>
          <w:p w14:paraId="145950A6" w14:textId="2986F195"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41779B7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2493EFA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c>
          <w:tcPr>
            <w:tcW w:w="580" w:type="dxa"/>
            <w:tcBorders>
              <w:top w:val="nil"/>
              <w:left w:val="nil"/>
              <w:bottom w:val="nil"/>
              <w:right w:val="nil"/>
            </w:tcBorders>
            <w:shd w:val="clear" w:color="auto" w:fill="auto"/>
            <w:noWrap/>
            <w:vAlign w:val="center"/>
            <w:hideMark/>
          </w:tcPr>
          <w:p w14:paraId="5A5EE30A" w14:textId="39D80A25"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0538E801" w14:textId="0BA96820"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04*† </w:t>
            </w:r>
          </w:p>
        </w:tc>
        <w:tc>
          <w:tcPr>
            <w:tcW w:w="580" w:type="dxa"/>
            <w:tcBorders>
              <w:top w:val="nil"/>
              <w:left w:val="nil"/>
              <w:bottom w:val="nil"/>
              <w:right w:val="nil"/>
            </w:tcBorders>
            <w:shd w:val="clear" w:color="auto" w:fill="auto"/>
            <w:noWrap/>
            <w:vAlign w:val="center"/>
            <w:hideMark/>
          </w:tcPr>
          <w:p w14:paraId="73291B05" w14:textId="5B6C7DFA"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04*† </w:t>
            </w:r>
          </w:p>
        </w:tc>
        <w:tc>
          <w:tcPr>
            <w:tcW w:w="580" w:type="dxa"/>
            <w:tcBorders>
              <w:top w:val="nil"/>
              <w:left w:val="nil"/>
              <w:bottom w:val="nil"/>
              <w:right w:val="nil"/>
            </w:tcBorders>
            <w:shd w:val="clear" w:color="auto" w:fill="auto"/>
            <w:noWrap/>
            <w:vAlign w:val="center"/>
            <w:hideMark/>
          </w:tcPr>
          <w:p w14:paraId="0AFE728D" w14:textId="1AF4B55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05*† </w:t>
            </w:r>
          </w:p>
        </w:tc>
        <w:tc>
          <w:tcPr>
            <w:tcW w:w="580" w:type="dxa"/>
            <w:tcBorders>
              <w:top w:val="nil"/>
              <w:left w:val="nil"/>
              <w:bottom w:val="nil"/>
              <w:right w:val="nil"/>
            </w:tcBorders>
            <w:shd w:val="clear" w:color="auto" w:fill="auto"/>
            <w:noWrap/>
            <w:vAlign w:val="center"/>
            <w:hideMark/>
          </w:tcPr>
          <w:p w14:paraId="5E7D35B5" w14:textId="27039D3B"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06*† </w:t>
            </w:r>
          </w:p>
        </w:tc>
        <w:tc>
          <w:tcPr>
            <w:tcW w:w="580" w:type="dxa"/>
            <w:tcBorders>
              <w:top w:val="nil"/>
              <w:left w:val="nil"/>
              <w:bottom w:val="nil"/>
              <w:right w:val="nil"/>
            </w:tcBorders>
            <w:shd w:val="clear" w:color="auto" w:fill="auto"/>
            <w:noWrap/>
            <w:vAlign w:val="center"/>
            <w:hideMark/>
          </w:tcPr>
          <w:p w14:paraId="04823A39" w14:textId="163DCC4D"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05*† </w:t>
            </w:r>
          </w:p>
        </w:tc>
        <w:tc>
          <w:tcPr>
            <w:tcW w:w="580" w:type="dxa"/>
            <w:tcBorders>
              <w:top w:val="nil"/>
              <w:left w:val="nil"/>
              <w:bottom w:val="nil"/>
              <w:right w:val="nil"/>
            </w:tcBorders>
            <w:shd w:val="clear" w:color="auto" w:fill="auto"/>
            <w:noWrap/>
            <w:vAlign w:val="center"/>
            <w:hideMark/>
          </w:tcPr>
          <w:p w14:paraId="13004B8A" w14:textId="5557EB3E"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05† </w:t>
            </w:r>
          </w:p>
        </w:tc>
        <w:tc>
          <w:tcPr>
            <w:tcW w:w="580" w:type="dxa"/>
            <w:tcBorders>
              <w:top w:val="nil"/>
              <w:left w:val="nil"/>
              <w:bottom w:val="nil"/>
              <w:right w:val="nil"/>
            </w:tcBorders>
            <w:shd w:val="clear" w:color="auto" w:fill="auto"/>
            <w:noWrap/>
            <w:vAlign w:val="center"/>
            <w:hideMark/>
          </w:tcPr>
          <w:p w14:paraId="0D5EB4C5" w14:textId="284B9149"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1.05†  </w:t>
            </w:r>
          </w:p>
        </w:tc>
      </w:tr>
      <w:tr w:rsidR="00162D3F" w:rsidRPr="00A42A13" w14:paraId="19157F4B" w14:textId="77777777" w:rsidTr="00D76A44">
        <w:trPr>
          <w:trHeight w:val="300"/>
        </w:trPr>
        <w:tc>
          <w:tcPr>
            <w:tcW w:w="2304" w:type="dxa"/>
            <w:tcBorders>
              <w:top w:val="nil"/>
              <w:left w:val="nil"/>
              <w:bottom w:val="nil"/>
              <w:right w:val="nil"/>
            </w:tcBorders>
            <w:shd w:val="clear" w:color="auto" w:fill="auto"/>
            <w:noWrap/>
            <w:vAlign w:val="center"/>
            <w:hideMark/>
          </w:tcPr>
          <w:p w14:paraId="721517F2"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1" w:type="dxa"/>
            <w:tcBorders>
              <w:top w:val="nil"/>
              <w:left w:val="nil"/>
              <w:bottom w:val="nil"/>
              <w:right w:val="nil"/>
            </w:tcBorders>
            <w:shd w:val="clear" w:color="auto" w:fill="auto"/>
            <w:noWrap/>
            <w:vAlign w:val="center"/>
            <w:hideMark/>
          </w:tcPr>
          <w:p w14:paraId="2E44853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5B6806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568632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0AFCAE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30882B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88BB58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2BF7FA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79085A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E633D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0313F8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C5DF26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B286E1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451A794E" w14:textId="77777777" w:rsidTr="00D76A44">
        <w:trPr>
          <w:trHeight w:val="300"/>
        </w:trPr>
        <w:tc>
          <w:tcPr>
            <w:tcW w:w="2304" w:type="dxa"/>
            <w:tcBorders>
              <w:top w:val="nil"/>
              <w:left w:val="nil"/>
              <w:bottom w:val="nil"/>
              <w:right w:val="nil"/>
            </w:tcBorders>
            <w:shd w:val="clear" w:color="auto" w:fill="auto"/>
            <w:noWrap/>
            <w:vAlign w:val="center"/>
            <w:hideMark/>
          </w:tcPr>
          <w:p w14:paraId="68C12687"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81" w:type="dxa"/>
            <w:tcBorders>
              <w:top w:val="nil"/>
              <w:left w:val="nil"/>
              <w:bottom w:val="nil"/>
              <w:right w:val="nil"/>
            </w:tcBorders>
            <w:shd w:val="clear" w:color="auto" w:fill="auto"/>
            <w:noWrap/>
            <w:vAlign w:val="center"/>
            <w:hideMark/>
          </w:tcPr>
          <w:p w14:paraId="54EFF16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40D70B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62A8C91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0038015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F98ACC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F29AC1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CBB7CA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FAA7A3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A1EB45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6F9682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91ED99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F8D91A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041A3516" w14:textId="77777777" w:rsidTr="00D76A44">
        <w:trPr>
          <w:trHeight w:val="300"/>
        </w:trPr>
        <w:tc>
          <w:tcPr>
            <w:tcW w:w="2304" w:type="dxa"/>
            <w:tcBorders>
              <w:top w:val="nil"/>
              <w:left w:val="nil"/>
              <w:bottom w:val="nil"/>
              <w:right w:val="nil"/>
            </w:tcBorders>
            <w:shd w:val="clear" w:color="auto" w:fill="auto"/>
            <w:noWrap/>
            <w:vAlign w:val="center"/>
            <w:hideMark/>
          </w:tcPr>
          <w:p w14:paraId="23AC8EE9"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81" w:type="dxa"/>
            <w:tcBorders>
              <w:top w:val="nil"/>
              <w:left w:val="nil"/>
              <w:bottom w:val="nil"/>
              <w:right w:val="nil"/>
            </w:tcBorders>
            <w:shd w:val="clear" w:color="auto" w:fill="auto"/>
            <w:noWrap/>
            <w:vAlign w:val="center"/>
            <w:hideMark/>
          </w:tcPr>
          <w:p w14:paraId="2DF357D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B7E7D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6E97AA0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B63E91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2F15FD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0F657B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590633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F3C383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4453EA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F81F1C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7260A7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96CF5B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7C4FCB01" w14:textId="77777777" w:rsidTr="00D76A44">
        <w:trPr>
          <w:trHeight w:val="300"/>
        </w:trPr>
        <w:tc>
          <w:tcPr>
            <w:tcW w:w="2304" w:type="dxa"/>
            <w:tcBorders>
              <w:top w:val="nil"/>
              <w:left w:val="nil"/>
              <w:bottom w:val="nil"/>
              <w:right w:val="nil"/>
            </w:tcBorders>
            <w:shd w:val="clear" w:color="auto" w:fill="auto"/>
            <w:noWrap/>
            <w:vAlign w:val="center"/>
            <w:hideMark/>
          </w:tcPr>
          <w:p w14:paraId="7C733FCA"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1" w:type="dxa"/>
            <w:tcBorders>
              <w:top w:val="nil"/>
              <w:left w:val="nil"/>
              <w:bottom w:val="nil"/>
              <w:right w:val="nil"/>
            </w:tcBorders>
            <w:shd w:val="clear" w:color="auto" w:fill="auto"/>
            <w:noWrap/>
            <w:vAlign w:val="center"/>
            <w:hideMark/>
          </w:tcPr>
          <w:p w14:paraId="6C632E6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0.97</w:t>
            </w:r>
          </w:p>
        </w:tc>
        <w:tc>
          <w:tcPr>
            <w:tcW w:w="580" w:type="dxa"/>
            <w:tcBorders>
              <w:top w:val="nil"/>
              <w:left w:val="nil"/>
              <w:bottom w:val="nil"/>
              <w:right w:val="nil"/>
            </w:tcBorders>
            <w:shd w:val="clear" w:color="auto" w:fill="auto"/>
            <w:noWrap/>
            <w:vAlign w:val="center"/>
            <w:hideMark/>
          </w:tcPr>
          <w:p w14:paraId="33F90A2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4074C1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6FDF01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66F1240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C003A2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3FC3853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ADA7EC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B3E4C1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FF915B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1C3231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626DF4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3E6D229C" w14:textId="77777777" w:rsidTr="00D76A44">
        <w:trPr>
          <w:trHeight w:val="300"/>
        </w:trPr>
        <w:tc>
          <w:tcPr>
            <w:tcW w:w="2304" w:type="dxa"/>
            <w:tcBorders>
              <w:top w:val="nil"/>
              <w:left w:val="nil"/>
              <w:bottom w:val="nil"/>
              <w:right w:val="nil"/>
            </w:tcBorders>
            <w:shd w:val="clear" w:color="auto" w:fill="auto"/>
            <w:noWrap/>
            <w:vAlign w:val="center"/>
            <w:hideMark/>
          </w:tcPr>
          <w:p w14:paraId="1C2BD203"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81" w:type="dxa"/>
            <w:tcBorders>
              <w:top w:val="nil"/>
              <w:left w:val="nil"/>
              <w:bottom w:val="nil"/>
              <w:right w:val="nil"/>
            </w:tcBorders>
            <w:shd w:val="clear" w:color="auto" w:fill="auto"/>
            <w:noWrap/>
            <w:vAlign w:val="center"/>
            <w:hideMark/>
          </w:tcPr>
          <w:p w14:paraId="58247F4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0B32A30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0A40E4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0C51E2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4523706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B9BE0E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60FF4A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D2A8D4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47BB7D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9495A8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1E238EC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5529C4B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r>
      <w:tr w:rsidR="00162D3F" w:rsidRPr="00A42A13" w14:paraId="775C018A" w14:textId="77777777" w:rsidTr="00D76A44">
        <w:trPr>
          <w:trHeight w:val="300"/>
        </w:trPr>
        <w:tc>
          <w:tcPr>
            <w:tcW w:w="2304" w:type="dxa"/>
            <w:tcBorders>
              <w:top w:val="nil"/>
              <w:left w:val="nil"/>
              <w:bottom w:val="nil"/>
              <w:right w:val="nil"/>
            </w:tcBorders>
            <w:shd w:val="clear" w:color="auto" w:fill="auto"/>
            <w:noWrap/>
            <w:vAlign w:val="center"/>
            <w:hideMark/>
          </w:tcPr>
          <w:p w14:paraId="7BD58AFE"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81" w:type="dxa"/>
            <w:tcBorders>
              <w:top w:val="nil"/>
              <w:left w:val="nil"/>
              <w:bottom w:val="nil"/>
              <w:right w:val="nil"/>
            </w:tcBorders>
            <w:shd w:val="clear" w:color="auto" w:fill="auto"/>
            <w:noWrap/>
            <w:vAlign w:val="center"/>
            <w:hideMark/>
          </w:tcPr>
          <w:p w14:paraId="4A4227B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6F956B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067F904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c>
          <w:tcPr>
            <w:tcW w:w="580" w:type="dxa"/>
            <w:tcBorders>
              <w:top w:val="nil"/>
              <w:left w:val="nil"/>
              <w:bottom w:val="nil"/>
              <w:right w:val="nil"/>
            </w:tcBorders>
            <w:shd w:val="clear" w:color="auto" w:fill="auto"/>
            <w:noWrap/>
            <w:vAlign w:val="center"/>
            <w:hideMark/>
          </w:tcPr>
          <w:p w14:paraId="66CED4AC" w14:textId="7CB3850E"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27C1C55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FBD7CC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336942D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83572A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657BDD2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1.04</w:t>
            </w:r>
          </w:p>
        </w:tc>
        <w:tc>
          <w:tcPr>
            <w:tcW w:w="580" w:type="dxa"/>
            <w:tcBorders>
              <w:top w:val="nil"/>
              <w:left w:val="nil"/>
              <w:bottom w:val="nil"/>
              <w:right w:val="nil"/>
            </w:tcBorders>
            <w:shd w:val="clear" w:color="auto" w:fill="auto"/>
            <w:noWrap/>
            <w:vAlign w:val="center"/>
            <w:hideMark/>
          </w:tcPr>
          <w:p w14:paraId="5BE14B95"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nil"/>
              <w:left w:val="nil"/>
              <w:bottom w:val="nil"/>
              <w:right w:val="nil"/>
            </w:tcBorders>
            <w:shd w:val="clear" w:color="auto" w:fill="auto"/>
            <w:noWrap/>
            <w:vAlign w:val="center"/>
            <w:hideMark/>
          </w:tcPr>
          <w:p w14:paraId="6D1D8877" w14:textId="59B672E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05† </w:t>
            </w:r>
          </w:p>
        </w:tc>
        <w:tc>
          <w:tcPr>
            <w:tcW w:w="580" w:type="dxa"/>
            <w:tcBorders>
              <w:top w:val="nil"/>
              <w:left w:val="nil"/>
              <w:bottom w:val="nil"/>
              <w:right w:val="nil"/>
            </w:tcBorders>
            <w:shd w:val="clear" w:color="auto" w:fill="auto"/>
            <w:noWrap/>
            <w:vAlign w:val="center"/>
            <w:hideMark/>
          </w:tcPr>
          <w:p w14:paraId="2109284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r>
      <w:tr w:rsidR="00162D3F" w:rsidRPr="00A42A13" w14:paraId="1F23072E" w14:textId="77777777" w:rsidTr="00D76A44">
        <w:trPr>
          <w:trHeight w:val="300"/>
        </w:trPr>
        <w:tc>
          <w:tcPr>
            <w:tcW w:w="2304" w:type="dxa"/>
            <w:tcBorders>
              <w:top w:val="nil"/>
              <w:left w:val="nil"/>
              <w:bottom w:val="nil"/>
              <w:right w:val="nil"/>
            </w:tcBorders>
            <w:shd w:val="clear" w:color="auto" w:fill="auto"/>
            <w:noWrap/>
            <w:vAlign w:val="center"/>
            <w:hideMark/>
          </w:tcPr>
          <w:p w14:paraId="1FB3F6BB"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81" w:type="dxa"/>
            <w:tcBorders>
              <w:top w:val="nil"/>
              <w:left w:val="nil"/>
              <w:bottom w:val="nil"/>
              <w:right w:val="nil"/>
            </w:tcBorders>
            <w:shd w:val="clear" w:color="auto" w:fill="auto"/>
            <w:noWrap/>
            <w:vAlign w:val="center"/>
            <w:hideMark/>
          </w:tcPr>
          <w:p w14:paraId="560D377A" w14:textId="3D7D7BF6"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04* </w:t>
            </w:r>
          </w:p>
        </w:tc>
        <w:tc>
          <w:tcPr>
            <w:tcW w:w="580" w:type="dxa"/>
            <w:tcBorders>
              <w:top w:val="nil"/>
              <w:left w:val="nil"/>
              <w:bottom w:val="nil"/>
              <w:right w:val="nil"/>
            </w:tcBorders>
            <w:shd w:val="clear" w:color="auto" w:fill="auto"/>
            <w:noWrap/>
            <w:vAlign w:val="center"/>
            <w:hideMark/>
          </w:tcPr>
          <w:p w14:paraId="54163177" w14:textId="0ADCD0D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72747C8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bottom w:val="nil"/>
              <w:right w:val="nil"/>
            </w:tcBorders>
            <w:shd w:val="clear" w:color="auto" w:fill="auto"/>
            <w:noWrap/>
            <w:vAlign w:val="center"/>
            <w:hideMark/>
          </w:tcPr>
          <w:p w14:paraId="79D9CF6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33F7BC5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201993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260C37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53804F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3124972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3C6CDC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CD1A17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712B247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r>
      <w:tr w:rsidR="00162D3F" w:rsidRPr="00A42A13" w14:paraId="2029884C" w14:textId="77777777" w:rsidTr="00D76A44">
        <w:trPr>
          <w:trHeight w:val="300"/>
        </w:trPr>
        <w:tc>
          <w:tcPr>
            <w:tcW w:w="2304" w:type="dxa"/>
            <w:tcBorders>
              <w:top w:val="nil"/>
              <w:left w:val="nil"/>
              <w:bottom w:val="nil"/>
              <w:right w:val="nil"/>
            </w:tcBorders>
            <w:shd w:val="clear" w:color="auto" w:fill="auto"/>
            <w:noWrap/>
            <w:vAlign w:val="center"/>
            <w:hideMark/>
          </w:tcPr>
          <w:p w14:paraId="1DD745A8"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81" w:type="dxa"/>
            <w:tcBorders>
              <w:top w:val="nil"/>
              <w:left w:val="nil"/>
              <w:bottom w:val="nil"/>
              <w:right w:val="nil"/>
            </w:tcBorders>
            <w:shd w:val="clear" w:color="auto" w:fill="auto"/>
            <w:noWrap/>
            <w:vAlign w:val="center"/>
            <w:hideMark/>
          </w:tcPr>
          <w:p w14:paraId="6697FE9E"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0.96</w:t>
            </w:r>
          </w:p>
        </w:tc>
        <w:tc>
          <w:tcPr>
            <w:tcW w:w="580" w:type="dxa"/>
            <w:tcBorders>
              <w:top w:val="nil"/>
              <w:left w:val="nil"/>
              <w:bottom w:val="nil"/>
              <w:right w:val="nil"/>
            </w:tcBorders>
            <w:shd w:val="clear" w:color="auto" w:fill="auto"/>
            <w:noWrap/>
            <w:vAlign w:val="center"/>
            <w:hideMark/>
          </w:tcPr>
          <w:p w14:paraId="700FE34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nil"/>
              <w:right w:val="nil"/>
            </w:tcBorders>
            <w:shd w:val="clear" w:color="auto" w:fill="auto"/>
            <w:noWrap/>
            <w:vAlign w:val="center"/>
            <w:hideMark/>
          </w:tcPr>
          <w:p w14:paraId="2C8E88D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7323569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2DBF016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13A5BF2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58A258B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nil"/>
              <w:right w:val="nil"/>
            </w:tcBorders>
            <w:shd w:val="clear" w:color="auto" w:fill="auto"/>
            <w:noWrap/>
            <w:vAlign w:val="center"/>
            <w:hideMark/>
          </w:tcPr>
          <w:p w14:paraId="6732246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9AB0E36"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024CE71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5B4A1D0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bottom w:val="nil"/>
              <w:right w:val="nil"/>
            </w:tcBorders>
            <w:shd w:val="clear" w:color="auto" w:fill="auto"/>
            <w:noWrap/>
            <w:vAlign w:val="center"/>
            <w:hideMark/>
          </w:tcPr>
          <w:p w14:paraId="454917F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r>
      <w:tr w:rsidR="00162D3F" w:rsidRPr="00A42A13" w14:paraId="0BBC6985" w14:textId="77777777" w:rsidTr="00D76A44">
        <w:trPr>
          <w:trHeight w:val="300"/>
        </w:trPr>
        <w:tc>
          <w:tcPr>
            <w:tcW w:w="2304" w:type="dxa"/>
            <w:tcBorders>
              <w:top w:val="nil"/>
              <w:left w:val="nil"/>
              <w:bottom w:val="nil"/>
              <w:right w:val="nil"/>
            </w:tcBorders>
            <w:shd w:val="clear" w:color="auto" w:fill="auto"/>
            <w:noWrap/>
            <w:vAlign w:val="center"/>
            <w:hideMark/>
          </w:tcPr>
          <w:p w14:paraId="745E811B"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81" w:type="dxa"/>
            <w:tcBorders>
              <w:top w:val="nil"/>
              <w:left w:val="nil"/>
              <w:bottom w:val="nil"/>
              <w:right w:val="nil"/>
            </w:tcBorders>
            <w:shd w:val="clear" w:color="auto" w:fill="auto"/>
            <w:noWrap/>
            <w:vAlign w:val="center"/>
            <w:hideMark/>
          </w:tcPr>
          <w:p w14:paraId="688BDD2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1.04</w:t>
            </w:r>
          </w:p>
        </w:tc>
        <w:tc>
          <w:tcPr>
            <w:tcW w:w="580" w:type="dxa"/>
            <w:tcBorders>
              <w:top w:val="nil"/>
              <w:left w:val="nil"/>
              <w:bottom w:val="nil"/>
              <w:right w:val="nil"/>
            </w:tcBorders>
            <w:shd w:val="clear" w:color="auto" w:fill="auto"/>
            <w:noWrap/>
            <w:vAlign w:val="center"/>
            <w:hideMark/>
          </w:tcPr>
          <w:p w14:paraId="58B0BE45" w14:textId="1343408E"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0F803C61" w14:textId="0979F22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45990A83" w14:textId="66A012B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1B35230D" w14:textId="51596B2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608E6CEF" w14:textId="4C1C02A5"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52F5E40A" w14:textId="7A9BF1FF"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03*† </w:t>
            </w:r>
          </w:p>
        </w:tc>
        <w:tc>
          <w:tcPr>
            <w:tcW w:w="580" w:type="dxa"/>
            <w:tcBorders>
              <w:top w:val="nil"/>
              <w:left w:val="nil"/>
              <w:bottom w:val="nil"/>
              <w:right w:val="nil"/>
            </w:tcBorders>
            <w:shd w:val="clear" w:color="auto" w:fill="auto"/>
            <w:noWrap/>
            <w:vAlign w:val="center"/>
            <w:hideMark/>
          </w:tcPr>
          <w:p w14:paraId="3E3A3DF5" w14:textId="48D2FBC0"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5B67B02D" w14:textId="5FC64683"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33DE95D3" w14:textId="1AC2A1E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02† </w:t>
            </w:r>
          </w:p>
        </w:tc>
        <w:tc>
          <w:tcPr>
            <w:tcW w:w="580" w:type="dxa"/>
            <w:tcBorders>
              <w:top w:val="nil"/>
              <w:left w:val="nil"/>
              <w:bottom w:val="nil"/>
              <w:right w:val="nil"/>
            </w:tcBorders>
            <w:shd w:val="clear" w:color="auto" w:fill="auto"/>
            <w:noWrap/>
            <w:vAlign w:val="center"/>
            <w:hideMark/>
          </w:tcPr>
          <w:p w14:paraId="7D269392"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nil"/>
              <w:right w:val="nil"/>
            </w:tcBorders>
            <w:shd w:val="clear" w:color="auto" w:fill="auto"/>
            <w:noWrap/>
            <w:vAlign w:val="center"/>
            <w:hideMark/>
          </w:tcPr>
          <w:p w14:paraId="4BF832A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r>
      <w:tr w:rsidR="00D76A44" w:rsidRPr="00A42A13" w14:paraId="2A44B8BD" w14:textId="77777777" w:rsidTr="00D76A44">
        <w:trPr>
          <w:trHeight w:val="300"/>
        </w:trPr>
        <w:tc>
          <w:tcPr>
            <w:tcW w:w="2304" w:type="dxa"/>
            <w:tcBorders>
              <w:top w:val="nil"/>
              <w:left w:val="nil"/>
              <w:right w:val="nil"/>
            </w:tcBorders>
            <w:shd w:val="clear" w:color="auto" w:fill="auto"/>
            <w:noWrap/>
            <w:vAlign w:val="center"/>
            <w:hideMark/>
          </w:tcPr>
          <w:p w14:paraId="5628CAEA"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81" w:type="dxa"/>
            <w:tcBorders>
              <w:top w:val="nil"/>
              <w:left w:val="nil"/>
              <w:right w:val="nil"/>
            </w:tcBorders>
            <w:shd w:val="clear" w:color="auto" w:fill="auto"/>
            <w:noWrap/>
            <w:vAlign w:val="center"/>
            <w:hideMark/>
          </w:tcPr>
          <w:p w14:paraId="75FD444D"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right w:val="nil"/>
            </w:tcBorders>
            <w:shd w:val="clear" w:color="auto" w:fill="auto"/>
            <w:noWrap/>
            <w:vAlign w:val="center"/>
            <w:hideMark/>
          </w:tcPr>
          <w:p w14:paraId="1032414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1.01</w:t>
            </w:r>
          </w:p>
        </w:tc>
        <w:tc>
          <w:tcPr>
            <w:tcW w:w="580" w:type="dxa"/>
            <w:tcBorders>
              <w:top w:val="nil"/>
              <w:left w:val="nil"/>
              <w:right w:val="nil"/>
            </w:tcBorders>
            <w:shd w:val="clear" w:color="auto" w:fill="auto"/>
            <w:noWrap/>
            <w:vAlign w:val="center"/>
            <w:hideMark/>
          </w:tcPr>
          <w:p w14:paraId="72FDF0B7" w14:textId="3452D73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01*† </w:t>
            </w:r>
          </w:p>
        </w:tc>
        <w:tc>
          <w:tcPr>
            <w:tcW w:w="580" w:type="dxa"/>
            <w:tcBorders>
              <w:top w:val="nil"/>
              <w:left w:val="nil"/>
              <w:right w:val="nil"/>
            </w:tcBorders>
            <w:shd w:val="clear" w:color="auto" w:fill="auto"/>
            <w:noWrap/>
            <w:vAlign w:val="center"/>
            <w:hideMark/>
          </w:tcPr>
          <w:p w14:paraId="13088CBA" w14:textId="17AC5F92"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1.</w:t>
            </w:r>
            <w:r w:rsidRPr="00A42A13">
              <w:rPr>
                <w:rFonts w:ascii="Times New Roman" w:eastAsia="Times New Roman" w:hAnsi="Times New Roman" w:cs="Times New Roman"/>
                <w:color w:val="000000"/>
                <w:sz w:val="18"/>
                <w:szCs w:val="18"/>
                <w:lang w:eastAsia="en-AU"/>
              </w:rPr>
              <w:t xml:space="preserve">01† </w:t>
            </w:r>
          </w:p>
        </w:tc>
        <w:tc>
          <w:tcPr>
            <w:tcW w:w="580" w:type="dxa"/>
            <w:tcBorders>
              <w:top w:val="nil"/>
              <w:left w:val="nil"/>
              <w:right w:val="nil"/>
            </w:tcBorders>
            <w:shd w:val="clear" w:color="auto" w:fill="auto"/>
            <w:noWrap/>
            <w:vAlign w:val="center"/>
            <w:hideMark/>
          </w:tcPr>
          <w:p w14:paraId="4A0B72F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1.00</w:t>
            </w:r>
          </w:p>
        </w:tc>
        <w:tc>
          <w:tcPr>
            <w:tcW w:w="580" w:type="dxa"/>
            <w:tcBorders>
              <w:top w:val="nil"/>
              <w:left w:val="nil"/>
              <w:right w:val="nil"/>
            </w:tcBorders>
            <w:shd w:val="clear" w:color="auto" w:fill="auto"/>
            <w:noWrap/>
            <w:vAlign w:val="center"/>
            <w:hideMark/>
          </w:tcPr>
          <w:p w14:paraId="34456A4F"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right w:val="nil"/>
            </w:tcBorders>
            <w:shd w:val="clear" w:color="auto" w:fill="auto"/>
            <w:noWrap/>
            <w:vAlign w:val="center"/>
            <w:hideMark/>
          </w:tcPr>
          <w:p w14:paraId="660C1B9C"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right w:val="nil"/>
            </w:tcBorders>
            <w:shd w:val="clear" w:color="auto" w:fill="auto"/>
            <w:noWrap/>
            <w:vAlign w:val="center"/>
            <w:hideMark/>
          </w:tcPr>
          <w:p w14:paraId="798C116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right w:val="nil"/>
            </w:tcBorders>
            <w:shd w:val="clear" w:color="auto" w:fill="auto"/>
            <w:noWrap/>
            <w:vAlign w:val="center"/>
            <w:hideMark/>
          </w:tcPr>
          <w:p w14:paraId="0D838AB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right w:val="nil"/>
            </w:tcBorders>
            <w:shd w:val="clear" w:color="auto" w:fill="auto"/>
            <w:noWrap/>
            <w:vAlign w:val="center"/>
            <w:hideMark/>
          </w:tcPr>
          <w:p w14:paraId="0A6C2A54" w14:textId="03E2E8D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Pr>
                <w:rFonts w:ascii="Times New Roman" w:eastAsia="Times New Roman" w:hAnsi="Times New Roman" w:cs="Times New Roman"/>
                <w:color w:val="000000"/>
                <w:sz w:val="18"/>
                <w:szCs w:val="18"/>
                <w:lang w:eastAsia="en-AU"/>
              </w:rPr>
              <w:t>0.</w:t>
            </w:r>
            <w:r w:rsidRPr="00A42A13">
              <w:rPr>
                <w:rFonts w:ascii="Times New Roman" w:eastAsia="Times New Roman" w:hAnsi="Times New Roman" w:cs="Times New Roman"/>
                <w:color w:val="000000"/>
                <w:sz w:val="18"/>
                <w:szCs w:val="18"/>
                <w:lang w:eastAsia="en-AU"/>
              </w:rPr>
              <w:t xml:space="preserve">99* </w:t>
            </w:r>
          </w:p>
        </w:tc>
        <w:tc>
          <w:tcPr>
            <w:tcW w:w="580" w:type="dxa"/>
            <w:tcBorders>
              <w:top w:val="nil"/>
              <w:left w:val="nil"/>
              <w:right w:val="nil"/>
            </w:tcBorders>
            <w:shd w:val="clear" w:color="auto" w:fill="auto"/>
            <w:noWrap/>
            <w:vAlign w:val="center"/>
            <w:hideMark/>
          </w:tcPr>
          <w:p w14:paraId="72A08851" w14:textId="16B55AC1"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0.99* </w:t>
            </w:r>
          </w:p>
        </w:tc>
        <w:tc>
          <w:tcPr>
            <w:tcW w:w="580" w:type="dxa"/>
            <w:tcBorders>
              <w:top w:val="nil"/>
              <w:left w:val="nil"/>
              <w:right w:val="nil"/>
            </w:tcBorders>
            <w:shd w:val="clear" w:color="auto" w:fill="auto"/>
            <w:noWrap/>
            <w:vAlign w:val="center"/>
            <w:hideMark/>
          </w:tcPr>
          <w:p w14:paraId="139A8749" w14:textId="761174A8"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 xml:space="preserve">0.98*  </w:t>
            </w:r>
          </w:p>
        </w:tc>
      </w:tr>
      <w:tr w:rsidR="00D76A44" w:rsidRPr="00A42A13" w14:paraId="7D80C8B3"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296FED7F" w14:textId="77777777" w:rsidR="00A42A13" w:rsidRPr="00A42A13" w:rsidRDefault="00A42A13"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81" w:type="dxa"/>
            <w:tcBorders>
              <w:top w:val="nil"/>
              <w:left w:val="nil"/>
              <w:bottom w:val="single" w:sz="4" w:space="0" w:color="auto"/>
              <w:right w:val="nil"/>
            </w:tcBorders>
            <w:shd w:val="clear" w:color="auto" w:fill="auto"/>
            <w:noWrap/>
            <w:vAlign w:val="center"/>
            <w:hideMark/>
          </w:tcPr>
          <w:p w14:paraId="45F6FBE0"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single" w:sz="4" w:space="0" w:color="auto"/>
              <w:right w:val="nil"/>
            </w:tcBorders>
            <w:shd w:val="clear" w:color="auto" w:fill="auto"/>
            <w:noWrap/>
            <w:vAlign w:val="center"/>
            <w:hideMark/>
          </w:tcPr>
          <w:p w14:paraId="2F2998F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0.99</w:t>
            </w:r>
          </w:p>
        </w:tc>
        <w:tc>
          <w:tcPr>
            <w:tcW w:w="580" w:type="dxa"/>
            <w:tcBorders>
              <w:top w:val="nil"/>
              <w:left w:val="nil"/>
              <w:bottom w:val="single" w:sz="4" w:space="0" w:color="auto"/>
              <w:right w:val="nil"/>
            </w:tcBorders>
            <w:shd w:val="clear" w:color="auto" w:fill="auto"/>
            <w:noWrap/>
            <w:vAlign w:val="center"/>
            <w:hideMark/>
          </w:tcPr>
          <w:p w14:paraId="69DD23D9"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0.97</w:t>
            </w:r>
          </w:p>
        </w:tc>
        <w:tc>
          <w:tcPr>
            <w:tcW w:w="580" w:type="dxa"/>
            <w:tcBorders>
              <w:top w:val="nil"/>
              <w:left w:val="nil"/>
              <w:bottom w:val="single" w:sz="4" w:space="0" w:color="auto"/>
              <w:right w:val="nil"/>
            </w:tcBorders>
            <w:shd w:val="clear" w:color="auto" w:fill="auto"/>
            <w:noWrap/>
            <w:vAlign w:val="center"/>
            <w:hideMark/>
          </w:tcPr>
          <w:p w14:paraId="63B534E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0.95</w:t>
            </w:r>
          </w:p>
        </w:tc>
        <w:tc>
          <w:tcPr>
            <w:tcW w:w="580" w:type="dxa"/>
            <w:tcBorders>
              <w:top w:val="nil"/>
              <w:left w:val="nil"/>
              <w:bottom w:val="single" w:sz="4" w:space="0" w:color="auto"/>
              <w:right w:val="nil"/>
            </w:tcBorders>
            <w:shd w:val="clear" w:color="auto" w:fill="auto"/>
            <w:noWrap/>
            <w:vAlign w:val="center"/>
            <w:hideMark/>
          </w:tcPr>
          <w:p w14:paraId="39BBE33A"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0.94</w:t>
            </w:r>
          </w:p>
        </w:tc>
        <w:tc>
          <w:tcPr>
            <w:tcW w:w="580" w:type="dxa"/>
            <w:tcBorders>
              <w:top w:val="nil"/>
              <w:left w:val="nil"/>
              <w:bottom w:val="single" w:sz="4" w:space="0" w:color="auto"/>
              <w:right w:val="nil"/>
            </w:tcBorders>
            <w:shd w:val="clear" w:color="auto" w:fill="auto"/>
            <w:noWrap/>
            <w:vAlign w:val="center"/>
            <w:hideMark/>
          </w:tcPr>
          <w:p w14:paraId="78090953"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0.98</w:t>
            </w:r>
          </w:p>
        </w:tc>
        <w:tc>
          <w:tcPr>
            <w:tcW w:w="580" w:type="dxa"/>
            <w:tcBorders>
              <w:top w:val="nil"/>
              <w:left w:val="nil"/>
              <w:bottom w:val="single" w:sz="4" w:space="0" w:color="auto"/>
              <w:right w:val="nil"/>
            </w:tcBorders>
            <w:shd w:val="clear" w:color="auto" w:fill="auto"/>
            <w:noWrap/>
            <w:vAlign w:val="center"/>
            <w:hideMark/>
          </w:tcPr>
          <w:p w14:paraId="0DB7AC84"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1.02</w:t>
            </w:r>
          </w:p>
        </w:tc>
        <w:tc>
          <w:tcPr>
            <w:tcW w:w="580" w:type="dxa"/>
            <w:tcBorders>
              <w:top w:val="nil"/>
              <w:left w:val="nil"/>
              <w:bottom w:val="single" w:sz="4" w:space="0" w:color="auto"/>
              <w:right w:val="nil"/>
            </w:tcBorders>
            <w:shd w:val="clear" w:color="auto" w:fill="auto"/>
            <w:noWrap/>
            <w:vAlign w:val="center"/>
            <w:hideMark/>
          </w:tcPr>
          <w:p w14:paraId="5A620511"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nil"/>
              <w:left w:val="nil"/>
              <w:bottom w:val="single" w:sz="4" w:space="0" w:color="auto"/>
              <w:right w:val="nil"/>
            </w:tcBorders>
            <w:shd w:val="clear" w:color="auto" w:fill="auto"/>
            <w:noWrap/>
            <w:vAlign w:val="center"/>
            <w:hideMark/>
          </w:tcPr>
          <w:p w14:paraId="7D693118"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1.06</w:t>
            </w:r>
          </w:p>
        </w:tc>
        <w:tc>
          <w:tcPr>
            <w:tcW w:w="580" w:type="dxa"/>
            <w:tcBorders>
              <w:top w:val="nil"/>
              <w:left w:val="nil"/>
              <w:bottom w:val="single" w:sz="4" w:space="0" w:color="auto"/>
              <w:right w:val="nil"/>
            </w:tcBorders>
            <w:shd w:val="clear" w:color="auto" w:fill="auto"/>
            <w:noWrap/>
            <w:vAlign w:val="center"/>
            <w:hideMark/>
          </w:tcPr>
          <w:p w14:paraId="478D505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1.05</w:t>
            </w:r>
          </w:p>
        </w:tc>
        <w:tc>
          <w:tcPr>
            <w:tcW w:w="580" w:type="dxa"/>
            <w:tcBorders>
              <w:top w:val="nil"/>
              <w:left w:val="nil"/>
              <w:bottom w:val="single" w:sz="4" w:space="0" w:color="auto"/>
              <w:right w:val="nil"/>
            </w:tcBorders>
            <w:shd w:val="clear" w:color="auto" w:fill="auto"/>
            <w:noWrap/>
            <w:vAlign w:val="center"/>
            <w:hideMark/>
          </w:tcPr>
          <w:p w14:paraId="135005BB"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1.04</w:t>
            </w:r>
          </w:p>
        </w:tc>
        <w:tc>
          <w:tcPr>
            <w:tcW w:w="580" w:type="dxa"/>
            <w:tcBorders>
              <w:top w:val="nil"/>
              <w:left w:val="nil"/>
              <w:bottom w:val="single" w:sz="4" w:space="0" w:color="auto"/>
              <w:right w:val="nil"/>
            </w:tcBorders>
            <w:shd w:val="clear" w:color="auto" w:fill="auto"/>
            <w:noWrap/>
            <w:vAlign w:val="center"/>
            <w:hideMark/>
          </w:tcPr>
          <w:p w14:paraId="7FF88E87" w14:textId="77777777" w:rsidR="00A42A13" w:rsidRPr="00A42A13" w:rsidRDefault="00A42A13" w:rsidP="00162D3F">
            <w:pPr>
              <w:spacing w:after="0" w:line="276" w:lineRule="auto"/>
              <w:rPr>
                <w:rFonts w:ascii="Times New Roman" w:eastAsia="Times New Roman" w:hAnsi="Times New Roman" w:cs="Times New Roman"/>
                <w:color w:val="000000"/>
                <w:sz w:val="18"/>
                <w:szCs w:val="18"/>
                <w:lang w:eastAsia="en-AU"/>
              </w:rPr>
            </w:pPr>
            <w:r w:rsidRPr="00A42A13">
              <w:rPr>
                <w:rFonts w:ascii="Times New Roman" w:eastAsia="Times New Roman" w:hAnsi="Times New Roman" w:cs="Times New Roman"/>
                <w:color w:val="000000"/>
                <w:sz w:val="18"/>
                <w:szCs w:val="18"/>
                <w:lang w:eastAsia="en-AU"/>
              </w:rPr>
              <w:t>1.03</w:t>
            </w:r>
          </w:p>
        </w:tc>
      </w:tr>
    </w:tbl>
    <w:p w14:paraId="6E1939BD" w14:textId="66C41B16" w:rsidR="00D43F97" w:rsidRPr="00DC10CB" w:rsidRDefault="00D43F97" w:rsidP="00162D3F">
      <w:pPr>
        <w:spacing w:after="0" w:line="276" w:lineRule="auto"/>
        <w:rPr>
          <w:rFonts w:ascii="Times New Roman" w:hAnsi="Times New Roman" w:cs="Times New Roman"/>
          <w:sz w:val="20"/>
          <w:szCs w:val="20"/>
        </w:rPr>
      </w:pPr>
      <w:r w:rsidRPr="00DC10CB">
        <w:rPr>
          <w:rFonts w:ascii="Times New Roman" w:hAnsi="Times New Roman" w:cs="Times New Roman"/>
          <w:sz w:val="20"/>
          <w:szCs w:val="20"/>
        </w:rPr>
        <w:t xml:space="preserve">The entries are RMSFE ratios of the iterated STAR method relative to the iterated AR method. </w:t>
      </w:r>
      <w:r w:rsidR="00DC10CB" w:rsidRPr="00DC10CB">
        <w:rPr>
          <w:rFonts w:ascii="Times New Roman" w:hAnsi="Times New Roman" w:cs="Times New Roman"/>
          <w:sz w:val="20"/>
          <w:szCs w:val="20"/>
        </w:rPr>
        <w:t>Thus,</w:t>
      </w:r>
      <w:r w:rsidRPr="00DC10CB">
        <w:rPr>
          <w:rFonts w:ascii="Times New Roman" w:hAnsi="Times New Roman" w:cs="Times New Roman"/>
          <w:sz w:val="20"/>
          <w:szCs w:val="20"/>
        </w:rPr>
        <w:t xml:space="preserve"> the values below unity imply </w:t>
      </w:r>
      <w:r w:rsidR="00DC10CB">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iterated STAR method </w:t>
      </w:r>
      <w:r w:rsidR="00DC10CB">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sidR="00DC10CB">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iterated AR method. </w:t>
      </w:r>
      <w:r w:rsidR="00DC10CB">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sidR="00DC10CB">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00DC10CB" w:rsidRPr="00DC10CB">
        <w:rPr>
          <w:rFonts w:ascii="Times New Roman" w:hAnsi="Times New Roman" w:cs="Times New Roman"/>
          <w:sz w:val="20"/>
          <w:szCs w:val="20"/>
        </w:rPr>
        <w:t>Quaedvlieg</w:t>
      </w:r>
      <w:proofErr w:type="spellEnd"/>
      <w:r w:rsidR="00DC10CB" w:rsidRPr="00DC10CB">
        <w:rPr>
          <w:rFonts w:ascii="Times New Roman" w:hAnsi="Times New Roman" w:cs="Times New Roman"/>
          <w:sz w:val="20"/>
          <w:szCs w:val="20"/>
        </w:rPr>
        <w:t xml:space="preserve"> (2021)</w:t>
      </w:r>
      <w:r w:rsidR="00DC10CB">
        <w:rPr>
          <w:rFonts w:ascii="Times New Roman" w:hAnsi="Times New Roman" w:cs="Times New Roman"/>
          <w:sz w:val="20"/>
          <w:szCs w:val="20"/>
        </w:rPr>
        <w:t>.</w:t>
      </w:r>
      <w:r w:rsidRPr="00DC10CB">
        <w:rPr>
          <w:rFonts w:ascii="Times New Roman" w:hAnsi="Times New Roman" w:cs="Times New Roman"/>
          <w:sz w:val="20"/>
          <w:szCs w:val="20"/>
        </w:rPr>
        <w:t xml:space="preserve"> </w:t>
      </w:r>
      <w:r w:rsidR="00DC10CB">
        <w:rPr>
          <w:rFonts w:ascii="Times New Roman" w:hAnsi="Times New Roman" w:cs="Times New Roman"/>
          <w:sz w:val="20"/>
          <w:szCs w:val="20"/>
        </w:rPr>
        <w:t>B</w:t>
      </w:r>
      <w:r w:rsidRPr="00DC10CB">
        <w:rPr>
          <w:rFonts w:ascii="Times New Roman" w:hAnsi="Times New Roman" w:cs="Times New Roman"/>
          <w:sz w:val="20"/>
          <w:szCs w:val="20"/>
        </w:rPr>
        <w:t xml:space="preserve">oth tests are based on the heteroskedasticity and autocorrelation consistent t distribution of the </w:t>
      </w:r>
      <w:r w:rsidR="00DC10CB" w:rsidRPr="00DC10CB">
        <w:rPr>
          <w:rFonts w:ascii="Times New Roman" w:hAnsi="Times New Roman" w:cs="Times New Roman"/>
          <w:sz w:val="20"/>
          <w:szCs w:val="20"/>
        </w:rPr>
        <w:t>Harvey et al. (1997)–modified</w:t>
      </w:r>
      <w:r w:rsidRPr="00DC10CB">
        <w:rPr>
          <w:rFonts w:ascii="Times New Roman" w:hAnsi="Times New Roman" w:cs="Times New Roman"/>
          <w:sz w:val="20"/>
          <w:szCs w:val="20"/>
        </w:rPr>
        <w:t xml:space="preserve"> </w:t>
      </w:r>
      <w:r w:rsidR="00DC10CB" w:rsidRPr="00DC10CB">
        <w:rPr>
          <w:rFonts w:ascii="Times New Roman" w:hAnsi="Times New Roman" w:cs="Times New Roman"/>
          <w:sz w:val="20"/>
          <w:szCs w:val="20"/>
        </w:rPr>
        <w:t>Diebold and Mariano (1995)</w:t>
      </w:r>
      <w:r w:rsidRPr="00DC10CB">
        <w:rPr>
          <w:rFonts w:ascii="Times New Roman" w:hAnsi="Times New Roman" w:cs="Times New Roman"/>
          <w:sz w:val="20"/>
          <w:szCs w:val="20"/>
        </w:rPr>
        <w:t xml:space="preserve"> statistic.</w:t>
      </w:r>
    </w:p>
    <w:p w14:paraId="23B7186A" w14:textId="77777777"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1090ACB7" w14:textId="77777777" w:rsidR="009F0C46" w:rsidRDefault="00162D3F" w:rsidP="00162D3F">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Next, consider the forecast accuracy of the iterated STAR method relative to the direct AR method. This is of specific interest to the present study as one of the main arguments for the use of a direct method to generate forecasts is when the one--step model is possibly mis</w:t>
      </w:r>
      <w:r>
        <w:rPr>
          <w:rFonts w:ascii="Times New Roman" w:hAnsi="Times New Roman" w:cs="Times New Roman"/>
          <w:sz w:val="24"/>
          <w:szCs w:val="24"/>
        </w:rPr>
        <w:t>-</w:t>
      </w:r>
      <w:r w:rsidRPr="00D43F97">
        <w:rPr>
          <w:rFonts w:ascii="Times New Roman" w:hAnsi="Times New Roman" w:cs="Times New Roman"/>
          <w:sz w:val="24"/>
          <w:szCs w:val="24"/>
        </w:rPr>
        <w:t>specified. Table</w:t>
      </w:r>
      <w:r>
        <w:rPr>
          <w:rFonts w:ascii="Times New Roman" w:hAnsi="Times New Roman" w:cs="Times New Roman"/>
          <w:sz w:val="24"/>
          <w:szCs w:val="24"/>
        </w:rPr>
        <w:t xml:space="preserve"> 5</w:t>
      </w:r>
      <w:r w:rsidRPr="00D43F97">
        <w:rPr>
          <w:rFonts w:ascii="Times New Roman" w:hAnsi="Times New Roman" w:cs="Times New Roman"/>
          <w:sz w:val="24"/>
          <w:szCs w:val="24"/>
        </w:rPr>
        <w:t xml:space="preserve"> presents this comparison. One key take-away from these results is that when the null of equal forecast accuracy is rejected, the direct AR method typically generates more accurate multistep forecasts than the iterated STAR method, even though the STAR-type nonlinearity is the characterizing feature of these price dynamics. There are some exceptions to this general observation. At relatively short horizons (up to four steps ahead) </w:t>
      </w:r>
      <w:r w:rsidRPr="00D43F97">
        <w:rPr>
          <w:rFonts w:ascii="Times New Roman" w:hAnsi="Times New Roman" w:cs="Times New Roman"/>
          <w:sz w:val="24"/>
          <w:szCs w:val="24"/>
        </w:rPr>
        <w:lastRenderedPageBreak/>
        <w:t xml:space="preserve">the iterated STAR method offers more accurate price forecasts of orange; at longer horizons, the iterated STAR method offers more accurate (albeit not statistically significantly) price forecasts of lumber and wood commodities. </w:t>
      </w:r>
    </w:p>
    <w:p w14:paraId="68A6CE17" w14:textId="193EAED7" w:rsidR="00A42A13" w:rsidRDefault="00A42A13" w:rsidP="00162D3F">
      <w:pPr>
        <w:spacing w:after="120" w:line="360" w:lineRule="auto"/>
        <w:rPr>
          <w:rFonts w:ascii="Times New Roman" w:hAnsi="Times New Roman" w:cs="Times New Roman"/>
          <w:b/>
          <w:bCs/>
          <w:sz w:val="24"/>
          <w:szCs w:val="24"/>
        </w:rPr>
      </w:pPr>
    </w:p>
    <w:p w14:paraId="7A8B4852" w14:textId="77B7FE61" w:rsidR="00DC10CB" w:rsidRPr="00DC10CB" w:rsidRDefault="00DC10CB" w:rsidP="00162D3F">
      <w:pPr>
        <w:spacing w:after="0" w:line="276" w:lineRule="auto"/>
        <w:rPr>
          <w:rFonts w:ascii="Times New Roman" w:hAnsi="Times New Roman" w:cs="Times New Roman"/>
          <w:b/>
          <w:bCs/>
          <w:sz w:val="24"/>
          <w:szCs w:val="24"/>
        </w:rPr>
      </w:pPr>
      <w:r w:rsidRPr="00DC10CB">
        <w:rPr>
          <w:rFonts w:ascii="Times New Roman" w:hAnsi="Times New Roman" w:cs="Times New Roman"/>
          <w:b/>
          <w:bCs/>
          <w:sz w:val="24"/>
          <w:szCs w:val="24"/>
        </w:rPr>
        <w:t>Table 3: Relative forecast accuracy of direct STAR vs direct AR</w:t>
      </w:r>
    </w:p>
    <w:tbl>
      <w:tblPr>
        <w:tblW w:w="5000" w:type="pct"/>
        <w:tblCellMar>
          <w:left w:w="0" w:type="dxa"/>
          <w:right w:w="0" w:type="dxa"/>
        </w:tblCellMar>
        <w:tblLook w:val="04A0" w:firstRow="1" w:lastRow="0" w:firstColumn="1" w:lastColumn="0" w:noHBand="0" w:noVBand="1"/>
      </w:tblPr>
      <w:tblGrid>
        <w:gridCol w:w="2202"/>
        <w:gridCol w:w="568"/>
        <w:gridCol w:w="568"/>
        <w:gridCol w:w="568"/>
        <w:gridCol w:w="568"/>
        <w:gridCol w:w="569"/>
        <w:gridCol w:w="569"/>
        <w:gridCol w:w="569"/>
        <w:gridCol w:w="569"/>
        <w:gridCol w:w="569"/>
        <w:gridCol w:w="569"/>
        <w:gridCol w:w="569"/>
        <w:gridCol w:w="569"/>
      </w:tblGrid>
      <w:tr w:rsidR="00D76A44" w:rsidRPr="00A42A13" w14:paraId="25F40CC6"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0F613BC6" w14:textId="77777777" w:rsidR="00D76A44" w:rsidRPr="00A42A13" w:rsidRDefault="00D76A44"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6993" w:type="dxa"/>
            <w:gridSpan w:val="12"/>
            <w:tcBorders>
              <w:top w:val="single" w:sz="4" w:space="0" w:color="auto"/>
              <w:left w:val="nil"/>
              <w:bottom w:val="single" w:sz="4" w:space="0" w:color="auto"/>
              <w:right w:val="nil"/>
            </w:tcBorders>
            <w:shd w:val="clear" w:color="auto" w:fill="auto"/>
            <w:noWrap/>
            <w:vAlign w:val="center"/>
            <w:hideMark/>
          </w:tcPr>
          <w:p w14:paraId="203ED813" w14:textId="77777777" w:rsidR="00D76A44" w:rsidRPr="00A42A13" w:rsidRDefault="00D76A44"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D76A44" w:rsidRPr="00A42A13" w14:paraId="0B208E91"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1E9AC06E" w14:textId="77777777" w:rsidR="00D76A44" w:rsidRPr="00A42A13" w:rsidRDefault="00D76A44" w:rsidP="00162D3F">
            <w:pPr>
              <w:spacing w:after="0" w:line="276" w:lineRule="auto"/>
              <w:rPr>
                <w:rFonts w:ascii="Times New Roman" w:eastAsia="Times New Roman" w:hAnsi="Times New Roman" w:cs="Times New Roman"/>
                <w:i/>
                <w:iCs/>
                <w:sz w:val="20"/>
                <w:szCs w:val="20"/>
                <w:lang w:eastAsia="en-AU"/>
              </w:rPr>
            </w:pPr>
          </w:p>
        </w:tc>
        <w:tc>
          <w:tcPr>
            <w:tcW w:w="583" w:type="dxa"/>
            <w:tcBorders>
              <w:top w:val="single" w:sz="4" w:space="0" w:color="auto"/>
              <w:left w:val="nil"/>
              <w:bottom w:val="single" w:sz="4" w:space="0" w:color="auto"/>
              <w:right w:val="nil"/>
            </w:tcBorders>
            <w:shd w:val="clear" w:color="auto" w:fill="auto"/>
            <w:noWrap/>
            <w:vAlign w:val="center"/>
            <w:hideMark/>
          </w:tcPr>
          <w:p w14:paraId="31D4EDCA"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82" w:type="dxa"/>
            <w:tcBorders>
              <w:top w:val="single" w:sz="4" w:space="0" w:color="auto"/>
              <w:left w:val="nil"/>
              <w:bottom w:val="single" w:sz="4" w:space="0" w:color="auto"/>
              <w:right w:val="nil"/>
            </w:tcBorders>
            <w:shd w:val="clear" w:color="auto" w:fill="auto"/>
            <w:noWrap/>
            <w:vAlign w:val="center"/>
            <w:hideMark/>
          </w:tcPr>
          <w:p w14:paraId="50B33034"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82" w:type="dxa"/>
            <w:tcBorders>
              <w:top w:val="single" w:sz="4" w:space="0" w:color="auto"/>
              <w:left w:val="nil"/>
              <w:bottom w:val="single" w:sz="4" w:space="0" w:color="auto"/>
              <w:right w:val="nil"/>
            </w:tcBorders>
            <w:shd w:val="clear" w:color="auto" w:fill="auto"/>
            <w:noWrap/>
            <w:vAlign w:val="center"/>
            <w:hideMark/>
          </w:tcPr>
          <w:p w14:paraId="054D2238"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82" w:type="dxa"/>
            <w:tcBorders>
              <w:top w:val="single" w:sz="4" w:space="0" w:color="auto"/>
              <w:left w:val="nil"/>
              <w:bottom w:val="single" w:sz="4" w:space="0" w:color="auto"/>
              <w:right w:val="nil"/>
            </w:tcBorders>
            <w:shd w:val="clear" w:color="auto" w:fill="auto"/>
            <w:noWrap/>
            <w:vAlign w:val="center"/>
            <w:hideMark/>
          </w:tcPr>
          <w:p w14:paraId="7B268453"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83" w:type="dxa"/>
            <w:tcBorders>
              <w:top w:val="single" w:sz="4" w:space="0" w:color="auto"/>
              <w:left w:val="nil"/>
              <w:bottom w:val="single" w:sz="4" w:space="0" w:color="auto"/>
              <w:right w:val="nil"/>
            </w:tcBorders>
            <w:shd w:val="clear" w:color="auto" w:fill="auto"/>
            <w:noWrap/>
            <w:vAlign w:val="center"/>
            <w:hideMark/>
          </w:tcPr>
          <w:p w14:paraId="0FAF5705"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83" w:type="dxa"/>
            <w:tcBorders>
              <w:top w:val="single" w:sz="4" w:space="0" w:color="auto"/>
              <w:left w:val="nil"/>
              <w:bottom w:val="single" w:sz="4" w:space="0" w:color="auto"/>
              <w:right w:val="nil"/>
            </w:tcBorders>
            <w:shd w:val="clear" w:color="auto" w:fill="auto"/>
            <w:noWrap/>
            <w:vAlign w:val="center"/>
            <w:hideMark/>
          </w:tcPr>
          <w:p w14:paraId="54AA1FD3"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83" w:type="dxa"/>
            <w:tcBorders>
              <w:top w:val="single" w:sz="4" w:space="0" w:color="auto"/>
              <w:left w:val="nil"/>
              <w:bottom w:val="single" w:sz="4" w:space="0" w:color="auto"/>
              <w:right w:val="nil"/>
            </w:tcBorders>
            <w:shd w:val="clear" w:color="auto" w:fill="auto"/>
            <w:noWrap/>
            <w:vAlign w:val="center"/>
            <w:hideMark/>
          </w:tcPr>
          <w:p w14:paraId="1D93C6A8"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83" w:type="dxa"/>
            <w:tcBorders>
              <w:top w:val="single" w:sz="4" w:space="0" w:color="auto"/>
              <w:left w:val="nil"/>
              <w:bottom w:val="single" w:sz="4" w:space="0" w:color="auto"/>
              <w:right w:val="nil"/>
            </w:tcBorders>
            <w:shd w:val="clear" w:color="auto" w:fill="auto"/>
            <w:noWrap/>
            <w:vAlign w:val="center"/>
            <w:hideMark/>
          </w:tcPr>
          <w:p w14:paraId="4938EF2D"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83" w:type="dxa"/>
            <w:tcBorders>
              <w:top w:val="single" w:sz="4" w:space="0" w:color="auto"/>
              <w:left w:val="nil"/>
              <w:bottom w:val="single" w:sz="4" w:space="0" w:color="auto"/>
              <w:right w:val="nil"/>
            </w:tcBorders>
            <w:shd w:val="clear" w:color="auto" w:fill="auto"/>
            <w:noWrap/>
            <w:vAlign w:val="center"/>
            <w:hideMark/>
          </w:tcPr>
          <w:p w14:paraId="283C6A84"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83" w:type="dxa"/>
            <w:tcBorders>
              <w:top w:val="single" w:sz="4" w:space="0" w:color="auto"/>
              <w:left w:val="nil"/>
              <w:bottom w:val="single" w:sz="4" w:space="0" w:color="auto"/>
              <w:right w:val="nil"/>
            </w:tcBorders>
            <w:shd w:val="clear" w:color="auto" w:fill="auto"/>
            <w:noWrap/>
            <w:vAlign w:val="center"/>
            <w:hideMark/>
          </w:tcPr>
          <w:p w14:paraId="30CF0346"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83" w:type="dxa"/>
            <w:tcBorders>
              <w:top w:val="single" w:sz="4" w:space="0" w:color="auto"/>
              <w:left w:val="nil"/>
              <w:bottom w:val="single" w:sz="4" w:space="0" w:color="auto"/>
              <w:right w:val="nil"/>
            </w:tcBorders>
            <w:shd w:val="clear" w:color="auto" w:fill="auto"/>
            <w:noWrap/>
            <w:vAlign w:val="center"/>
            <w:hideMark/>
          </w:tcPr>
          <w:p w14:paraId="10BD6C8C"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83" w:type="dxa"/>
            <w:tcBorders>
              <w:top w:val="single" w:sz="4" w:space="0" w:color="auto"/>
              <w:left w:val="nil"/>
              <w:bottom w:val="single" w:sz="4" w:space="0" w:color="auto"/>
              <w:right w:val="nil"/>
            </w:tcBorders>
            <w:shd w:val="clear" w:color="auto" w:fill="auto"/>
            <w:noWrap/>
            <w:vAlign w:val="center"/>
            <w:hideMark/>
          </w:tcPr>
          <w:p w14:paraId="4DFA01B6"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D76A44" w:rsidRPr="00A42A13" w14:paraId="1695FF22"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7B0A1648"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83" w:type="dxa"/>
            <w:tcBorders>
              <w:top w:val="single" w:sz="4" w:space="0" w:color="auto"/>
              <w:left w:val="nil"/>
              <w:bottom w:val="nil"/>
              <w:right w:val="nil"/>
            </w:tcBorders>
            <w:shd w:val="clear" w:color="auto" w:fill="auto"/>
            <w:noWrap/>
            <w:hideMark/>
          </w:tcPr>
          <w:p w14:paraId="4D05BE8B" w14:textId="34A2BC7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2" w:type="dxa"/>
            <w:tcBorders>
              <w:top w:val="single" w:sz="4" w:space="0" w:color="auto"/>
              <w:left w:val="nil"/>
              <w:bottom w:val="nil"/>
              <w:right w:val="nil"/>
            </w:tcBorders>
            <w:shd w:val="clear" w:color="auto" w:fill="auto"/>
            <w:noWrap/>
            <w:hideMark/>
          </w:tcPr>
          <w:p w14:paraId="706BB408" w14:textId="35D0C5A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1.20*† </w:t>
            </w:r>
          </w:p>
        </w:tc>
        <w:tc>
          <w:tcPr>
            <w:tcW w:w="582" w:type="dxa"/>
            <w:tcBorders>
              <w:top w:val="single" w:sz="4" w:space="0" w:color="auto"/>
              <w:left w:val="nil"/>
              <w:bottom w:val="nil"/>
              <w:right w:val="nil"/>
            </w:tcBorders>
            <w:shd w:val="clear" w:color="auto" w:fill="auto"/>
            <w:noWrap/>
            <w:hideMark/>
          </w:tcPr>
          <w:p w14:paraId="6EE6996E" w14:textId="0610EF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1.17*† </w:t>
            </w:r>
          </w:p>
        </w:tc>
        <w:tc>
          <w:tcPr>
            <w:tcW w:w="582" w:type="dxa"/>
            <w:tcBorders>
              <w:top w:val="single" w:sz="4" w:space="0" w:color="auto"/>
              <w:left w:val="nil"/>
              <w:bottom w:val="nil"/>
              <w:right w:val="nil"/>
            </w:tcBorders>
            <w:shd w:val="clear" w:color="auto" w:fill="auto"/>
            <w:noWrap/>
            <w:hideMark/>
          </w:tcPr>
          <w:p w14:paraId="1F98FAFD" w14:textId="50B0507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1.08† </w:t>
            </w:r>
          </w:p>
        </w:tc>
        <w:tc>
          <w:tcPr>
            <w:tcW w:w="583" w:type="dxa"/>
            <w:tcBorders>
              <w:top w:val="single" w:sz="4" w:space="0" w:color="auto"/>
              <w:left w:val="nil"/>
              <w:bottom w:val="nil"/>
              <w:right w:val="nil"/>
            </w:tcBorders>
            <w:shd w:val="clear" w:color="auto" w:fill="auto"/>
            <w:noWrap/>
            <w:hideMark/>
          </w:tcPr>
          <w:p w14:paraId="4AE17049" w14:textId="3E4286F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3" w:type="dxa"/>
            <w:tcBorders>
              <w:top w:val="single" w:sz="4" w:space="0" w:color="auto"/>
              <w:left w:val="nil"/>
              <w:bottom w:val="nil"/>
              <w:right w:val="nil"/>
            </w:tcBorders>
            <w:shd w:val="clear" w:color="auto" w:fill="auto"/>
            <w:noWrap/>
            <w:hideMark/>
          </w:tcPr>
          <w:p w14:paraId="459D7916" w14:textId="31ABBBB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1.07</w:t>
            </w:r>
          </w:p>
        </w:tc>
        <w:tc>
          <w:tcPr>
            <w:tcW w:w="583" w:type="dxa"/>
            <w:tcBorders>
              <w:top w:val="single" w:sz="4" w:space="0" w:color="auto"/>
              <w:left w:val="nil"/>
              <w:bottom w:val="nil"/>
              <w:right w:val="nil"/>
            </w:tcBorders>
            <w:shd w:val="clear" w:color="auto" w:fill="auto"/>
            <w:noWrap/>
            <w:hideMark/>
          </w:tcPr>
          <w:p w14:paraId="453B0F4B" w14:textId="5250F5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single" w:sz="4" w:space="0" w:color="auto"/>
              <w:left w:val="nil"/>
              <w:bottom w:val="nil"/>
              <w:right w:val="nil"/>
            </w:tcBorders>
            <w:shd w:val="clear" w:color="auto" w:fill="auto"/>
            <w:noWrap/>
            <w:hideMark/>
          </w:tcPr>
          <w:p w14:paraId="05C682F9" w14:textId="024C1EA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1.20*† </w:t>
            </w:r>
          </w:p>
        </w:tc>
        <w:tc>
          <w:tcPr>
            <w:tcW w:w="583" w:type="dxa"/>
            <w:tcBorders>
              <w:top w:val="single" w:sz="4" w:space="0" w:color="auto"/>
              <w:left w:val="nil"/>
              <w:bottom w:val="nil"/>
              <w:right w:val="nil"/>
            </w:tcBorders>
            <w:shd w:val="clear" w:color="auto" w:fill="auto"/>
            <w:noWrap/>
            <w:hideMark/>
          </w:tcPr>
          <w:p w14:paraId="2B9B2BF4" w14:textId="0B4B48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1.09† </w:t>
            </w:r>
          </w:p>
        </w:tc>
        <w:tc>
          <w:tcPr>
            <w:tcW w:w="583" w:type="dxa"/>
            <w:tcBorders>
              <w:top w:val="single" w:sz="4" w:space="0" w:color="auto"/>
              <w:left w:val="nil"/>
              <w:bottom w:val="nil"/>
              <w:right w:val="nil"/>
            </w:tcBorders>
            <w:shd w:val="clear" w:color="auto" w:fill="auto"/>
            <w:noWrap/>
            <w:hideMark/>
          </w:tcPr>
          <w:p w14:paraId="7AF1EA88" w14:textId="4B883D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single" w:sz="4" w:space="0" w:color="auto"/>
              <w:left w:val="nil"/>
              <w:bottom w:val="nil"/>
              <w:right w:val="nil"/>
            </w:tcBorders>
            <w:shd w:val="clear" w:color="auto" w:fill="auto"/>
            <w:noWrap/>
            <w:hideMark/>
          </w:tcPr>
          <w:p w14:paraId="2DBF5AC5" w14:textId="181A14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3" w:type="dxa"/>
            <w:tcBorders>
              <w:top w:val="single" w:sz="4" w:space="0" w:color="auto"/>
              <w:left w:val="nil"/>
              <w:bottom w:val="nil"/>
              <w:right w:val="nil"/>
            </w:tcBorders>
            <w:shd w:val="clear" w:color="auto" w:fill="auto"/>
            <w:noWrap/>
            <w:hideMark/>
          </w:tcPr>
          <w:p w14:paraId="2109F8AE" w14:textId="39A578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1.01†  </w:t>
            </w:r>
          </w:p>
        </w:tc>
      </w:tr>
      <w:tr w:rsidR="00D76A44" w:rsidRPr="00A42A13" w14:paraId="13930297" w14:textId="77777777" w:rsidTr="00D76A44">
        <w:trPr>
          <w:trHeight w:val="300"/>
        </w:trPr>
        <w:tc>
          <w:tcPr>
            <w:tcW w:w="2304" w:type="dxa"/>
            <w:tcBorders>
              <w:top w:val="nil"/>
              <w:left w:val="nil"/>
              <w:bottom w:val="nil"/>
              <w:right w:val="nil"/>
            </w:tcBorders>
            <w:shd w:val="clear" w:color="auto" w:fill="auto"/>
            <w:noWrap/>
            <w:vAlign w:val="center"/>
            <w:hideMark/>
          </w:tcPr>
          <w:p w14:paraId="13697F9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83" w:type="dxa"/>
            <w:tcBorders>
              <w:top w:val="nil"/>
              <w:left w:val="nil"/>
              <w:bottom w:val="nil"/>
              <w:right w:val="nil"/>
            </w:tcBorders>
            <w:shd w:val="clear" w:color="auto" w:fill="auto"/>
            <w:noWrap/>
            <w:hideMark/>
          </w:tcPr>
          <w:p w14:paraId="51516FB8" w14:textId="09B3C2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3C37BCD6" w14:textId="6994AC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41543329" w14:textId="1321C1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563B886E" w14:textId="48F68D2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3" w:type="dxa"/>
            <w:tcBorders>
              <w:top w:val="nil"/>
              <w:left w:val="nil"/>
              <w:bottom w:val="nil"/>
              <w:right w:val="nil"/>
            </w:tcBorders>
            <w:shd w:val="clear" w:color="auto" w:fill="auto"/>
            <w:noWrap/>
            <w:hideMark/>
          </w:tcPr>
          <w:p w14:paraId="44EDCA50" w14:textId="485C57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71773D8B" w14:textId="3708A6F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0680FF93" w14:textId="7C4B91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1DD96A78" w14:textId="140D63E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38D63CAF" w14:textId="0F3420D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0DE2DD2B" w14:textId="77F0D39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34B7B0F" w14:textId="178C1CE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11BCD062" w14:textId="767604F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59886882" w14:textId="77777777" w:rsidTr="00D76A44">
        <w:trPr>
          <w:trHeight w:val="300"/>
        </w:trPr>
        <w:tc>
          <w:tcPr>
            <w:tcW w:w="2304" w:type="dxa"/>
            <w:tcBorders>
              <w:top w:val="nil"/>
              <w:left w:val="nil"/>
              <w:bottom w:val="nil"/>
              <w:right w:val="nil"/>
            </w:tcBorders>
            <w:shd w:val="clear" w:color="auto" w:fill="auto"/>
            <w:noWrap/>
            <w:vAlign w:val="center"/>
            <w:hideMark/>
          </w:tcPr>
          <w:p w14:paraId="09D71D2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83" w:type="dxa"/>
            <w:tcBorders>
              <w:top w:val="nil"/>
              <w:left w:val="nil"/>
              <w:bottom w:val="nil"/>
              <w:right w:val="nil"/>
            </w:tcBorders>
            <w:shd w:val="clear" w:color="auto" w:fill="auto"/>
            <w:noWrap/>
            <w:hideMark/>
          </w:tcPr>
          <w:p w14:paraId="1C86CAF2" w14:textId="6FFBF6F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2" w:type="dxa"/>
            <w:tcBorders>
              <w:top w:val="nil"/>
              <w:left w:val="nil"/>
              <w:bottom w:val="nil"/>
              <w:right w:val="nil"/>
            </w:tcBorders>
            <w:shd w:val="clear" w:color="auto" w:fill="auto"/>
            <w:noWrap/>
            <w:hideMark/>
          </w:tcPr>
          <w:p w14:paraId="7A2474F6" w14:textId="7AC8FC1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2" w:type="dxa"/>
            <w:tcBorders>
              <w:top w:val="nil"/>
              <w:left w:val="nil"/>
              <w:bottom w:val="nil"/>
              <w:right w:val="nil"/>
            </w:tcBorders>
            <w:shd w:val="clear" w:color="auto" w:fill="auto"/>
            <w:noWrap/>
            <w:hideMark/>
          </w:tcPr>
          <w:p w14:paraId="63A7F368" w14:textId="27BA782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3D31C84E" w14:textId="19FF2F0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39DE24EA" w14:textId="4916D6B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1A3AF0EA" w14:textId="6D55484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6238F48F" w14:textId="154DD98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3E0AEA97" w14:textId="0793F2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43D67820" w14:textId="03173B4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15CB323A" w14:textId="10C42FE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2F52A34D" w14:textId="2461A0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104F9EB6" w14:textId="07FA82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3E97E2FA" w14:textId="77777777" w:rsidTr="00D76A44">
        <w:trPr>
          <w:trHeight w:val="300"/>
        </w:trPr>
        <w:tc>
          <w:tcPr>
            <w:tcW w:w="2304" w:type="dxa"/>
            <w:tcBorders>
              <w:top w:val="nil"/>
              <w:left w:val="nil"/>
              <w:bottom w:val="nil"/>
              <w:right w:val="nil"/>
            </w:tcBorders>
            <w:shd w:val="clear" w:color="auto" w:fill="auto"/>
            <w:noWrap/>
            <w:vAlign w:val="center"/>
            <w:hideMark/>
          </w:tcPr>
          <w:p w14:paraId="611E2C80"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83" w:type="dxa"/>
            <w:tcBorders>
              <w:top w:val="nil"/>
              <w:left w:val="nil"/>
              <w:bottom w:val="nil"/>
              <w:right w:val="nil"/>
            </w:tcBorders>
            <w:shd w:val="clear" w:color="auto" w:fill="auto"/>
            <w:noWrap/>
            <w:hideMark/>
          </w:tcPr>
          <w:p w14:paraId="5D9E0C34" w14:textId="144C572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82" w:type="dxa"/>
            <w:tcBorders>
              <w:top w:val="nil"/>
              <w:left w:val="nil"/>
              <w:bottom w:val="nil"/>
              <w:right w:val="nil"/>
            </w:tcBorders>
            <w:shd w:val="clear" w:color="auto" w:fill="auto"/>
            <w:noWrap/>
            <w:hideMark/>
          </w:tcPr>
          <w:p w14:paraId="134721B3" w14:textId="63F4D90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2AE49EB4" w14:textId="3785C38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1FA92E98" w14:textId="574D657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86D3078" w14:textId="37971FA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FE94EB9" w14:textId="4A2F13B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47DF4F6" w14:textId="23F5681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2F2B4E78" w14:textId="6ECFA3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B6E27EA" w14:textId="1111C6F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3BFDF913" w14:textId="3621B78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1949292B" w14:textId="5CAAAB6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3" w:type="dxa"/>
            <w:tcBorders>
              <w:top w:val="nil"/>
              <w:left w:val="nil"/>
              <w:bottom w:val="nil"/>
              <w:right w:val="nil"/>
            </w:tcBorders>
            <w:shd w:val="clear" w:color="auto" w:fill="auto"/>
            <w:noWrap/>
            <w:hideMark/>
          </w:tcPr>
          <w:p w14:paraId="26BD133D" w14:textId="6B44DA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366DE15D" w14:textId="77777777" w:rsidTr="00D76A44">
        <w:trPr>
          <w:trHeight w:val="300"/>
        </w:trPr>
        <w:tc>
          <w:tcPr>
            <w:tcW w:w="2304" w:type="dxa"/>
            <w:tcBorders>
              <w:top w:val="nil"/>
              <w:left w:val="nil"/>
              <w:bottom w:val="nil"/>
              <w:right w:val="nil"/>
            </w:tcBorders>
            <w:shd w:val="clear" w:color="auto" w:fill="auto"/>
            <w:noWrap/>
            <w:vAlign w:val="center"/>
            <w:hideMark/>
          </w:tcPr>
          <w:p w14:paraId="63EB662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83" w:type="dxa"/>
            <w:tcBorders>
              <w:top w:val="nil"/>
              <w:left w:val="nil"/>
              <w:bottom w:val="nil"/>
              <w:right w:val="nil"/>
            </w:tcBorders>
            <w:shd w:val="clear" w:color="auto" w:fill="auto"/>
            <w:noWrap/>
            <w:hideMark/>
          </w:tcPr>
          <w:p w14:paraId="58BB2ED3" w14:textId="2157BAA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20003F21" w14:textId="3BCEF7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44828CBC" w14:textId="758637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5F5DE787" w14:textId="46B0F1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30882114" w14:textId="1AF406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7169B97B" w14:textId="32736F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7FFD8CE1" w14:textId="5E4CC3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0.97* </w:t>
            </w:r>
          </w:p>
        </w:tc>
        <w:tc>
          <w:tcPr>
            <w:tcW w:w="583" w:type="dxa"/>
            <w:tcBorders>
              <w:top w:val="nil"/>
              <w:left w:val="nil"/>
              <w:bottom w:val="nil"/>
              <w:right w:val="nil"/>
            </w:tcBorders>
            <w:shd w:val="clear" w:color="auto" w:fill="auto"/>
            <w:noWrap/>
            <w:hideMark/>
          </w:tcPr>
          <w:p w14:paraId="3D1294D7" w14:textId="65C3B32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0CE4D4C0" w14:textId="2F4489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1C278A8" w14:textId="0730FEB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C9B93A1" w14:textId="3777A01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577B7615" w14:textId="2AFB408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26D9998D" w14:textId="77777777" w:rsidTr="00D76A44">
        <w:trPr>
          <w:trHeight w:val="300"/>
        </w:trPr>
        <w:tc>
          <w:tcPr>
            <w:tcW w:w="2304" w:type="dxa"/>
            <w:tcBorders>
              <w:top w:val="nil"/>
              <w:left w:val="nil"/>
              <w:bottom w:val="nil"/>
              <w:right w:val="nil"/>
            </w:tcBorders>
            <w:shd w:val="clear" w:color="auto" w:fill="auto"/>
            <w:noWrap/>
            <w:vAlign w:val="center"/>
            <w:hideMark/>
          </w:tcPr>
          <w:p w14:paraId="306B8F8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83" w:type="dxa"/>
            <w:tcBorders>
              <w:top w:val="nil"/>
              <w:left w:val="nil"/>
              <w:bottom w:val="nil"/>
              <w:right w:val="nil"/>
            </w:tcBorders>
            <w:shd w:val="clear" w:color="auto" w:fill="auto"/>
            <w:noWrap/>
            <w:hideMark/>
          </w:tcPr>
          <w:p w14:paraId="296E8A69" w14:textId="68E1FE5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2" w:type="dxa"/>
            <w:tcBorders>
              <w:top w:val="nil"/>
              <w:left w:val="nil"/>
              <w:bottom w:val="nil"/>
              <w:right w:val="nil"/>
            </w:tcBorders>
            <w:shd w:val="clear" w:color="auto" w:fill="auto"/>
            <w:noWrap/>
            <w:hideMark/>
          </w:tcPr>
          <w:p w14:paraId="10C0997E" w14:textId="6E75AC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47CD24DB" w14:textId="05299C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240BB43C" w14:textId="387DE3D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700E30FE" w14:textId="6783F74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B7A8040" w14:textId="4D8EF1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596FA61" w14:textId="2EE9ED6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1C104111" w14:textId="15F0FF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369CFD3F" w14:textId="403ABD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3FAC2C15" w14:textId="7389B14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4B24056F" w14:textId="6DA87AE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FF14B11" w14:textId="3BFE772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2E036CFE" w14:textId="77777777" w:rsidTr="00D76A44">
        <w:trPr>
          <w:trHeight w:val="300"/>
        </w:trPr>
        <w:tc>
          <w:tcPr>
            <w:tcW w:w="2304" w:type="dxa"/>
            <w:tcBorders>
              <w:top w:val="nil"/>
              <w:left w:val="nil"/>
              <w:bottom w:val="nil"/>
              <w:right w:val="nil"/>
            </w:tcBorders>
            <w:shd w:val="clear" w:color="auto" w:fill="auto"/>
            <w:noWrap/>
            <w:vAlign w:val="center"/>
            <w:hideMark/>
          </w:tcPr>
          <w:p w14:paraId="04E48FE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83" w:type="dxa"/>
            <w:tcBorders>
              <w:top w:val="nil"/>
              <w:left w:val="nil"/>
              <w:bottom w:val="nil"/>
              <w:right w:val="nil"/>
            </w:tcBorders>
            <w:shd w:val="clear" w:color="auto" w:fill="auto"/>
            <w:noWrap/>
            <w:hideMark/>
          </w:tcPr>
          <w:p w14:paraId="4F71C7BE" w14:textId="7C5F8F9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5B08A5A7" w14:textId="7CB2EB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75C7EB81" w14:textId="209BA0E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2" w:type="dxa"/>
            <w:tcBorders>
              <w:top w:val="nil"/>
              <w:left w:val="nil"/>
              <w:bottom w:val="nil"/>
              <w:right w:val="nil"/>
            </w:tcBorders>
            <w:shd w:val="clear" w:color="auto" w:fill="auto"/>
            <w:noWrap/>
            <w:hideMark/>
          </w:tcPr>
          <w:p w14:paraId="11A2AD07" w14:textId="3FEABA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28D48E15" w14:textId="59B46BB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7D5B795E" w14:textId="64C3862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394BFEC3" w14:textId="16E14B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3" w:type="dxa"/>
            <w:tcBorders>
              <w:top w:val="nil"/>
              <w:left w:val="nil"/>
              <w:bottom w:val="nil"/>
              <w:right w:val="nil"/>
            </w:tcBorders>
            <w:shd w:val="clear" w:color="auto" w:fill="auto"/>
            <w:noWrap/>
            <w:hideMark/>
          </w:tcPr>
          <w:p w14:paraId="3379632B" w14:textId="016B29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3" w:type="dxa"/>
            <w:tcBorders>
              <w:top w:val="nil"/>
              <w:left w:val="nil"/>
              <w:bottom w:val="nil"/>
              <w:right w:val="nil"/>
            </w:tcBorders>
            <w:shd w:val="clear" w:color="auto" w:fill="auto"/>
            <w:noWrap/>
            <w:hideMark/>
          </w:tcPr>
          <w:p w14:paraId="52DE4AC7" w14:textId="5F6147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3" w:type="dxa"/>
            <w:tcBorders>
              <w:top w:val="nil"/>
              <w:left w:val="nil"/>
              <w:bottom w:val="nil"/>
              <w:right w:val="nil"/>
            </w:tcBorders>
            <w:shd w:val="clear" w:color="auto" w:fill="auto"/>
            <w:noWrap/>
            <w:hideMark/>
          </w:tcPr>
          <w:p w14:paraId="34E78C2F" w14:textId="7CEB3D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31F9C363" w14:textId="17DF4ED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55C97E69" w14:textId="004141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414C15A5" w14:textId="77777777" w:rsidTr="00D76A44">
        <w:trPr>
          <w:trHeight w:val="300"/>
        </w:trPr>
        <w:tc>
          <w:tcPr>
            <w:tcW w:w="2304" w:type="dxa"/>
            <w:tcBorders>
              <w:top w:val="nil"/>
              <w:left w:val="nil"/>
              <w:bottom w:val="nil"/>
              <w:right w:val="nil"/>
            </w:tcBorders>
            <w:shd w:val="clear" w:color="auto" w:fill="auto"/>
            <w:noWrap/>
            <w:vAlign w:val="center"/>
            <w:hideMark/>
          </w:tcPr>
          <w:p w14:paraId="547926D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83" w:type="dxa"/>
            <w:tcBorders>
              <w:top w:val="nil"/>
              <w:left w:val="nil"/>
              <w:bottom w:val="nil"/>
              <w:right w:val="nil"/>
            </w:tcBorders>
            <w:shd w:val="clear" w:color="auto" w:fill="auto"/>
            <w:noWrap/>
            <w:hideMark/>
          </w:tcPr>
          <w:p w14:paraId="46D4B6EA" w14:textId="4457783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697A058C" w14:textId="70FC37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0933C433" w14:textId="071046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21FA8111" w14:textId="5E671C1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223626EB" w14:textId="25C83C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127FD2A0" w14:textId="0C3A249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CC00204" w14:textId="2CAF041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D1A2EA3" w14:textId="7DB219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07C2596" w14:textId="3DAF016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65BAEDCA" w14:textId="25A951F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4F4159CA" w14:textId="78FBEC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191E7A72" w14:textId="73640D1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16566102" w14:textId="77777777" w:rsidTr="00D76A44">
        <w:trPr>
          <w:trHeight w:val="300"/>
        </w:trPr>
        <w:tc>
          <w:tcPr>
            <w:tcW w:w="2304" w:type="dxa"/>
            <w:tcBorders>
              <w:top w:val="nil"/>
              <w:left w:val="nil"/>
              <w:bottom w:val="nil"/>
              <w:right w:val="nil"/>
            </w:tcBorders>
            <w:shd w:val="clear" w:color="auto" w:fill="auto"/>
            <w:noWrap/>
            <w:vAlign w:val="center"/>
            <w:hideMark/>
          </w:tcPr>
          <w:p w14:paraId="1EE7378E"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83" w:type="dxa"/>
            <w:tcBorders>
              <w:top w:val="nil"/>
              <w:left w:val="nil"/>
              <w:bottom w:val="nil"/>
              <w:right w:val="nil"/>
            </w:tcBorders>
            <w:shd w:val="clear" w:color="auto" w:fill="auto"/>
            <w:noWrap/>
            <w:hideMark/>
          </w:tcPr>
          <w:p w14:paraId="274B098B" w14:textId="155569C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04B9F3DD" w14:textId="00876E9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6CCD1B02" w14:textId="2BFB67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1391FEA3" w14:textId="622F0FF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62E25DB3" w14:textId="0D1364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131757E" w14:textId="0FBF48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017537F9" w14:textId="22EBAA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08F0ECBB" w14:textId="54F76E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1DB667ED" w14:textId="30F9182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79BDB198" w14:textId="59DA0D9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7D530924" w14:textId="1A7221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7592A87B" w14:textId="2381811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5EDA94B8" w14:textId="77777777" w:rsidTr="00D76A44">
        <w:trPr>
          <w:trHeight w:val="300"/>
        </w:trPr>
        <w:tc>
          <w:tcPr>
            <w:tcW w:w="2304" w:type="dxa"/>
            <w:tcBorders>
              <w:top w:val="nil"/>
              <w:left w:val="nil"/>
              <w:bottom w:val="nil"/>
              <w:right w:val="nil"/>
            </w:tcBorders>
            <w:shd w:val="clear" w:color="auto" w:fill="auto"/>
            <w:noWrap/>
            <w:vAlign w:val="center"/>
            <w:hideMark/>
          </w:tcPr>
          <w:p w14:paraId="0AD459F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83" w:type="dxa"/>
            <w:tcBorders>
              <w:top w:val="nil"/>
              <w:left w:val="nil"/>
              <w:bottom w:val="nil"/>
              <w:right w:val="nil"/>
            </w:tcBorders>
            <w:shd w:val="clear" w:color="auto" w:fill="auto"/>
            <w:noWrap/>
            <w:hideMark/>
          </w:tcPr>
          <w:p w14:paraId="0F8C93E8" w14:textId="7663EE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2" w:type="dxa"/>
            <w:tcBorders>
              <w:top w:val="nil"/>
              <w:left w:val="nil"/>
              <w:bottom w:val="nil"/>
              <w:right w:val="nil"/>
            </w:tcBorders>
            <w:shd w:val="clear" w:color="auto" w:fill="auto"/>
            <w:noWrap/>
            <w:hideMark/>
          </w:tcPr>
          <w:p w14:paraId="1F12D4B8" w14:textId="50D1A9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30775B7B" w14:textId="23EA6D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6DFD3FD8" w14:textId="701562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27872A38" w14:textId="2E3740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076B7DCA" w14:textId="1B03910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41C560E2" w14:textId="5FDBE14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4C22A846" w14:textId="62F159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689E6E07" w14:textId="130827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20EFF243" w14:textId="50F51E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02DC783" w14:textId="0FB7CE6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674BB7E4" w14:textId="3F4F9AA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64BD7F5C" w14:textId="77777777" w:rsidTr="00D76A44">
        <w:trPr>
          <w:trHeight w:val="300"/>
        </w:trPr>
        <w:tc>
          <w:tcPr>
            <w:tcW w:w="2304" w:type="dxa"/>
            <w:tcBorders>
              <w:top w:val="nil"/>
              <w:left w:val="nil"/>
              <w:bottom w:val="nil"/>
              <w:right w:val="nil"/>
            </w:tcBorders>
            <w:shd w:val="clear" w:color="auto" w:fill="auto"/>
            <w:noWrap/>
            <w:vAlign w:val="center"/>
            <w:hideMark/>
          </w:tcPr>
          <w:p w14:paraId="0288507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83" w:type="dxa"/>
            <w:tcBorders>
              <w:top w:val="nil"/>
              <w:left w:val="nil"/>
              <w:bottom w:val="nil"/>
              <w:right w:val="nil"/>
            </w:tcBorders>
            <w:shd w:val="clear" w:color="auto" w:fill="auto"/>
            <w:noWrap/>
            <w:hideMark/>
          </w:tcPr>
          <w:p w14:paraId="42834469" w14:textId="55D8D88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2" w:type="dxa"/>
            <w:tcBorders>
              <w:top w:val="nil"/>
              <w:left w:val="nil"/>
              <w:bottom w:val="nil"/>
              <w:right w:val="nil"/>
            </w:tcBorders>
            <w:shd w:val="clear" w:color="auto" w:fill="auto"/>
            <w:noWrap/>
            <w:hideMark/>
          </w:tcPr>
          <w:p w14:paraId="40E45AEC" w14:textId="247AAB7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2" w:type="dxa"/>
            <w:tcBorders>
              <w:top w:val="nil"/>
              <w:left w:val="nil"/>
              <w:bottom w:val="nil"/>
              <w:right w:val="nil"/>
            </w:tcBorders>
            <w:shd w:val="clear" w:color="auto" w:fill="auto"/>
            <w:noWrap/>
            <w:hideMark/>
          </w:tcPr>
          <w:p w14:paraId="1380D3FF" w14:textId="7164B4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2" w:type="dxa"/>
            <w:tcBorders>
              <w:top w:val="nil"/>
              <w:left w:val="nil"/>
              <w:bottom w:val="nil"/>
              <w:right w:val="nil"/>
            </w:tcBorders>
            <w:shd w:val="clear" w:color="auto" w:fill="auto"/>
            <w:noWrap/>
            <w:hideMark/>
          </w:tcPr>
          <w:p w14:paraId="5051A352" w14:textId="0A53E7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66F357C7" w14:textId="29976C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07B6914" w14:textId="69663F4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97ADA71" w14:textId="1577735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391AE10A" w14:textId="3F30835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57381B1E" w14:textId="5008CE9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1E75299D" w14:textId="4C2DD1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0FCA2C1A" w14:textId="66A8BF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5A0AA089" w14:textId="5970901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5FF5F9FA" w14:textId="77777777" w:rsidTr="00D76A44">
        <w:trPr>
          <w:trHeight w:val="300"/>
        </w:trPr>
        <w:tc>
          <w:tcPr>
            <w:tcW w:w="2304" w:type="dxa"/>
            <w:tcBorders>
              <w:top w:val="nil"/>
              <w:left w:val="nil"/>
              <w:bottom w:val="nil"/>
              <w:right w:val="nil"/>
            </w:tcBorders>
            <w:shd w:val="clear" w:color="auto" w:fill="auto"/>
            <w:noWrap/>
            <w:vAlign w:val="center"/>
            <w:hideMark/>
          </w:tcPr>
          <w:p w14:paraId="54CBD33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83" w:type="dxa"/>
            <w:tcBorders>
              <w:top w:val="nil"/>
              <w:left w:val="nil"/>
              <w:bottom w:val="nil"/>
              <w:right w:val="nil"/>
            </w:tcBorders>
            <w:shd w:val="clear" w:color="auto" w:fill="auto"/>
            <w:noWrap/>
            <w:hideMark/>
          </w:tcPr>
          <w:p w14:paraId="2A7313A4" w14:textId="3043B4A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1BC53D91" w14:textId="6423D0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78D7A5FC" w14:textId="678BC33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0407AB3D" w14:textId="0860A9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540EBD9" w14:textId="5E0C55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16A4AF83" w14:textId="7B31E8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46EDF999" w14:textId="3F9265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328D4796" w14:textId="718C91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710019A2" w14:textId="32725BF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2BE45B62" w14:textId="5B1E9A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3" w:type="dxa"/>
            <w:tcBorders>
              <w:top w:val="nil"/>
              <w:left w:val="nil"/>
              <w:bottom w:val="nil"/>
              <w:right w:val="nil"/>
            </w:tcBorders>
            <w:shd w:val="clear" w:color="auto" w:fill="auto"/>
            <w:noWrap/>
            <w:hideMark/>
          </w:tcPr>
          <w:p w14:paraId="72927812" w14:textId="718D90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3" w:type="dxa"/>
            <w:tcBorders>
              <w:top w:val="nil"/>
              <w:left w:val="nil"/>
              <w:bottom w:val="nil"/>
              <w:right w:val="nil"/>
            </w:tcBorders>
            <w:shd w:val="clear" w:color="auto" w:fill="auto"/>
            <w:noWrap/>
            <w:hideMark/>
          </w:tcPr>
          <w:p w14:paraId="78153097" w14:textId="31B1253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r>
      <w:tr w:rsidR="00D76A44" w:rsidRPr="00A42A13" w14:paraId="021B77AF" w14:textId="77777777" w:rsidTr="00D76A44">
        <w:trPr>
          <w:trHeight w:val="300"/>
        </w:trPr>
        <w:tc>
          <w:tcPr>
            <w:tcW w:w="2304" w:type="dxa"/>
            <w:tcBorders>
              <w:top w:val="nil"/>
              <w:left w:val="nil"/>
              <w:bottom w:val="nil"/>
              <w:right w:val="nil"/>
            </w:tcBorders>
            <w:shd w:val="clear" w:color="auto" w:fill="auto"/>
            <w:noWrap/>
            <w:vAlign w:val="center"/>
            <w:hideMark/>
          </w:tcPr>
          <w:p w14:paraId="7A83E60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83" w:type="dxa"/>
            <w:tcBorders>
              <w:top w:val="nil"/>
              <w:left w:val="nil"/>
              <w:bottom w:val="nil"/>
              <w:right w:val="nil"/>
            </w:tcBorders>
            <w:shd w:val="clear" w:color="auto" w:fill="auto"/>
            <w:noWrap/>
            <w:hideMark/>
          </w:tcPr>
          <w:p w14:paraId="311C7E33" w14:textId="71B3B9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2D22347C" w14:textId="053826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1444373E" w14:textId="7CAE451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2" w:type="dxa"/>
            <w:tcBorders>
              <w:top w:val="nil"/>
              <w:left w:val="nil"/>
              <w:bottom w:val="nil"/>
              <w:right w:val="nil"/>
            </w:tcBorders>
            <w:shd w:val="clear" w:color="auto" w:fill="auto"/>
            <w:noWrap/>
            <w:hideMark/>
          </w:tcPr>
          <w:p w14:paraId="1807EFDC" w14:textId="53DEF3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3" w:type="dxa"/>
            <w:tcBorders>
              <w:top w:val="nil"/>
              <w:left w:val="nil"/>
              <w:bottom w:val="nil"/>
              <w:right w:val="nil"/>
            </w:tcBorders>
            <w:shd w:val="clear" w:color="auto" w:fill="auto"/>
            <w:noWrap/>
            <w:hideMark/>
          </w:tcPr>
          <w:p w14:paraId="03899674" w14:textId="12427D2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505D9736" w14:textId="031B06D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317EDFDD" w14:textId="188862A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3" w:type="dxa"/>
            <w:tcBorders>
              <w:top w:val="nil"/>
              <w:left w:val="nil"/>
              <w:bottom w:val="nil"/>
              <w:right w:val="nil"/>
            </w:tcBorders>
            <w:shd w:val="clear" w:color="auto" w:fill="auto"/>
            <w:noWrap/>
            <w:hideMark/>
          </w:tcPr>
          <w:p w14:paraId="6B5EF4AE" w14:textId="02E2D0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34DD976B" w14:textId="02D0C7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3" w:type="dxa"/>
            <w:tcBorders>
              <w:top w:val="nil"/>
              <w:left w:val="nil"/>
              <w:bottom w:val="nil"/>
              <w:right w:val="nil"/>
            </w:tcBorders>
            <w:shd w:val="clear" w:color="auto" w:fill="auto"/>
            <w:noWrap/>
            <w:hideMark/>
          </w:tcPr>
          <w:p w14:paraId="3406C667" w14:textId="707735A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83" w:type="dxa"/>
            <w:tcBorders>
              <w:top w:val="nil"/>
              <w:left w:val="nil"/>
              <w:bottom w:val="nil"/>
              <w:right w:val="nil"/>
            </w:tcBorders>
            <w:shd w:val="clear" w:color="auto" w:fill="auto"/>
            <w:noWrap/>
            <w:hideMark/>
          </w:tcPr>
          <w:p w14:paraId="02F631CB" w14:textId="604114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1.07* </w:t>
            </w:r>
          </w:p>
        </w:tc>
        <w:tc>
          <w:tcPr>
            <w:tcW w:w="583" w:type="dxa"/>
            <w:tcBorders>
              <w:top w:val="nil"/>
              <w:left w:val="nil"/>
              <w:bottom w:val="nil"/>
              <w:right w:val="nil"/>
            </w:tcBorders>
            <w:shd w:val="clear" w:color="auto" w:fill="auto"/>
            <w:noWrap/>
            <w:hideMark/>
          </w:tcPr>
          <w:p w14:paraId="39E0DA17" w14:textId="3AF69F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1.07*†  </w:t>
            </w:r>
          </w:p>
        </w:tc>
      </w:tr>
      <w:tr w:rsidR="00D76A44" w:rsidRPr="00A42A13" w14:paraId="1138299A" w14:textId="77777777" w:rsidTr="00D76A44">
        <w:trPr>
          <w:trHeight w:val="300"/>
        </w:trPr>
        <w:tc>
          <w:tcPr>
            <w:tcW w:w="2304" w:type="dxa"/>
            <w:tcBorders>
              <w:top w:val="nil"/>
              <w:left w:val="nil"/>
              <w:bottom w:val="nil"/>
              <w:right w:val="nil"/>
            </w:tcBorders>
            <w:shd w:val="clear" w:color="auto" w:fill="auto"/>
            <w:noWrap/>
            <w:vAlign w:val="center"/>
            <w:hideMark/>
          </w:tcPr>
          <w:p w14:paraId="72CB181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83" w:type="dxa"/>
            <w:tcBorders>
              <w:top w:val="nil"/>
              <w:left w:val="nil"/>
              <w:bottom w:val="nil"/>
              <w:right w:val="nil"/>
            </w:tcBorders>
            <w:shd w:val="clear" w:color="auto" w:fill="auto"/>
            <w:noWrap/>
            <w:hideMark/>
          </w:tcPr>
          <w:p w14:paraId="746807F1" w14:textId="5EA37C6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2" w:type="dxa"/>
            <w:tcBorders>
              <w:top w:val="nil"/>
              <w:left w:val="nil"/>
              <w:bottom w:val="nil"/>
              <w:right w:val="nil"/>
            </w:tcBorders>
            <w:shd w:val="clear" w:color="auto" w:fill="auto"/>
            <w:noWrap/>
            <w:hideMark/>
          </w:tcPr>
          <w:p w14:paraId="5605945F" w14:textId="4F15A3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2F19E90A" w14:textId="1C4C5D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100DE706" w14:textId="3C3B78A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0064821D" w14:textId="6A0BA94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AE0371A" w14:textId="730632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76AEAC7F" w14:textId="29FA23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261C7A60" w14:textId="1F4282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2D8F80A1" w14:textId="7B31DA9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75466C76" w14:textId="757FED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0.99† </w:t>
            </w:r>
          </w:p>
        </w:tc>
        <w:tc>
          <w:tcPr>
            <w:tcW w:w="583" w:type="dxa"/>
            <w:tcBorders>
              <w:top w:val="nil"/>
              <w:left w:val="nil"/>
              <w:bottom w:val="nil"/>
              <w:right w:val="nil"/>
            </w:tcBorders>
            <w:shd w:val="clear" w:color="auto" w:fill="auto"/>
            <w:noWrap/>
            <w:hideMark/>
          </w:tcPr>
          <w:p w14:paraId="29BBF21D" w14:textId="70A532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3" w:type="dxa"/>
            <w:tcBorders>
              <w:top w:val="nil"/>
              <w:left w:val="nil"/>
              <w:bottom w:val="nil"/>
              <w:right w:val="nil"/>
            </w:tcBorders>
            <w:shd w:val="clear" w:color="auto" w:fill="auto"/>
            <w:noWrap/>
            <w:hideMark/>
          </w:tcPr>
          <w:p w14:paraId="2A441721" w14:textId="24AC9E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r>
      <w:tr w:rsidR="00D76A44" w:rsidRPr="00A42A13" w14:paraId="7361A09D" w14:textId="77777777" w:rsidTr="00D76A44">
        <w:trPr>
          <w:trHeight w:val="300"/>
        </w:trPr>
        <w:tc>
          <w:tcPr>
            <w:tcW w:w="2304" w:type="dxa"/>
            <w:tcBorders>
              <w:top w:val="nil"/>
              <w:left w:val="nil"/>
              <w:bottom w:val="nil"/>
              <w:right w:val="nil"/>
            </w:tcBorders>
            <w:shd w:val="clear" w:color="auto" w:fill="auto"/>
            <w:noWrap/>
            <w:vAlign w:val="center"/>
            <w:hideMark/>
          </w:tcPr>
          <w:p w14:paraId="32A0BFE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3" w:type="dxa"/>
            <w:tcBorders>
              <w:top w:val="nil"/>
              <w:left w:val="nil"/>
              <w:bottom w:val="nil"/>
              <w:right w:val="nil"/>
            </w:tcBorders>
            <w:shd w:val="clear" w:color="auto" w:fill="auto"/>
            <w:noWrap/>
            <w:hideMark/>
          </w:tcPr>
          <w:p w14:paraId="5BEEDB48" w14:textId="49C128B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755F353D" w14:textId="472DA39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608A6E6D" w14:textId="61FB627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39BB42CF" w14:textId="09BA395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FFED8A9" w14:textId="614979F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4ECAC6F3" w14:textId="468C90D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543F4645" w14:textId="361F26B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1A77B7C9" w14:textId="6AFACAD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7DD25103" w14:textId="380749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087AECBC" w14:textId="2C53C62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6ED89986" w14:textId="1D42E45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0686907C" w14:textId="362996A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r>
      <w:tr w:rsidR="00D76A44" w:rsidRPr="00A42A13" w14:paraId="05923477" w14:textId="77777777" w:rsidTr="00D76A44">
        <w:trPr>
          <w:trHeight w:val="300"/>
        </w:trPr>
        <w:tc>
          <w:tcPr>
            <w:tcW w:w="2304" w:type="dxa"/>
            <w:tcBorders>
              <w:top w:val="nil"/>
              <w:left w:val="nil"/>
              <w:bottom w:val="nil"/>
              <w:right w:val="nil"/>
            </w:tcBorders>
            <w:shd w:val="clear" w:color="auto" w:fill="auto"/>
            <w:noWrap/>
            <w:vAlign w:val="center"/>
            <w:hideMark/>
          </w:tcPr>
          <w:p w14:paraId="035B9063"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83" w:type="dxa"/>
            <w:tcBorders>
              <w:top w:val="nil"/>
              <w:left w:val="nil"/>
              <w:bottom w:val="nil"/>
              <w:right w:val="nil"/>
            </w:tcBorders>
            <w:shd w:val="clear" w:color="auto" w:fill="auto"/>
            <w:noWrap/>
            <w:hideMark/>
          </w:tcPr>
          <w:p w14:paraId="6ABEE86D" w14:textId="6629E7D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38E77BDC" w14:textId="36A815E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2" w:type="dxa"/>
            <w:tcBorders>
              <w:top w:val="nil"/>
              <w:left w:val="nil"/>
              <w:bottom w:val="nil"/>
              <w:right w:val="nil"/>
            </w:tcBorders>
            <w:shd w:val="clear" w:color="auto" w:fill="auto"/>
            <w:noWrap/>
            <w:hideMark/>
          </w:tcPr>
          <w:p w14:paraId="23876DBB" w14:textId="44A857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1D896B5D" w14:textId="4289BC6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3BE88CC0" w14:textId="5D5CA60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636C83E7" w14:textId="0588822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550D332C" w14:textId="3399DF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7670FB4B" w14:textId="2B22C4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765640E" w14:textId="5289B8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7BC5802" w14:textId="60885A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4F892648" w14:textId="42709A1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5B8E8507" w14:textId="3C18BB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r>
      <w:tr w:rsidR="00D76A44" w:rsidRPr="00A42A13" w14:paraId="20252E3E" w14:textId="77777777" w:rsidTr="00D76A44">
        <w:trPr>
          <w:trHeight w:val="300"/>
        </w:trPr>
        <w:tc>
          <w:tcPr>
            <w:tcW w:w="2304" w:type="dxa"/>
            <w:tcBorders>
              <w:top w:val="nil"/>
              <w:left w:val="nil"/>
              <w:bottom w:val="nil"/>
              <w:right w:val="nil"/>
            </w:tcBorders>
            <w:shd w:val="clear" w:color="auto" w:fill="auto"/>
            <w:noWrap/>
            <w:vAlign w:val="center"/>
            <w:hideMark/>
          </w:tcPr>
          <w:p w14:paraId="54F36151"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83" w:type="dxa"/>
            <w:tcBorders>
              <w:top w:val="nil"/>
              <w:left w:val="nil"/>
              <w:bottom w:val="nil"/>
              <w:right w:val="nil"/>
            </w:tcBorders>
            <w:shd w:val="clear" w:color="auto" w:fill="auto"/>
            <w:noWrap/>
            <w:hideMark/>
          </w:tcPr>
          <w:p w14:paraId="17E94116" w14:textId="223C8DD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6A72A89B" w14:textId="5FDA1C7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4BBB2450" w14:textId="59113B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656D0161" w14:textId="7C2E76A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21DACACB" w14:textId="61D767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61A29E71" w14:textId="0FED454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6A546F1" w14:textId="751E9A2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7D9F68FC" w14:textId="0AE538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678B78CA" w14:textId="265151F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CA5D74A" w14:textId="6A0541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nil"/>
              <w:right w:val="nil"/>
            </w:tcBorders>
            <w:shd w:val="clear" w:color="auto" w:fill="auto"/>
            <w:noWrap/>
            <w:hideMark/>
          </w:tcPr>
          <w:p w14:paraId="31412007" w14:textId="403257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2A7686FC" w14:textId="738CB4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0DCDA831" w14:textId="77777777" w:rsidTr="00D76A44">
        <w:trPr>
          <w:trHeight w:val="300"/>
        </w:trPr>
        <w:tc>
          <w:tcPr>
            <w:tcW w:w="2304" w:type="dxa"/>
            <w:tcBorders>
              <w:top w:val="nil"/>
              <w:left w:val="nil"/>
              <w:bottom w:val="nil"/>
              <w:right w:val="nil"/>
            </w:tcBorders>
            <w:shd w:val="clear" w:color="auto" w:fill="auto"/>
            <w:noWrap/>
            <w:vAlign w:val="center"/>
            <w:hideMark/>
          </w:tcPr>
          <w:p w14:paraId="4D6BB8F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3" w:type="dxa"/>
            <w:tcBorders>
              <w:top w:val="nil"/>
              <w:left w:val="nil"/>
              <w:bottom w:val="nil"/>
              <w:right w:val="nil"/>
            </w:tcBorders>
            <w:shd w:val="clear" w:color="auto" w:fill="auto"/>
            <w:noWrap/>
            <w:hideMark/>
          </w:tcPr>
          <w:p w14:paraId="38A2ED23" w14:textId="0C74704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2" w:type="dxa"/>
            <w:tcBorders>
              <w:top w:val="nil"/>
              <w:left w:val="nil"/>
              <w:bottom w:val="nil"/>
              <w:right w:val="nil"/>
            </w:tcBorders>
            <w:shd w:val="clear" w:color="auto" w:fill="auto"/>
            <w:noWrap/>
            <w:hideMark/>
          </w:tcPr>
          <w:p w14:paraId="5D702DA8" w14:textId="49BCE2B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33946CFC" w14:textId="19888F9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6025C90D" w14:textId="73D9B4B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249ED8D5" w14:textId="4CF6A4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7CF12670" w14:textId="40DF1A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4A5C8655" w14:textId="65D6D3D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5A9A373B" w14:textId="1B68794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6945AFCB" w14:textId="3FE44D1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3" w:type="dxa"/>
            <w:tcBorders>
              <w:top w:val="nil"/>
              <w:left w:val="nil"/>
              <w:bottom w:val="nil"/>
              <w:right w:val="nil"/>
            </w:tcBorders>
            <w:shd w:val="clear" w:color="auto" w:fill="auto"/>
            <w:noWrap/>
            <w:hideMark/>
          </w:tcPr>
          <w:p w14:paraId="3175E506" w14:textId="7758427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12DFEEB3" w14:textId="47FA083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33D50280" w14:textId="0732752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r>
      <w:tr w:rsidR="00D76A44" w:rsidRPr="00A42A13" w14:paraId="0D2100E3" w14:textId="77777777" w:rsidTr="00D76A44">
        <w:trPr>
          <w:trHeight w:val="300"/>
        </w:trPr>
        <w:tc>
          <w:tcPr>
            <w:tcW w:w="2304" w:type="dxa"/>
            <w:tcBorders>
              <w:top w:val="nil"/>
              <w:left w:val="nil"/>
              <w:bottom w:val="nil"/>
              <w:right w:val="nil"/>
            </w:tcBorders>
            <w:shd w:val="clear" w:color="auto" w:fill="auto"/>
            <w:noWrap/>
            <w:vAlign w:val="center"/>
            <w:hideMark/>
          </w:tcPr>
          <w:p w14:paraId="25BA226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83" w:type="dxa"/>
            <w:tcBorders>
              <w:top w:val="nil"/>
              <w:left w:val="nil"/>
              <w:bottom w:val="nil"/>
              <w:right w:val="nil"/>
            </w:tcBorders>
            <w:shd w:val="clear" w:color="auto" w:fill="auto"/>
            <w:noWrap/>
            <w:hideMark/>
          </w:tcPr>
          <w:p w14:paraId="70C70257" w14:textId="4D6CC5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1DB1A889" w14:textId="258A23F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439B5D05" w14:textId="0D7BC0C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3A4C6D12" w14:textId="140F76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210126BB" w14:textId="2CD65E1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44378995" w14:textId="1266072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1A5F511" w14:textId="16C909A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76B76224" w14:textId="70E3C12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743CFE87" w14:textId="61955F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2FD8032" w14:textId="5F7234D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322BE172" w14:textId="525468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58749FBD" w14:textId="20DCB2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4F6ECF26" w14:textId="77777777" w:rsidTr="00D76A44">
        <w:trPr>
          <w:trHeight w:val="300"/>
        </w:trPr>
        <w:tc>
          <w:tcPr>
            <w:tcW w:w="2304" w:type="dxa"/>
            <w:tcBorders>
              <w:top w:val="nil"/>
              <w:left w:val="nil"/>
              <w:bottom w:val="nil"/>
              <w:right w:val="nil"/>
            </w:tcBorders>
            <w:shd w:val="clear" w:color="auto" w:fill="auto"/>
            <w:noWrap/>
            <w:vAlign w:val="center"/>
            <w:hideMark/>
          </w:tcPr>
          <w:p w14:paraId="462BB52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83" w:type="dxa"/>
            <w:tcBorders>
              <w:top w:val="nil"/>
              <w:left w:val="nil"/>
              <w:bottom w:val="nil"/>
              <w:right w:val="nil"/>
            </w:tcBorders>
            <w:shd w:val="clear" w:color="auto" w:fill="auto"/>
            <w:noWrap/>
            <w:hideMark/>
          </w:tcPr>
          <w:p w14:paraId="15D20F03" w14:textId="67AFD7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nil"/>
              <w:right w:val="nil"/>
            </w:tcBorders>
            <w:shd w:val="clear" w:color="auto" w:fill="auto"/>
            <w:noWrap/>
            <w:hideMark/>
          </w:tcPr>
          <w:p w14:paraId="36969825" w14:textId="71AA40E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2" w:type="dxa"/>
            <w:tcBorders>
              <w:top w:val="nil"/>
              <w:left w:val="nil"/>
              <w:bottom w:val="nil"/>
              <w:right w:val="nil"/>
            </w:tcBorders>
            <w:shd w:val="clear" w:color="auto" w:fill="auto"/>
            <w:noWrap/>
            <w:hideMark/>
          </w:tcPr>
          <w:p w14:paraId="4A5783CE" w14:textId="661BC09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1A6850CD" w14:textId="09675F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2EF08F95" w14:textId="6C7E066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83" w:type="dxa"/>
            <w:tcBorders>
              <w:top w:val="nil"/>
              <w:left w:val="nil"/>
              <w:bottom w:val="nil"/>
              <w:right w:val="nil"/>
            </w:tcBorders>
            <w:shd w:val="clear" w:color="auto" w:fill="auto"/>
            <w:noWrap/>
            <w:hideMark/>
          </w:tcPr>
          <w:p w14:paraId="5DC10910" w14:textId="57DF2F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5185A505" w14:textId="395E72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0F189479" w14:textId="495F87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3D04AFC3" w14:textId="7399E9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77D7A274" w14:textId="21461CF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nil"/>
              <w:right w:val="nil"/>
            </w:tcBorders>
            <w:shd w:val="clear" w:color="auto" w:fill="auto"/>
            <w:noWrap/>
            <w:hideMark/>
          </w:tcPr>
          <w:p w14:paraId="26803B72" w14:textId="09D6E78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20754F45" w14:textId="064C7AC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6C4CF69C" w14:textId="77777777" w:rsidTr="00D76A44">
        <w:trPr>
          <w:trHeight w:val="300"/>
        </w:trPr>
        <w:tc>
          <w:tcPr>
            <w:tcW w:w="2304" w:type="dxa"/>
            <w:tcBorders>
              <w:top w:val="nil"/>
              <w:left w:val="nil"/>
              <w:bottom w:val="nil"/>
              <w:right w:val="nil"/>
            </w:tcBorders>
            <w:shd w:val="clear" w:color="auto" w:fill="auto"/>
            <w:noWrap/>
            <w:vAlign w:val="center"/>
            <w:hideMark/>
          </w:tcPr>
          <w:p w14:paraId="690DD0C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83" w:type="dxa"/>
            <w:tcBorders>
              <w:top w:val="nil"/>
              <w:left w:val="nil"/>
              <w:bottom w:val="nil"/>
              <w:right w:val="nil"/>
            </w:tcBorders>
            <w:shd w:val="clear" w:color="auto" w:fill="auto"/>
            <w:noWrap/>
            <w:hideMark/>
          </w:tcPr>
          <w:p w14:paraId="520F3251" w14:textId="4702BF4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2" w:type="dxa"/>
            <w:tcBorders>
              <w:top w:val="nil"/>
              <w:left w:val="nil"/>
              <w:bottom w:val="nil"/>
              <w:right w:val="nil"/>
            </w:tcBorders>
            <w:shd w:val="clear" w:color="auto" w:fill="auto"/>
            <w:noWrap/>
            <w:hideMark/>
          </w:tcPr>
          <w:p w14:paraId="2C0A26F7" w14:textId="11F9F3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2" w:type="dxa"/>
            <w:tcBorders>
              <w:top w:val="nil"/>
              <w:left w:val="nil"/>
              <w:bottom w:val="nil"/>
              <w:right w:val="nil"/>
            </w:tcBorders>
            <w:shd w:val="clear" w:color="auto" w:fill="auto"/>
            <w:noWrap/>
            <w:hideMark/>
          </w:tcPr>
          <w:p w14:paraId="1C85ADE5" w14:textId="3A4E18E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bottom w:val="nil"/>
              <w:right w:val="nil"/>
            </w:tcBorders>
            <w:shd w:val="clear" w:color="auto" w:fill="auto"/>
            <w:noWrap/>
            <w:hideMark/>
          </w:tcPr>
          <w:p w14:paraId="4F6CEDB4" w14:textId="56FC892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20E7DF1F" w14:textId="1AFB19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bottom w:val="nil"/>
              <w:right w:val="nil"/>
            </w:tcBorders>
            <w:shd w:val="clear" w:color="auto" w:fill="auto"/>
            <w:noWrap/>
            <w:hideMark/>
          </w:tcPr>
          <w:p w14:paraId="7A675BBC" w14:textId="5BFAF0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nil"/>
              <w:right w:val="nil"/>
            </w:tcBorders>
            <w:shd w:val="clear" w:color="auto" w:fill="auto"/>
            <w:noWrap/>
            <w:hideMark/>
          </w:tcPr>
          <w:p w14:paraId="6A373354" w14:textId="3054B51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3" w:type="dxa"/>
            <w:tcBorders>
              <w:top w:val="nil"/>
              <w:left w:val="nil"/>
              <w:bottom w:val="nil"/>
              <w:right w:val="nil"/>
            </w:tcBorders>
            <w:shd w:val="clear" w:color="auto" w:fill="auto"/>
            <w:noWrap/>
            <w:hideMark/>
          </w:tcPr>
          <w:p w14:paraId="62B91D6B" w14:textId="48B470F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3" w:type="dxa"/>
            <w:tcBorders>
              <w:top w:val="nil"/>
              <w:left w:val="nil"/>
              <w:bottom w:val="nil"/>
              <w:right w:val="nil"/>
            </w:tcBorders>
            <w:shd w:val="clear" w:color="auto" w:fill="auto"/>
            <w:noWrap/>
            <w:hideMark/>
          </w:tcPr>
          <w:p w14:paraId="72AA6E08" w14:textId="67911D3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0F4C12C9" w14:textId="50F6648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4794F74" w14:textId="0D8ED69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nil"/>
              <w:right w:val="nil"/>
            </w:tcBorders>
            <w:shd w:val="clear" w:color="auto" w:fill="auto"/>
            <w:noWrap/>
            <w:hideMark/>
          </w:tcPr>
          <w:p w14:paraId="6CEA1C4F" w14:textId="0E595D6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4745A860" w14:textId="77777777" w:rsidTr="00D76A44">
        <w:trPr>
          <w:trHeight w:val="300"/>
        </w:trPr>
        <w:tc>
          <w:tcPr>
            <w:tcW w:w="2304" w:type="dxa"/>
            <w:tcBorders>
              <w:top w:val="nil"/>
              <w:left w:val="nil"/>
              <w:bottom w:val="nil"/>
              <w:right w:val="nil"/>
            </w:tcBorders>
            <w:shd w:val="clear" w:color="auto" w:fill="auto"/>
            <w:noWrap/>
            <w:vAlign w:val="center"/>
            <w:hideMark/>
          </w:tcPr>
          <w:p w14:paraId="5F9DBEDF"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83" w:type="dxa"/>
            <w:tcBorders>
              <w:top w:val="nil"/>
              <w:left w:val="nil"/>
              <w:bottom w:val="nil"/>
              <w:right w:val="nil"/>
            </w:tcBorders>
            <w:shd w:val="clear" w:color="auto" w:fill="auto"/>
            <w:noWrap/>
            <w:hideMark/>
          </w:tcPr>
          <w:p w14:paraId="41B0691F" w14:textId="446E69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2" w:type="dxa"/>
            <w:tcBorders>
              <w:top w:val="nil"/>
              <w:left w:val="nil"/>
              <w:bottom w:val="nil"/>
              <w:right w:val="nil"/>
            </w:tcBorders>
            <w:shd w:val="clear" w:color="auto" w:fill="auto"/>
            <w:noWrap/>
            <w:hideMark/>
          </w:tcPr>
          <w:p w14:paraId="27BDAA9F" w14:textId="1C57E60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32475FDE" w14:textId="1CAAB2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2" w:type="dxa"/>
            <w:tcBorders>
              <w:top w:val="nil"/>
              <w:left w:val="nil"/>
              <w:bottom w:val="nil"/>
              <w:right w:val="nil"/>
            </w:tcBorders>
            <w:shd w:val="clear" w:color="auto" w:fill="auto"/>
            <w:noWrap/>
            <w:hideMark/>
          </w:tcPr>
          <w:p w14:paraId="773593C6" w14:textId="6EF6A3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5D7301BF" w14:textId="218A774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2016EF1B" w14:textId="21BA871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2ADF95CF" w14:textId="246107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E82E61D" w14:textId="501F9B3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EC2BE0D" w14:textId="1C7BC2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001D88E" w14:textId="68EB2B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11DDA5A4" w14:textId="378185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7F284756" w14:textId="7DD3917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4C20CB17" w14:textId="77777777" w:rsidTr="00D76A44">
        <w:trPr>
          <w:trHeight w:val="300"/>
        </w:trPr>
        <w:tc>
          <w:tcPr>
            <w:tcW w:w="2304" w:type="dxa"/>
            <w:tcBorders>
              <w:top w:val="nil"/>
              <w:left w:val="nil"/>
              <w:bottom w:val="nil"/>
              <w:right w:val="nil"/>
            </w:tcBorders>
            <w:shd w:val="clear" w:color="auto" w:fill="auto"/>
            <w:noWrap/>
            <w:vAlign w:val="center"/>
            <w:hideMark/>
          </w:tcPr>
          <w:p w14:paraId="565947B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83" w:type="dxa"/>
            <w:tcBorders>
              <w:top w:val="nil"/>
              <w:left w:val="nil"/>
              <w:bottom w:val="nil"/>
              <w:right w:val="nil"/>
            </w:tcBorders>
            <w:shd w:val="clear" w:color="auto" w:fill="auto"/>
            <w:noWrap/>
            <w:hideMark/>
          </w:tcPr>
          <w:p w14:paraId="3A20ECFB" w14:textId="55CB35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2" w:type="dxa"/>
            <w:tcBorders>
              <w:top w:val="nil"/>
              <w:left w:val="nil"/>
              <w:bottom w:val="nil"/>
              <w:right w:val="nil"/>
            </w:tcBorders>
            <w:shd w:val="clear" w:color="auto" w:fill="auto"/>
            <w:noWrap/>
            <w:hideMark/>
          </w:tcPr>
          <w:p w14:paraId="1C302730" w14:textId="7E6A38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2" w:type="dxa"/>
            <w:tcBorders>
              <w:top w:val="nil"/>
              <w:left w:val="nil"/>
              <w:bottom w:val="nil"/>
              <w:right w:val="nil"/>
            </w:tcBorders>
            <w:shd w:val="clear" w:color="auto" w:fill="auto"/>
            <w:noWrap/>
            <w:hideMark/>
          </w:tcPr>
          <w:p w14:paraId="7E5C1348" w14:textId="746D00A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2" w:type="dxa"/>
            <w:tcBorders>
              <w:top w:val="nil"/>
              <w:left w:val="nil"/>
              <w:bottom w:val="nil"/>
              <w:right w:val="nil"/>
            </w:tcBorders>
            <w:shd w:val="clear" w:color="auto" w:fill="auto"/>
            <w:noWrap/>
            <w:hideMark/>
          </w:tcPr>
          <w:p w14:paraId="2D5CAFDD" w14:textId="62319B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57D36AC1" w14:textId="02EED5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nil"/>
              <w:right w:val="nil"/>
            </w:tcBorders>
            <w:shd w:val="clear" w:color="auto" w:fill="auto"/>
            <w:noWrap/>
            <w:hideMark/>
          </w:tcPr>
          <w:p w14:paraId="64B3542A" w14:textId="5C6FBC5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4EB0B83B" w14:textId="460B0C7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nil"/>
              <w:right w:val="nil"/>
            </w:tcBorders>
            <w:shd w:val="clear" w:color="auto" w:fill="auto"/>
            <w:noWrap/>
            <w:hideMark/>
          </w:tcPr>
          <w:p w14:paraId="6C989BA1" w14:textId="1E7AFA6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bottom w:val="nil"/>
              <w:right w:val="nil"/>
            </w:tcBorders>
            <w:shd w:val="clear" w:color="auto" w:fill="auto"/>
            <w:noWrap/>
            <w:hideMark/>
          </w:tcPr>
          <w:p w14:paraId="3597546B" w14:textId="7B80D0B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098E5A20" w14:textId="598F326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3" w:type="dxa"/>
            <w:tcBorders>
              <w:top w:val="nil"/>
              <w:left w:val="nil"/>
              <w:bottom w:val="nil"/>
              <w:right w:val="nil"/>
            </w:tcBorders>
            <w:shd w:val="clear" w:color="auto" w:fill="auto"/>
            <w:noWrap/>
            <w:hideMark/>
          </w:tcPr>
          <w:p w14:paraId="35243B84" w14:textId="5FFDFC8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3" w:type="dxa"/>
            <w:tcBorders>
              <w:top w:val="nil"/>
              <w:left w:val="nil"/>
              <w:bottom w:val="nil"/>
              <w:right w:val="nil"/>
            </w:tcBorders>
            <w:shd w:val="clear" w:color="auto" w:fill="auto"/>
            <w:noWrap/>
            <w:hideMark/>
          </w:tcPr>
          <w:p w14:paraId="4A0C1224" w14:textId="5D41942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r>
      <w:tr w:rsidR="00D76A44" w:rsidRPr="00A42A13" w14:paraId="7917126B" w14:textId="77777777" w:rsidTr="00D76A44">
        <w:trPr>
          <w:trHeight w:val="300"/>
        </w:trPr>
        <w:tc>
          <w:tcPr>
            <w:tcW w:w="2304" w:type="dxa"/>
            <w:tcBorders>
              <w:top w:val="nil"/>
              <w:left w:val="nil"/>
              <w:right w:val="nil"/>
            </w:tcBorders>
            <w:shd w:val="clear" w:color="auto" w:fill="auto"/>
            <w:noWrap/>
            <w:vAlign w:val="center"/>
            <w:hideMark/>
          </w:tcPr>
          <w:p w14:paraId="211C0D4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83" w:type="dxa"/>
            <w:tcBorders>
              <w:top w:val="nil"/>
              <w:left w:val="nil"/>
              <w:right w:val="nil"/>
            </w:tcBorders>
            <w:shd w:val="clear" w:color="auto" w:fill="auto"/>
            <w:noWrap/>
            <w:hideMark/>
          </w:tcPr>
          <w:p w14:paraId="4C36CB37" w14:textId="53E2FC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right w:val="nil"/>
            </w:tcBorders>
            <w:shd w:val="clear" w:color="auto" w:fill="auto"/>
            <w:noWrap/>
            <w:hideMark/>
          </w:tcPr>
          <w:p w14:paraId="6D1ED611" w14:textId="367F04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2" w:type="dxa"/>
            <w:tcBorders>
              <w:top w:val="nil"/>
              <w:left w:val="nil"/>
              <w:right w:val="nil"/>
            </w:tcBorders>
            <w:shd w:val="clear" w:color="auto" w:fill="auto"/>
            <w:noWrap/>
            <w:hideMark/>
          </w:tcPr>
          <w:p w14:paraId="53074941" w14:textId="34BC725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2" w:type="dxa"/>
            <w:tcBorders>
              <w:top w:val="nil"/>
              <w:left w:val="nil"/>
              <w:right w:val="nil"/>
            </w:tcBorders>
            <w:shd w:val="clear" w:color="auto" w:fill="auto"/>
            <w:noWrap/>
            <w:hideMark/>
          </w:tcPr>
          <w:p w14:paraId="59921ED9" w14:textId="3624B1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3" w:type="dxa"/>
            <w:tcBorders>
              <w:top w:val="nil"/>
              <w:left w:val="nil"/>
              <w:right w:val="nil"/>
            </w:tcBorders>
            <w:shd w:val="clear" w:color="auto" w:fill="auto"/>
            <w:noWrap/>
            <w:hideMark/>
          </w:tcPr>
          <w:p w14:paraId="55B65BAC" w14:textId="764392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3" w:type="dxa"/>
            <w:tcBorders>
              <w:top w:val="nil"/>
              <w:left w:val="nil"/>
              <w:right w:val="nil"/>
            </w:tcBorders>
            <w:shd w:val="clear" w:color="auto" w:fill="auto"/>
            <w:noWrap/>
            <w:hideMark/>
          </w:tcPr>
          <w:p w14:paraId="4FE7C474" w14:textId="0526F27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right w:val="nil"/>
            </w:tcBorders>
            <w:shd w:val="clear" w:color="auto" w:fill="auto"/>
            <w:noWrap/>
            <w:hideMark/>
          </w:tcPr>
          <w:p w14:paraId="0968705C" w14:textId="5F64229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right w:val="nil"/>
            </w:tcBorders>
            <w:shd w:val="clear" w:color="auto" w:fill="auto"/>
            <w:noWrap/>
            <w:hideMark/>
          </w:tcPr>
          <w:p w14:paraId="06AB2136" w14:textId="5BB71C6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right w:val="nil"/>
            </w:tcBorders>
            <w:shd w:val="clear" w:color="auto" w:fill="auto"/>
            <w:noWrap/>
            <w:hideMark/>
          </w:tcPr>
          <w:p w14:paraId="6E25D966" w14:textId="6EE69F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right w:val="nil"/>
            </w:tcBorders>
            <w:shd w:val="clear" w:color="auto" w:fill="auto"/>
            <w:noWrap/>
            <w:hideMark/>
          </w:tcPr>
          <w:p w14:paraId="3D121484" w14:textId="01E07F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right w:val="nil"/>
            </w:tcBorders>
            <w:shd w:val="clear" w:color="auto" w:fill="auto"/>
            <w:noWrap/>
            <w:hideMark/>
          </w:tcPr>
          <w:p w14:paraId="79A9EC88" w14:textId="414289A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right w:val="nil"/>
            </w:tcBorders>
            <w:shd w:val="clear" w:color="auto" w:fill="auto"/>
            <w:noWrap/>
            <w:hideMark/>
          </w:tcPr>
          <w:p w14:paraId="06E422C8" w14:textId="3BB8F7C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40F0BD78"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052A82D1"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83" w:type="dxa"/>
            <w:tcBorders>
              <w:top w:val="nil"/>
              <w:left w:val="nil"/>
              <w:bottom w:val="single" w:sz="4" w:space="0" w:color="auto"/>
              <w:right w:val="nil"/>
            </w:tcBorders>
            <w:shd w:val="clear" w:color="auto" w:fill="auto"/>
            <w:noWrap/>
            <w:hideMark/>
          </w:tcPr>
          <w:p w14:paraId="4AE94DCA" w14:textId="0196FD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2" w:type="dxa"/>
            <w:tcBorders>
              <w:top w:val="nil"/>
              <w:left w:val="nil"/>
              <w:bottom w:val="single" w:sz="4" w:space="0" w:color="auto"/>
              <w:right w:val="nil"/>
            </w:tcBorders>
            <w:shd w:val="clear" w:color="auto" w:fill="auto"/>
            <w:noWrap/>
            <w:hideMark/>
          </w:tcPr>
          <w:p w14:paraId="735A0B42" w14:textId="4A700B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0.94</w:t>
            </w:r>
          </w:p>
        </w:tc>
        <w:tc>
          <w:tcPr>
            <w:tcW w:w="582" w:type="dxa"/>
            <w:tcBorders>
              <w:top w:val="nil"/>
              <w:left w:val="nil"/>
              <w:bottom w:val="single" w:sz="4" w:space="0" w:color="auto"/>
              <w:right w:val="nil"/>
            </w:tcBorders>
            <w:shd w:val="clear" w:color="auto" w:fill="auto"/>
            <w:noWrap/>
            <w:hideMark/>
          </w:tcPr>
          <w:p w14:paraId="606ECAC0" w14:textId="5A4BF17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0.94</w:t>
            </w:r>
          </w:p>
        </w:tc>
        <w:tc>
          <w:tcPr>
            <w:tcW w:w="582" w:type="dxa"/>
            <w:tcBorders>
              <w:top w:val="nil"/>
              <w:left w:val="nil"/>
              <w:bottom w:val="single" w:sz="4" w:space="0" w:color="auto"/>
              <w:right w:val="nil"/>
            </w:tcBorders>
            <w:shd w:val="clear" w:color="auto" w:fill="auto"/>
            <w:noWrap/>
            <w:hideMark/>
          </w:tcPr>
          <w:p w14:paraId="1565179F" w14:textId="3316498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3" w:type="dxa"/>
            <w:tcBorders>
              <w:top w:val="nil"/>
              <w:left w:val="nil"/>
              <w:bottom w:val="single" w:sz="4" w:space="0" w:color="auto"/>
              <w:right w:val="nil"/>
            </w:tcBorders>
            <w:shd w:val="clear" w:color="auto" w:fill="auto"/>
            <w:noWrap/>
            <w:hideMark/>
          </w:tcPr>
          <w:p w14:paraId="6247E981" w14:textId="099D71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3" w:type="dxa"/>
            <w:tcBorders>
              <w:top w:val="nil"/>
              <w:left w:val="nil"/>
              <w:bottom w:val="single" w:sz="4" w:space="0" w:color="auto"/>
              <w:right w:val="nil"/>
            </w:tcBorders>
            <w:shd w:val="clear" w:color="auto" w:fill="auto"/>
            <w:noWrap/>
            <w:hideMark/>
          </w:tcPr>
          <w:p w14:paraId="7BD5E349" w14:textId="09A3E6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3" w:type="dxa"/>
            <w:tcBorders>
              <w:top w:val="nil"/>
              <w:left w:val="nil"/>
              <w:bottom w:val="single" w:sz="4" w:space="0" w:color="auto"/>
              <w:right w:val="nil"/>
            </w:tcBorders>
            <w:shd w:val="clear" w:color="auto" w:fill="auto"/>
            <w:noWrap/>
            <w:hideMark/>
          </w:tcPr>
          <w:p w14:paraId="577D5729" w14:textId="4E8D14E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3" w:type="dxa"/>
            <w:tcBorders>
              <w:top w:val="nil"/>
              <w:left w:val="nil"/>
              <w:bottom w:val="single" w:sz="4" w:space="0" w:color="auto"/>
              <w:right w:val="nil"/>
            </w:tcBorders>
            <w:shd w:val="clear" w:color="auto" w:fill="auto"/>
            <w:noWrap/>
            <w:hideMark/>
          </w:tcPr>
          <w:p w14:paraId="7E85B29B" w14:textId="277DC5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3" w:type="dxa"/>
            <w:tcBorders>
              <w:top w:val="nil"/>
              <w:left w:val="nil"/>
              <w:bottom w:val="single" w:sz="4" w:space="0" w:color="auto"/>
              <w:right w:val="nil"/>
            </w:tcBorders>
            <w:shd w:val="clear" w:color="auto" w:fill="auto"/>
            <w:noWrap/>
            <w:hideMark/>
          </w:tcPr>
          <w:p w14:paraId="6A21E808" w14:textId="4C39727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single" w:sz="4" w:space="0" w:color="auto"/>
              <w:right w:val="nil"/>
            </w:tcBorders>
            <w:shd w:val="clear" w:color="auto" w:fill="auto"/>
            <w:noWrap/>
            <w:hideMark/>
          </w:tcPr>
          <w:p w14:paraId="31CF6156" w14:textId="65AFC7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3" w:type="dxa"/>
            <w:tcBorders>
              <w:top w:val="nil"/>
              <w:left w:val="nil"/>
              <w:bottom w:val="single" w:sz="4" w:space="0" w:color="auto"/>
              <w:right w:val="nil"/>
            </w:tcBorders>
            <w:shd w:val="clear" w:color="auto" w:fill="auto"/>
            <w:noWrap/>
            <w:hideMark/>
          </w:tcPr>
          <w:p w14:paraId="7BD5DF54" w14:textId="7E43923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3" w:type="dxa"/>
            <w:tcBorders>
              <w:top w:val="nil"/>
              <w:left w:val="nil"/>
              <w:bottom w:val="single" w:sz="4" w:space="0" w:color="auto"/>
              <w:right w:val="nil"/>
            </w:tcBorders>
            <w:shd w:val="clear" w:color="auto" w:fill="auto"/>
            <w:noWrap/>
            <w:hideMark/>
          </w:tcPr>
          <w:p w14:paraId="56E59778" w14:textId="3285D2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r>
    </w:tbl>
    <w:p w14:paraId="34202E1A" w14:textId="77ECDEFC" w:rsidR="00D43F97" w:rsidRPr="00D43F97" w:rsidRDefault="00DC10CB" w:rsidP="00162D3F">
      <w:pPr>
        <w:spacing w:after="0" w:line="276" w:lineRule="auto"/>
        <w:rPr>
          <w:rFonts w:ascii="Times New Roman" w:hAnsi="Times New Roman" w:cs="Times New Roman"/>
          <w:sz w:val="24"/>
          <w:szCs w:val="24"/>
        </w:rPr>
      </w:pPr>
      <w:r w:rsidRPr="00DC10CB">
        <w:rPr>
          <w:rFonts w:ascii="Times New Roman" w:hAnsi="Times New Roman" w:cs="Times New Roman"/>
          <w:sz w:val="20"/>
          <w:szCs w:val="20"/>
        </w:rPr>
        <w:t xml:space="preserve">The entries are RMSFE ratios of the </w:t>
      </w:r>
      <w:r>
        <w:rPr>
          <w:rFonts w:ascii="Times New Roman" w:hAnsi="Times New Roman" w:cs="Times New Roman"/>
          <w:sz w:val="20"/>
          <w:szCs w:val="20"/>
        </w:rPr>
        <w:t>direct</w:t>
      </w:r>
      <w:r w:rsidRPr="00DC10CB">
        <w:rPr>
          <w:rFonts w:ascii="Times New Roman" w:hAnsi="Times New Roman" w:cs="Times New Roman"/>
          <w:sz w:val="20"/>
          <w:szCs w:val="20"/>
        </w:rPr>
        <w:t xml:space="preserve"> STAR method relative to 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Thus, the values below unity imply </w:t>
      </w:r>
      <w:r>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STAR method </w:t>
      </w:r>
      <w:r>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w:t>
      </w:r>
      <w:r>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Pr="00DC10CB">
        <w:rPr>
          <w:rFonts w:ascii="Times New Roman" w:hAnsi="Times New Roman" w:cs="Times New Roman"/>
          <w:sz w:val="20"/>
          <w:szCs w:val="20"/>
        </w:rPr>
        <w:t>Quaedvlieg</w:t>
      </w:r>
      <w:proofErr w:type="spellEnd"/>
      <w:r w:rsidRPr="00DC10CB">
        <w:rPr>
          <w:rFonts w:ascii="Times New Roman" w:hAnsi="Times New Roman" w:cs="Times New Roman"/>
          <w:sz w:val="20"/>
          <w:szCs w:val="20"/>
        </w:rPr>
        <w:t xml:space="preserve"> (2021)</w:t>
      </w:r>
      <w:r>
        <w:rPr>
          <w:rFonts w:ascii="Times New Roman" w:hAnsi="Times New Roman" w:cs="Times New Roman"/>
          <w:sz w:val="20"/>
          <w:szCs w:val="20"/>
        </w:rPr>
        <w:t>.</w:t>
      </w:r>
      <w:r w:rsidRPr="00DC10CB">
        <w:rPr>
          <w:rFonts w:ascii="Times New Roman" w:hAnsi="Times New Roman" w:cs="Times New Roman"/>
          <w:sz w:val="20"/>
          <w:szCs w:val="20"/>
        </w:rPr>
        <w:t xml:space="preserve"> </w:t>
      </w:r>
      <w:r>
        <w:rPr>
          <w:rFonts w:ascii="Times New Roman" w:hAnsi="Times New Roman" w:cs="Times New Roman"/>
          <w:sz w:val="20"/>
          <w:szCs w:val="20"/>
        </w:rPr>
        <w:t>B</w:t>
      </w:r>
      <w:r w:rsidRPr="00DC10CB">
        <w:rPr>
          <w:rFonts w:ascii="Times New Roman" w:hAnsi="Times New Roman" w:cs="Times New Roman"/>
          <w:sz w:val="20"/>
          <w:szCs w:val="20"/>
        </w:rPr>
        <w:t>oth tests are based on the heteroskedasticity and autocorrelation consistent t distribution of the Harvey et al. (1997)–modified Diebold and Mariano (1995) statistic.</w:t>
      </w:r>
    </w:p>
    <w:p w14:paraId="10344C95" w14:textId="77777777" w:rsidR="008349B5" w:rsidRDefault="008349B5" w:rsidP="00162D3F">
      <w:pPr>
        <w:spacing w:after="120" w:line="360" w:lineRule="auto"/>
        <w:rPr>
          <w:rFonts w:ascii="Times New Roman" w:hAnsi="Times New Roman" w:cs="Times New Roman"/>
          <w:sz w:val="24"/>
          <w:szCs w:val="24"/>
        </w:rPr>
      </w:pPr>
    </w:p>
    <w:p w14:paraId="5F4EDA7B" w14:textId="77777777" w:rsidR="00A42A13" w:rsidRPr="00D43F97" w:rsidRDefault="00A42A13" w:rsidP="00162D3F">
      <w:pPr>
        <w:spacing w:after="120" w:line="360" w:lineRule="auto"/>
        <w:rPr>
          <w:rFonts w:ascii="Times New Roman" w:hAnsi="Times New Roman" w:cs="Times New Roman"/>
          <w:sz w:val="24"/>
          <w:szCs w:val="24"/>
        </w:rPr>
      </w:pPr>
    </w:p>
    <w:p w14:paraId="4E1180F1" w14:textId="77777777" w:rsidR="00A42A13" w:rsidRDefault="00A42A13" w:rsidP="00162D3F">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6954DC4" w14:textId="6F208815" w:rsidR="00D43F97" w:rsidRPr="00AB740F" w:rsidRDefault="00AB740F" w:rsidP="00162D3F">
      <w:pPr>
        <w:spacing w:after="0" w:line="276" w:lineRule="auto"/>
        <w:rPr>
          <w:rFonts w:ascii="Times New Roman" w:hAnsi="Times New Roman" w:cs="Times New Roman"/>
          <w:b/>
          <w:bCs/>
          <w:sz w:val="24"/>
          <w:szCs w:val="24"/>
        </w:rPr>
      </w:pPr>
      <w:r w:rsidRPr="00AB740F">
        <w:rPr>
          <w:rFonts w:ascii="Times New Roman" w:hAnsi="Times New Roman" w:cs="Times New Roman"/>
          <w:b/>
          <w:bCs/>
          <w:sz w:val="24"/>
          <w:szCs w:val="24"/>
        </w:rPr>
        <w:lastRenderedPageBreak/>
        <w:t xml:space="preserve">Table 4: </w:t>
      </w:r>
      <w:r w:rsidR="00D43F97" w:rsidRPr="00AB740F">
        <w:rPr>
          <w:rFonts w:ascii="Times New Roman" w:hAnsi="Times New Roman" w:cs="Times New Roman"/>
          <w:b/>
          <w:bCs/>
          <w:sz w:val="24"/>
          <w:szCs w:val="24"/>
        </w:rPr>
        <w:t>Relative accuracy of the iterated STAR method vs direct STAR method</w:t>
      </w:r>
    </w:p>
    <w:tbl>
      <w:tblPr>
        <w:tblW w:w="5000" w:type="pct"/>
        <w:tblCellMar>
          <w:left w:w="0" w:type="dxa"/>
          <w:right w:w="0" w:type="dxa"/>
        </w:tblCellMar>
        <w:tblLook w:val="04A0" w:firstRow="1" w:lastRow="0" w:firstColumn="1" w:lastColumn="0" w:noHBand="0" w:noVBand="1"/>
      </w:tblPr>
      <w:tblGrid>
        <w:gridCol w:w="2195"/>
        <w:gridCol w:w="568"/>
        <w:gridCol w:w="568"/>
        <w:gridCol w:w="568"/>
        <w:gridCol w:w="568"/>
        <w:gridCol w:w="569"/>
        <w:gridCol w:w="570"/>
        <w:gridCol w:w="570"/>
        <w:gridCol w:w="570"/>
        <w:gridCol w:w="570"/>
        <w:gridCol w:w="570"/>
        <w:gridCol w:w="570"/>
        <w:gridCol w:w="570"/>
      </w:tblGrid>
      <w:tr w:rsidR="00D76A44" w:rsidRPr="00A42A13" w14:paraId="47FC1004"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6280576C" w14:textId="77777777" w:rsidR="00D76A44" w:rsidRPr="00A42A13" w:rsidRDefault="00D76A44"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7024" w:type="dxa"/>
            <w:gridSpan w:val="12"/>
            <w:tcBorders>
              <w:top w:val="single" w:sz="4" w:space="0" w:color="auto"/>
              <w:left w:val="nil"/>
              <w:bottom w:val="single" w:sz="4" w:space="0" w:color="auto"/>
              <w:right w:val="nil"/>
            </w:tcBorders>
            <w:shd w:val="clear" w:color="auto" w:fill="auto"/>
            <w:noWrap/>
            <w:vAlign w:val="center"/>
            <w:hideMark/>
          </w:tcPr>
          <w:p w14:paraId="70A6BF0C" w14:textId="77777777" w:rsidR="00D76A44" w:rsidRPr="00A42A13" w:rsidRDefault="00D76A44"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D76A44" w:rsidRPr="00A42A13" w14:paraId="315DE38A"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2BFF4F95" w14:textId="77777777" w:rsidR="00D76A44" w:rsidRPr="00A42A13" w:rsidRDefault="00D76A44" w:rsidP="00162D3F">
            <w:pPr>
              <w:spacing w:after="0" w:line="276" w:lineRule="auto"/>
              <w:rPr>
                <w:rFonts w:ascii="Times New Roman" w:eastAsia="Times New Roman" w:hAnsi="Times New Roman" w:cs="Times New Roman"/>
                <w:i/>
                <w:iCs/>
                <w:sz w:val="20"/>
                <w:szCs w:val="20"/>
                <w:lang w:eastAsia="en-AU"/>
              </w:rPr>
            </w:pPr>
          </w:p>
        </w:tc>
        <w:tc>
          <w:tcPr>
            <w:tcW w:w="585" w:type="dxa"/>
            <w:tcBorders>
              <w:top w:val="single" w:sz="4" w:space="0" w:color="auto"/>
              <w:left w:val="nil"/>
              <w:bottom w:val="single" w:sz="4" w:space="0" w:color="auto"/>
              <w:right w:val="nil"/>
            </w:tcBorders>
            <w:shd w:val="clear" w:color="auto" w:fill="auto"/>
            <w:noWrap/>
            <w:vAlign w:val="center"/>
            <w:hideMark/>
          </w:tcPr>
          <w:p w14:paraId="7C9CD0B5"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84" w:type="dxa"/>
            <w:tcBorders>
              <w:top w:val="single" w:sz="4" w:space="0" w:color="auto"/>
              <w:left w:val="nil"/>
              <w:bottom w:val="single" w:sz="4" w:space="0" w:color="auto"/>
              <w:right w:val="nil"/>
            </w:tcBorders>
            <w:shd w:val="clear" w:color="auto" w:fill="auto"/>
            <w:noWrap/>
            <w:vAlign w:val="center"/>
            <w:hideMark/>
          </w:tcPr>
          <w:p w14:paraId="26FF97D5"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84" w:type="dxa"/>
            <w:tcBorders>
              <w:top w:val="single" w:sz="4" w:space="0" w:color="auto"/>
              <w:left w:val="nil"/>
              <w:bottom w:val="single" w:sz="4" w:space="0" w:color="auto"/>
              <w:right w:val="nil"/>
            </w:tcBorders>
            <w:shd w:val="clear" w:color="auto" w:fill="auto"/>
            <w:noWrap/>
            <w:vAlign w:val="center"/>
            <w:hideMark/>
          </w:tcPr>
          <w:p w14:paraId="36708565"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84" w:type="dxa"/>
            <w:tcBorders>
              <w:top w:val="single" w:sz="4" w:space="0" w:color="auto"/>
              <w:left w:val="nil"/>
              <w:bottom w:val="single" w:sz="4" w:space="0" w:color="auto"/>
              <w:right w:val="nil"/>
            </w:tcBorders>
            <w:shd w:val="clear" w:color="auto" w:fill="auto"/>
            <w:noWrap/>
            <w:vAlign w:val="center"/>
            <w:hideMark/>
          </w:tcPr>
          <w:p w14:paraId="15BA4451"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85" w:type="dxa"/>
            <w:tcBorders>
              <w:top w:val="single" w:sz="4" w:space="0" w:color="auto"/>
              <w:left w:val="nil"/>
              <w:bottom w:val="single" w:sz="4" w:space="0" w:color="auto"/>
              <w:right w:val="nil"/>
            </w:tcBorders>
            <w:shd w:val="clear" w:color="auto" w:fill="auto"/>
            <w:noWrap/>
            <w:vAlign w:val="center"/>
            <w:hideMark/>
          </w:tcPr>
          <w:p w14:paraId="25DB9BFD"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86" w:type="dxa"/>
            <w:tcBorders>
              <w:top w:val="single" w:sz="4" w:space="0" w:color="auto"/>
              <w:left w:val="nil"/>
              <w:bottom w:val="single" w:sz="4" w:space="0" w:color="auto"/>
              <w:right w:val="nil"/>
            </w:tcBorders>
            <w:shd w:val="clear" w:color="auto" w:fill="auto"/>
            <w:noWrap/>
            <w:vAlign w:val="center"/>
            <w:hideMark/>
          </w:tcPr>
          <w:p w14:paraId="74FBF41A"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86" w:type="dxa"/>
            <w:tcBorders>
              <w:top w:val="single" w:sz="4" w:space="0" w:color="auto"/>
              <w:left w:val="nil"/>
              <w:bottom w:val="single" w:sz="4" w:space="0" w:color="auto"/>
              <w:right w:val="nil"/>
            </w:tcBorders>
            <w:shd w:val="clear" w:color="auto" w:fill="auto"/>
            <w:noWrap/>
            <w:vAlign w:val="center"/>
            <w:hideMark/>
          </w:tcPr>
          <w:p w14:paraId="00D07652"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86" w:type="dxa"/>
            <w:tcBorders>
              <w:top w:val="single" w:sz="4" w:space="0" w:color="auto"/>
              <w:left w:val="nil"/>
              <w:bottom w:val="single" w:sz="4" w:space="0" w:color="auto"/>
              <w:right w:val="nil"/>
            </w:tcBorders>
            <w:shd w:val="clear" w:color="auto" w:fill="auto"/>
            <w:noWrap/>
            <w:vAlign w:val="center"/>
            <w:hideMark/>
          </w:tcPr>
          <w:p w14:paraId="5857D86B"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86" w:type="dxa"/>
            <w:tcBorders>
              <w:top w:val="single" w:sz="4" w:space="0" w:color="auto"/>
              <w:left w:val="nil"/>
              <w:bottom w:val="single" w:sz="4" w:space="0" w:color="auto"/>
              <w:right w:val="nil"/>
            </w:tcBorders>
            <w:shd w:val="clear" w:color="auto" w:fill="auto"/>
            <w:noWrap/>
            <w:vAlign w:val="center"/>
            <w:hideMark/>
          </w:tcPr>
          <w:p w14:paraId="3D16564B"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86" w:type="dxa"/>
            <w:tcBorders>
              <w:top w:val="single" w:sz="4" w:space="0" w:color="auto"/>
              <w:left w:val="nil"/>
              <w:bottom w:val="single" w:sz="4" w:space="0" w:color="auto"/>
              <w:right w:val="nil"/>
            </w:tcBorders>
            <w:shd w:val="clear" w:color="auto" w:fill="auto"/>
            <w:noWrap/>
            <w:vAlign w:val="center"/>
            <w:hideMark/>
          </w:tcPr>
          <w:p w14:paraId="1CF93CE3"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86" w:type="dxa"/>
            <w:tcBorders>
              <w:top w:val="single" w:sz="4" w:space="0" w:color="auto"/>
              <w:left w:val="nil"/>
              <w:bottom w:val="single" w:sz="4" w:space="0" w:color="auto"/>
              <w:right w:val="nil"/>
            </w:tcBorders>
            <w:shd w:val="clear" w:color="auto" w:fill="auto"/>
            <w:noWrap/>
            <w:vAlign w:val="center"/>
            <w:hideMark/>
          </w:tcPr>
          <w:p w14:paraId="20A18870"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86" w:type="dxa"/>
            <w:tcBorders>
              <w:top w:val="single" w:sz="4" w:space="0" w:color="auto"/>
              <w:left w:val="nil"/>
              <w:bottom w:val="single" w:sz="4" w:space="0" w:color="auto"/>
              <w:right w:val="nil"/>
            </w:tcBorders>
            <w:shd w:val="clear" w:color="auto" w:fill="auto"/>
            <w:noWrap/>
            <w:vAlign w:val="center"/>
            <w:hideMark/>
          </w:tcPr>
          <w:p w14:paraId="6FFBFE76"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D76A44" w:rsidRPr="00A42A13" w14:paraId="2F2541F5" w14:textId="77777777" w:rsidTr="00D76A44">
        <w:trPr>
          <w:trHeight w:val="300"/>
        </w:trPr>
        <w:tc>
          <w:tcPr>
            <w:tcW w:w="2304" w:type="dxa"/>
            <w:tcBorders>
              <w:top w:val="single" w:sz="4" w:space="0" w:color="auto"/>
              <w:left w:val="nil"/>
              <w:bottom w:val="nil"/>
              <w:right w:val="nil"/>
            </w:tcBorders>
            <w:shd w:val="clear" w:color="auto" w:fill="auto"/>
            <w:noWrap/>
            <w:vAlign w:val="center"/>
            <w:hideMark/>
          </w:tcPr>
          <w:p w14:paraId="79EEE38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85" w:type="dxa"/>
            <w:tcBorders>
              <w:top w:val="single" w:sz="4" w:space="0" w:color="auto"/>
              <w:left w:val="nil"/>
              <w:bottom w:val="nil"/>
              <w:right w:val="nil"/>
            </w:tcBorders>
            <w:shd w:val="clear" w:color="auto" w:fill="auto"/>
            <w:noWrap/>
          </w:tcPr>
          <w:p w14:paraId="5C9C5776" w14:textId="431C7BDD"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single" w:sz="4" w:space="0" w:color="auto"/>
              <w:left w:val="nil"/>
              <w:bottom w:val="nil"/>
              <w:right w:val="nil"/>
            </w:tcBorders>
            <w:shd w:val="clear" w:color="auto" w:fill="auto"/>
            <w:noWrap/>
          </w:tcPr>
          <w:p w14:paraId="74D42F64" w14:textId="5FE2B4E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0.92*† </w:t>
            </w:r>
          </w:p>
        </w:tc>
        <w:tc>
          <w:tcPr>
            <w:tcW w:w="584" w:type="dxa"/>
            <w:tcBorders>
              <w:top w:val="single" w:sz="4" w:space="0" w:color="auto"/>
              <w:left w:val="nil"/>
              <w:bottom w:val="nil"/>
              <w:right w:val="nil"/>
            </w:tcBorders>
            <w:shd w:val="clear" w:color="auto" w:fill="auto"/>
            <w:noWrap/>
          </w:tcPr>
          <w:p w14:paraId="0B2B1441" w14:textId="1742C7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4" w:type="dxa"/>
            <w:tcBorders>
              <w:top w:val="single" w:sz="4" w:space="0" w:color="auto"/>
              <w:left w:val="nil"/>
              <w:bottom w:val="nil"/>
              <w:right w:val="nil"/>
            </w:tcBorders>
            <w:shd w:val="clear" w:color="auto" w:fill="auto"/>
            <w:noWrap/>
          </w:tcPr>
          <w:p w14:paraId="0EB4BE15" w14:textId="77ED561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5" w:type="dxa"/>
            <w:tcBorders>
              <w:top w:val="single" w:sz="4" w:space="0" w:color="auto"/>
              <w:left w:val="nil"/>
              <w:bottom w:val="nil"/>
              <w:right w:val="nil"/>
            </w:tcBorders>
            <w:shd w:val="clear" w:color="auto" w:fill="auto"/>
            <w:noWrap/>
          </w:tcPr>
          <w:p w14:paraId="46ECF582" w14:textId="670BA3B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single" w:sz="4" w:space="0" w:color="auto"/>
              <w:left w:val="nil"/>
              <w:bottom w:val="nil"/>
              <w:right w:val="nil"/>
            </w:tcBorders>
            <w:shd w:val="clear" w:color="auto" w:fill="auto"/>
            <w:noWrap/>
          </w:tcPr>
          <w:p w14:paraId="0B9359D1" w14:textId="44947FB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single" w:sz="4" w:space="0" w:color="auto"/>
              <w:left w:val="nil"/>
              <w:bottom w:val="nil"/>
              <w:right w:val="nil"/>
            </w:tcBorders>
            <w:shd w:val="clear" w:color="auto" w:fill="auto"/>
            <w:noWrap/>
          </w:tcPr>
          <w:p w14:paraId="2EE95562" w14:textId="0FF4805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single" w:sz="4" w:space="0" w:color="auto"/>
              <w:left w:val="nil"/>
              <w:bottom w:val="nil"/>
              <w:right w:val="nil"/>
            </w:tcBorders>
            <w:shd w:val="clear" w:color="auto" w:fill="auto"/>
            <w:noWrap/>
          </w:tcPr>
          <w:p w14:paraId="487D5BC1" w14:textId="31EBB8C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0.85</w:t>
            </w:r>
          </w:p>
        </w:tc>
        <w:tc>
          <w:tcPr>
            <w:tcW w:w="586" w:type="dxa"/>
            <w:tcBorders>
              <w:top w:val="single" w:sz="4" w:space="0" w:color="auto"/>
              <w:left w:val="nil"/>
              <w:bottom w:val="nil"/>
              <w:right w:val="nil"/>
            </w:tcBorders>
            <w:shd w:val="clear" w:color="auto" w:fill="auto"/>
            <w:noWrap/>
          </w:tcPr>
          <w:p w14:paraId="0C35DC13" w14:textId="3B1BC4B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0.92</w:t>
            </w:r>
          </w:p>
        </w:tc>
        <w:tc>
          <w:tcPr>
            <w:tcW w:w="586" w:type="dxa"/>
            <w:tcBorders>
              <w:top w:val="single" w:sz="4" w:space="0" w:color="auto"/>
              <w:left w:val="nil"/>
              <w:bottom w:val="nil"/>
              <w:right w:val="nil"/>
            </w:tcBorders>
            <w:shd w:val="clear" w:color="auto" w:fill="auto"/>
            <w:noWrap/>
          </w:tcPr>
          <w:p w14:paraId="09487A08" w14:textId="335588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single" w:sz="4" w:space="0" w:color="auto"/>
              <w:left w:val="nil"/>
              <w:bottom w:val="nil"/>
              <w:right w:val="nil"/>
            </w:tcBorders>
            <w:shd w:val="clear" w:color="auto" w:fill="auto"/>
            <w:noWrap/>
          </w:tcPr>
          <w:p w14:paraId="3C7E3011" w14:textId="73608E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single" w:sz="4" w:space="0" w:color="auto"/>
              <w:left w:val="nil"/>
              <w:bottom w:val="nil"/>
              <w:right w:val="nil"/>
            </w:tcBorders>
            <w:shd w:val="clear" w:color="auto" w:fill="auto"/>
            <w:noWrap/>
          </w:tcPr>
          <w:p w14:paraId="5006C7A1" w14:textId="5A57EA3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611936B0" w14:textId="77777777" w:rsidTr="00D76A44">
        <w:trPr>
          <w:trHeight w:val="300"/>
        </w:trPr>
        <w:tc>
          <w:tcPr>
            <w:tcW w:w="2304" w:type="dxa"/>
            <w:tcBorders>
              <w:top w:val="nil"/>
              <w:left w:val="nil"/>
              <w:bottom w:val="nil"/>
              <w:right w:val="nil"/>
            </w:tcBorders>
            <w:shd w:val="clear" w:color="auto" w:fill="auto"/>
            <w:noWrap/>
            <w:vAlign w:val="center"/>
            <w:hideMark/>
          </w:tcPr>
          <w:p w14:paraId="43601F0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85" w:type="dxa"/>
            <w:tcBorders>
              <w:top w:val="nil"/>
              <w:left w:val="nil"/>
              <w:bottom w:val="nil"/>
              <w:right w:val="nil"/>
            </w:tcBorders>
            <w:shd w:val="clear" w:color="auto" w:fill="auto"/>
            <w:noWrap/>
          </w:tcPr>
          <w:p w14:paraId="599262BF" w14:textId="36C8997D"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5FE31D1D" w14:textId="644C5E6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4" w:type="dxa"/>
            <w:tcBorders>
              <w:top w:val="nil"/>
              <w:left w:val="nil"/>
              <w:bottom w:val="nil"/>
              <w:right w:val="nil"/>
            </w:tcBorders>
            <w:shd w:val="clear" w:color="auto" w:fill="auto"/>
            <w:noWrap/>
          </w:tcPr>
          <w:p w14:paraId="26E0D8AC" w14:textId="60CE2E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4" w:type="dxa"/>
            <w:tcBorders>
              <w:top w:val="nil"/>
              <w:left w:val="nil"/>
              <w:bottom w:val="nil"/>
              <w:right w:val="nil"/>
            </w:tcBorders>
            <w:shd w:val="clear" w:color="auto" w:fill="auto"/>
            <w:noWrap/>
          </w:tcPr>
          <w:p w14:paraId="1AE510FC" w14:textId="60E6F7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60C9467F" w14:textId="17BFE7B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24A263C2" w14:textId="3829898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04D9D95B" w14:textId="2C8D303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34741D4D" w14:textId="3F80A9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6594D103" w14:textId="45F600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19234938" w14:textId="098BC1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79BC96BF" w14:textId="519C72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52F0206F" w14:textId="79ECEF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r>
      <w:tr w:rsidR="00D76A44" w:rsidRPr="00A42A13" w14:paraId="0EE1E1D6" w14:textId="77777777" w:rsidTr="00D76A44">
        <w:trPr>
          <w:trHeight w:val="300"/>
        </w:trPr>
        <w:tc>
          <w:tcPr>
            <w:tcW w:w="2304" w:type="dxa"/>
            <w:tcBorders>
              <w:top w:val="nil"/>
              <w:left w:val="nil"/>
              <w:bottom w:val="nil"/>
              <w:right w:val="nil"/>
            </w:tcBorders>
            <w:shd w:val="clear" w:color="auto" w:fill="auto"/>
            <w:noWrap/>
            <w:vAlign w:val="center"/>
            <w:hideMark/>
          </w:tcPr>
          <w:p w14:paraId="1F53DB2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85" w:type="dxa"/>
            <w:tcBorders>
              <w:top w:val="nil"/>
              <w:left w:val="nil"/>
              <w:bottom w:val="nil"/>
              <w:right w:val="nil"/>
            </w:tcBorders>
            <w:shd w:val="clear" w:color="auto" w:fill="auto"/>
            <w:noWrap/>
          </w:tcPr>
          <w:p w14:paraId="6F0B1925" w14:textId="48B51FD5"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17D08034" w14:textId="182E811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34D303C3" w14:textId="4B1C152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4" w:type="dxa"/>
            <w:tcBorders>
              <w:top w:val="nil"/>
              <w:left w:val="nil"/>
              <w:bottom w:val="nil"/>
              <w:right w:val="nil"/>
            </w:tcBorders>
            <w:shd w:val="clear" w:color="auto" w:fill="auto"/>
            <w:noWrap/>
          </w:tcPr>
          <w:p w14:paraId="1E442483" w14:textId="0F63FD9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5" w:type="dxa"/>
            <w:tcBorders>
              <w:top w:val="nil"/>
              <w:left w:val="nil"/>
              <w:bottom w:val="nil"/>
              <w:right w:val="nil"/>
            </w:tcBorders>
            <w:shd w:val="clear" w:color="auto" w:fill="auto"/>
            <w:noWrap/>
          </w:tcPr>
          <w:p w14:paraId="373972CF" w14:textId="0A0458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1.08*† </w:t>
            </w:r>
          </w:p>
        </w:tc>
        <w:tc>
          <w:tcPr>
            <w:tcW w:w="586" w:type="dxa"/>
            <w:tcBorders>
              <w:top w:val="nil"/>
              <w:left w:val="nil"/>
              <w:bottom w:val="nil"/>
              <w:right w:val="nil"/>
            </w:tcBorders>
            <w:shd w:val="clear" w:color="auto" w:fill="auto"/>
            <w:noWrap/>
          </w:tcPr>
          <w:p w14:paraId="31F63209" w14:textId="63D0A81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1.09*† </w:t>
            </w:r>
          </w:p>
        </w:tc>
        <w:tc>
          <w:tcPr>
            <w:tcW w:w="586" w:type="dxa"/>
            <w:tcBorders>
              <w:top w:val="nil"/>
              <w:left w:val="nil"/>
              <w:bottom w:val="nil"/>
              <w:right w:val="nil"/>
            </w:tcBorders>
            <w:shd w:val="clear" w:color="auto" w:fill="auto"/>
            <w:noWrap/>
          </w:tcPr>
          <w:p w14:paraId="4CEA5E02" w14:textId="56CD43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1.07† </w:t>
            </w:r>
          </w:p>
        </w:tc>
        <w:tc>
          <w:tcPr>
            <w:tcW w:w="586" w:type="dxa"/>
            <w:tcBorders>
              <w:top w:val="nil"/>
              <w:left w:val="nil"/>
              <w:bottom w:val="nil"/>
              <w:right w:val="nil"/>
            </w:tcBorders>
            <w:shd w:val="clear" w:color="auto" w:fill="auto"/>
            <w:noWrap/>
          </w:tcPr>
          <w:p w14:paraId="56254B4A" w14:textId="1BA2D0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6FC64A8B" w14:textId="502C548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6" w:type="dxa"/>
            <w:tcBorders>
              <w:top w:val="nil"/>
              <w:left w:val="nil"/>
              <w:bottom w:val="nil"/>
              <w:right w:val="nil"/>
            </w:tcBorders>
            <w:shd w:val="clear" w:color="auto" w:fill="auto"/>
            <w:noWrap/>
          </w:tcPr>
          <w:p w14:paraId="2526AF95" w14:textId="4FB3135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582AAEFC" w14:textId="23FA8E3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887DACD" w14:textId="5E2F572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5600D65A" w14:textId="77777777" w:rsidTr="00D76A44">
        <w:trPr>
          <w:trHeight w:val="300"/>
        </w:trPr>
        <w:tc>
          <w:tcPr>
            <w:tcW w:w="2304" w:type="dxa"/>
            <w:tcBorders>
              <w:top w:val="nil"/>
              <w:left w:val="nil"/>
              <w:bottom w:val="nil"/>
              <w:right w:val="nil"/>
            </w:tcBorders>
            <w:shd w:val="clear" w:color="auto" w:fill="auto"/>
            <w:noWrap/>
            <w:vAlign w:val="center"/>
            <w:hideMark/>
          </w:tcPr>
          <w:p w14:paraId="0AA18FD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85" w:type="dxa"/>
            <w:tcBorders>
              <w:top w:val="nil"/>
              <w:left w:val="nil"/>
              <w:bottom w:val="nil"/>
              <w:right w:val="nil"/>
            </w:tcBorders>
            <w:shd w:val="clear" w:color="auto" w:fill="auto"/>
            <w:noWrap/>
          </w:tcPr>
          <w:p w14:paraId="7318987A" w14:textId="67931CE5"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119E6AF2" w14:textId="0E1BE1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05798BAD" w14:textId="5EACBA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22F02372" w14:textId="238D031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718C9DB5" w14:textId="73BBC0F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3A8B2C07" w14:textId="04E6FE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0824EB61" w14:textId="2CCAD3E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0B668BC2" w14:textId="7C30D4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80C48B2" w14:textId="7853708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0A4DCFDA" w14:textId="3410FE2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662B82FC" w14:textId="0AF201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c>
          <w:tcPr>
            <w:tcW w:w="586" w:type="dxa"/>
            <w:tcBorders>
              <w:top w:val="nil"/>
              <w:left w:val="nil"/>
              <w:bottom w:val="nil"/>
              <w:right w:val="nil"/>
            </w:tcBorders>
            <w:shd w:val="clear" w:color="auto" w:fill="auto"/>
            <w:noWrap/>
          </w:tcPr>
          <w:p w14:paraId="2E4CDE81" w14:textId="011EE0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7CA6A782" w14:textId="77777777" w:rsidTr="00D76A44">
        <w:trPr>
          <w:trHeight w:val="300"/>
        </w:trPr>
        <w:tc>
          <w:tcPr>
            <w:tcW w:w="2304" w:type="dxa"/>
            <w:tcBorders>
              <w:top w:val="nil"/>
              <w:left w:val="nil"/>
              <w:bottom w:val="nil"/>
              <w:right w:val="nil"/>
            </w:tcBorders>
            <w:shd w:val="clear" w:color="auto" w:fill="auto"/>
            <w:noWrap/>
            <w:vAlign w:val="center"/>
            <w:hideMark/>
          </w:tcPr>
          <w:p w14:paraId="792C0C3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85" w:type="dxa"/>
            <w:tcBorders>
              <w:top w:val="nil"/>
              <w:left w:val="nil"/>
              <w:bottom w:val="nil"/>
              <w:right w:val="nil"/>
            </w:tcBorders>
            <w:shd w:val="clear" w:color="auto" w:fill="auto"/>
            <w:noWrap/>
          </w:tcPr>
          <w:p w14:paraId="29DD8BCC" w14:textId="11C87A53"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3348E7A7" w14:textId="69CB07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0EEBC3A5" w14:textId="2CE4C1A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05BD397B" w14:textId="5EE4D7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5" w:type="dxa"/>
            <w:tcBorders>
              <w:top w:val="nil"/>
              <w:left w:val="nil"/>
              <w:bottom w:val="nil"/>
              <w:right w:val="nil"/>
            </w:tcBorders>
            <w:shd w:val="clear" w:color="auto" w:fill="auto"/>
            <w:noWrap/>
          </w:tcPr>
          <w:p w14:paraId="4752E16D" w14:textId="0C28D1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519EDFD9" w14:textId="14FA0D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6FE6C16" w14:textId="57D5134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7985632D" w14:textId="245188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0D3AB7BA" w14:textId="66EF4E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20A71025" w14:textId="05A64BB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44233069" w14:textId="57B2D3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1505053D" w14:textId="02779EB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7C238853" w14:textId="77777777" w:rsidTr="00D76A44">
        <w:trPr>
          <w:trHeight w:val="300"/>
        </w:trPr>
        <w:tc>
          <w:tcPr>
            <w:tcW w:w="2304" w:type="dxa"/>
            <w:tcBorders>
              <w:top w:val="nil"/>
              <w:left w:val="nil"/>
              <w:bottom w:val="nil"/>
              <w:right w:val="nil"/>
            </w:tcBorders>
            <w:shd w:val="clear" w:color="auto" w:fill="auto"/>
            <w:noWrap/>
            <w:vAlign w:val="center"/>
            <w:hideMark/>
          </w:tcPr>
          <w:p w14:paraId="207528D4"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85" w:type="dxa"/>
            <w:tcBorders>
              <w:top w:val="nil"/>
              <w:left w:val="nil"/>
              <w:bottom w:val="nil"/>
              <w:right w:val="nil"/>
            </w:tcBorders>
            <w:shd w:val="clear" w:color="auto" w:fill="auto"/>
            <w:noWrap/>
          </w:tcPr>
          <w:p w14:paraId="49AC1792" w14:textId="530982AA"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6A110B9C" w14:textId="058706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2AF75C21" w14:textId="280011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6E962C83" w14:textId="25BA2FC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5" w:type="dxa"/>
            <w:tcBorders>
              <w:top w:val="nil"/>
              <w:left w:val="nil"/>
              <w:bottom w:val="nil"/>
              <w:right w:val="nil"/>
            </w:tcBorders>
            <w:shd w:val="clear" w:color="auto" w:fill="auto"/>
            <w:noWrap/>
          </w:tcPr>
          <w:p w14:paraId="12368538" w14:textId="72C73B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50A170E9" w14:textId="60530F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5C7583FE" w14:textId="6D8572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23558FF3" w14:textId="3376D4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24802D9A" w14:textId="70B35A6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64623BFE" w14:textId="2B9F4E4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27A47151" w14:textId="1989AF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6A9BF56F" w14:textId="521B37E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r>
      <w:tr w:rsidR="00D76A44" w:rsidRPr="00A42A13" w14:paraId="0B58A82C" w14:textId="77777777" w:rsidTr="00D76A44">
        <w:trPr>
          <w:trHeight w:val="300"/>
        </w:trPr>
        <w:tc>
          <w:tcPr>
            <w:tcW w:w="2304" w:type="dxa"/>
            <w:tcBorders>
              <w:top w:val="nil"/>
              <w:left w:val="nil"/>
              <w:bottom w:val="nil"/>
              <w:right w:val="nil"/>
            </w:tcBorders>
            <w:shd w:val="clear" w:color="auto" w:fill="auto"/>
            <w:noWrap/>
            <w:vAlign w:val="center"/>
            <w:hideMark/>
          </w:tcPr>
          <w:p w14:paraId="7A31D2A8"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85" w:type="dxa"/>
            <w:tcBorders>
              <w:top w:val="nil"/>
              <w:left w:val="nil"/>
              <w:bottom w:val="nil"/>
              <w:right w:val="nil"/>
            </w:tcBorders>
            <w:shd w:val="clear" w:color="auto" w:fill="auto"/>
            <w:noWrap/>
          </w:tcPr>
          <w:p w14:paraId="646B76A2" w14:textId="2EE69CA9"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09B30B95" w14:textId="132A16F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34D007BB" w14:textId="50C040D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2BC5580B" w14:textId="7A8592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5" w:type="dxa"/>
            <w:tcBorders>
              <w:top w:val="nil"/>
              <w:left w:val="nil"/>
              <w:bottom w:val="nil"/>
              <w:right w:val="nil"/>
            </w:tcBorders>
            <w:shd w:val="clear" w:color="auto" w:fill="auto"/>
            <w:noWrap/>
          </w:tcPr>
          <w:p w14:paraId="4CCF5FEF" w14:textId="715FF8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4AA027AB" w14:textId="09D427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7D1EAEC6" w14:textId="2B0299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1D23D21A" w14:textId="1DD0167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023FDFC7" w14:textId="52F9A46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67788ED6" w14:textId="4E25A5F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170C94C5" w14:textId="155DC43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58B3F8B2" w14:textId="493C20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r>
      <w:tr w:rsidR="00D76A44" w:rsidRPr="00A42A13" w14:paraId="5B2DDCA0" w14:textId="77777777" w:rsidTr="00D76A44">
        <w:trPr>
          <w:trHeight w:val="300"/>
        </w:trPr>
        <w:tc>
          <w:tcPr>
            <w:tcW w:w="2304" w:type="dxa"/>
            <w:tcBorders>
              <w:top w:val="nil"/>
              <w:left w:val="nil"/>
              <w:bottom w:val="nil"/>
              <w:right w:val="nil"/>
            </w:tcBorders>
            <w:shd w:val="clear" w:color="auto" w:fill="auto"/>
            <w:noWrap/>
            <w:vAlign w:val="center"/>
            <w:hideMark/>
          </w:tcPr>
          <w:p w14:paraId="63385BD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85" w:type="dxa"/>
            <w:tcBorders>
              <w:top w:val="nil"/>
              <w:left w:val="nil"/>
              <w:bottom w:val="nil"/>
              <w:right w:val="nil"/>
            </w:tcBorders>
            <w:shd w:val="clear" w:color="auto" w:fill="auto"/>
            <w:noWrap/>
          </w:tcPr>
          <w:p w14:paraId="0428990F" w14:textId="6014BE42"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4848647" w14:textId="17E04D1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0B20239E" w14:textId="12FB6D7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6B03255C" w14:textId="52A321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5" w:type="dxa"/>
            <w:tcBorders>
              <w:top w:val="nil"/>
              <w:left w:val="nil"/>
              <w:bottom w:val="nil"/>
              <w:right w:val="nil"/>
            </w:tcBorders>
            <w:shd w:val="clear" w:color="auto" w:fill="auto"/>
            <w:noWrap/>
          </w:tcPr>
          <w:p w14:paraId="72BD26C4" w14:textId="57484ED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5D852037" w14:textId="0C0467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5731D74A" w14:textId="1FFC5B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2E1D0EA5" w14:textId="2F50205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2BC7A4D6" w14:textId="2FF64C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250B77DE" w14:textId="16EF227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4402361F" w14:textId="6F09C5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23E31F20" w14:textId="64E9FD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6F53E689" w14:textId="77777777" w:rsidTr="00D76A44">
        <w:trPr>
          <w:trHeight w:val="300"/>
        </w:trPr>
        <w:tc>
          <w:tcPr>
            <w:tcW w:w="2304" w:type="dxa"/>
            <w:tcBorders>
              <w:top w:val="nil"/>
              <w:left w:val="nil"/>
              <w:bottom w:val="nil"/>
              <w:right w:val="nil"/>
            </w:tcBorders>
            <w:shd w:val="clear" w:color="auto" w:fill="auto"/>
            <w:noWrap/>
            <w:vAlign w:val="center"/>
            <w:hideMark/>
          </w:tcPr>
          <w:p w14:paraId="0975C35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85" w:type="dxa"/>
            <w:tcBorders>
              <w:top w:val="nil"/>
              <w:left w:val="nil"/>
              <w:bottom w:val="nil"/>
              <w:right w:val="nil"/>
            </w:tcBorders>
            <w:shd w:val="clear" w:color="auto" w:fill="auto"/>
            <w:noWrap/>
          </w:tcPr>
          <w:p w14:paraId="05D39296" w14:textId="16D3D307"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0AB3DE4" w14:textId="0B68E2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64720C8C" w14:textId="51B51DB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065843F5" w14:textId="2C4194C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0333D377" w14:textId="6AF6537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6443E50" w14:textId="06ECD1A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33178B36" w14:textId="4633A9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294462AC" w14:textId="4707837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3F8A21F9" w14:textId="064AFDF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31461DDB" w14:textId="05FEAEA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c>
          <w:tcPr>
            <w:tcW w:w="586" w:type="dxa"/>
            <w:tcBorders>
              <w:top w:val="nil"/>
              <w:left w:val="nil"/>
              <w:bottom w:val="nil"/>
              <w:right w:val="nil"/>
            </w:tcBorders>
            <w:shd w:val="clear" w:color="auto" w:fill="auto"/>
            <w:noWrap/>
          </w:tcPr>
          <w:p w14:paraId="69F43093" w14:textId="167DF03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57F86552" w14:textId="787446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715E432D" w14:textId="77777777" w:rsidTr="00D76A44">
        <w:trPr>
          <w:trHeight w:val="300"/>
        </w:trPr>
        <w:tc>
          <w:tcPr>
            <w:tcW w:w="2304" w:type="dxa"/>
            <w:tcBorders>
              <w:top w:val="nil"/>
              <w:left w:val="nil"/>
              <w:bottom w:val="nil"/>
              <w:right w:val="nil"/>
            </w:tcBorders>
            <w:shd w:val="clear" w:color="auto" w:fill="auto"/>
            <w:noWrap/>
            <w:vAlign w:val="center"/>
            <w:hideMark/>
          </w:tcPr>
          <w:p w14:paraId="00BFF741"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85" w:type="dxa"/>
            <w:tcBorders>
              <w:top w:val="nil"/>
              <w:left w:val="nil"/>
              <w:bottom w:val="nil"/>
              <w:right w:val="nil"/>
            </w:tcBorders>
            <w:shd w:val="clear" w:color="auto" w:fill="auto"/>
            <w:noWrap/>
          </w:tcPr>
          <w:p w14:paraId="5F7D383A" w14:textId="57538058"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61E2EB13" w14:textId="1A759F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596133AF" w14:textId="2D7E4B4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01089D1D" w14:textId="611B14B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42802186" w14:textId="66F7CC6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0.97* </w:t>
            </w:r>
          </w:p>
        </w:tc>
        <w:tc>
          <w:tcPr>
            <w:tcW w:w="586" w:type="dxa"/>
            <w:tcBorders>
              <w:top w:val="nil"/>
              <w:left w:val="nil"/>
              <w:bottom w:val="nil"/>
              <w:right w:val="nil"/>
            </w:tcBorders>
            <w:shd w:val="clear" w:color="auto" w:fill="auto"/>
            <w:noWrap/>
          </w:tcPr>
          <w:p w14:paraId="4892F02A" w14:textId="4B6AB17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4814626F" w14:textId="5727E93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51111ABC" w14:textId="312AD6E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183B730B" w14:textId="5382E8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0.97*† </w:t>
            </w:r>
          </w:p>
        </w:tc>
        <w:tc>
          <w:tcPr>
            <w:tcW w:w="586" w:type="dxa"/>
            <w:tcBorders>
              <w:top w:val="nil"/>
              <w:left w:val="nil"/>
              <w:bottom w:val="nil"/>
              <w:right w:val="nil"/>
            </w:tcBorders>
            <w:shd w:val="clear" w:color="auto" w:fill="auto"/>
            <w:noWrap/>
          </w:tcPr>
          <w:p w14:paraId="3BB9312E" w14:textId="602FC9B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4AA096CA" w14:textId="245A02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86" w:type="dxa"/>
            <w:tcBorders>
              <w:top w:val="nil"/>
              <w:left w:val="nil"/>
              <w:bottom w:val="nil"/>
              <w:right w:val="nil"/>
            </w:tcBorders>
            <w:shd w:val="clear" w:color="auto" w:fill="auto"/>
            <w:noWrap/>
          </w:tcPr>
          <w:p w14:paraId="0DC59E80" w14:textId="2C15B88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r>
      <w:tr w:rsidR="00D76A44" w:rsidRPr="00A42A13" w14:paraId="3BBB0AE1" w14:textId="77777777" w:rsidTr="00D76A44">
        <w:trPr>
          <w:trHeight w:val="300"/>
        </w:trPr>
        <w:tc>
          <w:tcPr>
            <w:tcW w:w="2304" w:type="dxa"/>
            <w:tcBorders>
              <w:top w:val="nil"/>
              <w:left w:val="nil"/>
              <w:bottom w:val="nil"/>
              <w:right w:val="nil"/>
            </w:tcBorders>
            <w:shd w:val="clear" w:color="auto" w:fill="auto"/>
            <w:noWrap/>
            <w:vAlign w:val="center"/>
            <w:hideMark/>
          </w:tcPr>
          <w:p w14:paraId="48441BC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85" w:type="dxa"/>
            <w:tcBorders>
              <w:top w:val="nil"/>
              <w:left w:val="nil"/>
              <w:bottom w:val="nil"/>
              <w:right w:val="nil"/>
            </w:tcBorders>
            <w:shd w:val="clear" w:color="auto" w:fill="auto"/>
            <w:noWrap/>
          </w:tcPr>
          <w:p w14:paraId="77EA294F" w14:textId="396F90C7"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6D3FA63F" w14:textId="73B94E8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3DD9A41E" w14:textId="270589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6179D5A8" w14:textId="1A87162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5" w:type="dxa"/>
            <w:tcBorders>
              <w:top w:val="nil"/>
              <w:left w:val="nil"/>
              <w:bottom w:val="nil"/>
              <w:right w:val="nil"/>
            </w:tcBorders>
            <w:shd w:val="clear" w:color="auto" w:fill="auto"/>
            <w:noWrap/>
          </w:tcPr>
          <w:p w14:paraId="1A06882B" w14:textId="4B692C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07A28FF3" w14:textId="1CE311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027904D8" w14:textId="4E141E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77BB8258" w14:textId="74D4083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6F846CCB" w14:textId="054B08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464E9E35" w14:textId="2A91380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511837D6" w14:textId="201EC96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2922EBC1" w14:textId="5821F12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7F9B6869" w14:textId="77777777" w:rsidTr="00D76A44">
        <w:trPr>
          <w:trHeight w:val="300"/>
        </w:trPr>
        <w:tc>
          <w:tcPr>
            <w:tcW w:w="2304" w:type="dxa"/>
            <w:tcBorders>
              <w:top w:val="nil"/>
              <w:left w:val="nil"/>
              <w:bottom w:val="nil"/>
              <w:right w:val="nil"/>
            </w:tcBorders>
            <w:shd w:val="clear" w:color="auto" w:fill="auto"/>
            <w:noWrap/>
            <w:vAlign w:val="center"/>
            <w:hideMark/>
          </w:tcPr>
          <w:p w14:paraId="119D235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85" w:type="dxa"/>
            <w:tcBorders>
              <w:top w:val="nil"/>
              <w:left w:val="nil"/>
              <w:bottom w:val="nil"/>
              <w:right w:val="nil"/>
            </w:tcBorders>
            <w:shd w:val="clear" w:color="auto" w:fill="auto"/>
            <w:noWrap/>
          </w:tcPr>
          <w:p w14:paraId="5460C280" w14:textId="0811EFD9"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1F128DCE" w14:textId="45F6F6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25D6E17E" w14:textId="2E6E6BB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3F956774" w14:textId="5D26B4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61AEAE52" w14:textId="30F20EB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0562702F" w14:textId="512B1C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2C76803C" w14:textId="7DF075A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9224A5F" w14:textId="0CDE28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138C10C8" w14:textId="41C12C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F6C7C34" w14:textId="2AD5C52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7FE5D5E4" w14:textId="65F862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6" w:type="dxa"/>
            <w:tcBorders>
              <w:top w:val="nil"/>
              <w:left w:val="nil"/>
              <w:bottom w:val="nil"/>
              <w:right w:val="nil"/>
            </w:tcBorders>
            <w:shd w:val="clear" w:color="auto" w:fill="auto"/>
            <w:noWrap/>
          </w:tcPr>
          <w:p w14:paraId="2F4B8789" w14:textId="04E878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0.94</w:t>
            </w:r>
          </w:p>
        </w:tc>
      </w:tr>
      <w:tr w:rsidR="00D76A44" w:rsidRPr="00A42A13" w14:paraId="387A4CEF" w14:textId="77777777" w:rsidTr="00D76A44">
        <w:trPr>
          <w:trHeight w:val="300"/>
        </w:trPr>
        <w:tc>
          <w:tcPr>
            <w:tcW w:w="2304" w:type="dxa"/>
            <w:tcBorders>
              <w:top w:val="nil"/>
              <w:left w:val="nil"/>
              <w:bottom w:val="nil"/>
              <w:right w:val="nil"/>
            </w:tcBorders>
            <w:shd w:val="clear" w:color="auto" w:fill="auto"/>
            <w:noWrap/>
            <w:vAlign w:val="center"/>
            <w:hideMark/>
          </w:tcPr>
          <w:p w14:paraId="0801759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85" w:type="dxa"/>
            <w:tcBorders>
              <w:top w:val="nil"/>
              <w:left w:val="nil"/>
              <w:bottom w:val="nil"/>
              <w:right w:val="nil"/>
            </w:tcBorders>
            <w:shd w:val="clear" w:color="auto" w:fill="auto"/>
            <w:noWrap/>
          </w:tcPr>
          <w:p w14:paraId="3B08D5A2" w14:textId="332B0B3C"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5CF86F08" w14:textId="49F07B2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41C8752D" w14:textId="29B153D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42440F12" w14:textId="12E972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48030991" w14:textId="20CD64B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3792EC53" w14:textId="029C8CF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1A80EE2B" w14:textId="4AD83E6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F3D9C12" w14:textId="64DE3C5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9993E12" w14:textId="3CBD1D4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66EF2914" w14:textId="3E18566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0007DDBB" w14:textId="46B776B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c>
          <w:tcPr>
            <w:tcW w:w="586" w:type="dxa"/>
            <w:tcBorders>
              <w:top w:val="nil"/>
              <w:left w:val="nil"/>
              <w:bottom w:val="nil"/>
              <w:right w:val="nil"/>
            </w:tcBorders>
            <w:shd w:val="clear" w:color="auto" w:fill="auto"/>
            <w:noWrap/>
          </w:tcPr>
          <w:p w14:paraId="48D1ECE8" w14:textId="07517D3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r>
      <w:tr w:rsidR="00D76A44" w:rsidRPr="00A42A13" w14:paraId="5B475026" w14:textId="77777777" w:rsidTr="00D76A44">
        <w:trPr>
          <w:trHeight w:val="300"/>
        </w:trPr>
        <w:tc>
          <w:tcPr>
            <w:tcW w:w="2304" w:type="dxa"/>
            <w:tcBorders>
              <w:top w:val="nil"/>
              <w:left w:val="nil"/>
              <w:bottom w:val="nil"/>
              <w:right w:val="nil"/>
            </w:tcBorders>
            <w:shd w:val="clear" w:color="auto" w:fill="auto"/>
            <w:noWrap/>
            <w:vAlign w:val="center"/>
            <w:hideMark/>
          </w:tcPr>
          <w:p w14:paraId="46E64D5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85" w:type="dxa"/>
            <w:tcBorders>
              <w:top w:val="nil"/>
              <w:left w:val="nil"/>
              <w:bottom w:val="nil"/>
              <w:right w:val="nil"/>
            </w:tcBorders>
            <w:shd w:val="clear" w:color="auto" w:fill="auto"/>
            <w:noWrap/>
          </w:tcPr>
          <w:p w14:paraId="0C318DEC" w14:textId="155AC781"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641E5A9E" w14:textId="53F333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7B874EF7" w14:textId="33FB5D0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10ED4555" w14:textId="4D2CE2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79897B0F" w14:textId="4E04FB8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86" w:type="dxa"/>
            <w:tcBorders>
              <w:top w:val="nil"/>
              <w:left w:val="nil"/>
              <w:bottom w:val="nil"/>
              <w:right w:val="nil"/>
            </w:tcBorders>
            <w:shd w:val="clear" w:color="auto" w:fill="auto"/>
            <w:noWrap/>
          </w:tcPr>
          <w:p w14:paraId="2A42DC98" w14:textId="30335B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6" w:type="dxa"/>
            <w:tcBorders>
              <w:top w:val="nil"/>
              <w:left w:val="nil"/>
              <w:bottom w:val="nil"/>
              <w:right w:val="nil"/>
            </w:tcBorders>
            <w:shd w:val="clear" w:color="auto" w:fill="auto"/>
            <w:noWrap/>
          </w:tcPr>
          <w:p w14:paraId="62158DA8" w14:textId="3D56239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6" w:type="dxa"/>
            <w:tcBorders>
              <w:top w:val="nil"/>
              <w:left w:val="nil"/>
              <w:bottom w:val="nil"/>
              <w:right w:val="nil"/>
            </w:tcBorders>
            <w:shd w:val="clear" w:color="auto" w:fill="auto"/>
            <w:noWrap/>
          </w:tcPr>
          <w:p w14:paraId="6FE84915" w14:textId="2CA10A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86" w:type="dxa"/>
            <w:tcBorders>
              <w:top w:val="nil"/>
              <w:left w:val="nil"/>
              <w:bottom w:val="nil"/>
              <w:right w:val="nil"/>
            </w:tcBorders>
            <w:shd w:val="clear" w:color="auto" w:fill="auto"/>
            <w:noWrap/>
          </w:tcPr>
          <w:p w14:paraId="3D48AFC7" w14:textId="3929948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288C3698" w14:textId="0B34B2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86" w:type="dxa"/>
            <w:tcBorders>
              <w:top w:val="nil"/>
              <w:left w:val="nil"/>
              <w:bottom w:val="nil"/>
              <w:right w:val="nil"/>
            </w:tcBorders>
            <w:shd w:val="clear" w:color="auto" w:fill="auto"/>
            <w:noWrap/>
          </w:tcPr>
          <w:p w14:paraId="26171BC5" w14:textId="7FBB2FB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5F911108" w14:textId="4B218A5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682988D3" w14:textId="77777777" w:rsidTr="00D76A44">
        <w:trPr>
          <w:trHeight w:val="300"/>
        </w:trPr>
        <w:tc>
          <w:tcPr>
            <w:tcW w:w="2304" w:type="dxa"/>
            <w:tcBorders>
              <w:top w:val="nil"/>
              <w:left w:val="nil"/>
              <w:bottom w:val="nil"/>
              <w:right w:val="nil"/>
            </w:tcBorders>
            <w:shd w:val="clear" w:color="auto" w:fill="auto"/>
            <w:noWrap/>
            <w:vAlign w:val="center"/>
            <w:hideMark/>
          </w:tcPr>
          <w:p w14:paraId="59DA9F64"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5" w:type="dxa"/>
            <w:tcBorders>
              <w:top w:val="nil"/>
              <w:left w:val="nil"/>
              <w:bottom w:val="nil"/>
              <w:right w:val="nil"/>
            </w:tcBorders>
            <w:shd w:val="clear" w:color="auto" w:fill="auto"/>
            <w:noWrap/>
          </w:tcPr>
          <w:p w14:paraId="33219426" w14:textId="56A45702"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A3D40F6" w14:textId="2A3CA21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0AF1D7F7" w14:textId="732424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7AF6D3DA" w14:textId="4C87E7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6A2A4A14" w14:textId="14CFD9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7368D314" w14:textId="04E539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1776A319" w14:textId="68D3B57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3D5BC13C" w14:textId="1CE520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0410FBC2" w14:textId="1D251D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1A96F69A" w14:textId="33DCCAC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86" w:type="dxa"/>
            <w:tcBorders>
              <w:top w:val="nil"/>
              <w:left w:val="nil"/>
              <w:bottom w:val="nil"/>
              <w:right w:val="nil"/>
            </w:tcBorders>
            <w:shd w:val="clear" w:color="auto" w:fill="auto"/>
            <w:noWrap/>
          </w:tcPr>
          <w:p w14:paraId="2C7F4378" w14:textId="385CB53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294C1E0C" w14:textId="57A11FA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7647DB47" w14:textId="77777777" w:rsidTr="00D76A44">
        <w:trPr>
          <w:trHeight w:val="300"/>
        </w:trPr>
        <w:tc>
          <w:tcPr>
            <w:tcW w:w="2304" w:type="dxa"/>
            <w:tcBorders>
              <w:top w:val="nil"/>
              <w:left w:val="nil"/>
              <w:bottom w:val="nil"/>
              <w:right w:val="nil"/>
            </w:tcBorders>
            <w:shd w:val="clear" w:color="auto" w:fill="auto"/>
            <w:noWrap/>
            <w:vAlign w:val="center"/>
            <w:hideMark/>
          </w:tcPr>
          <w:p w14:paraId="1C72F80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85" w:type="dxa"/>
            <w:tcBorders>
              <w:top w:val="nil"/>
              <w:left w:val="nil"/>
              <w:bottom w:val="nil"/>
              <w:right w:val="nil"/>
            </w:tcBorders>
            <w:shd w:val="clear" w:color="auto" w:fill="auto"/>
            <w:noWrap/>
          </w:tcPr>
          <w:p w14:paraId="01A1AAD7" w14:textId="79AADBF0"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3223B779" w14:textId="53CCB66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1F426DBC" w14:textId="6F7F975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52787CEE" w14:textId="0CDCD3D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5" w:type="dxa"/>
            <w:tcBorders>
              <w:top w:val="nil"/>
              <w:left w:val="nil"/>
              <w:bottom w:val="nil"/>
              <w:right w:val="nil"/>
            </w:tcBorders>
            <w:shd w:val="clear" w:color="auto" w:fill="auto"/>
            <w:noWrap/>
          </w:tcPr>
          <w:p w14:paraId="735D9E6C" w14:textId="0EB7E20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6993833A" w14:textId="3F6626B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5B1E3AC9" w14:textId="4CE818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31C20E62" w14:textId="7F1297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7CAE8583" w14:textId="0748B0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4E44F078" w14:textId="0AA71D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45CA0B6D" w14:textId="4830EC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73253AA6" w14:textId="17E99B0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0.94</w:t>
            </w:r>
          </w:p>
        </w:tc>
      </w:tr>
      <w:tr w:rsidR="00D76A44" w:rsidRPr="00A42A13" w14:paraId="7BB35695" w14:textId="77777777" w:rsidTr="00D76A44">
        <w:trPr>
          <w:trHeight w:val="300"/>
        </w:trPr>
        <w:tc>
          <w:tcPr>
            <w:tcW w:w="2304" w:type="dxa"/>
            <w:tcBorders>
              <w:top w:val="nil"/>
              <w:left w:val="nil"/>
              <w:bottom w:val="nil"/>
              <w:right w:val="nil"/>
            </w:tcBorders>
            <w:shd w:val="clear" w:color="auto" w:fill="auto"/>
            <w:noWrap/>
            <w:vAlign w:val="center"/>
            <w:hideMark/>
          </w:tcPr>
          <w:p w14:paraId="3DB41F11"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85" w:type="dxa"/>
            <w:tcBorders>
              <w:top w:val="nil"/>
              <w:left w:val="nil"/>
              <w:bottom w:val="nil"/>
              <w:right w:val="nil"/>
            </w:tcBorders>
            <w:shd w:val="clear" w:color="auto" w:fill="auto"/>
            <w:noWrap/>
          </w:tcPr>
          <w:p w14:paraId="421894C9" w14:textId="2AC47BD4"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4410B30B" w14:textId="46ABDE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4FB18689" w14:textId="4A8CA67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688311EE" w14:textId="10DA16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5" w:type="dxa"/>
            <w:tcBorders>
              <w:top w:val="nil"/>
              <w:left w:val="nil"/>
              <w:bottom w:val="nil"/>
              <w:right w:val="nil"/>
            </w:tcBorders>
            <w:shd w:val="clear" w:color="auto" w:fill="auto"/>
            <w:noWrap/>
          </w:tcPr>
          <w:p w14:paraId="0753C157" w14:textId="19931BA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332CCCF8" w14:textId="3B9920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58C01FEE" w14:textId="7C8EFC3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5D95E57F" w14:textId="146F28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5A921286" w14:textId="07723C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30DD9345" w14:textId="447782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3F6789D2" w14:textId="37E4299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021F0945" w14:textId="471C160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31489C85" w14:textId="77777777" w:rsidTr="00D76A44">
        <w:trPr>
          <w:trHeight w:val="300"/>
        </w:trPr>
        <w:tc>
          <w:tcPr>
            <w:tcW w:w="2304" w:type="dxa"/>
            <w:tcBorders>
              <w:top w:val="nil"/>
              <w:left w:val="nil"/>
              <w:bottom w:val="nil"/>
              <w:right w:val="nil"/>
            </w:tcBorders>
            <w:shd w:val="clear" w:color="auto" w:fill="auto"/>
            <w:noWrap/>
            <w:vAlign w:val="center"/>
            <w:hideMark/>
          </w:tcPr>
          <w:p w14:paraId="2A0D8D04"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85" w:type="dxa"/>
            <w:tcBorders>
              <w:top w:val="nil"/>
              <w:left w:val="nil"/>
              <w:bottom w:val="nil"/>
              <w:right w:val="nil"/>
            </w:tcBorders>
            <w:shd w:val="clear" w:color="auto" w:fill="auto"/>
            <w:noWrap/>
          </w:tcPr>
          <w:p w14:paraId="64E798CF" w14:textId="4ECF2E62"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3DE2C8B" w14:textId="0D2F7F1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1D5FA731" w14:textId="722C32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799DBC58" w14:textId="24A4114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5" w:type="dxa"/>
            <w:tcBorders>
              <w:top w:val="nil"/>
              <w:left w:val="nil"/>
              <w:bottom w:val="nil"/>
              <w:right w:val="nil"/>
            </w:tcBorders>
            <w:shd w:val="clear" w:color="auto" w:fill="auto"/>
            <w:noWrap/>
          </w:tcPr>
          <w:p w14:paraId="334F68FE" w14:textId="45385BC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1.07</w:t>
            </w:r>
          </w:p>
        </w:tc>
        <w:tc>
          <w:tcPr>
            <w:tcW w:w="586" w:type="dxa"/>
            <w:tcBorders>
              <w:top w:val="nil"/>
              <w:left w:val="nil"/>
              <w:bottom w:val="nil"/>
              <w:right w:val="nil"/>
            </w:tcBorders>
            <w:shd w:val="clear" w:color="auto" w:fill="auto"/>
            <w:noWrap/>
          </w:tcPr>
          <w:p w14:paraId="087B96D8" w14:textId="1E2528C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08568349" w14:textId="129AF5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79F73E70" w14:textId="5DCCC01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1D23545D" w14:textId="12F297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6F68290E" w14:textId="7FA1BB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09FC03E9" w14:textId="7AAEBF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242EC502" w14:textId="1CEA00F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7D93A7BA" w14:textId="77777777" w:rsidTr="00D76A44">
        <w:trPr>
          <w:trHeight w:val="300"/>
        </w:trPr>
        <w:tc>
          <w:tcPr>
            <w:tcW w:w="2304" w:type="dxa"/>
            <w:tcBorders>
              <w:top w:val="nil"/>
              <w:left w:val="nil"/>
              <w:bottom w:val="nil"/>
              <w:right w:val="nil"/>
            </w:tcBorders>
            <w:shd w:val="clear" w:color="auto" w:fill="auto"/>
            <w:noWrap/>
            <w:vAlign w:val="center"/>
            <w:hideMark/>
          </w:tcPr>
          <w:p w14:paraId="49A9560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85" w:type="dxa"/>
            <w:tcBorders>
              <w:top w:val="nil"/>
              <w:left w:val="nil"/>
              <w:bottom w:val="nil"/>
              <w:right w:val="nil"/>
            </w:tcBorders>
            <w:shd w:val="clear" w:color="auto" w:fill="auto"/>
            <w:noWrap/>
          </w:tcPr>
          <w:p w14:paraId="00566832" w14:textId="7D33528B"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0DE8003D" w14:textId="7810536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185DCEE0" w14:textId="255CB1E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4" w:type="dxa"/>
            <w:tcBorders>
              <w:top w:val="nil"/>
              <w:left w:val="nil"/>
              <w:bottom w:val="nil"/>
              <w:right w:val="nil"/>
            </w:tcBorders>
            <w:shd w:val="clear" w:color="auto" w:fill="auto"/>
            <w:noWrap/>
          </w:tcPr>
          <w:p w14:paraId="61D61762" w14:textId="702174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6D4BFCD9" w14:textId="4E7CA2C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172FF29E" w14:textId="1E7DD88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257B4C86" w14:textId="5CE989C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86" w:type="dxa"/>
            <w:tcBorders>
              <w:top w:val="nil"/>
              <w:left w:val="nil"/>
              <w:bottom w:val="nil"/>
              <w:right w:val="nil"/>
            </w:tcBorders>
            <w:shd w:val="clear" w:color="auto" w:fill="auto"/>
            <w:noWrap/>
          </w:tcPr>
          <w:p w14:paraId="06338235" w14:textId="0656F7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0116D059" w14:textId="515A094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6343966F" w14:textId="0623E85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32EF11B1" w14:textId="2A9597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188691CA" w14:textId="47E46B7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6A2153E8" w14:textId="77777777" w:rsidTr="00D76A44">
        <w:trPr>
          <w:trHeight w:val="300"/>
        </w:trPr>
        <w:tc>
          <w:tcPr>
            <w:tcW w:w="2304" w:type="dxa"/>
            <w:tcBorders>
              <w:top w:val="nil"/>
              <w:left w:val="nil"/>
              <w:bottom w:val="nil"/>
              <w:right w:val="nil"/>
            </w:tcBorders>
            <w:shd w:val="clear" w:color="auto" w:fill="auto"/>
            <w:noWrap/>
            <w:vAlign w:val="center"/>
            <w:hideMark/>
          </w:tcPr>
          <w:p w14:paraId="2496975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85" w:type="dxa"/>
            <w:tcBorders>
              <w:top w:val="nil"/>
              <w:left w:val="nil"/>
              <w:bottom w:val="nil"/>
              <w:right w:val="nil"/>
            </w:tcBorders>
            <w:shd w:val="clear" w:color="auto" w:fill="auto"/>
            <w:noWrap/>
          </w:tcPr>
          <w:p w14:paraId="403989F3" w14:textId="34F2A2BF"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7A6E0DD5" w14:textId="732639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4" w:type="dxa"/>
            <w:tcBorders>
              <w:top w:val="nil"/>
              <w:left w:val="nil"/>
              <w:bottom w:val="nil"/>
              <w:right w:val="nil"/>
            </w:tcBorders>
            <w:shd w:val="clear" w:color="auto" w:fill="auto"/>
            <w:noWrap/>
          </w:tcPr>
          <w:p w14:paraId="6B15AD6C" w14:textId="1C759E3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4" w:type="dxa"/>
            <w:tcBorders>
              <w:top w:val="nil"/>
              <w:left w:val="nil"/>
              <w:bottom w:val="nil"/>
              <w:right w:val="nil"/>
            </w:tcBorders>
            <w:shd w:val="clear" w:color="auto" w:fill="auto"/>
            <w:noWrap/>
          </w:tcPr>
          <w:p w14:paraId="39AAEA9E" w14:textId="674407A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5" w:type="dxa"/>
            <w:tcBorders>
              <w:top w:val="nil"/>
              <w:left w:val="nil"/>
              <w:bottom w:val="nil"/>
              <w:right w:val="nil"/>
            </w:tcBorders>
            <w:shd w:val="clear" w:color="auto" w:fill="auto"/>
            <w:noWrap/>
          </w:tcPr>
          <w:p w14:paraId="6CF775E7" w14:textId="37E7C50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6C731C32" w14:textId="517D77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170D9EFB" w14:textId="556135C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0098BD8F" w14:textId="0D597C1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7EACB72A" w14:textId="3CFA8C4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42FBCA82" w14:textId="72E40D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5094B32B" w14:textId="31F8302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6" w:type="dxa"/>
            <w:tcBorders>
              <w:top w:val="nil"/>
              <w:left w:val="nil"/>
              <w:bottom w:val="nil"/>
              <w:right w:val="nil"/>
            </w:tcBorders>
            <w:shd w:val="clear" w:color="auto" w:fill="auto"/>
            <w:noWrap/>
          </w:tcPr>
          <w:p w14:paraId="73AA5F92" w14:textId="195BC18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r>
      <w:tr w:rsidR="00D76A44" w:rsidRPr="00A42A13" w14:paraId="22A2BD40" w14:textId="77777777" w:rsidTr="00D76A44">
        <w:trPr>
          <w:trHeight w:val="300"/>
        </w:trPr>
        <w:tc>
          <w:tcPr>
            <w:tcW w:w="2304" w:type="dxa"/>
            <w:tcBorders>
              <w:top w:val="nil"/>
              <w:left w:val="nil"/>
              <w:bottom w:val="nil"/>
              <w:right w:val="nil"/>
            </w:tcBorders>
            <w:shd w:val="clear" w:color="auto" w:fill="auto"/>
            <w:noWrap/>
            <w:vAlign w:val="center"/>
            <w:hideMark/>
          </w:tcPr>
          <w:p w14:paraId="1B9CCC7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85" w:type="dxa"/>
            <w:tcBorders>
              <w:top w:val="nil"/>
              <w:left w:val="nil"/>
              <w:bottom w:val="nil"/>
              <w:right w:val="nil"/>
            </w:tcBorders>
            <w:shd w:val="clear" w:color="auto" w:fill="auto"/>
            <w:noWrap/>
          </w:tcPr>
          <w:p w14:paraId="695CBB42" w14:textId="5B5A43CA"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2588BE80" w14:textId="5B7FF74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0A010115" w14:textId="573DF08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bottom w:val="nil"/>
              <w:right w:val="nil"/>
            </w:tcBorders>
            <w:shd w:val="clear" w:color="auto" w:fill="auto"/>
            <w:noWrap/>
          </w:tcPr>
          <w:p w14:paraId="6393282B" w14:textId="7E422C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5" w:type="dxa"/>
            <w:tcBorders>
              <w:top w:val="nil"/>
              <w:left w:val="nil"/>
              <w:bottom w:val="nil"/>
              <w:right w:val="nil"/>
            </w:tcBorders>
            <w:shd w:val="clear" w:color="auto" w:fill="auto"/>
            <w:noWrap/>
          </w:tcPr>
          <w:p w14:paraId="1F78D38A" w14:textId="4BC2B34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nil"/>
              <w:right w:val="nil"/>
            </w:tcBorders>
            <w:shd w:val="clear" w:color="auto" w:fill="auto"/>
            <w:noWrap/>
          </w:tcPr>
          <w:p w14:paraId="79580768" w14:textId="076383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41211C6A" w14:textId="0FC347D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0.95</w:t>
            </w:r>
          </w:p>
        </w:tc>
        <w:tc>
          <w:tcPr>
            <w:tcW w:w="586" w:type="dxa"/>
            <w:tcBorders>
              <w:top w:val="nil"/>
              <w:left w:val="nil"/>
              <w:bottom w:val="nil"/>
              <w:right w:val="nil"/>
            </w:tcBorders>
            <w:shd w:val="clear" w:color="auto" w:fill="auto"/>
            <w:noWrap/>
          </w:tcPr>
          <w:p w14:paraId="2E4BDD42" w14:textId="51A858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86" w:type="dxa"/>
            <w:tcBorders>
              <w:top w:val="nil"/>
              <w:left w:val="nil"/>
              <w:bottom w:val="nil"/>
              <w:right w:val="nil"/>
            </w:tcBorders>
            <w:shd w:val="clear" w:color="auto" w:fill="auto"/>
            <w:noWrap/>
          </w:tcPr>
          <w:p w14:paraId="2F740325" w14:textId="42666BA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10A977F0" w14:textId="6E3DD80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506AEF54" w14:textId="5595CBB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0.95* </w:t>
            </w:r>
          </w:p>
        </w:tc>
        <w:tc>
          <w:tcPr>
            <w:tcW w:w="586" w:type="dxa"/>
            <w:tcBorders>
              <w:top w:val="nil"/>
              <w:left w:val="nil"/>
              <w:bottom w:val="nil"/>
              <w:right w:val="nil"/>
            </w:tcBorders>
            <w:shd w:val="clear" w:color="auto" w:fill="auto"/>
            <w:noWrap/>
          </w:tcPr>
          <w:p w14:paraId="316C4BBF" w14:textId="6EB48A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3C38DF6D" w14:textId="77777777" w:rsidTr="00D76A44">
        <w:trPr>
          <w:trHeight w:val="300"/>
        </w:trPr>
        <w:tc>
          <w:tcPr>
            <w:tcW w:w="2304" w:type="dxa"/>
            <w:tcBorders>
              <w:top w:val="nil"/>
              <w:left w:val="nil"/>
              <w:bottom w:val="nil"/>
              <w:right w:val="nil"/>
            </w:tcBorders>
            <w:shd w:val="clear" w:color="auto" w:fill="auto"/>
            <w:noWrap/>
            <w:vAlign w:val="center"/>
            <w:hideMark/>
          </w:tcPr>
          <w:p w14:paraId="5842F213"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85" w:type="dxa"/>
            <w:tcBorders>
              <w:top w:val="nil"/>
              <w:left w:val="nil"/>
              <w:bottom w:val="nil"/>
              <w:right w:val="nil"/>
            </w:tcBorders>
            <w:shd w:val="clear" w:color="auto" w:fill="auto"/>
            <w:noWrap/>
          </w:tcPr>
          <w:p w14:paraId="1B4DBB17" w14:textId="30E78462"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100F2252" w14:textId="3F148F4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2FA469C6" w14:textId="12C99A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517A9D6E" w14:textId="5B2E20B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5" w:type="dxa"/>
            <w:tcBorders>
              <w:top w:val="nil"/>
              <w:left w:val="nil"/>
              <w:bottom w:val="nil"/>
              <w:right w:val="nil"/>
            </w:tcBorders>
            <w:shd w:val="clear" w:color="auto" w:fill="auto"/>
            <w:noWrap/>
          </w:tcPr>
          <w:p w14:paraId="67F67042" w14:textId="13AB27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743D7202" w14:textId="2812DF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744BB55A" w14:textId="770D5AB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17793D00" w14:textId="565F40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nil"/>
              <w:right w:val="nil"/>
            </w:tcBorders>
            <w:shd w:val="clear" w:color="auto" w:fill="auto"/>
            <w:noWrap/>
          </w:tcPr>
          <w:p w14:paraId="2125F3DB" w14:textId="1F293D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4808DDA4" w14:textId="0C372CE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172BC88D" w14:textId="3BC1E5F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nil"/>
              <w:right w:val="nil"/>
            </w:tcBorders>
            <w:shd w:val="clear" w:color="auto" w:fill="auto"/>
            <w:noWrap/>
          </w:tcPr>
          <w:p w14:paraId="05B99940" w14:textId="18A11F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4A2DBB9F" w14:textId="77777777" w:rsidTr="00D76A44">
        <w:trPr>
          <w:trHeight w:val="300"/>
        </w:trPr>
        <w:tc>
          <w:tcPr>
            <w:tcW w:w="2304" w:type="dxa"/>
            <w:tcBorders>
              <w:top w:val="nil"/>
              <w:left w:val="nil"/>
              <w:bottom w:val="nil"/>
              <w:right w:val="nil"/>
            </w:tcBorders>
            <w:shd w:val="clear" w:color="auto" w:fill="auto"/>
            <w:noWrap/>
            <w:vAlign w:val="center"/>
            <w:hideMark/>
          </w:tcPr>
          <w:p w14:paraId="6CE034C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85" w:type="dxa"/>
            <w:tcBorders>
              <w:top w:val="nil"/>
              <w:left w:val="nil"/>
              <w:bottom w:val="nil"/>
              <w:right w:val="nil"/>
            </w:tcBorders>
            <w:shd w:val="clear" w:color="auto" w:fill="auto"/>
            <w:noWrap/>
          </w:tcPr>
          <w:p w14:paraId="7054E059" w14:textId="3CCE81F0"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nil"/>
              <w:right w:val="nil"/>
            </w:tcBorders>
            <w:shd w:val="clear" w:color="auto" w:fill="auto"/>
            <w:noWrap/>
          </w:tcPr>
          <w:p w14:paraId="032FA980" w14:textId="0C4E4EC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4" w:type="dxa"/>
            <w:tcBorders>
              <w:top w:val="nil"/>
              <w:left w:val="nil"/>
              <w:bottom w:val="nil"/>
              <w:right w:val="nil"/>
            </w:tcBorders>
            <w:shd w:val="clear" w:color="auto" w:fill="auto"/>
            <w:noWrap/>
          </w:tcPr>
          <w:p w14:paraId="56864E05" w14:textId="333027F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4" w:type="dxa"/>
            <w:tcBorders>
              <w:top w:val="nil"/>
              <w:left w:val="nil"/>
              <w:bottom w:val="nil"/>
              <w:right w:val="nil"/>
            </w:tcBorders>
            <w:shd w:val="clear" w:color="auto" w:fill="auto"/>
            <w:noWrap/>
          </w:tcPr>
          <w:p w14:paraId="796BEA56" w14:textId="59791C9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85" w:type="dxa"/>
            <w:tcBorders>
              <w:top w:val="nil"/>
              <w:left w:val="nil"/>
              <w:bottom w:val="nil"/>
              <w:right w:val="nil"/>
            </w:tcBorders>
            <w:shd w:val="clear" w:color="auto" w:fill="auto"/>
            <w:noWrap/>
          </w:tcPr>
          <w:p w14:paraId="3C09D1E4" w14:textId="164BD1F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nil"/>
              <w:right w:val="nil"/>
            </w:tcBorders>
            <w:shd w:val="clear" w:color="auto" w:fill="auto"/>
            <w:noWrap/>
          </w:tcPr>
          <w:p w14:paraId="5FC5D9FD" w14:textId="75C287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4448A7A9" w14:textId="42E0E7F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nil"/>
              <w:right w:val="nil"/>
            </w:tcBorders>
            <w:shd w:val="clear" w:color="auto" w:fill="auto"/>
            <w:noWrap/>
          </w:tcPr>
          <w:p w14:paraId="3254D5B0" w14:textId="492ED70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86" w:type="dxa"/>
            <w:tcBorders>
              <w:top w:val="nil"/>
              <w:left w:val="nil"/>
              <w:bottom w:val="nil"/>
              <w:right w:val="nil"/>
            </w:tcBorders>
            <w:shd w:val="clear" w:color="auto" w:fill="auto"/>
            <w:noWrap/>
          </w:tcPr>
          <w:p w14:paraId="7B968BDD" w14:textId="24FAFBA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6" w:type="dxa"/>
            <w:tcBorders>
              <w:top w:val="nil"/>
              <w:left w:val="nil"/>
              <w:bottom w:val="nil"/>
              <w:right w:val="nil"/>
            </w:tcBorders>
            <w:shd w:val="clear" w:color="auto" w:fill="auto"/>
            <w:noWrap/>
          </w:tcPr>
          <w:p w14:paraId="59808FB3" w14:textId="4B95420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6" w:type="dxa"/>
            <w:tcBorders>
              <w:top w:val="nil"/>
              <w:left w:val="nil"/>
              <w:bottom w:val="nil"/>
              <w:right w:val="nil"/>
            </w:tcBorders>
            <w:shd w:val="clear" w:color="auto" w:fill="auto"/>
            <w:noWrap/>
          </w:tcPr>
          <w:p w14:paraId="3415ADF4" w14:textId="381228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86" w:type="dxa"/>
            <w:tcBorders>
              <w:top w:val="nil"/>
              <w:left w:val="nil"/>
              <w:bottom w:val="nil"/>
              <w:right w:val="nil"/>
            </w:tcBorders>
            <w:shd w:val="clear" w:color="auto" w:fill="auto"/>
            <w:noWrap/>
          </w:tcPr>
          <w:p w14:paraId="3EBF4102" w14:textId="2BB17E4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r>
      <w:tr w:rsidR="00D76A44" w:rsidRPr="00A42A13" w14:paraId="75ACCA24" w14:textId="77777777" w:rsidTr="00D76A44">
        <w:trPr>
          <w:trHeight w:val="300"/>
        </w:trPr>
        <w:tc>
          <w:tcPr>
            <w:tcW w:w="2304" w:type="dxa"/>
            <w:tcBorders>
              <w:top w:val="nil"/>
              <w:left w:val="nil"/>
              <w:right w:val="nil"/>
            </w:tcBorders>
            <w:shd w:val="clear" w:color="auto" w:fill="auto"/>
            <w:noWrap/>
            <w:vAlign w:val="center"/>
            <w:hideMark/>
          </w:tcPr>
          <w:p w14:paraId="5783B10E"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85" w:type="dxa"/>
            <w:tcBorders>
              <w:top w:val="nil"/>
              <w:left w:val="nil"/>
              <w:right w:val="nil"/>
            </w:tcBorders>
            <w:shd w:val="clear" w:color="auto" w:fill="auto"/>
            <w:noWrap/>
          </w:tcPr>
          <w:p w14:paraId="722C4E4F" w14:textId="595BA1F6"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right w:val="nil"/>
            </w:tcBorders>
            <w:shd w:val="clear" w:color="auto" w:fill="auto"/>
            <w:noWrap/>
          </w:tcPr>
          <w:p w14:paraId="28C51FF1" w14:textId="22FA4C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4" w:type="dxa"/>
            <w:tcBorders>
              <w:top w:val="nil"/>
              <w:left w:val="nil"/>
              <w:right w:val="nil"/>
            </w:tcBorders>
            <w:shd w:val="clear" w:color="auto" w:fill="auto"/>
            <w:noWrap/>
          </w:tcPr>
          <w:p w14:paraId="2D67221D" w14:textId="7756EF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4" w:type="dxa"/>
            <w:tcBorders>
              <w:top w:val="nil"/>
              <w:left w:val="nil"/>
              <w:right w:val="nil"/>
            </w:tcBorders>
            <w:shd w:val="clear" w:color="auto" w:fill="auto"/>
            <w:noWrap/>
          </w:tcPr>
          <w:p w14:paraId="689489E6" w14:textId="5D27140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5" w:type="dxa"/>
            <w:tcBorders>
              <w:top w:val="nil"/>
              <w:left w:val="nil"/>
              <w:right w:val="nil"/>
            </w:tcBorders>
            <w:shd w:val="clear" w:color="auto" w:fill="auto"/>
            <w:noWrap/>
          </w:tcPr>
          <w:p w14:paraId="257B34D1" w14:textId="3F38D75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right w:val="nil"/>
            </w:tcBorders>
            <w:shd w:val="clear" w:color="auto" w:fill="auto"/>
            <w:noWrap/>
          </w:tcPr>
          <w:p w14:paraId="02A5FDDC" w14:textId="02A918C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3508A2C9" w14:textId="2C28D9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2759C5E6" w14:textId="362BB38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3A09E0F9" w14:textId="45921D5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280870D2" w14:textId="117CD61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66DD0340" w14:textId="7D2E2CB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c>
          <w:tcPr>
            <w:tcW w:w="586" w:type="dxa"/>
            <w:tcBorders>
              <w:top w:val="nil"/>
              <w:left w:val="nil"/>
              <w:right w:val="nil"/>
            </w:tcBorders>
            <w:shd w:val="clear" w:color="auto" w:fill="auto"/>
            <w:noWrap/>
          </w:tcPr>
          <w:p w14:paraId="47D29BB8" w14:textId="6F77163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0.98*†  </w:t>
            </w:r>
          </w:p>
        </w:tc>
      </w:tr>
      <w:tr w:rsidR="00D76A44" w:rsidRPr="00A42A13" w14:paraId="404FC48C" w14:textId="77777777" w:rsidTr="00D76A44">
        <w:trPr>
          <w:trHeight w:val="300"/>
        </w:trPr>
        <w:tc>
          <w:tcPr>
            <w:tcW w:w="2304" w:type="dxa"/>
            <w:tcBorders>
              <w:top w:val="nil"/>
              <w:left w:val="nil"/>
              <w:bottom w:val="single" w:sz="4" w:space="0" w:color="auto"/>
              <w:right w:val="nil"/>
            </w:tcBorders>
            <w:shd w:val="clear" w:color="auto" w:fill="auto"/>
            <w:noWrap/>
            <w:vAlign w:val="center"/>
            <w:hideMark/>
          </w:tcPr>
          <w:p w14:paraId="00D3C14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85" w:type="dxa"/>
            <w:tcBorders>
              <w:top w:val="nil"/>
              <w:left w:val="nil"/>
              <w:bottom w:val="single" w:sz="4" w:space="0" w:color="auto"/>
              <w:right w:val="nil"/>
            </w:tcBorders>
            <w:shd w:val="clear" w:color="auto" w:fill="auto"/>
            <w:noWrap/>
          </w:tcPr>
          <w:p w14:paraId="56AAF13F" w14:textId="2B61490A" w:rsidR="00D76A44" w:rsidRPr="00A42A13" w:rsidRDefault="00D76A44"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84" w:type="dxa"/>
            <w:tcBorders>
              <w:top w:val="nil"/>
              <w:left w:val="nil"/>
              <w:bottom w:val="single" w:sz="4" w:space="0" w:color="auto"/>
              <w:right w:val="nil"/>
            </w:tcBorders>
            <w:shd w:val="clear" w:color="auto" w:fill="auto"/>
            <w:noWrap/>
          </w:tcPr>
          <w:p w14:paraId="76F5F505" w14:textId="6FAFCB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1.07</w:t>
            </w:r>
          </w:p>
        </w:tc>
        <w:tc>
          <w:tcPr>
            <w:tcW w:w="584" w:type="dxa"/>
            <w:tcBorders>
              <w:top w:val="nil"/>
              <w:left w:val="nil"/>
              <w:bottom w:val="single" w:sz="4" w:space="0" w:color="auto"/>
              <w:right w:val="nil"/>
            </w:tcBorders>
            <w:shd w:val="clear" w:color="auto" w:fill="auto"/>
            <w:noWrap/>
          </w:tcPr>
          <w:p w14:paraId="54C5C524" w14:textId="4631DE6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84" w:type="dxa"/>
            <w:tcBorders>
              <w:top w:val="nil"/>
              <w:left w:val="nil"/>
              <w:bottom w:val="single" w:sz="4" w:space="0" w:color="auto"/>
              <w:right w:val="nil"/>
            </w:tcBorders>
            <w:shd w:val="clear" w:color="auto" w:fill="auto"/>
            <w:noWrap/>
          </w:tcPr>
          <w:p w14:paraId="4228C786" w14:textId="022D53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5" w:type="dxa"/>
            <w:tcBorders>
              <w:top w:val="nil"/>
              <w:left w:val="nil"/>
              <w:bottom w:val="single" w:sz="4" w:space="0" w:color="auto"/>
              <w:right w:val="nil"/>
            </w:tcBorders>
            <w:shd w:val="clear" w:color="auto" w:fill="auto"/>
            <w:noWrap/>
          </w:tcPr>
          <w:p w14:paraId="317B4A87" w14:textId="1FE595A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86" w:type="dxa"/>
            <w:tcBorders>
              <w:top w:val="nil"/>
              <w:left w:val="nil"/>
              <w:bottom w:val="single" w:sz="4" w:space="0" w:color="auto"/>
              <w:right w:val="nil"/>
            </w:tcBorders>
            <w:shd w:val="clear" w:color="auto" w:fill="auto"/>
            <w:noWrap/>
          </w:tcPr>
          <w:p w14:paraId="61E6F7A1" w14:textId="45AAC51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single" w:sz="4" w:space="0" w:color="auto"/>
              <w:right w:val="nil"/>
            </w:tcBorders>
            <w:shd w:val="clear" w:color="auto" w:fill="auto"/>
            <w:noWrap/>
          </w:tcPr>
          <w:p w14:paraId="74B6CC7A" w14:textId="4358E92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86" w:type="dxa"/>
            <w:tcBorders>
              <w:top w:val="nil"/>
              <w:left w:val="nil"/>
              <w:bottom w:val="single" w:sz="4" w:space="0" w:color="auto"/>
              <w:right w:val="nil"/>
            </w:tcBorders>
            <w:shd w:val="clear" w:color="auto" w:fill="auto"/>
            <w:noWrap/>
          </w:tcPr>
          <w:p w14:paraId="23CF613A" w14:textId="44F4CA5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86" w:type="dxa"/>
            <w:tcBorders>
              <w:top w:val="nil"/>
              <w:left w:val="nil"/>
              <w:bottom w:val="single" w:sz="4" w:space="0" w:color="auto"/>
              <w:right w:val="nil"/>
            </w:tcBorders>
            <w:shd w:val="clear" w:color="auto" w:fill="auto"/>
            <w:noWrap/>
          </w:tcPr>
          <w:p w14:paraId="65D1C01D" w14:textId="7E044C2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single" w:sz="4" w:space="0" w:color="auto"/>
              <w:right w:val="nil"/>
            </w:tcBorders>
            <w:shd w:val="clear" w:color="auto" w:fill="auto"/>
            <w:noWrap/>
          </w:tcPr>
          <w:p w14:paraId="3AC414C4" w14:textId="05E9F2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86" w:type="dxa"/>
            <w:tcBorders>
              <w:top w:val="nil"/>
              <w:left w:val="nil"/>
              <w:bottom w:val="single" w:sz="4" w:space="0" w:color="auto"/>
              <w:right w:val="nil"/>
            </w:tcBorders>
            <w:shd w:val="clear" w:color="auto" w:fill="auto"/>
            <w:noWrap/>
          </w:tcPr>
          <w:p w14:paraId="0F5D8331" w14:textId="7B0F720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86" w:type="dxa"/>
            <w:tcBorders>
              <w:top w:val="nil"/>
              <w:left w:val="nil"/>
              <w:bottom w:val="single" w:sz="4" w:space="0" w:color="auto"/>
              <w:right w:val="nil"/>
            </w:tcBorders>
            <w:shd w:val="clear" w:color="auto" w:fill="auto"/>
            <w:noWrap/>
          </w:tcPr>
          <w:p w14:paraId="117E9611" w14:textId="1A970DB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bl>
    <w:p w14:paraId="4315968E" w14:textId="4BED9870" w:rsidR="00D43F97" w:rsidRPr="00D43F97" w:rsidRDefault="00AB740F" w:rsidP="00162D3F">
      <w:pPr>
        <w:spacing w:after="0" w:line="276" w:lineRule="auto"/>
        <w:rPr>
          <w:rFonts w:ascii="Times New Roman" w:hAnsi="Times New Roman" w:cs="Times New Roman"/>
          <w:sz w:val="24"/>
          <w:szCs w:val="24"/>
        </w:rPr>
      </w:pPr>
      <w:r w:rsidRPr="00DC10CB">
        <w:rPr>
          <w:rFonts w:ascii="Times New Roman" w:hAnsi="Times New Roman" w:cs="Times New Roman"/>
          <w:sz w:val="20"/>
          <w:szCs w:val="20"/>
        </w:rPr>
        <w:t xml:space="preserve">The entries are RMSFE ratios of the </w:t>
      </w:r>
      <w:r>
        <w:rPr>
          <w:rFonts w:ascii="Times New Roman" w:hAnsi="Times New Roman" w:cs="Times New Roman"/>
          <w:sz w:val="20"/>
          <w:szCs w:val="20"/>
        </w:rPr>
        <w:t>iterated</w:t>
      </w:r>
      <w:r w:rsidRPr="00DC10CB">
        <w:rPr>
          <w:rFonts w:ascii="Times New Roman" w:hAnsi="Times New Roman" w:cs="Times New Roman"/>
          <w:sz w:val="20"/>
          <w:szCs w:val="20"/>
        </w:rPr>
        <w:t xml:space="preserve"> STAR method relative to the </w:t>
      </w:r>
      <w:r>
        <w:rPr>
          <w:rFonts w:ascii="Times New Roman" w:hAnsi="Times New Roman" w:cs="Times New Roman"/>
          <w:sz w:val="20"/>
          <w:szCs w:val="20"/>
        </w:rPr>
        <w:t>direct</w:t>
      </w:r>
      <w:r w:rsidRPr="00DC10CB">
        <w:rPr>
          <w:rFonts w:ascii="Times New Roman" w:hAnsi="Times New Roman" w:cs="Times New Roman"/>
          <w:sz w:val="20"/>
          <w:szCs w:val="20"/>
        </w:rPr>
        <w:t xml:space="preserve"> </w:t>
      </w:r>
      <w:r>
        <w:rPr>
          <w:rFonts w:ascii="Times New Roman" w:hAnsi="Times New Roman" w:cs="Times New Roman"/>
          <w:sz w:val="20"/>
          <w:szCs w:val="20"/>
        </w:rPr>
        <w:t>ST</w:t>
      </w:r>
      <w:r w:rsidRPr="00DC10CB">
        <w:rPr>
          <w:rFonts w:ascii="Times New Roman" w:hAnsi="Times New Roman" w:cs="Times New Roman"/>
          <w:sz w:val="20"/>
          <w:szCs w:val="20"/>
        </w:rPr>
        <w:t xml:space="preserve">AR method. Thus, the values below unity imply </w:t>
      </w:r>
      <w:r>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w:t>
      </w:r>
      <w:r>
        <w:rPr>
          <w:rFonts w:ascii="Times New Roman" w:hAnsi="Times New Roman" w:cs="Times New Roman"/>
          <w:sz w:val="20"/>
          <w:szCs w:val="20"/>
        </w:rPr>
        <w:t>iterated</w:t>
      </w:r>
      <w:r w:rsidRPr="00DC10CB">
        <w:rPr>
          <w:rFonts w:ascii="Times New Roman" w:hAnsi="Times New Roman" w:cs="Times New Roman"/>
          <w:sz w:val="20"/>
          <w:szCs w:val="20"/>
        </w:rPr>
        <w:t xml:space="preserve"> STAR method </w:t>
      </w:r>
      <w:r>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w:t>
      </w:r>
      <w:r>
        <w:rPr>
          <w:rFonts w:ascii="Times New Roman" w:hAnsi="Times New Roman" w:cs="Times New Roman"/>
          <w:sz w:val="20"/>
          <w:szCs w:val="20"/>
        </w:rPr>
        <w:t>ST</w:t>
      </w:r>
      <w:r w:rsidRPr="00DC10CB">
        <w:rPr>
          <w:rFonts w:ascii="Times New Roman" w:hAnsi="Times New Roman" w:cs="Times New Roman"/>
          <w:sz w:val="20"/>
          <w:szCs w:val="20"/>
        </w:rPr>
        <w:t xml:space="preserve">AR method. </w:t>
      </w:r>
      <w:r>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Pr="00DC10CB">
        <w:rPr>
          <w:rFonts w:ascii="Times New Roman" w:hAnsi="Times New Roman" w:cs="Times New Roman"/>
          <w:sz w:val="20"/>
          <w:szCs w:val="20"/>
        </w:rPr>
        <w:t>Quaedvlieg</w:t>
      </w:r>
      <w:proofErr w:type="spellEnd"/>
      <w:r w:rsidRPr="00DC10CB">
        <w:rPr>
          <w:rFonts w:ascii="Times New Roman" w:hAnsi="Times New Roman" w:cs="Times New Roman"/>
          <w:sz w:val="20"/>
          <w:szCs w:val="20"/>
        </w:rPr>
        <w:t xml:space="preserve"> (2021)</w:t>
      </w:r>
      <w:r>
        <w:rPr>
          <w:rFonts w:ascii="Times New Roman" w:hAnsi="Times New Roman" w:cs="Times New Roman"/>
          <w:sz w:val="20"/>
          <w:szCs w:val="20"/>
        </w:rPr>
        <w:t>.</w:t>
      </w:r>
      <w:r w:rsidRPr="00DC10CB">
        <w:rPr>
          <w:rFonts w:ascii="Times New Roman" w:hAnsi="Times New Roman" w:cs="Times New Roman"/>
          <w:sz w:val="20"/>
          <w:szCs w:val="20"/>
        </w:rPr>
        <w:t xml:space="preserve"> </w:t>
      </w:r>
      <w:r>
        <w:rPr>
          <w:rFonts w:ascii="Times New Roman" w:hAnsi="Times New Roman" w:cs="Times New Roman"/>
          <w:sz w:val="20"/>
          <w:szCs w:val="20"/>
        </w:rPr>
        <w:t>B</w:t>
      </w:r>
      <w:r w:rsidRPr="00DC10CB">
        <w:rPr>
          <w:rFonts w:ascii="Times New Roman" w:hAnsi="Times New Roman" w:cs="Times New Roman"/>
          <w:sz w:val="20"/>
          <w:szCs w:val="20"/>
        </w:rPr>
        <w:t>oth tests are based on the heteroskedasticity and autocorrelation consistent t distribution of the Harvey et al. (1997)–modified Diebold and Mariano (1995) statistic.</w:t>
      </w:r>
      <w:r w:rsidR="00D43F97" w:rsidRPr="00D43F97">
        <w:rPr>
          <w:rFonts w:ascii="Times New Roman" w:hAnsi="Times New Roman" w:cs="Times New Roman"/>
          <w:sz w:val="24"/>
          <w:szCs w:val="24"/>
        </w:rPr>
        <w:tab/>
      </w:r>
    </w:p>
    <w:p w14:paraId="57F5CE70" w14:textId="77777777" w:rsidR="00162D3F" w:rsidRDefault="00162D3F" w:rsidP="00162D3F">
      <w:pPr>
        <w:spacing w:after="120" w:line="360" w:lineRule="auto"/>
        <w:ind w:firstLine="360"/>
        <w:rPr>
          <w:rFonts w:ascii="Times New Roman" w:hAnsi="Times New Roman" w:cs="Times New Roman"/>
          <w:sz w:val="24"/>
          <w:szCs w:val="24"/>
        </w:rPr>
      </w:pPr>
    </w:p>
    <w:p w14:paraId="044BA27D" w14:textId="77777777" w:rsidR="009F0C46" w:rsidRDefault="009F0C46" w:rsidP="009F0C46">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Finally, consider the forecast accuracy of the iterated AR method relative to the direct AR method. Table</w:t>
      </w:r>
      <w:r>
        <w:rPr>
          <w:rFonts w:ascii="Times New Roman" w:hAnsi="Times New Roman" w:cs="Times New Roman"/>
          <w:sz w:val="24"/>
          <w:szCs w:val="24"/>
        </w:rPr>
        <w:t xml:space="preserve"> 6</w:t>
      </w:r>
      <w:r w:rsidRPr="00D43F97">
        <w:rPr>
          <w:rFonts w:ascii="Times New Roman" w:hAnsi="Times New Roman" w:cs="Times New Roman"/>
          <w:sz w:val="24"/>
          <w:szCs w:val="24"/>
        </w:rPr>
        <w:t xml:space="preserve"> presents this comparison. In most cases, there is very little difference between the two methods. Notable exceptions include prices of oranges for which the iterated AR model offers more accurate forecasts, and prices of cotton and groundnut oil, for which the direct AR method appears to be more suitable as a forecasting tool.</w:t>
      </w:r>
    </w:p>
    <w:p w14:paraId="7AF1E4C9" w14:textId="77777777" w:rsidR="00A42A13" w:rsidRPr="00D43F97" w:rsidRDefault="00A42A13" w:rsidP="00162D3F">
      <w:pPr>
        <w:spacing w:after="120" w:line="360" w:lineRule="auto"/>
        <w:ind w:firstLine="360"/>
        <w:rPr>
          <w:rFonts w:ascii="Times New Roman" w:hAnsi="Times New Roman" w:cs="Times New Roman"/>
          <w:sz w:val="24"/>
          <w:szCs w:val="24"/>
        </w:rPr>
      </w:pPr>
    </w:p>
    <w:p w14:paraId="19156968" w14:textId="77777777" w:rsidR="00A42A13" w:rsidRDefault="00A42A13" w:rsidP="00162D3F">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B2E75FC" w14:textId="2CE2EFC7" w:rsidR="00D43F97" w:rsidRPr="00AB740F" w:rsidRDefault="00AB740F" w:rsidP="00162D3F">
      <w:pPr>
        <w:spacing w:after="0" w:line="276" w:lineRule="auto"/>
        <w:rPr>
          <w:rFonts w:ascii="Times New Roman" w:hAnsi="Times New Roman" w:cs="Times New Roman"/>
          <w:b/>
          <w:bCs/>
          <w:sz w:val="24"/>
          <w:szCs w:val="24"/>
        </w:rPr>
      </w:pPr>
      <w:r w:rsidRPr="00AB740F">
        <w:rPr>
          <w:rFonts w:ascii="Times New Roman" w:hAnsi="Times New Roman" w:cs="Times New Roman"/>
          <w:b/>
          <w:bCs/>
          <w:sz w:val="24"/>
          <w:szCs w:val="24"/>
        </w:rPr>
        <w:lastRenderedPageBreak/>
        <w:t xml:space="preserve">Table 5: </w:t>
      </w:r>
      <w:r w:rsidR="00D43F97" w:rsidRPr="00AB740F">
        <w:rPr>
          <w:rFonts w:ascii="Times New Roman" w:hAnsi="Times New Roman" w:cs="Times New Roman"/>
          <w:b/>
          <w:bCs/>
          <w:sz w:val="24"/>
          <w:szCs w:val="24"/>
        </w:rPr>
        <w:t>Relative accuracy of the iterated STAR method vs direct AR method</w:t>
      </w:r>
    </w:p>
    <w:tbl>
      <w:tblPr>
        <w:tblW w:w="5000" w:type="pct"/>
        <w:tblCellMar>
          <w:left w:w="0" w:type="dxa"/>
          <w:right w:w="0" w:type="dxa"/>
        </w:tblCellMar>
        <w:tblLook w:val="04A0" w:firstRow="1" w:lastRow="0" w:firstColumn="1" w:lastColumn="0" w:noHBand="0" w:noVBand="1"/>
      </w:tblPr>
      <w:tblGrid>
        <w:gridCol w:w="2160"/>
        <w:gridCol w:w="570"/>
        <w:gridCol w:w="571"/>
        <w:gridCol w:w="571"/>
        <w:gridCol w:w="571"/>
        <w:gridCol w:w="572"/>
        <w:gridCol w:w="573"/>
        <w:gridCol w:w="573"/>
        <w:gridCol w:w="573"/>
        <w:gridCol w:w="573"/>
        <w:gridCol w:w="573"/>
        <w:gridCol w:w="573"/>
        <w:gridCol w:w="573"/>
      </w:tblGrid>
      <w:tr w:rsidR="00D76A44" w:rsidRPr="00A42A13" w14:paraId="1AB50025" w14:textId="77777777" w:rsidTr="00D76A44">
        <w:trPr>
          <w:trHeight w:val="300"/>
        </w:trPr>
        <w:tc>
          <w:tcPr>
            <w:tcW w:w="2195" w:type="dxa"/>
            <w:tcBorders>
              <w:top w:val="single" w:sz="4" w:space="0" w:color="auto"/>
              <w:left w:val="nil"/>
              <w:bottom w:val="nil"/>
              <w:right w:val="nil"/>
            </w:tcBorders>
            <w:shd w:val="clear" w:color="auto" w:fill="auto"/>
            <w:noWrap/>
            <w:vAlign w:val="center"/>
            <w:hideMark/>
          </w:tcPr>
          <w:p w14:paraId="68BFA512" w14:textId="77777777" w:rsidR="00D76A44" w:rsidRPr="00A42A13" w:rsidRDefault="00D76A44"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6831" w:type="dxa"/>
            <w:gridSpan w:val="12"/>
            <w:tcBorders>
              <w:top w:val="single" w:sz="4" w:space="0" w:color="auto"/>
              <w:left w:val="nil"/>
              <w:bottom w:val="single" w:sz="4" w:space="0" w:color="auto"/>
              <w:right w:val="nil"/>
            </w:tcBorders>
            <w:shd w:val="clear" w:color="auto" w:fill="auto"/>
            <w:noWrap/>
            <w:vAlign w:val="center"/>
            <w:hideMark/>
          </w:tcPr>
          <w:p w14:paraId="1B2CA4A5" w14:textId="77777777" w:rsidR="00D76A44" w:rsidRPr="00A42A13" w:rsidRDefault="00D76A44"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D76A44" w:rsidRPr="00A42A13" w14:paraId="14D32A55" w14:textId="77777777" w:rsidTr="00D76A44">
        <w:trPr>
          <w:trHeight w:val="300"/>
        </w:trPr>
        <w:tc>
          <w:tcPr>
            <w:tcW w:w="2195" w:type="dxa"/>
            <w:tcBorders>
              <w:top w:val="nil"/>
              <w:left w:val="nil"/>
              <w:bottom w:val="single" w:sz="4" w:space="0" w:color="auto"/>
              <w:right w:val="nil"/>
            </w:tcBorders>
            <w:shd w:val="clear" w:color="auto" w:fill="auto"/>
            <w:noWrap/>
            <w:vAlign w:val="center"/>
            <w:hideMark/>
          </w:tcPr>
          <w:p w14:paraId="2CD359BE" w14:textId="77777777" w:rsidR="00D76A44" w:rsidRPr="00A42A13" w:rsidRDefault="00D76A44" w:rsidP="00162D3F">
            <w:pPr>
              <w:spacing w:after="0" w:line="276" w:lineRule="auto"/>
              <w:rPr>
                <w:rFonts w:ascii="Times New Roman" w:eastAsia="Times New Roman" w:hAnsi="Times New Roman" w:cs="Times New Roman"/>
                <w:i/>
                <w:iCs/>
                <w:sz w:val="20"/>
                <w:szCs w:val="20"/>
                <w:lang w:eastAsia="en-AU"/>
              </w:rPr>
            </w:pPr>
          </w:p>
        </w:tc>
        <w:tc>
          <w:tcPr>
            <w:tcW w:w="568" w:type="dxa"/>
            <w:tcBorders>
              <w:top w:val="single" w:sz="4" w:space="0" w:color="auto"/>
              <w:left w:val="nil"/>
              <w:bottom w:val="single" w:sz="4" w:space="0" w:color="auto"/>
              <w:right w:val="nil"/>
            </w:tcBorders>
            <w:shd w:val="clear" w:color="auto" w:fill="auto"/>
            <w:noWrap/>
            <w:vAlign w:val="center"/>
            <w:hideMark/>
          </w:tcPr>
          <w:p w14:paraId="4326A0BF"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68" w:type="dxa"/>
            <w:tcBorders>
              <w:top w:val="single" w:sz="4" w:space="0" w:color="auto"/>
              <w:left w:val="nil"/>
              <w:bottom w:val="single" w:sz="4" w:space="0" w:color="auto"/>
              <w:right w:val="nil"/>
            </w:tcBorders>
            <w:shd w:val="clear" w:color="auto" w:fill="auto"/>
            <w:noWrap/>
            <w:vAlign w:val="center"/>
            <w:hideMark/>
          </w:tcPr>
          <w:p w14:paraId="3BF1873E"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68" w:type="dxa"/>
            <w:tcBorders>
              <w:top w:val="single" w:sz="4" w:space="0" w:color="auto"/>
              <w:left w:val="nil"/>
              <w:bottom w:val="single" w:sz="4" w:space="0" w:color="auto"/>
              <w:right w:val="nil"/>
            </w:tcBorders>
            <w:shd w:val="clear" w:color="auto" w:fill="auto"/>
            <w:noWrap/>
            <w:vAlign w:val="center"/>
            <w:hideMark/>
          </w:tcPr>
          <w:p w14:paraId="3BDE36C8"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68" w:type="dxa"/>
            <w:tcBorders>
              <w:top w:val="single" w:sz="4" w:space="0" w:color="auto"/>
              <w:left w:val="nil"/>
              <w:bottom w:val="single" w:sz="4" w:space="0" w:color="auto"/>
              <w:right w:val="nil"/>
            </w:tcBorders>
            <w:shd w:val="clear" w:color="auto" w:fill="auto"/>
            <w:noWrap/>
            <w:vAlign w:val="center"/>
            <w:hideMark/>
          </w:tcPr>
          <w:p w14:paraId="56E867A7"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69" w:type="dxa"/>
            <w:tcBorders>
              <w:top w:val="single" w:sz="4" w:space="0" w:color="auto"/>
              <w:left w:val="nil"/>
              <w:bottom w:val="single" w:sz="4" w:space="0" w:color="auto"/>
              <w:right w:val="nil"/>
            </w:tcBorders>
            <w:shd w:val="clear" w:color="auto" w:fill="auto"/>
            <w:noWrap/>
            <w:vAlign w:val="center"/>
            <w:hideMark/>
          </w:tcPr>
          <w:p w14:paraId="2CDD5912"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70" w:type="dxa"/>
            <w:tcBorders>
              <w:top w:val="single" w:sz="4" w:space="0" w:color="auto"/>
              <w:left w:val="nil"/>
              <w:bottom w:val="single" w:sz="4" w:space="0" w:color="auto"/>
              <w:right w:val="nil"/>
            </w:tcBorders>
            <w:shd w:val="clear" w:color="auto" w:fill="auto"/>
            <w:noWrap/>
            <w:vAlign w:val="center"/>
            <w:hideMark/>
          </w:tcPr>
          <w:p w14:paraId="42AED47E"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70" w:type="dxa"/>
            <w:tcBorders>
              <w:top w:val="single" w:sz="4" w:space="0" w:color="auto"/>
              <w:left w:val="nil"/>
              <w:bottom w:val="single" w:sz="4" w:space="0" w:color="auto"/>
              <w:right w:val="nil"/>
            </w:tcBorders>
            <w:shd w:val="clear" w:color="auto" w:fill="auto"/>
            <w:noWrap/>
            <w:vAlign w:val="center"/>
            <w:hideMark/>
          </w:tcPr>
          <w:p w14:paraId="481AAE27"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70" w:type="dxa"/>
            <w:tcBorders>
              <w:top w:val="single" w:sz="4" w:space="0" w:color="auto"/>
              <w:left w:val="nil"/>
              <w:bottom w:val="single" w:sz="4" w:space="0" w:color="auto"/>
              <w:right w:val="nil"/>
            </w:tcBorders>
            <w:shd w:val="clear" w:color="auto" w:fill="auto"/>
            <w:noWrap/>
            <w:vAlign w:val="center"/>
            <w:hideMark/>
          </w:tcPr>
          <w:p w14:paraId="4297F9D7"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70" w:type="dxa"/>
            <w:tcBorders>
              <w:top w:val="single" w:sz="4" w:space="0" w:color="auto"/>
              <w:left w:val="nil"/>
              <w:bottom w:val="single" w:sz="4" w:space="0" w:color="auto"/>
              <w:right w:val="nil"/>
            </w:tcBorders>
            <w:shd w:val="clear" w:color="auto" w:fill="auto"/>
            <w:noWrap/>
            <w:vAlign w:val="center"/>
            <w:hideMark/>
          </w:tcPr>
          <w:p w14:paraId="5B58879E"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70" w:type="dxa"/>
            <w:tcBorders>
              <w:top w:val="single" w:sz="4" w:space="0" w:color="auto"/>
              <w:left w:val="nil"/>
              <w:bottom w:val="single" w:sz="4" w:space="0" w:color="auto"/>
              <w:right w:val="nil"/>
            </w:tcBorders>
            <w:shd w:val="clear" w:color="auto" w:fill="auto"/>
            <w:noWrap/>
            <w:vAlign w:val="center"/>
            <w:hideMark/>
          </w:tcPr>
          <w:p w14:paraId="6E57A26B"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70" w:type="dxa"/>
            <w:tcBorders>
              <w:top w:val="single" w:sz="4" w:space="0" w:color="auto"/>
              <w:left w:val="nil"/>
              <w:bottom w:val="single" w:sz="4" w:space="0" w:color="auto"/>
              <w:right w:val="nil"/>
            </w:tcBorders>
            <w:shd w:val="clear" w:color="auto" w:fill="auto"/>
            <w:noWrap/>
            <w:vAlign w:val="center"/>
            <w:hideMark/>
          </w:tcPr>
          <w:p w14:paraId="32FEE3E6"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70" w:type="dxa"/>
            <w:tcBorders>
              <w:top w:val="single" w:sz="4" w:space="0" w:color="auto"/>
              <w:left w:val="nil"/>
              <w:bottom w:val="single" w:sz="4" w:space="0" w:color="auto"/>
              <w:right w:val="nil"/>
            </w:tcBorders>
            <w:shd w:val="clear" w:color="auto" w:fill="auto"/>
            <w:noWrap/>
            <w:vAlign w:val="center"/>
            <w:hideMark/>
          </w:tcPr>
          <w:p w14:paraId="7779C04C" w14:textId="77777777" w:rsidR="00D76A44" w:rsidRPr="00A42A13" w:rsidRDefault="00D76A44"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D76A44" w:rsidRPr="00A42A13" w14:paraId="67D59853" w14:textId="77777777" w:rsidTr="00D76A44">
        <w:trPr>
          <w:trHeight w:val="300"/>
        </w:trPr>
        <w:tc>
          <w:tcPr>
            <w:tcW w:w="2195" w:type="dxa"/>
            <w:tcBorders>
              <w:top w:val="single" w:sz="4" w:space="0" w:color="auto"/>
              <w:left w:val="nil"/>
              <w:bottom w:val="nil"/>
              <w:right w:val="nil"/>
            </w:tcBorders>
            <w:shd w:val="clear" w:color="auto" w:fill="auto"/>
            <w:noWrap/>
            <w:vAlign w:val="center"/>
            <w:hideMark/>
          </w:tcPr>
          <w:p w14:paraId="040BC923"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68" w:type="dxa"/>
            <w:tcBorders>
              <w:top w:val="single" w:sz="4" w:space="0" w:color="auto"/>
              <w:left w:val="nil"/>
              <w:bottom w:val="nil"/>
              <w:right w:val="nil"/>
            </w:tcBorders>
            <w:shd w:val="clear" w:color="auto" w:fill="auto"/>
            <w:noWrap/>
          </w:tcPr>
          <w:p w14:paraId="532FF76A" w14:textId="6E946A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68" w:type="dxa"/>
            <w:tcBorders>
              <w:top w:val="single" w:sz="4" w:space="0" w:color="auto"/>
              <w:left w:val="nil"/>
              <w:bottom w:val="nil"/>
              <w:right w:val="nil"/>
            </w:tcBorders>
            <w:shd w:val="clear" w:color="auto" w:fill="auto"/>
            <w:noWrap/>
          </w:tcPr>
          <w:p w14:paraId="72338415" w14:textId="4ED3BB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1.10*† </w:t>
            </w:r>
          </w:p>
        </w:tc>
        <w:tc>
          <w:tcPr>
            <w:tcW w:w="568" w:type="dxa"/>
            <w:tcBorders>
              <w:top w:val="single" w:sz="4" w:space="0" w:color="auto"/>
              <w:left w:val="nil"/>
              <w:bottom w:val="nil"/>
              <w:right w:val="nil"/>
            </w:tcBorders>
            <w:shd w:val="clear" w:color="auto" w:fill="auto"/>
            <w:noWrap/>
          </w:tcPr>
          <w:p w14:paraId="3D5F0D05" w14:textId="2BBBF92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1.13*† </w:t>
            </w:r>
          </w:p>
        </w:tc>
        <w:tc>
          <w:tcPr>
            <w:tcW w:w="568" w:type="dxa"/>
            <w:tcBorders>
              <w:top w:val="single" w:sz="4" w:space="0" w:color="auto"/>
              <w:left w:val="nil"/>
              <w:bottom w:val="nil"/>
              <w:right w:val="nil"/>
            </w:tcBorders>
            <w:shd w:val="clear" w:color="auto" w:fill="auto"/>
            <w:noWrap/>
          </w:tcPr>
          <w:p w14:paraId="0283482B" w14:textId="65522AA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1.13† </w:t>
            </w:r>
          </w:p>
        </w:tc>
        <w:tc>
          <w:tcPr>
            <w:tcW w:w="569" w:type="dxa"/>
            <w:tcBorders>
              <w:top w:val="single" w:sz="4" w:space="0" w:color="auto"/>
              <w:left w:val="nil"/>
              <w:bottom w:val="nil"/>
              <w:right w:val="nil"/>
            </w:tcBorders>
            <w:shd w:val="clear" w:color="auto" w:fill="auto"/>
            <w:noWrap/>
          </w:tcPr>
          <w:p w14:paraId="01745AD0" w14:textId="1C3C231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1.09</w:t>
            </w:r>
          </w:p>
        </w:tc>
        <w:tc>
          <w:tcPr>
            <w:tcW w:w="570" w:type="dxa"/>
            <w:tcBorders>
              <w:top w:val="single" w:sz="4" w:space="0" w:color="auto"/>
              <w:left w:val="nil"/>
              <w:bottom w:val="nil"/>
              <w:right w:val="nil"/>
            </w:tcBorders>
            <w:shd w:val="clear" w:color="auto" w:fill="auto"/>
            <w:noWrap/>
          </w:tcPr>
          <w:p w14:paraId="67CC9216" w14:textId="4A19EC1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70" w:type="dxa"/>
            <w:tcBorders>
              <w:top w:val="single" w:sz="4" w:space="0" w:color="auto"/>
              <w:left w:val="nil"/>
              <w:bottom w:val="nil"/>
              <w:right w:val="nil"/>
            </w:tcBorders>
            <w:shd w:val="clear" w:color="auto" w:fill="auto"/>
            <w:noWrap/>
          </w:tcPr>
          <w:p w14:paraId="2E0D537E" w14:textId="5F82E8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single" w:sz="4" w:space="0" w:color="auto"/>
              <w:left w:val="nil"/>
              <w:bottom w:val="nil"/>
              <w:right w:val="nil"/>
            </w:tcBorders>
            <w:shd w:val="clear" w:color="auto" w:fill="auto"/>
            <w:noWrap/>
          </w:tcPr>
          <w:p w14:paraId="5048D905" w14:textId="3C212E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single" w:sz="4" w:space="0" w:color="auto"/>
              <w:left w:val="nil"/>
              <w:bottom w:val="nil"/>
              <w:right w:val="nil"/>
            </w:tcBorders>
            <w:shd w:val="clear" w:color="auto" w:fill="auto"/>
            <w:noWrap/>
          </w:tcPr>
          <w:p w14:paraId="15BA8343" w14:textId="5FFE584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single" w:sz="4" w:space="0" w:color="auto"/>
              <w:left w:val="nil"/>
              <w:bottom w:val="nil"/>
              <w:right w:val="nil"/>
            </w:tcBorders>
            <w:shd w:val="clear" w:color="auto" w:fill="auto"/>
            <w:noWrap/>
          </w:tcPr>
          <w:p w14:paraId="2F4A7124" w14:textId="3B8D3F0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single" w:sz="4" w:space="0" w:color="auto"/>
              <w:left w:val="nil"/>
              <w:bottom w:val="nil"/>
              <w:right w:val="nil"/>
            </w:tcBorders>
            <w:shd w:val="clear" w:color="auto" w:fill="auto"/>
            <w:noWrap/>
          </w:tcPr>
          <w:p w14:paraId="55E336B6" w14:textId="34B717C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single" w:sz="4" w:space="0" w:color="auto"/>
              <w:left w:val="nil"/>
              <w:bottom w:val="nil"/>
              <w:right w:val="nil"/>
            </w:tcBorders>
            <w:shd w:val="clear" w:color="auto" w:fill="auto"/>
            <w:noWrap/>
          </w:tcPr>
          <w:p w14:paraId="08B6CCA5" w14:textId="6F18F8C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r>
      <w:tr w:rsidR="00D76A44" w:rsidRPr="00A42A13" w14:paraId="043E0981" w14:textId="77777777" w:rsidTr="00D76A44">
        <w:trPr>
          <w:trHeight w:val="300"/>
        </w:trPr>
        <w:tc>
          <w:tcPr>
            <w:tcW w:w="2195" w:type="dxa"/>
            <w:tcBorders>
              <w:top w:val="nil"/>
              <w:left w:val="nil"/>
              <w:bottom w:val="nil"/>
              <w:right w:val="nil"/>
            </w:tcBorders>
            <w:shd w:val="clear" w:color="auto" w:fill="auto"/>
            <w:noWrap/>
            <w:vAlign w:val="center"/>
            <w:hideMark/>
          </w:tcPr>
          <w:p w14:paraId="0841A5D0"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68" w:type="dxa"/>
            <w:tcBorders>
              <w:top w:val="nil"/>
              <w:left w:val="nil"/>
              <w:bottom w:val="nil"/>
              <w:right w:val="nil"/>
            </w:tcBorders>
            <w:shd w:val="clear" w:color="auto" w:fill="auto"/>
            <w:noWrap/>
          </w:tcPr>
          <w:p w14:paraId="5982C120" w14:textId="2C0CB3F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0837DB0B" w14:textId="7E603A0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68" w:type="dxa"/>
            <w:tcBorders>
              <w:top w:val="nil"/>
              <w:left w:val="nil"/>
              <w:bottom w:val="nil"/>
              <w:right w:val="nil"/>
            </w:tcBorders>
            <w:shd w:val="clear" w:color="auto" w:fill="auto"/>
            <w:noWrap/>
          </w:tcPr>
          <w:p w14:paraId="61DAF67B" w14:textId="4C9F2D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0.94*† </w:t>
            </w:r>
          </w:p>
        </w:tc>
        <w:tc>
          <w:tcPr>
            <w:tcW w:w="568" w:type="dxa"/>
            <w:tcBorders>
              <w:top w:val="nil"/>
              <w:left w:val="nil"/>
              <w:bottom w:val="nil"/>
              <w:right w:val="nil"/>
            </w:tcBorders>
            <w:shd w:val="clear" w:color="auto" w:fill="auto"/>
            <w:noWrap/>
          </w:tcPr>
          <w:p w14:paraId="282EC372" w14:textId="11905E8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0.96*† </w:t>
            </w:r>
          </w:p>
        </w:tc>
        <w:tc>
          <w:tcPr>
            <w:tcW w:w="569" w:type="dxa"/>
            <w:tcBorders>
              <w:top w:val="nil"/>
              <w:left w:val="nil"/>
              <w:bottom w:val="nil"/>
              <w:right w:val="nil"/>
            </w:tcBorders>
            <w:shd w:val="clear" w:color="auto" w:fill="auto"/>
            <w:noWrap/>
          </w:tcPr>
          <w:p w14:paraId="250CC26F" w14:textId="6A8674B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58BE3E1" w14:textId="4337B7D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2B21A7D" w14:textId="4B94918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55AEE8AD" w14:textId="1D9F49B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22128B0" w14:textId="02DB1C3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D22BABC" w14:textId="2AD628B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8628D1E" w14:textId="74E40F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7CCBB65" w14:textId="6C3E315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1746062E" w14:textId="77777777" w:rsidTr="00D76A44">
        <w:trPr>
          <w:trHeight w:val="300"/>
        </w:trPr>
        <w:tc>
          <w:tcPr>
            <w:tcW w:w="2195" w:type="dxa"/>
            <w:tcBorders>
              <w:top w:val="nil"/>
              <w:left w:val="nil"/>
              <w:bottom w:val="nil"/>
              <w:right w:val="nil"/>
            </w:tcBorders>
            <w:shd w:val="clear" w:color="auto" w:fill="auto"/>
            <w:noWrap/>
            <w:vAlign w:val="center"/>
            <w:hideMark/>
          </w:tcPr>
          <w:p w14:paraId="5AFF5E6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68" w:type="dxa"/>
            <w:tcBorders>
              <w:top w:val="nil"/>
              <w:left w:val="nil"/>
              <w:bottom w:val="nil"/>
              <w:right w:val="nil"/>
            </w:tcBorders>
            <w:shd w:val="clear" w:color="auto" w:fill="auto"/>
            <w:noWrap/>
          </w:tcPr>
          <w:p w14:paraId="11D636CB" w14:textId="28F7AD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68" w:type="dxa"/>
            <w:tcBorders>
              <w:top w:val="nil"/>
              <w:left w:val="nil"/>
              <w:bottom w:val="nil"/>
              <w:right w:val="nil"/>
            </w:tcBorders>
            <w:shd w:val="clear" w:color="auto" w:fill="auto"/>
            <w:noWrap/>
          </w:tcPr>
          <w:p w14:paraId="6200D040" w14:textId="40D15B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68" w:type="dxa"/>
            <w:tcBorders>
              <w:top w:val="nil"/>
              <w:left w:val="nil"/>
              <w:bottom w:val="nil"/>
              <w:right w:val="nil"/>
            </w:tcBorders>
            <w:shd w:val="clear" w:color="auto" w:fill="auto"/>
            <w:noWrap/>
          </w:tcPr>
          <w:p w14:paraId="54422487" w14:textId="3ABC3C3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68" w:type="dxa"/>
            <w:tcBorders>
              <w:top w:val="nil"/>
              <w:left w:val="nil"/>
              <w:bottom w:val="nil"/>
              <w:right w:val="nil"/>
            </w:tcBorders>
            <w:shd w:val="clear" w:color="auto" w:fill="auto"/>
            <w:noWrap/>
          </w:tcPr>
          <w:p w14:paraId="088043DC" w14:textId="625DE0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9" w:type="dxa"/>
            <w:tcBorders>
              <w:top w:val="nil"/>
              <w:left w:val="nil"/>
              <w:bottom w:val="nil"/>
              <w:right w:val="nil"/>
            </w:tcBorders>
            <w:shd w:val="clear" w:color="auto" w:fill="auto"/>
            <w:noWrap/>
          </w:tcPr>
          <w:p w14:paraId="3BB80937" w14:textId="467740B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1E4668F6" w14:textId="67F9754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1.07*† </w:t>
            </w:r>
          </w:p>
        </w:tc>
        <w:tc>
          <w:tcPr>
            <w:tcW w:w="570" w:type="dxa"/>
            <w:tcBorders>
              <w:top w:val="nil"/>
              <w:left w:val="nil"/>
              <w:bottom w:val="nil"/>
              <w:right w:val="nil"/>
            </w:tcBorders>
            <w:shd w:val="clear" w:color="auto" w:fill="auto"/>
            <w:noWrap/>
          </w:tcPr>
          <w:p w14:paraId="0E356103" w14:textId="681520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30D77A0C" w14:textId="0D9543A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5571DC8D" w14:textId="325248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0C26DDED" w14:textId="19AD510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4A1C7243" w14:textId="290A27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405851C7" w14:textId="05A7936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r>
      <w:tr w:rsidR="00D76A44" w:rsidRPr="00A42A13" w14:paraId="5334D083" w14:textId="77777777" w:rsidTr="00D76A44">
        <w:trPr>
          <w:trHeight w:val="300"/>
        </w:trPr>
        <w:tc>
          <w:tcPr>
            <w:tcW w:w="2195" w:type="dxa"/>
            <w:tcBorders>
              <w:top w:val="nil"/>
              <w:left w:val="nil"/>
              <w:bottom w:val="nil"/>
              <w:right w:val="nil"/>
            </w:tcBorders>
            <w:shd w:val="clear" w:color="auto" w:fill="auto"/>
            <w:noWrap/>
            <w:vAlign w:val="center"/>
            <w:hideMark/>
          </w:tcPr>
          <w:p w14:paraId="7467BFB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68" w:type="dxa"/>
            <w:tcBorders>
              <w:top w:val="nil"/>
              <w:left w:val="nil"/>
              <w:bottom w:val="nil"/>
              <w:right w:val="nil"/>
            </w:tcBorders>
            <w:shd w:val="clear" w:color="auto" w:fill="auto"/>
            <w:noWrap/>
          </w:tcPr>
          <w:p w14:paraId="4B33BC3B" w14:textId="08CF0C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68" w:type="dxa"/>
            <w:tcBorders>
              <w:top w:val="nil"/>
              <w:left w:val="nil"/>
              <w:bottom w:val="nil"/>
              <w:right w:val="nil"/>
            </w:tcBorders>
            <w:shd w:val="clear" w:color="auto" w:fill="auto"/>
            <w:noWrap/>
          </w:tcPr>
          <w:p w14:paraId="1AC905F8" w14:textId="0A1966B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2CF6A91A" w14:textId="0B86065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0DC21228" w14:textId="2FAD46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9" w:type="dxa"/>
            <w:tcBorders>
              <w:top w:val="nil"/>
              <w:left w:val="nil"/>
              <w:bottom w:val="nil"/>
              <w:right w:val="nil"/>
            </w:tcBorders>
            <w:shd w:val="clear" w:color="auto" w:fill="auto"/>
            <w:noWrap/>
          </w:tcPr>
          <w:p w14:paraId="693F357C" w14:textId="2566B3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8F3D5A7" w14:textId="6FF0CE1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D5827F4" w14:textId="04205C8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A01B600" w14:textId="688A2B7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EAFE94D" w14:textId="17B2433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6D961DDD" w14:textId="2CC90C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304A0E5" w14:textId="380328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39D4389" w14:textId="6C43648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47E9988F" w14:textId="77777777" w:rsidTr="00D76A44">
        <w:trPr>
          <w:trHeight w:val="300"/>
        </w:trPr>
        <w:tc>
          <w:tcPr>
            <w:tcW w:w="2195" w:type="dxa"/>
            <w:tcBorders>
              <w:top w:val="nil"/>
              <w:left w:val="nil"/>
              <w:bottom w:val="nil"/>
              <w:right w:val="nil"/>
            </w:tcBorders>
            <w:shd w:val="clear" w:color="auto" w:fill="auto"/>
            <w:noWrap/>
            <w:vAlign w:val="center"/>
            <w:hideMark/>
          </w:tcPr>
          <w:p w14:paraId="2C30011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68" w:type="dxa"/>
            <w:tcBorders>
              <w:top w:val="nil"/>
              <w:left w:val="nil"/>
              <w:bottom w:val="nil"/>
              <w:right w:val="nil"/>
            </w:tcBorders>
            <w:shd w:val="clear" w:color="auto" w:fill="auto"/>
            <w:noWrap/>
          </w:tcPr>
          <w:p w14:paraId="48A69E7B" w14:textId="70754C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3B1AA755" w14:textId="5F138E6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89228C5" w14:textId="0C4A316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A32CC94" w14:textId="1556E4B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39DF40C1" w14:textId="418FEF5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70" w:type="dxa"/>
            <w:tcBorders>
              <w:top w:val="nil"/>
              <w:left w:val="nil"/>
              <w:bottom w:val="nil"/>
              <w:right w:val="nil"/>
            </w:tcBorders>
            <w:shd w:val="clear" w:color="auto" w:fill="auto"/>
            <w:noWrap/>
          </w:tcPr>
          <w:p w14:paraId="44C3F0AC" w14:textId="49DE51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70" w:type="dxa"/>
            <w:tcBorders>
              <w:top w:val="nil"/>
              <w:left w:val="nil"/>
              <w:bottom w:val="nil"/>
              <w:right w:val="nil"/>
            </w:tcBorders>
            <w:shd w:val="clear" w:color="auto" w:fill="auto"/>
            <w:noWrap/>
          </w:tcPr>
          <w:p w14:paraId="2BF4D80B" w14:textId="70E859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6B10E480" w14:textId="1CBEC6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021AFFC9" w14:textId="5DC50F8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60D36A1B" w14:textId="6BF07DF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99A6E78" w14:textId="041D25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248CC836" w14:textId="6D3E196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0FB3B540" w14:textId="77777777" w:rsidTr="00D76A44">
        <w:trPr>
          <w:trHeight w:val="300"/>
        </w:trPr>
        <w:tc>
          <w:tcPr>
            <w:tcW w:w="2195" w:type="dxa"/>
            <w:tcBorders>
              <w:top w:val="nil"/>
              <w:left w:val="nil"/>
              <w:bottom w:val="nil"/>
              <w:right w:val="nil"/>
            </w:tcBorders>
            <w:shd w:val="clear" w:color="auto" w:fill="auto"/>
            <w:noWrap/>
            <w:vAlign w:val="center"/>
            <w:hideMark/>
          </w:tcPr>
          <w:p w14:paraId="678E70BA"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68" w:type="dxa"/>
            <w:tcBorders>
              <w:top w:val="nil"/>
              <w:left w:val="nil"/>
              <w:bottom w:val="nil"/>
              <w:right w:val="nil"/>
            </w:tcBorders>
            <w:shd w:val="clear" w:color="auto" w:fill="auto"/>
            <w:noWrap/>
          </w:tcPr>
          <w:p w14:paraId="5E87740C" w14:textId="0262734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68" w:type="dxa"/>
            <w:tcBorders>
              <w:top w:val="nil"/>
              <w:left w:val="nil"/>
              <w:bottom w:val="nil"/>
              <w:right w:val="nil"/>
            </w:tcBorders>
            <w:shd w:val="clear" w:color="auto" w:fill="auto"/>
            <w:noWrap/>
          </w:tcPr>
          <w:p w14:paraId="0D7BE075" w14:textId="15ECDD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645E91CA" w14:textId="3AFB7E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1B0BCF72" w14:textId="5D2FF7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F2212D2" w14:textId="143784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938C3ED" w14:textId="30D1E5A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21C1396F" w14:textId="7F6405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0CC5251A" w14:textId="3B45CD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70" w:type="dxa"/>
            <w:tcBorders>
              <w:top w:val="nil"/>
              <w:left w:val="nil"/>
              <w:bottom w:val="nil"/>
              <w:right w:val="nil"/>
            </w:tcBorders>
            <w:shd w:val="clear" w:color="auto" w:fill="auto"/>
            <w:noWrap/>
          </w:tcPr>
          <w:p w14:paraId="022D1EC1" w14:textId="7FF592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18019075" w14:textId="0B0CE3E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0F0F90C8" w14:textId="0890592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6331FC94" w14:textId="24B922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r>
      <w:tr w:rsidR="00D76A44" w:rsidRPr="00A42A13" w14:paraId="1D9163AE" w14:textId="77777777" w:rsidTr="00D76A44">
        <w:trPr>
          <w:trHeight w:val="300"/>
        </w:trPr>
        <w:tc>
          <w:tcPr>
            <w:tcW w:w="2195" w:type="dxa"/>
            <w:tcBorders>
              <w:top w:val="nil"/>
              <w:left w:val="nil"/>
              <w:bottom w:val="nil"/>
              <w:right w:val="nil"/>
            </w:tcBorders>
            <w:shd w:val="clear" w:color="auto" w:fill="auto"/>
            <w:noWrap/>
            <w:vAlign w:val="center"/>
            <w:hideMark/>
          </w:tcPr>
          <w:p w14:paraId="7C3D18E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68" w:type="dxa"/>
            <w:tcBorders>
              <w:top w:val="nil"/>
              <w:left w:val="nil"/>
              <w:bottom w:val="nil"/>
              <w:right w:val="nil"/>
            </w:tcBorders>
            <w:shd w:val="clear" w:color="auto" w:fill="auto"/>
            <w:noWrap/>
          </w:tcPr>
          <w:p w14:paraId="4EF1997B" w14:textId="6D6D99E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2599E0D2" w14:textId="20B755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1B52A9AA" w14:textId="3450E9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D439C46" w14:textId="1F0995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35CF0824" w14:textId="4DC2D48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2781755" w14:textId="465FD02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423F1F2" w14:textId="64C045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62059120" w14:textId="3F314C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0A9D6C05" w14:textId="6150132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5445A4CD" w14:textId="57FAA9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0ED03407" w14:textId="4655301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468A511" w14:textId="4D22405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77B873E5" w14:textId="77777777" w:rsidTr="00D76A44">
        <w:trPr>
          <w:trHeight w:val="300"/>
        </w:trPr>
        <w:tc>
          <w:tcPr>
            <w:tcW w:w="2195" w:type="dxa"/>
            <w:tcBorders>
              <w:top w:val="nil"/>
              <w:left w:val="nil"/>
              <w:bottom w:val="nil"/>
              <w:right w:val="nil"/>
            </w:tcBorders>
            <w:shd w:val="clear" w:color="auto" w:fill="auto"/>
            <w:noWrap/>
            <w:vAlign w:val="center"/>
            <w:hideMark/>
          </w:tcPr>
          <w:p w14:paraId="6DA9D044"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68" w:type="dxa"/>
            <w:tcBorders>
              <w:top w:val="nil"/>
              <w:left w:val="nil"/>
              <w:bottom w:val="nil"/>
              <w:right w:val="nil"/>
            </w:tcBorders>
            <w:shd w:val="clear" w:color="auto" w:fill="auto"/>
            <w:noWrap/>
          </w:tcPr>
          <w:p w14:paraId="26A7BA8A" w14:textId="360B119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0BAC0119" w14:textId="61AF7CD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60B2E210" w14:textId="2456196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499772AD" w14:textId="16196C9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52174225" w14:textId="6866E2F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6151637A" w14:textId="4E1D49C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0A621797" w14:textId="54A5799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702FAE48" w14:textId="6B37800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703DE35C" w14:textId="4B389B3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11482D25" w14:textId="55A83A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18F8AD80" w14:textId="31D02B0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1724BECD" w14:textId="1A0E993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105EE5B6" w14:textId="77777777" w:rsidTr="00D76A44">
        <w:trPr>
          <w:trHeight w:val="300"/>
        </w:trPr>
        <w:tc>
          <w:tcPr>
            <w:tcW w:w="2195" w:type="dxa"/>
            <w:tcBorders>
              <w:top w:val="nil"/>
              <w:left w:val="nil"/>
              <w:bottom w:val="nil"/>
              <w:right w:val="nil"/>
            </w:tcBorders>
            <w:shd w:val="clear" w:color="auto" w:fill="auto"/>
            <w:noWrap/>
            <w:vAlign w:val="center"/>
            <w:hideMark/>
          </w:tcPr>
          <w:p w14:paraId="7A43059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68" w:type="dxa"/>
            <w:tcBorders>
              <w:top w:val="nil"/>
              <w:left w:val="nil"/>
              <w:bottom w:val="nil"/>
              <w:right w:val="nil"/>
            </w:tcBorders>
            <w:shd w:val="clear" w:color="auto" w:fill="auto"/>
            <w:noWrap/>
          </w:tcPr>
          <w:p w14:paraId="783A2CD2" w14:textId="3D1869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6AD672B1" w14:textId="6CA3D9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3FFADAA0" w14:textId="64D9E76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15A1FC60" w14:textId="168EE6A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025BB6F6" w14:textId="03329FA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386A4CE" w14:textId="4822C7F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F6D3779" w14:textId="795E3ED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BF5F620" w14:textId="2F9D0B4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5EFE2F1" w14:textId="36C783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EE23608" w14:textId="1F0BDE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73F9BC3" w14:textId="25710A8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E474CEC" w14:textId="7CAD421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213A896A" w14:textId="77777777" w:rsidTr="00D76A44">
        <w:trPr>
          <w:trHeight w:val="300"/>
        </w:trPr>
        <w:tc>
          <w:tcPr>
            <w:tcW w:w="2195" w:type="dxa"/>
            <w:tcBorders>
              <w:top w:val="nil"/>
              <w:left w:val="nil"/>
              <w:bottom w:val="nil"/>
              <w:right w:val="nil"/>
            </w:tcBorders>
            <w:shd w:val="clear" w:color="auto" w:fill="auto"/>
            <w:noWrap/>
            <w:vAlign w:val="center"/>
            <w:hideMark/>
          </w:tcPr>
          <w:p w14:paraId="239F20D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68" w:type="dxa"/>
            <w:tcBorders>
              <w:top w:val="nil"/>
              <w:left w:val="nil"/>
              <w:bottom w:val="nil"/>
              <w:right w:val="nil"/>
            </w:tcBorders>
            <w:shd w:val="clear" w:color="auto" w:fill="auto"/>
            <w:noWrap/>
          </w:tcPr>
          <w:p w14:paraId="2ABC2BB4" w14:textId="1DCC776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68" w:type="dxa"/>
            <w:tcBorders>
              <w:top w:val="nil"/>
              <w:left w:val="nil"/>
              <w:bottom w:val="nil"/>
              <w:right w:val="nil"/>
            </w:tcBorders>
            <w:shd w:val="clear" w:color="auto" w:fill="auto"/>
            <w:noWrap/>
          </w:tcPr>
          <w:p w14:paraId="0FE5706F" w14:textId="480D22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70171635" w14:textId="3AFED1C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40BBDED3" w14:textId="5CC264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026009F7" w14:textId="28A319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96AFCE2" w14:textId="140E2AE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58742DC3" w14:textId="7E901BB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C0C8381" w14:textId="7984C9E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071DDAC3" w14:textId="764244D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1F5E17B9" w14:textId="675890B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7C0E67A" w14:textId="4BB408B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3E56C118" w14:textId="54BECD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r>
      <w:tr w:rsidR="00D76A44" w:rsidRPr="00A42A13" w14:paraId="2FECC7A2" w14:textId="77777777" w:rsidTr="00D76A44">
        <w:trPr>
          <w:trHeight w:val="300"/>
        </w:trPr>
        <w:tc>
          <w:tcPr>
            <w:tcW w:w="2195" w:type="dxa"/>
            <w:tcBorders>
              <w:top w:val="nil"/>
              <w:left w:val="nil"/>
              <w:bottom w:val="nil"/>
              <w:right w:val="nil"/>
            </w:tcBorders>
            <w:shd w:val="clear" w:color="auto" w:fill="auto"/>
            <w:noWrap/>
            <w:vAlign w:val="center"/>
            <w:hideMark/>
          </w:tcPr>
          <w:p w14:paraId="5DB67D3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68" w:type="dxa"/>
            <w:tcBorders>
              <w:top w:val="nil"/>
              <w:left w:val="nil"/>
              <w:bottom w:val="nil"/>
              <w:right w:val="nil"/>
            </w:tcBorders>
            <w:shd w:val="clear" w:color="auto" w:fill="auto"/>
            <w:noWrap/>
          </w:tcPr>
          <w:p w14:paraId="3CEEEC1E" w14:textId="36ED57E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8" w:type="dxa"/>
            <w:tcBorders>
              <w:top w:val="nil"/>
              <w:left w:val="nil"/>
              <w:bottom w:val="nil"/>
              <w:right w:val="nil"/>
            </w:tcBorders>
            <w:shd w:val="clear" w:color="auto" w:fill="auto"/>
            <w:noWrap/>
          </w:tcPr>
          <w:p w14:paraId="34E510C4" w14:textId="4A521BF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8" w:type="dxa"/>
            <w:tcBorders>
              <w:top w:val="nil"/>
              <w:left w:val="nil"/>
              <w:bottom w:val="nil"/>
              <w:right w:val="nil"/>
            </w:tcBorders>
            <w:shd w:val="clear" w:color="auto" w:fill="auto"/>
            <w:noWrap/>
          </w:tcPr>
          <w:p w14:paraId="52C10F2F" w14:textId="4B07FE3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1.01† </w:t>
            </w:r>
          </w:p>
        </w:tc>
        <w:tc>
          <w:tcPr>
            <w:tcW w:w="568" w:type="dxa"/>
            <w:tcBorders>
              <w:top w:val="nil"/>
              <w:left w:val="nil"/>
              <w:bottom w:val="nil"/>
              <w:right w:val="nil"/>
            </w:tcBorders>
            <w:shd w:val="clear" w:color="auto" w:fill="auto"/>
            <w:noWrap/>
          </w:tcPr>
          <w:p w14:paraId="53707210" w14:textId="0CB161C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9" w:type="dxa"/>
            <w:tcBorders>
              <w:top w:val="nil"/>
              <w:left w:val="nil"/>
              <w:bottom w:val="nil"/>
              <w:right w:val="nil"/>
            </w:tcBorders>
            <w:shd w:val="clear" w:color="auto" w:fill="auto"/>
            <w:noWrap/>
          </w:tcPr>
          <w:p w14:paraId="1BD4B08C" w14:textId="0BFFB25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985B171" w14:textId="6B69277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28F519F0" w14:textId="3C1BF01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DF0D684" w14:textId="16D6D0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7B6266FB" w14:textId="4A008AB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915B402" w14:textId="11D7137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0A757EB" w14:textId="03123C1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EE485C5" w14:textId="6D97BD8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21C9C955" w14:textId="77777777" w:rsidTr="00D76A44">
        <w:trPr>
          <w:trHeight w:val="300"/>
        </w:trPr>
        <w:tc>
          <w:tcPr>
            <w:tcW w:w="2195" w:type="dxa"/>
            <w:tcBorders>
              <w:top w:val="nil"/>
              <w:left w:val="nil"/>
              <w:bottom w:val="nil"/>
              <w:right w:val="nil"/>
            </w:tcBorders>
            <w:shd w:val="clear" w:color="auto" w:fill="auto"/>
            <w:noWrap/>
            <w:vAlign w:val="center"/>
            <w:hideMark/>
          </w:tcPr>
          <w:p w14:paraId="29B36F5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68" w:type="dxa"/>
            <w:tcBorders>
              <w:top w:val="nil"/>
              <w:left w:val="nil"/>
              <w:bottom w:val="nil"/>
              <w:right w:val="nil"/>
            </w:tcBorders>
            <w:shd w:val="clear" w:color="auto" w:fill="auto"/>
            <w:noWrap/>
          </w:tcPr>
          <w:p w14:paraId="63C410A2" w14:textId="714EE4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73BF0C7C" w14:textId="7A9A0D8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34EF7FF" w14:textId="0305077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78CAA5C" w14:textId="72FC7F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3A705228" w14:textId="5BAC9EB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20CA4FD" w14:textId="0851B91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A2227A5" w14:textId="4235417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B57C573" w14:textId="101DB4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13EBBD3" w14:textId="5EA8EB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EB84878" w14:textId="1166006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EC113FC" w14:textId="1129230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028A189" w14:textId="7231168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184526BB" w14:textId="77777777" w:rsidTr="00D76A44">
        <w:trPr>
          <w:trHeight w:val="300"/>
        </w:trPr>
        <w:tc>
          <w:tcPr>
            <w:tcW w:w="2195" w:type="dxa"/>
            <w:tcBorders>
              <w:top w:val="nil"/>
              <w:left w:val="nil"/>
              <w:bottom w:val="nil"/>
              <w:right w:val="nil"/>
            </w:tcBorders>
            <w:shd w:val="clear" w:color="auto" w:fill="auto"/>
            <w:noWrap/>
            <w:vAlign w:val="center"/>
            <w:hideMark/>
          </w:tcPr>
          <w:p w14:paraId="553D7D1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68" w:type="dxa"/>
            <w:tcBorders>
              <w:top w:val="nil"/>
              <w:left w:val="nil"/>
              <w:bottom w:val="nil"/>
              <w:right w:val="nil"/>
            </w:tcBorders>
            <w:shd w:val="clear" w:color="auto" w:fill="auto"/>
            <w:noWrap/>
          </w:tcPr>
          <w:p w14:paraId="32F40869" w14:textId="603973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56F37B0F" w14:textId="16FFED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55C4E343" w14:textId="7351B14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7D4F61FE" w14:textId="200ABD4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696F599D" w14:textId="570CD19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6FCDBE1D" w14:textId="21D27F6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430355D2" w14:textId="236E66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720039B8" w14:textId="5D617B7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0DB33F48" w14:textId="7FCAD70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308F7550" w14:textId="23A7197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0A9454D5" w14:textId="5C894E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77872FE4" w14:textId="1A96C93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r>
      <w:tr w:rsidR="00D76A44" w:rsidRPr="00A42A13" w14:paraId="197E3824" w14:textId="77777777" w:rsidTr="00D76A44">
        <w:trPr>
          <w:trHeight w:val="300"/>
        </w:trPr>
        <w:tc>
          <w:tcPr>
            <w:tcW w:w="2195" w:type="dxa"/>
            <w:tcBorders>
              <w:top w:val="nil"/>
              <w:left w:val="nil"/>
              <w:bottom w:val="nil"/>
              <w:right w:val="nil"/>
            </w:tcBorders>
            <w:shd w:val="clear" w:color="auto" w:fill="auto"/>
            <w:noWrap/>
            <w:vAlign w:val="center"/>
            <w:hideMark/>
          </w:tcPr>
          <w:p w14:paraId="2FEB92C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68" w:type="dxa"/>
            <w:tcBorders>
              <w:top w:val="nil"/>
              <w:left w:val="nil"/>
              <w:bottom w:val="nil"/>
              <w:right w:val="nil"/>
            </w:tcBorders>
            <w:shd w:val="clear" w:color="auto" w:fill="auto"/>
            <w:noWrap/>
          </w:tcPr>
          <w:p w14:paraId="7B6B8528" w14:textId="25B22E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8" w:type="dxa"/>
            <w:tcBorders>
              <w:top w:val="nil"/>
              <w:left w:val="nil"/>
              <w:bottom w:val="nil"/>
              <w:right w:val="nil"/>
            </w:tcBorders>
            <w:shd w:val="clear" w:color="auto" w:fill="auto"/>
            <w:noWrap/>
          </w:tcPr>
          <w:p w14:paraId="66E042B2" w14:textId="3FC016A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8" w:type="dxa"/>
            <w:tcBorders>
              <w:top w:val="nil"/>
              <w:left w:val="nil"/>
              <w:bottom w:val="nil"/>
              <w:right w:val="nil"/>
            </w:tcBorders>
            <w:shd w:val="clear" w:color="auto" w:fill="auto"/>
            <w:noWrap/>
          </w:tcPr>
          <w:p w14:paraId="446B878C" w14:textId="4732514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8" w:type="dxa"/>
            <w:tcBorders>
              <w:top w:val="nil"/>
              <w:left w:val="nil"/>
              <w:bottom w:val="nil"/>
              <w:right w:val="nil"/>
            </w:tcBorders>
            <w:shd w:val="clear" w:color="auto" w:fill="auto"/>
            <w:noWrap/>
          </w:tcPr>
          <w:p w14:paraId="6C3BDA60" w14:textId="7065AC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9" w:type="dxa"/>
            <w:tcBorders>
              <w:top w:val="nil"/>
              <w:left w:val="nil"/>
              <w:bottom w:val="nil"/>
              <w:right w:val="nil"/>
            </w:tcBorders>
            <w:shd w:val="clear" w:color="auto" w:fill="auto"/>
            <w:noWrap/>
          </w:tcPr>
          <w:p w14:paraId="4F3590E1" w14:textId="07A1EB7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5503F941" w14:textId="69D21AD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147E1393" w14:textId="3C5CFE0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43C1A387" w14:textId="568939E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76AB4390" w14:textId="697F9F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234BDD21" w14:textId="602139A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306F1188" w14:textId="75ACD95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30006061" w14:textId="031B92A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r>
      <w:tr w:rsidR="00D76A44" w:rsidRPr="00A42A13" w14:paraId="30F8C739" w14:textId="77777777" w:rsidTr="00D76A44">
        <w:trPr>
          <w:trHeight w:val="300"/>
        </w:trPr>
        <w:tc>
          <w:tcPr>
            <w:tcW w:w="2195" w:type="dxa"/>
            <w:tcBorders>
              <w:top w:val="nil"/>
              <w:left w:val="nil"/>
              <w:bottom w:val="nil"/>
              <w:right w:val="nil"/>
            </w:tcBorders>
            <w:shd w:val="clear" w:color="auto" w:fill="auto"/>
            <w:noWrap/>
            <w:vAlign w:val="center"/>
            <w:hideMark/>
          </w:tcPr>
          <w:p w14:paraId="1A3C7AD2"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1D40978B" w14:textId="53D5469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52026D63" w14:textId="3800E9D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22B4A27" w14:textId="1618B52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11C8962F" w14:textId="4CEB5CC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69" w:type="dxa"/>
            <w:tcBorders>
              <w:top w:val="nil"/>
              <w:left w:val="nil"/>
              <w:bottom w:val="nil"/>
              <w:right w:val="nil"/>
            </w:tcBorders>
            <w:shd w:val="clear" w:color="auto" w:fill="auto"/>
            <w:noWrap/>
          </w:tcPr>
          <w:p w14:paraId="57363EA6" w14:textId="7C5351E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570E3B46" w14:textId="2379DE5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804C585" w14:textId="155283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A1A5808" w14:textId="1985B07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FB00724" w14:textId="38CFBBD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F0EE0EB" w14:textId="1466158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08D7867E" w14:textId="2B5592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F4F518F" w14:textId="0CCFB4D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r>
      <w:tr w:rsidR="00D76A44" w:rsidRPr="00A42A13" w14:paraId="1CAA9FBC" w14:textId="77777777" w:rsidTr="00D76A44">
        <w:trPr>
          <w:trHeight w:val="300"/>
        </w:trPr>
        <w:tc>
          <w:tcPr>
            <w:tcW w:w="2195" w:type="dxa"/>
            <w:tcBorders>
              <w:top w:val="nil"/>
              <w:left w:val="nil"/>
              <w:bottom w:val="nil"/>
              <w:right w:val="nil"/>
            </w:tcBorders>
            <w:shd w:val="clear" w:color="auto" w:fill="auto"/>
            <w:noWrap/>
            <w:vAlign w:val="center"/>
            <w:hideMark/>
          </w:tcPr>
          <w:p w14:paraId="52FF9B3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68" w:type="dxa"/>
            <w:tcBorders>
              <w:top w:val="nil"/>
              <w:left w:val="nil"/>
              <w:bottom w:val="nil"/>
              <w:right w:val="nil"/>
            </w:tcBorders>
            <w:shd w:val="clear" w:color="auto" w:fill="auto"/>
            <w:noWrap/>
          </w:tcPr>
          <w:p w14:paraId="32F36294" w14:textId="175878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E19A56D" w14:textId="3803CCB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78EC2262" w14:textId="04D26C5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15EFF700" w14:textId="17922A5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9" w:type="dxa"/>
            <w:tcBorders>
              <w:top w:val="nil"/>
              <w:left w:val="nil"/>
              <w:bottom w:val="nil"/>
              <w:right w:val="nil"/>
            </w:tcBorders>
            <w:shd w:val="clear" w:color="auto" w:fill="auto"/>
            <w:noWrap/>
          </w:tcPr>
          <w:p w14:paraId="31E375F8" w14:textId="5D6FB1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7E31830E" w14:textId="20EA670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C7DB9BB" w14:textId="5B7F219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0E4B0856" w14:textId="373800C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6F8B9711" w14:textId="7A82E6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92F607C" w14:textId="0AD4812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099551E3" w14:textId="156B707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07326F7" w14:textId="55C546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r>
      <w:tr w:rsidR="00D76A44" w:rsidRPr="00A42A13" w14:paraId="51BAEC23" w14:textId="77777777" w:rsidTr="00D76A44">
        <w:trPr>
          <w:trHeight w:val="300"/>
        </w:trPr>
        <w:tc>
          <w:tcPr>
            <w:tcW w:w="2195" w:type="dxa"/>
            <w:tcBorders>
              <w:top w:val="nil"/>
              <w:left w:val="nil"/>
              <w:bottom w:val="nil"/>
              <w:right w:val="nil"/>
            </w:tcBorders>
            <w:shd w:val="clear" w:color="auto" w:fill="auto"/>
            <w:noWrap/>
            <w:vAlign w:val="center"/>
            <w:hideMark/>
          </w:tcPr>
          <w:p w14:paraId="58BEA625"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68" w:type="dxa"/>
            <w:tcBorders>
              <w:top w:val="nil"/>
              <w:left w:val="nil"/>
              <w:bottom w:val="nil"/>
              <w:right w:val="nil"/>
            </w:tcBorders>
            <w:shd w:val="clear" w:color="auto" w:fill="auto"/>
            <w:noWrap/>
          </w:tcPr>
          <w:p w14:paraId="24F8B1C9" w14:textId="0C218C0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73C92569" w14:textId="7E06C3E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06AD3298" w14:textId="64969EC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D7AB807" w14:textId="0156301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nil"/>
              <w:right w:val="nil"/>
            </w:tcBorders>
            <w:shd w:val="clear" w:color="auto" w:fill="auto"/>
            <w:noWrap/>
          </w:tcPr>
          <w:p w14:paraId="27F2B0F9" w14:textId="6280404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47BFE6D" w14:textId="6D2F57D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3DC5764" w14:textId="4C4982D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7116F37" w14:textId="3B2D1A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72E493A7" w14:textId="4C586A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601657A" w14:textId="76EF044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E9EE43E" w14:textId="4A83611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0A70014" w14:textId="2D30BF2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r>
      <w:tr w:rsidR="00D76A44" w:rsidRPr="00A42A13" w14:paraId="24A2722A" w14:textId="77777777" w:rsidTr="00D76A44">
        <w:trPr>
          <w:trHeight w:val="300"/>
        </w:trPr>
        <w:tc>
          <w:tcPr>
            <w:tcW w:w="2195" w:type="dxa"/>
            <w:tcBorders>
              <w:top w:val="nil"/>
              <w:left w:val="nil"/>
              <w:bottom w:val="nil"/>
              <w:right w:val="nil"/>
            </w:tcBorders>
            <w:shd w:val="clear" w:color="auto" w:fill="auto"/>
            <w:noWrap/>
            <w:vAlign w:val="center"/>
            <w:hideMark/>
          </w:tcPr>
          <w:p w14:paraId="0B01D1B6"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5FD6E22C" w14:textId="4221B7B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68" w:type="dxa"/>
            <w:tcBorders>
              <w:top w:val="nil"/>
              <w:left w:val="nil"/>
              <w:bottom w:val="nil"/>
              <w:right w:val="nil"/>
            </w:tcBorders>
            <w:shd w:val="clear" w:color="auto" w:fill="auto"/>
            <w:noWrap/>
          </w:tcPr>
          <w:p w14:paraId="51AF8E85" w14:textId="2292006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56FB6AAB" w14:textId="56268B9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638009C" w14:textId="1FC528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1.06</w:t>
            </w:r>
          </w:p>
        </w:tc>
        <w:tc>
          <w:tcPr>
            <w:tcW w:w="569" w:type="dxa"/>
            <w:tcBorders>
              <w:top w:val="nil"/>
              <w:left w:val="nil"/>
              <w:bottom w:val="nil"/>
              <w:right w:val="nil"/>
            </w:tcBorders>
            <w:shd w:val="clear" w:color="auto" w:fill="auto"/>
            <w:noWrap/>
          </w:tcPr>
          <w:p w14:paraId="2D7C1606" w14:textId="69A3DCE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1.09</w:t>
            </w:r>
          </w:p>
        </w:tc>
        <w:tc>
          <w:tcPr>
            <w:tcW w:w="570" w:type="dxa"/>
            <w:tcBorders>
              <w:top w:val="nil"/>
              <w:left w:val="nil"/>
              <w:bottom w:val="nil"/>
              <w:right w:val="nil"/>
            </w:tcBorders>
            <w:shd w:val="clear" w:color="auto" w:fill="auto"/>
            <w:noWrap/>
          </w:tcPr>
          <w:p w14:paraId="0C65A43F" w14:textId="4E5F7D56"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1.08</w:t>
            </w:r>
          </w:p>
        </w:tc>
        <w:tc>
          <w:tcPr>
            <w:tcW w:w="570" w:type="dxa"/>
            <w:tcBorders>
              <w:top w:val="nil"/>
              <w:left w:val="nil"/>
              <w:bottom w:val="nil"/>
              <w:right w:val="nil"/>
            </w:tcBorders>
            <w:shd w:val="clear" w:color="auto" w:fill="auto"/>
            <w:noWrap/>
          </w:tcPr>
          <w:p w14:paraId="325AC3FA" w14:textId="4058352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5F1D2569" w14:textId="12FB8B4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70" w:type="dxa"/>
            <w:tcBorders>
              <w:top w:val="nil"/>
              <w:left w:val="nil"/>
              <w:bottom w:val="nil"/>
              <w:right w:val="nil"/>
            </w:tcBorders>
            <w:shd w:val="clear" w:color="auto" w:fill="auto"/>
            <w:noWrap/>
          </w:tcPr>
          <w:p w14:paraId="7C3113F1" w14:textId="571C186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01D70CD9" w14:textId="6BE05AC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214A3E5" w14:textId="1906F20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CE05179" w14:textId="3A7F2AA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r w:rsidR="00D76A44" w:rsidRPr="00A42A13" w14:paraId="04BE38C4" w14:textId="77777777" w:rsidTr="00D76A44">
        <w:trPr>
          <w:trHeight w:val="300"/>
        </w:trPr>
        <w:tc>
          <w:tcPr>
            <w:tcW w:w="2195" w:type="dxa"/>
            <w:tcBorders>
              <w:top w:val="nil"/>
              <w:left w:val="nil"/>
              <w:bottom w:val="nil"/>
              <w:right w:val="nil"/>
            </w:tcBorders>
            <w:shd w:val="clear" w:color="auto" w:fill="auto"/>
            <w:noWrap/>
            <w:vAlign w:val="center"/>
            <w:hideMark/>
          </w:tcPr>
          <w:p w14:paraId="07027B9F"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68" w:type="dxa"/>
            <w:tcBorders>
              <w:top w:val="nil"/>
              <w:left w:val="nil"/>
              <w:bottom w:val="nil"/>
              <w:right w:val="nil"/>
            </w:tcBorders>
            <w:shd w:val="clear" w:color="auto" w:fill="auto"/>
            <w:noWrap/>
          </w:tcPr>
          <w:p w14:paraId="054D2562" w14:textId="3B93AF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7B9FD0ED" w14:textId="2BBA8DA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3D1F1A5F" w14:textId="2ED9DCF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6D43752B" w14:textId="76FFF0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4FF2D779" w14:textId="53B9BAA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24129AE" w14:textId="173BAC4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8E8C132" w14:textId="674E194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4484B7E" w14:textId="3A2CBD0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48500AF" w14:textId="615D195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D78003B" w14:textId="4BA1662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FADBC4A" w14:textId="09D9FB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71D2918" w14:textId="0A935DD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r>
      <w:tr w:rsidR="00D76A44" w:rsidRPr="00A42A13" w14:paraId="3DB6752E" w14:textId="77777777" w:rsidTr="00D76A44">
        <w:trPr>
          <w:trHeight w:val="300"/>
        </w:trPr>
        <w:tc>
          <w:tcPr>
            <w:tcW w:w="2195" w:type="dxa"/>
            <w:tcBorders>
              <w:top w:val="nil"/>
              <w:left w:val="nil"/>
              <w:bottom w:val="nil"/>
              <w:right w:val="nil"/>
            </w:tcBorders>
            <w:shd w:val="clear" w:color="auto" w:fill="auto"/>
            <w:noWrap/>
            <w:vAlign w:val="center"/>
            <w:hideMark/>
          </w:tcPr>
          <w:p w14:paraId="10946FC7"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68" w:type="dxa"/>
            <w:tcBorders>
              <w:top w:val="nil"/>
              <w:left w:val="nil"/>
              <w:bottom w:val="nil"/>
              <w:right w:val="nil"/>
            </w:tcBorders>
            <w:shd w:val="clear" w:color="auto" w:fill="auto"/>
            <w:noWrap/>
          </w:tcPr>
          <w:p w14:paraId="2990DE17" w14:textId="52829A0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35A4E60F" w14:textId="775BD17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121A8ECA" w14:textId="1880852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c>
          <w:tcPr>
            <w:tcW w:w="568" w:type="dxa"/>
            <w:tcBorders>
              <w:top w:val="nil"/>
              <w:left w:val="nil"/>
              <w:bottom w:val="nil"/>
              <w:right w:val="nil"/>
            </w:tcBorders>
            <w:shd w:val="clear" w:color="auto" w:fill="auto"/>
            <w:noWrap/>
          </w:tcPr>
          <w:p w14:paraId="1FE49DD9" w14:textId="1581BE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9" w:type="dxa"/>
            <w:tcBorders>
              <w:top w:val="nil"/>
              <w:left w:val="nil"/>
              <w:bottom w:val="nil"/>
              <w:right w:val="nil"/>
            </w:tcBorders>
            <w:shd w:val="clear" w:color="auto" w:fill="auto"/>
            <w:noWrap/>
          </w:tcPr>
          <w:p w14:paraId="208845BB" w14:textId="2D63F29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26E7DDBE" w14:textId="6E5ED28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28328E74" w14:textId="46BFD4B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70" w:type="dxa"/>
            <w:tcBorders>
              <w:top w:val="nil"/>
              <w:left w:val="nil"/>
              <w:bottom w:val="nil"/>
              <w:right w:val="nil"/>
            </w:tcBorders>
            <w:shd w:val="clear" w:color="auto" w:fill="auto"/>
            <w:noWrap/>
          </w:tcPr>
          <w:p w14:paraId="368FB61B" w14:textId="48516A5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424A0BF7" w14:textId="76698C5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1.05† </w:t>
            </w:r>
          </w:p>
        </w:tc>
        <w:tc>
          <w:tcPr>
            <w:tcW w:w="570" w:type="dxa"/>
            <w:tcBorders>
              <w:top w:val="nil"/>
              <w:left w:val="nil"/>
              <w:bottom w:val="nil"/>
              <w:right w:val="nil"/>
            </w:tcBorders>
            <w:shd w:val="clear" w:color="auto" w:fill="auto"/>
            <w:noWrap/>
          </w:tcPr>
          <w:p w14:paraId="2DB9DA9F" w14:textId="4A3974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1.06† </w:t>
            </w:r>
          </w:p>
        </w:tc>
        <w:tc>
          <w:tcPr>
            <w:tcW w:w="570" w:type="dxa"/>
            <w:tcBorders>
              <w:top w:val="nil"/>
              <w:left w:val="nil"/>
              <w:bottom w:val="nil"/>
              <w:right w:val="nil"/>
            </w:tcBorders>
            <w:shd w:val="clear" w:color="auto" w:fill="auto"/>
            <w:noWrap/>
          </w:tcPr>
          <w:p w14:paraId="4E04E213" w14:textId="19490AB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70" w:type="dxa"/>
            <w:tcBorders>
              <w:top w:val="nil"/>
              <w:left w:val="nil"/>
              <w:bottom w:val="nil"/>
              <w:right w:val="nil"/>
            </w:tcBorders>
            <w:shd w:val="clear" w:color="auto" w:fill="auto"/>
            <w:noWrap/>
          </w:tcPr>
          <w:p w14:paraId="2C61C45A" w14:textId="222CBFE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1.03†  </w:t>
            </w:r>
          </w:p>
        </w:tc>
      </w:tr>
      <w:tr w:rsidR="00D76A44" w:rsidRPr="00A42A13" w14:paraId="111B3FD4" w14:textId="77777777" w:rsidTr="00D76A44">
        <w:trPr>
          <w:trHeight w:val="300"/>
        </w:trPr>
        <w:tc>
          <w:tcPr>
            <w:tcW w:w="2195" w:type="dxa"/>
            <w:tcBorders>
              <w:top w:val="nil"/>
              <w:left w:val="nil"/>
              <w:bottom w:val="nil"/>
              <w:right w:val="nil"/>
            </w:tcBorders>
            <w:shd w:val="clear" w:color="auto" w:fill="auto"/>
            <w:noWrap/>
            <w:vAlign w:val="center"/>
            <w:hideMark/>
          </w:tcPr>
          <w:p w14:paraId="1BBA404D"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5341949A" w14:textId="29CC092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1.04* </w:t>
            </w:r>
          </w:p>
        </w:tc>
        <w:tc>
          <w:tcPr>
            <w:tcW w:w="568" w:type="dxa"/>
            <w:tcBorders>
              <w:top w:val="nil"/>
              <w:left w:val="nil"/>
              <w:bottom w:val="nil"/>
              <w:right w:val="nil"/>
            </w:tcBorders>
            <w:shd w:val="clear" w:color="auto" w:fill="auto"/>
            <w:noWrap/>
          </w:tcPr>
          <w:p w14:paraId="15EEAE7E" w14:textId="13888C3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68" w:type="dxa"/>
            <w:tcBorders>
              <w:top w:val="nil"/>
              <w:left w:val="nil"/>
              <w:bottom w:val="nil"/>
              <w:right w:val="nil"/>
            </w:tcBorders>
            <w:shd w:val="clear" w:color="auto" w:fill="auto"/>
            <w:noWrap/>
          </w:tcPr>
          <w:p w14:paraId="00A8C363" w14:textId="7876F7E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55C5580" w14:textId="071183C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2248F39C" w14:textId="45F8625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63B65A06" w14:textId="64E1C50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5A8746A" w14:textId="444F749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A86F75A" w14:textId="37383A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6CC004C" w14:textId="033AF07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0B346431" w14:textId="072804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3F45396" w14:textId="253467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F378CA3" w14:textId="6667D2E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r>
      <w:tr w:rsidR="00D76A44" w:rsidRPr="00A42A13" w14:paraId="5D2E4CC9" w14:textId="77777777" w:rsidTr="00D76A44">
        <w:trPr>
          <w:trHeight w:val="300"/>
        </w:trPr>
        <w:tc>
          <w:tcPr>
            <w:tcW w:w="2195" w:type="dxa"/>
            <w:tcBorders>
              <w:top w:val="nil"/>
              <w:left w:val="nil"/>
              <w:bottom w:val="nil"/>
              <w:right w:val="nil"/>
            </w:tcBorders>
            <w:shd w:val="clear" w:color="auto" w:fill="auto"/>
            <w:noWrap/>
            <w:vAlign w:val="center"/>
            <w:hideMark/>
          </w:tcPr>
          <w:p w14:paraId="5D6C702C"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68" w:type="dxa"/>
            <w:tcBorders>
              <w:top w:val="nil"/>
              <w:left w:val="nil"/>
              <w:bottom w:val="nil"/>
              <w:right w:val="nil"/>
            </w:tcBorders>
            <w:shd w:val="clear" w:color="auto" w:fill="auto"/>
            <w:noWrap/>
          </w:tcPr>
          <w:p w14:paraId="24181EC1" w14:textId="3811D7A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68" w:type="dxa"/>
            <w:tcBorders>
              <w:top w:val="nil"/>
              <w:left w:val="nil"/>
              <w:bottom w:val="nil"/>
              <w:right w:val="nil"/>
            </w:tcBorders>
            <w:shd w:val="clear" w:color="auto" w:fill="auto"/>
            <w:noWrap/>
          </w:tcPr>
          <w:p w14:paraId="4C6092A0" w14:textId="1F8AA54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2FE5ED07" w14:textId="24F2F0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2C2E469" w14:textId="170AE7C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9C152D5" w14:textId="186B1BC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893822D" w14:textId="6014A01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4DF5FF85" w14:textId="124F730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1585EDD" w14:textId="0CFD462A"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63C4469" w14:textId="6B79729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119615D" w14:textId="2D2D6FE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5B8F1DF" w14:textId="4329FBF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323BDA0" w14:textId="3CB3AB1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r>
      <w:tr w:rsidR="00D76A44" w:rsidRPr="00A42A13" w14:paraId="481C9058" w14:textId="77777777" w:rsidTr="00D76A44">
        <w:trPr>
          <w:trHeight w:val="300"/>
        </w:trPr>
        <w:tc>
          <w:tcPr>
            <w:tcW w:w="2195" w:type="dxa"/>
            <w:tcBorders>
              <w:top w:val="nil"/>
              <w:left w:val="nil"/>
              <w:bottom w:val="nil"/>
              <w:right w:val="nil"/>
            </w:tcBorders>
            <w:shd w:val="clear" w:color="auto" w:fill="auto"/>
            <w:noWrap/>
            <w:vAlign w:val="center"/>
            <w:hideMark/>
          </w:tcPr>
          <w:p w14:paraId="5444948F"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68" w:type="dxa"/>
            <w:tcBorders>
              <w:top w:val="nil"/>
              <w:left w:val="nil"/>
              <w:bottom w:val="nil"/>
              <w:right w:val="nil"/>
            </w:tcBorders>
            <w:shd w:val="clear" w:color="auto" w:fill="auto"/>
            <w:noWrap/>
          </w:tcPr>
          <w:p w14:paraId="66040E1C" w14:textId="53B756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68" w:type="dxa"/>
            <w:tcBorders>
              <w:top w:val="nil"/>
              <w:left w:val="nil"/>
              <w:bottom w:val="nil"/>
              <w:right w:val="nil"/>
            </w:tcBorders>
            <w:shd w:val="clear" w:color="auto" w:fill="auto"/>
            <w:noWrap/>
          </w:tcPr>
          <w:p w14:paraId="449E320C" w14:textId="3B9011C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68" w:type="dxa"/>
            <w:tcBorders>
              <w:top w:val="nil"/>
              <w:left w:val="nil"/>
              <w:bottom w:val="nil"/>
              <w:right w:val="nil"/>
            </w:tcBorders>
            <w:shd w:val="clear" w:color="auto" w:fill="auto"/>
            <w:noWrap/>
          </w:tcPr>
          <w:p w14:paraId="03F2C317" w14:textId="2105F2A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68" w:type="dxa"/>
            <w:tcBorders>
              <w:top w:val="nil"/>
              <w:left w:val="nil"/>
              <w:bottom w:val="nil"/>
              <w:right w:val="nil"/>
            </w:tcBorders>
            <w:shd w:val="clear" w:color="auto" w:fill="auto"/>
            <w:noWrap/>
          </w:tcPr>
          <w:p w14:paraId="1332FCD6" w14:textId="7C3ACCD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69" w:type="dxa"/>
            <w:tcBorders>
              <w:top w:val="nil"/>
              <w:left w:val="nil"/>
              <w:bottom w:val="nil"/>
              <w:right w:val="nil"/>
            </w:tcBorders>
            <w:shd w:val="clear" w:color="auto" w:fill="auto"/>
            <w:noWrap/>
          </w:tcPr>
          <w:p w14:paraId="261A490D" w14:textId="76D0CAE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971511C" w14:textId="430459A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6B4193C2" w14:textId="18EF566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4DCE6B98" w14:textId="30D14F0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03027246" w14:textId="68D1BB8C"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0FE6A8EC" w14:textId="5114DB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1EEB0FC6" w14:textId="282DF2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AC8E596" w14:textId="05CEA6F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r>
      <w:tr w:rsidR="00D76A44" w:rsidRPr="00A42A13" w14:paraId="0C376414" w14:textId="77777777" w:rsidTr="00D76A44">
        <w:trPr>
          <w:trHeight w:val="300"/>
        </w:trPr>
        <w:tc>
          <w:tcPr>
            <w:tcW w:w="2195" w:type="dxa"/>
            <w:tcBorders>
              <w:top w:val="nil"/>
              <w:left w:val="nil"/>
              <w:right w:val="nil"/>
            </w:tcBorders>
            <w:shd w:val="clear" w:color="auto" w:fill="auto"/>
            <w:noWrap/>
            <w:vAlign w:val="center"/>
            <w:hideMark/>
          </w:tcPr>
          <w:p w14:paraId="0ADA6C8B"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68" w:type="dxa"/>
            <w:tcBorders>
              <w:top w:val="nil"/>
              <w:left w:val="nil"/>
              <w:right w:val="nil"/>
            </w:tcBorders>
            <w:shd w:val="clear" w:color="auto" w:fill="auto"/>
            <w:noWrap/>
          </w:tcPr>
          <w:p w14:paraId="7882CB89" w14:textId="63E895F7"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right w:val="nil"/>
            </w:tcBorders>
            <w:shd w:val="clear" w:color="auto" w:fill="auto"/>
            <w:noWrap/>
          </w:tcPr>
          <w:p w14:paraId="4CC74C11" w14:textId="6CCE1A1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right w:val="nil"/>
            </w:tcBorders>
            <w:shd w:val="clear" w:color="auto" w:fill="auto"/>
            <w:noWrap/>
          </w:tcPr>
          <w:p w14:paraId="14BE076A" w14:textId="39CAE94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1.01</w:t>
            </w:r>
          </w:p>
        </w:tc>
        <w:tc>
          <w:tcPr>
            <w:tcW w:w="568" w:type="dxa"/>
            <w:tcBorders>
              <w:top w:val="nil"/>
              <w:left w:val="nil"/>
              <w:right w:val="nil"/>
            </w:tcBorders>
            <w:shd w:val="clear" w:color="auto" w:fill="auto"/>
            <w:noWrap/>
          </w:tcPr>
          <w:p w14:paraId="592F1BD0" w14:textId="3863057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9" w:type="dxa"/>
            <w:tcBorders>
              <w:top w:val="nil"/>
              <w:left w:val="nil"/>
              <w:right w:val="nil"/>
            </w:tcBorders>
            <w:shd w:val="clear" w:color="auto" w:fill="auto"/>
            <w:noWrap/>
          </w:tcPr>
          <w:p w14:paraId="7F4ADE23" w14:textId="49D51EB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7638F446" w14:textId="10090C3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02002289" w14:textId="4626150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5A39940C" w14:textId="3E01D48F"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6DF165A1" w14:textId="67444711"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60D4B717" w14:textId="41673E34"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5B80D2E2" w14:textId="30CA215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c>
          <w:tcPr>
            <w:tcW w:w="570" w:type="dxa"/>
            <w:tcBorders>
              <w:top w:val="nil"/>
              <w:left w:val="nil"/>
              <w:right w:val="nil"/>
            </w:tcBorders>
            <w:shd w:val="clear" w:color="auto" w:fill="auto"/>
            <w:noWrap/>
          </w:tcPr>
          <w:p w14:paraId="782706A8" w14:textId="556EC9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0.98</w:t>
            </w:r>
          </w:p>
        </w:tc>
      </w:tr>
      <w:tr w:rsidR="00D76A44" w:rsidRPr="00A42A13" w14:paraId="2BEBD340" w14:textId="77777777" w:rsidTr="00D76A44">
        <w:trPr>
          <w:trHeight w:val="300"/>
        </w:trPr>
        <w:tc>
          <w:tcPr>
            <w:tcW w:w="2195" w:type="dxa"/>
            <w:tcBorders>
              <w:top w:val="nil"/>
              <w:left w:val="nil"/>
              <w:bottom w:val="single" w:sz="4" w:space="0" w:color="auto"/>
              <w:right w:val="nil"/>
            </w:tcBorders>
            <w:shd w:val="clear" w:color="auto" w:fill="auto"/>
            <w:noWrap/>
            <w:vAlign w:val="center"/>
            <w:hideMark/>
          </w:tcPr>
          <w:p w14:paraId="44070F49" w14:textId="77777777" w:rsidR="00D76A44" w:rsidRPr="00A42A13" w:rsidRDefault="00D76A44"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68" w:type="dxa"/>
            <w:tcBorders>
              <w:top w:val="nil"/>
              <w:left w:val="nil"/>
              <w:bottom w:val="single" w:sz="4" w:space="0" w:color="auto"/>
              <w:right w:val="nil"/>
            </w:tcBorders>
            <w:shd w:val="clear" w:color="auto" w:fill="auto"/>
            <w:noWrap/>
          </w:tcPr>
          <w:p w14:paraId="5DE229F3" w14:textId="163F745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1.02</w:t>
            </w:r>
          </w:p>
        </w:tc>
        <w:tc>
          <w:tcPr>
            <w:tcW w:w="568" w:type="dxa"/>
            <w:tcBorders>
              <w:top w:val="nil"/>
              <w:left w:val="nil"/>
              <w:bottom w:val="single" w:sz="4" w:space="0" w:color="auto"/>
              <w:right w:val="nil"/>
            </w:tcBorders>
            <w:shd w:val="clear" w:color="auto" w:fill="auto"/>
            <w:noWrap/>
          </w:tcPr>
          <w:p w14:paraId="48704597" w14:textId="1B5FFFE9"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1.00</w:t>
            </w:r>
          </w:p>
        </w:tc>
        <w:tc>
          <w:tcPr>
            <w:tcW w:w="568" w:type="dxa"/>
            <w:tcBorders>
              <w:top w:val="nil"/>
              <w:left w:val="nil"/>
              <w:bottom w:val="single" w:sz="4" w:space="0" w:color="auto"/>
              <w:right w:val="nil"/>
            </w:tcBorders>
            <w:shd w:val="clear" w:color="auto" w:fill="auto"/>
            <w:noWrap/>
          </w:tcPr>
          <w:p w14:paraId="162A846E" w14:textId="4CE9453E"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8" w:type="dxa"/>
            <w:tcBorders>
              <w:top w:val="nil"/>
              <w:left w:val="nil"/>
              <w:bottom w:val="single" w:sz="4" w:space="0" w:color="auto"/>
              <w:right w:val="nil"/>
            </w:tcBorders>
            <w:shd w:val="clear" w:color="auto" w:fill="auto"/>
            <w:noWrap/>
          </w:tcPr>
          <w:p w14:paraId="782729E1" w14:textId="2C122CD2"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69" w:type="dxa"/>
            <w:tcBorders>
              <w:top w:val="nil"/>
              <w:left w:val="nil"/>
              <w:bottom w:val="single" w:sz="4" w:space="0" w:color="auto"/>
              <w:right w:val="nil"/>
            </w:tcBorders>
            <w:shd w:val="clear" w:color="auto" w:fill="auto"/>
            <w:noWrap/>
          </w:tcPr>
          <w:p w14:paraId="117E863E" w14:textId="504E5133"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0.96</w:t>
            </w:r>
          </w:p>
        </w:tc>
        <w:tc>
          <w:tcPr>
            <w:tcW w:w="570" w:type="dxa"/>
            <w:tcBorders>
              <w:top w:val="nil"/>
              <w:left w:val="nil"/>
              <w:bottom w:val="single" w:sz="4" w:space="0" w:color="auto"/>
              <w:right w:val="nil"/>
            </w:tcBorders>
            <w:shd w:val="clear" w:color="auto" w:fill="auto"/>
            <w:noWrap/>
          </w:tcPr>
          <w:p w14:paraId="3DF0A269" w14:textId="678DF45B"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0.97</w:t>
            </w:r>
          </w:p>
        </w:tc>
        <w:tc>
          <w:tcPr>
            <w:tcW w:w="570" w:type="dxa"/>
            <w:tcBorders>
              <w:top w:val="nil"/>
              <w:left w:val="nil"/>
              <w:bottom w:val="single" w:sz="4" w:space="0" w:color="auto"/>
              <w:right w:val="nil"/>
            </w:tcBorders>
            <w:shd w:val="clear" w:color="auto" w:fill="auto"/>
            <w:noWrap/>
          </w:tcPr>
          <w:p w14:paraId="53935E3A" w14:textId="4BE4374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0.99</w:t>
            </w:r>
          </w:p>
        </w:tc>
        <w:tc>
          <w:tcPr>
            <w:tcW w:w="570" w:type="dxa"/>
            <w:tcBorders>
              <w:top w:val="nil"/>
              <w:left w:val="nil"/>
              <w:bottom w:val="single" w:sz="4" w:space="0" w:color="auto"/>
              <w:right w:val="nil"/>
            </w:tcBorders>
            <w:shd w:val="clear" w:color="auto" w:fill="auto"/>
            <w:noWrap/>
          </w:tcPr>
          <w:p w14:paraId="5792A6DE" w14:textId="0D2A6290"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1.03</w:t>
            </w:r>
          </w:p>
        </w:tc>
        <w:tc>
          <w:tcPr>
            <w:tcW w:w="570" w:type="dxa"/>
            <w:tcBorders>
              <w:top w:val="nil"/>
              <w:left w:val="nil"/>
              <w:bottom w:val="single" w:sz="4" w:space="0" w:color="auto"/>
              <w:right w:val="nil"/>
            </w:tcBorders>
            <w:shd w:val="clear" w:color="auto" w:fill="auto"/>
            <w:noWrap/>
          </w:tcPr>
          <w:p w14:paraId="30187DA6" w14:textId="2E13DCC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single" w:sz="4" w:space="0" w:color="auto"/>
              <w:right w:val="nil"/>
            </w:tcBorders>
            <w:shd w:val="clear" w:color="auto" w:fill="auto"/>
            <w:noWrap/>
          </w:tcPr>
          <w:p w14:paraId="36990B78" w14:textId="4B093CB8"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c>
          <w:tcPr>
            <w:tcW w:w="570" w:type="dxa"/>
            <w:tcBorders>
              <w:top w:val="nil"/>
              <w:left w:val="nil"/>
              <w:bottom w:val="single" w:sz="4" w:space="0" w:color="auto"/>
              <w:right w:val="nil"/>
            </w:tcBorders>
            <w:shd w:val="clear" w:color="auto" w:fill="auto"/>
            <w:noWrap/>
          </w:tcPr>
          <w:p w14:paraId="2859BCFB" w14:textId="3C6B3FCD"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1.05</w:t>
            </w:r>
          </w:p>
        </w:tc>
        <w:tc>
          <w:tcPr>
            <w:tcW w:w="570" w:type="dxa"/>
            <w:tcBorders>
              <w:top w:val="nil"/>
              <w:left w:val="nil"/>
              <w:bottom w:val="single" w:sz="4" w:space="0" w:color="auto"/>
              <w:right w:val="nil"/>
            </w:tcBorders>
            <w:shd w:val="clear" w:color="auto" w:fill="auto"/>
            <w:noWrap/>
          </w:tcPr>
          <w:p w14:paraId="15B3C07A" w14:textId="797B76F5" w:rsidR="00D76A44" w:rsidRPr="00A42A13" w:rsidRDefault="00D76A44" w:rsidP="00162D3F">
            <w:pPr>
              <w:spacing w:after="0" w:line="276" w:lineRule="auto"/>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1.04</w:t>
            </w:r>
          </w:p>
        </w:tc>
      </w:tr>
    </w:tbl>
    <w:p w14:paraId="028489EB" w14:textId="5F29A092" w:rsidR="00AB740F" w:rsidRPr="00D43F97" w:rsidRDefault="00AB740F" w:rsidP="00162D3F">
      <w:pPr>
        <w:spacing w:after="0" w:line="276" w:lineRule="auto"/>
        <w:rPr>
          <w:rFonts w:ascii="Times New Roman" w:hAnsi="Times New Roman" w:cs="Times New Roman"/>
          <w:sz w:val="24"/>
          <w:szCs w:val="24"/>
        </w:rPr>
      </w:pPr>
      <w:r w:rsidRPr="00DC10CB">
        <w:rPr>
          <w:rFonts w:ascii="Times New Roman" w:hAnsi="Times New Roman" w:cs="Times New Roman"/>
          <w:sz w:val="20"/>
          <w:szCs w:val="20"/>
        </w:rPr>
        <w:t xml:space="preserve">The entries are RMSFE ratios of the </w:t>
      </w:r>
      <w:r>
        <w:rPr>
          <w:rFonts w:ascii="Times New Roman" w:hAnsi="Times New Roman" w:cs="Times New Roman"/>
          <w:sz w:val="20"/>
          <w:szCs w:val="20"/>
        </w:rPr>
        <w:t>iterated</w:t>
      </w:r>
      <w:r w:rsidRPr="00DC10CB">
        <w:rPr>
          <w:rFonts w:ascii="Times New Roman" w:hAnsi="Times New Roman" w:cs="Times New Roman"/>
          <w:sz w:val="20"/>
          <w:szCs w:val="20"/>
        </w:rPr>
        <w:t xml:space="preserve"> STAR method relative to 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Thus, the values below unity imply </w:t>
      </w:r>
      <w:r>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w:t>
      </w:r>
      <w:r>
        <w:rPr>
          <w:rFonts w:ascii="Times New Roman" w:hAnsi="Times New Roman" w:cs="Times New Roman"/>
          <w:sz w:val="20"/>
          <w:szCs w:val="20"/>
        </w:rPr>
        <w:t>iterated</w:t>
      </w:r>
      <w:r w:rsidRPr="00DC10CB">
        <w:rPr>
          <w:rFonts w:ascii="Times New Roman" w:hAnsi="Times New Roman" w:cs="Times New Roman"/>
          <w:sz w:val="20"/>
          <w:szCs w:val="20"/>
        </w:rPr>
        <w:t xml:space="preserve"> STAR method </w:t>
      </w:r>
      <w:r>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w:t>
      </w:r>
      <w:r>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Pr="00DC10CB">
        <w:rPr>
          <w:rFonts w:ascii="Times New Roman" w:hAnsi="Times New Roman" w:cs="Times New Roman"/>
          <w:sz w:val="20"/>
          <w:szCs w:val="20"/>
        </w:rPr>
        <w:t>Quaedvlieg</w:t>
      </w:r>
      <w:proofErr w:type="spellEnd"/>
      <w:r w:rsidRPr="00DC10CB">
        <w:rPr>
          <w:rFonts w:ascii="Times New Roman" w:hAnsi="Times New Roman" w:cs="Times New Roman"/>
          <w:sz w:val="20"/>
          <w:szCs w:val="20"/>
        </w:rPr>
        <w:t xml:space="preserve"> (2021)</w:t>
      </w:r>
      <w:r>
        <w:rPr>
          <w:rFonts w:ascii="Times New Roman" w:hAnsi="Times New Roman" w:cs="Times New Roman"/>
          <w:sz w:val="20"/>
          <w:szCs w:val="20"/>
        </w:rPr>
        <w:t>.</w:t>
      </w:r>
      <w:r w:rsidRPr="00DC10CB">
        <w:rPr>
          <w:rFonts w:ascii="Times New Roman" w:hAnsi="Times New Roman" w:cs="Times New Roman"/>
          <w:sz w:val="20"/>
          <w:szCs w:val="20"/>
        </w:rPr>
        <w:t xml:space="preserve"> </w:t>
      </w:r>
      <w:r>
        <w:rPr>
          <w:rFonts w:ascii="Times New Roman" w:hAnsi="Times New Roman" w:cs="Times New Roman"/>
          <w:sz w:val="20"/>
          <w:szCs w:val="20"/>
        </w:rPr>
        <w:t>B</w:t>
      </w:r>
      <w:r w:rsidRPr="00DC10CB">
        <w:rPr>
          <w:rFonts w:ascii="Times New Roman" w:hAnsi="Times New Roman" w:cs="Times New Roman"/>
          <w:sz w:val="20"/>
          <w:szCs w:val="20"/>
        </w:rPr>
        <w:t>oth tests are based on the heteroskedasticity and autocorrelation consistent t distribution of the Harvey et al. (1997)–modified Diebold and Mariano (1995) statistic.</w:t>
      </w:r>
      <w:r w:rsidRPr="00D43F97">
        <w:rPr>
          <w:rFonts w:ascii="Times New Roman" w:hAnsi="Times New Roman" w:cs="Times New Roman"/>
          <w:sz w:val="24"/>
          <w:szCs w:val="24"/>
        </w:rPr>
        <w:tab/>
      </w:r>
    </w:p>
    <w:p w14:paraId="1A1CAB81" w14:textId="77777777" w:rsidR="00162D3F" w:rsidRDefault="00162D3F" w:rsidP="00162D3F">
      <w:pPr>
        <w:spacing w:after="120" w:line="360" w:lineRule="auto"/>
        <w:ind w:firstLine="360"/>
        <w:rPr>
          <w:rFonts w:ascii="Times New Roman" w:hAnsi="Times New Roman" w:cs="Times New Roman"/>
          <w:sz w:val="24"/>
          <w:szCs w:val="24"/>
        </w:rPr>
      </w:pPr>
    </w:p>
    <w:p w14:paraId="6C5D7A18" w14:textId="77777777" w:rsidR="009F0C46" w:rsidRPr="00AB740F" w:rsidRDefault="009F0C46" w:rsidP="009F0C46">
      <w:pPr>
        <w:spacing w:after="120" w:line="360" w:lineRule="auto"/>
        <w:rPr>
          <w:rFonts w:ascii="Times New Roman" w:hAnsi="Times New Roman" w:cs="Times New Roman"/>
          <w:i/>
          <w:iCs/>
          <w:sz w:val="28"/>
          <w:szCs w:val="28"/>
        </w:rPr>
      </w:pPr>
      <w:r w:rsidRPr="00AB740F">
        <w:rPr>
          <w:rFonts w:ascii="Times New Roman" w:hAnsi="Times New Roman" w:cs="Times New Roman"/>
          <w:i/>
          <w:iCs/>
          <w:sz w:val="28"/>
          <w:szCs w:val="28"/>
        </w:rPr>
        <w:t>Discussion</w:t>
      </w:r>
    </w:p>
    <w:p w14:paraId="5921CC20" w14:textId="77777777" w:rsidR="009F0C46" w:rsidRPr="00D43F97" w:rsidRDefault="009F0C46" w:rsidP="009F0C46">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The foregoing analysis indicates that in most instances the autoregressive methods offer more accurate forecasts than the STAR-type methods, and that the results are ambiguous or inconclusive when comparing iterated and direct forecast methods. For ease of illustration, Figure</w:t>
      </w:r>
      <w:r>
        <w:rPr>
          <w:rFonts w:ascii="Times New Roman" w:hAnsi="Times New Roman" w:cs="Times New Roman"/>
          <w:sz w:val="24"/>
          <w:szCs w:val="24"/>
        </w:rPr>
        <w:t xml:space="preserve"> 2</w:t>
      </w:r>
      <w:r w:rsidRPr="00D43F97">
        <w:rPr>
          <w:rFonts w:ascii="Times New Roman" w:hAnsi="Times New Roman" w:cs="Times New Roman"/>
          <w:sz w:val="24"/>
          <w:szCs w:val="24"/>
        </w:rPr>
        <w:t xml:space="preserve"> presents the graphical summary of the previously presented relative accuracy measures. </w:t>
      </w:r>
    </w:p>
    <w:p w14:paraId="7F2B8446" w14:textId="77777777" w:rsidR="00A42A13" w:rsidRPr="00D43F97" w:rsidRDefault="00A42A13" w:rsidP="00162D3F">
      <w:pPr>
        <w:spacing w:after="120" w:line="360" w:lineRule="auto"/>
        <w:ind w:firstLine="360"/>
        <w:rPr>
          <w:rFonts w:ascii="Times New Roman" w:hAnsi="Times New Roman" w:cs="Times New Roman"/>
          <w:sz w:val="24"/>
          <w:szCs w:val="24"/>
        </w:rPr>
      </w:pPr>
    </w:p>
    <w:p w14:paraId="791E174C" w14:textId="00A0C690" w:rsidR="00D43F97" w:rsidRPr="00AB740F" w:rsidRDefault="00A42A13" w:rsidP="009F0C46">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br w:type="page"/>
      </w:r>
      <w:r w:rsidR="00AB740F" w:rsidRPr="00AB740F">
        <w:rPr>
          <w:rFonts w:ascii="Times New Roman" w:hAnsi="Times New Roman" w:cs="Times New Roman"/>
          <w:b/>
          <w:bCs/>
          <w:sz w:val="24"/>
          <w:szCs w:val="24"/>
        </w:rPr>
        <w:lastRenderedPageBreak/>
        <w:t xml:space="preserve">Table 6: </w:t>
      </w:r>
      <w:r w:rsidR="00D43F97" w:rsidRPr="00AB740F">
        <w:rPr>
          <w:rFonts w:ascii="Times New Roman" w:hAnsi="Times New Roman" w:cs="Times New Roman"/>
          <w:b/>
          <w:bCs/>
          <w:sz w:val="24"/>
          <w:szCs w:val="24"/>
        </w:rPr>
        <w:t>Relative accuracy of the iterated AR method vs direct AR method</w:t>
      </w:r>
    </w:p>
    <w:tbl>
      <w:tblPr>
        <w:tblW w:w="5000" w:type="pct"/>
        <w:tblCellMar>
          <w:left w:w="0" w:type="dxa"/>
          <w:right w:w="0" w:type="dxa"/>
        </w:tblCellMar>
        <w:tblLook w:val="04A0" w:firstRow="1" w:lastRow="0" w:firstColumn="1" w:lastColumn="0" w:noHBand="0" w:noVBand="1"/>
      </w:tblPr>
      <w:tblGrid>
        <w:gridCol w:w="2160"/>
        <w:gridCol w:w="570"/>
        <w:gridCol w:w="571"/>
        <w:gridCol w:w="571"/>
        <w:gridCol w:w="571"/>
        <w:gridCol w:w="572"/>
        <w:gridCol w:w="573"/>
        <w:gridCol w:w="573"/>
        <w:gridCol w:w="573"/>
        <w:gridCol w:w="573"/>
        <w:gridCol w:w="573"/>
        <w:gridCol w:w="573"/>
        <w:gridCol w:w="573"/>
      </w:tblGrid>
      <w:tr w:rsidR="00162D3F" w:rsidRPr="00A42A13" w14:paraId="743307BE" w14:textId="77777777" w:rsidTr="00162D3F">
        <w:trPr>
          <w:trHeight w:val="300"/>
        </w:trPr>
        <w:tc>
          <w:tcPr>
            <w:tcW w:w="2195" w:type="dxa"/>
            <w:tcBorders>
              <w:top w:val="single" w:sz="4" w:space="0" w:color="auto"/>
              <w:left w:val="nil"/>
              <w:bottom w:val="nil"/>
              <w:right w:val="nil"/>
            </w:tcBorders>
            <w:shd w:val="clear" w:color="auto" w:fill="auto"/>
            <w:noWrap/>
            <w:vAlign w:val="center"/>
            <w:hideMark/>
          </w:tcPr>
          <w:p w14:paraId="7705ECBB" w14:textId="77777777" w:rsidR="00162D3F" w:rsidRPr="00A42A13" w:rsidRDefault="00162D3F" w:rsidP="00162D3F">
            <w:pPr>
              <w:spacing w:after="0" w:line="276" w:lineRule="auto"/>
              <w:rPr>
                <w:rFonts w:ascii="Times New Roman" w:eastAsia="Times New Roman" w:hAnsi="Times New Roman" w:cs="Times New Roman"/>
                <w:b/>
                <w:bCs/>
                <w:color w:val="000000"/>
                <w:sz w:val="20"/>
                <w:szCs w:val="20"/>
                <w:lang w:eastAsia="en-AU"/>
              </w:rPr>
            </w:pPr>
            <w:r w:rsidRPr="00A42A13">
              <w:rPr>
                <w:rFonts w:ascii="Times New Roman" w:eastAsia="Times New Roman" w:hAnsi="Times New Roman" w:cs="Times New Roman"/>
                <w:b/>
                <w:bCs/>
                <w:color w:val="000000"/>
                <w:sz w:val="20"/>
                <w:szCs w:val="20"/>
                <w:lang w:eastAsia="en-AU"/>
              </w:rPr>
              <w:t>Commodity</w:t>
            </w:r>
          </w:p>
        </w:tc>
        <w:tc>
          <w:tcPr>
            <w:tcW w:w="6831" w:type="dxa"/>
            <w:gridSpan w:val="12"/>
            <w:tcBorders>
              <w:top w:val="single" w:sz="4" w:space="0" w:color="auto"/>
              <w:left w:val="nil"/>
              <w:bottom w:val="single" w:sz="4" w:space="0" w:color="auto"/>
              <w:right w:val="nil"/>
            </w:tcBorders>
            <w:shd w:val="clear" w:color="auto" w:fill="auto"/>
            <w:noWrap/>
            <w:vAlign w:val="center"/>
            <w:hideMark/>
          </w:tcPr>
          <w:p w14:paraId="3957B121" w14:textId="77777777" w:rsidR="00162D3F" w:rsidRPr="00A42A13" w:rsidRDefault="00162D3F" w:rsidP="00162D3F">
            <w:pPr>
              <w:spacing w:after="0" w:line="276" w:lineRule="auto"/>
              <w:jc w:val="center"/>
              <w:rPr>
                <w:rFonts w:ascii="Times New Roman" w:eastAsia="Times New Roman" w:hAnsi="Times New Roman" w:cs="Times New Roman"/>
                <w:b/>
                <w:bCs/>
                <w:sz w:val="20"/>
                <w:szCs w:val="20"/>
                <w:lang w:eastAsia="en-AU"/>
              </w:rPr>
            </w:pPr>
            <w:r w:rsidRPr="00A42A13">
              <w:rPr>
                <w:rFonts w:ascii="Times New Roman" w:eastAsia="Times New Roman" w:hAnsi="Times New Roman" w:cs="Times New Roman"/>
                <w:b/>
                <w:bCs/>
                <w:color w:val="000000"/>
                <w:sz w:val="20"/>
                <w:szCs w:val="20"/>
                <w:lang w:eastAsia="en-AU"/>
              </w:rPr>
              <w:t>Horizon</w:t>
            </w:r>
          </w:p>
        </w:tc>
      </w:tr>
      <w:tr w:rsidR="00162D3F" w:rsidRPr="00A42A13" w14:paraId="78C79EE9" w14:textId="77777777" w:rsidTr="00162D3F">
        <w:trPr>
          <w:trHeight w:val="300"/>
        </w:trPr>
        <w:tc>
          <w:tcPr>
            <w:tcW w:w="2195" w:type="dxa"/>
            <w:tcBorders>
              <w:top w:val="nil"/>
              <w:left w:val="nil"/>
              <w:bottom w:val="single" w:sz="4" w:space="0" w:color="auto"/>
              <w:right w:val="nil"/>
            </w:tcBorders>
            <w:shd w:val="clear" w:color="auto" w:fill="auto"/>
            <w:noWrap/>
            <w:vAlign w:val="center"/>
            <w:hideMark/>
          </w:tcPr>
          <w:p w14:paraId="64BCEC2C" w14:textId="77777777" w:rsidR="00162D3F" w:rsidRPr="00A42A13" w:rsidRDefault="00162D3F" w:rsidP="00162D3F">
            <w:pPr>
              <w:spacing w:after="0" w:line="276" w:lineRule="auto"/>
              <w:rPr>
                <w:rFonts w:ascii="Times New Roman" w:eastAsia="Times New Roman" w:hAnsi="Times New Roman" w:cs="Times New Roman"/>
                <w:i/>
                <w:iCs/>
                <w:sz w:val="20"/>
                <w:szCs w:val="20"/>
                <w:lang w:eastAsia="en-AU"/>
              </w:rPr>
            </w:pPr>
          </w:p>
        </w:tc>
        <w:tc>
          <w:tcPr>
            <w:tcW w:w="568" w:type="dxa"/>
            <w:tcBorders>
              <w:top w:val="single" w:sz="4" w:space="0" w:color="auto"/>
              <w:left w:val="nil"/>
              <w:bottom w:val="single" w:sz="4" w:space="0" w:color="auto"/>
              <w:right w:val="nil"/>
            </w:tcBorders>
            <w:shd w:val="clear" w:color="auto" w:fill="auto"/>
            <w:noWrap/>
            <w:vAlign w:val="center"/>
            <w:hideMark/>
          </w:tcPr>
          <w:p w14:paraId="3EBD4068"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w:t>
            </w:r>
          </w:p>
        </w:tc>
        <w:tc>
          <w:tcPr>
            <w:tcW w:w="568" w:type="dxa"/>
            <w:tcBorders>
              <w:top w:val="single" w:sz="4" w:space="0" w:color="auto"/>
              <w:left w:val="nil"/>
              <w:bottom w:val="single" w:sz="4" w:space="0" w:color="auto"/>
              <w:right w:val="nil"/>
            </w:tcBorders>
            <w:shd w:val="clear" w:color="auto" w:fill="auto"/>
            <w:noWrap/>
            <w:vAlign w:val="center"/>
            <w:hideMark/>
          </w:tcPr>
          <w:p w14:paraId="7D5CA93F"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2</w:t>
            </w:r>
          </w:p>
        </w:tc>
        <w:tc>
          <w:tcPr>
            <w:tcW w:w="568" w:type="dxa"/>
            <w:tcBorders>
              <w:top w:val="single" w:sz="4" w:space="0" w:color="auto"/>
              <w:left w:val="nil"/>
              <w:bottom w:val="single" w:sz="4" w:space="0" w:color="auto"/>
              <w:right w:val="nil"/>
            </w:tcBorders>
            <w:shd w:val="clear" w:color="auto" w:fill="auto"/>
            <w:noWrap/>
            <w:vAlign w:val="center"/>
            <w:hideMark/>
          </w:tcPr>
          <w:p w14:paraId="66D5E36D"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3</w:t>
            </w:r>
          </w:p>
        </w:tc>
        <w:tc>
          <w:tcPr>
            <w:tcW w:w="568" w:type="dxa"/>
            <w:tcBorders>
              <w:top w:val="single" w:sz="4" w:space="0" w:color="auto"/>
              <w:left w:val="nil"/>
              <w:bottom w:val="single" w:sz="4" w:space="0" w:color="auto"/>
              <w:right w:val="nil"/>
            </w:tcBorders>
            <w:shd w:val="clear" w:color="auto" w:fill="auto"/>
            <w:noWrap/>
            <w:vAlign w:val="center"/>
            <w:hideMark/>
          </w:tcPr>
          <w:p w14:paraId="3682AB15"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4</w:t>
            </w:r>
          </w:p>
        </w:tc>
        <w:tc>
          <w:tcPr>
            <w:tcW w:w="569" w:type="dxa"/>
            <w:tcBorders>
              <w:top w:val="single" w:sz="4" w:space="0" w:color="auto"/>
              <w:left w:val="nil"/>
              <w:bottom w:val="single" w:sz="4" w:space="0" w:color="auto"/>
              <w:right w:val="nil"/>
            </w:tcBorders>
            <w:shd w:val="clear" w:color="auto" w:fill="auto"/>
            <w:noWrap/>
            <w:vAlign w:val="center"/>
            <w:hideMark/>
          </w:tcPr>
          <w:p w14:paraId="4DEA2057"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5</w:t>
            </w:r>
          </w:p>
        </w:tc>
        <w:tc>
          <w:tcPr>
            <w:tcW w:w="570" w:type="dxa"/>
            <w:tcBorders>
              <w:top w:val="single" w:sz="4" w:space="0" w:color="auto"/>
              <w:left w:val="nil"/>
              <w:bottom w:val="single" w:sz="4" w:space="0" w:color="auto"/>
              <w:right w:val="nil"/>
            </w:tcBorders>
            <w:shd w:val="clear" w:color="auto" w:fill="auto"/>
            <w:noWrap/>
            <w:vAlign w:val="center"/>
            <w:hideMark/>
          </w:tcPr>
          <w:p w14:paraId="29E79009"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6</w:t>
            </w:r>
          </w:p>
        </w:tc>
        <w:tc>
          <w:tcPr>
            <w:tcW w:w="570" w:type="dxa"/>
            <w:tcBorders>
              <w:top w:val="single" w:sz="4" w:space="0" w:color="auto"/>
              <w:left w:val="nil"/>
              <w:bottom w:val="single" w:sz="4" w:space="0" w:color="auto"/>
              <w:right w:val="nil"/>
            </w:tcBorders>
            <w:shd w:val="clear" w:color="auto" w:fill="auto"/>
            <w:noWrap/>
            <w:vAlign w:val="center"/>
            <w:hideMark/>
          </w:tcPr>
          <w:p w14:paraId="338D685C"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7</w:t>
            </w:r>
          </w:p>
        </w:tc>
        <w:tc>
          <w:tcPr>
            <w:tcW w:w="570" w:type="dxa"/>
            <w:tcBorders>
              <w:top w:val="single" w:sz="4" w:space="0" w:color="auto"/>
              <w:left w:val="nil"/>
              <w:bottom w:val="single" w:sz="4" w:space="0" w:color="auto"/>
              <w:right w:val="nil"/>
            </w:tcBorders>
            <w:shd w:val="clear" w:color="auto" w:fill="auto"/>
            <w:noWrap/>
            <w:vAlign w:val="center"/>
            <w:hideMark/>
          </w:tcPr>
          <w:p w14:paraId="52E96903"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8</w:t>
            </w:r>
          </w:p>
        </w:tc>
        <w:tc>
          <w:tcPr>
            <w:tcW w:w="570" w:type="dxa"/>
            <w:tcBorders>
              <w:top w:val="single" w:sz="4" w:space="0" w:color="auto"/>
              <w:left w:val="nil"/>
              <w:bottom w:val="single" w:sz="4" w:space="0" w:color="auto"/>
              <w:right w:val="nil"/>
            </w:tcBorders>
            <w:shd w:val="clear" w:color="auto" w:fill="auto"/>
            <w:noWrap/>
            <w:vAlign w:val="center"/>
            <w:hideMark/>
          </w:tcPr>
          <w:p w14:paraId="5F6E7EE4"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9</w:t>
            </w:r>
          </w:p>
        </w:tc>
        <w:tc>
          <w:tcPr>
            <w:tcW w:w="570" w:type="dxa"/>
            <w:tcBorders>
              <w:top w:val="single" w:sz="4" w:space="0" w:color="auto"/>
              <w:left w:val="nil"/>
              <w:bottom w:val="single" w:sz="4" w:space="0" w:color="auto"/>
              <w:right w:val="nil"/>
            </w:tcBorders>
            <w:shd w:val="clear" w:color="auto" w:fill="auto"/>
            <w:noWrap/>
            <w:vAlign w:val="center"/>
            <w:hideMark/>
          </w:tcPr>
          <w:p w14:paraId="2D06D2C3"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10</w:t>
            </w:r>
          </w:p>
        </w:tc>
        <w:tc>
          <w:tcPr>
            <w:tcW w:w="570" w:type="dxa"/>
            <w:tcBorders>
              <w:top w:val="single" w:sz="4" w:space="0" w:color="auto"/>
              <w:left w:val="nil"/>
              <w:bottom w:val="single" w:sz="4" w:space="0" w:color="auto"/>
              <w:right w:val="nil"/>
            </w:tcBorders>
            <w:shd w:val="clear" w:color="auto" w:fill="auto"/>
            <w:noWrap/>
            <w:vAlign w:val="center"/>
            <w:hideMark/>
          </w:tcPr>
          <w:p w14:paraId="79D045D3"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11</w:t>
            </w:r>
          </w:p>
        </w:tc>
        <w:tc>
          <w:tcPr>
            <w:tcW w:w="570" w:type="dxa"/>
            <w:tcBorders>
              <w:top w:val="single" w:sz="4" w:space="0" w:color="auto"/>
              <w:left w:val="nil"/>
              <w:bottom w:val="single" w:sz="4" w:space="0" w:color="auto"/>
              <w:right w:val="nil"/>
            </w:tcBorders>
            <w:shd w:val="clear" w:color="auto" w:fill="auto"/>
            <w:noWrap/>
            <w:vAlign w:val="center"/>
            <w:hideMark/>
          </w:tcPr>
          <w:p w14:paraId="46139854" w14:textId="77777777" w:rsidR="00162D3F" w:rsidRPr="00A42A13" w:rsidRDefault="00162D3F" w:rsidP="00162D3F">
            <w:pPr>
              <w:spacing w:after="0" w:line="276" w:lineRule="auto"/>
              <w:jc w:val="center"/>
              <w:rPr>
                <w:rFonts w:ascii="Times New Roman" w:eastAsia="Times New Roman" w:hAnsi="Times New Roman" w:cs="Times New Roman"/>
                <w:i/>
                <w:iCs/>
                <w:color w:val="000000"/>
                <w:sz w:val="20"/>
                <w:szCs w:val="20"/>
                <w:lang w:eastAsia="en-AU"/>
              </w:rPr>
            </w:pPr>
            <w:r w:rsidRPr="00A42A13">
              <w:rPr>
                <w:rFonts w:ascii="Times New Roman" w:eastAsia="Times New Roman" w:hAnsi="Times New Roman" w:cs="Times New Roman"/>
                <w:i/>
                <w:iCs/>
                <w:color w:val="000000"/>
                <w:sz w:val="20"/>
                <w:szCs w:val="20"/>
                <w:lang w:eastAsia="en-AU"/>
              </w:rPr>
              <w:t>12</w:t>
            </w:r>
          </w:p>
        </w:tc>
      </w:tr>
      <w:tr w:rsidR="00162D3F" w:rsidRPr="00A42A13" w14:paraId="5F61D949" w14:textId="77777777" w:rsidTr="00162D3F">
        <w:trPr>
          <w:trHeight w:val="300"/>
        </w:trPr>
        <w:tc>
          <w:tcPr>
            <w:tcW w:w="2195" w:type="dxa"/>
            <w:tcBorders>
              <w:top w:val="single" w:sz="4" w:space="0" w:color="auto"/>
              <w:left w:val="nil"/>
              <w:bottom w:val="nil"/>
              <w:right w:val="nil"/>
            </w:tcBorders>
            <w:shd w:val="clear" w:color="auto" w:fill="auto"/>
            <w:noWrap/>
            <w:vAlign w:val="center"/>
            <w:hideMark/>
          </w:tcPr>
          <w:p w14:paraId="1D284D07"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Bananas </w:t>
            </w:r>
          </w:p>
        </w:tc>
        <w:tc>
          <w:tcPr>
            <w:tcW w:w="568" w:type="dxa"/>
            <w:tcBorders>
              <w:top w:val="single" w:sz="4" w:space="0" w:color="auto"/>
              <w:left w:val="nil"/>
              <w:bottom w:val="nil"/>
              <w:right w:val="nil"/>
            </w:tcBorders>
            <w:shd w:val="clear" w:color="auto" w:fill="auto"/>
            <w:noWrap/>
          </w:tcPr>
          <w:p w14:paraId="2E1FCD1A"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single" w:sz="4" w:space="0" w:color="auto"/>
              <w:left w:val="nil"/>
              <w:bottom w:val="nil"/>
              <w:right w:val="nil"/>
            </w:tcBorders>
            <w:shd w:val="clear" w:color="auto" w:fill="auto"/>
            <w:noWrap/>
          </w:tcPr>
          <w:p w14:paraId="150C23D5" w14:textId="66AD0FB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single" w:sz="4" w:space="0" w:color="auto"/>
              <w:left w:val="nil"/>
              <w:bottom w:val="nil"/>
              <w:right w:val="nil"/>
            </w:tcBorders>
            <w:shd w:val="clear" w:color="auto" w:fill="auto"/>
            <w:noWrap/>
          </w:tcPr>
          <w:p w14:paraId="0DC75D80" w14:textId="04A820C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single" w:sz="4" w:space="0" w:color="auto"/>
              <w:left w:val="nil"/>
              <w:bottom w:val="nil"/>
              <w:right w:val="nil"/>
            </w:tcBorders>
            <w:shd w:val="clear" w:color="auto" w:fill="auto"/>
            <w:noWrap/>
          </w:tcPr>
          <w:p w14:paraId="345AB70A" w14:textId="573F70A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9" w:type="dxa"/>
            <w:tcBorders>
              <w:top w:val="single" w:sz="4" w:space="0" w:color="auto"/>
              <w:left w:val="nil"/>
              <w:bottom w:val="nil"/>
              <w:right w:val="nil"/>
            </w:tcBorders>
            <w:shd w:val="clear" w:color="auto" w:fill="auto"/>
            <w:noWrap/>
          </w:tcPr>
          <w:p w14:paraId="172CD5AC" w14:textId="7EC6CFB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single" w:sz="4" w:space="0" w:color="auto"/>
              <w:left w:val="nil"/>
              <w:bottom w:val="nil"/>
              <w:right w:val="nil"/>
            </w:tcBorders>
            <w:shd w:val="clear" w:color="auto" w:fill="auto"/>
            <w:noWrap/>
          </w:tcPr>
          <w:p w14:paraId="2E0DF590" w14:textId="29B892E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single" w:sz="4" w:space="0" w:color="auto"/>
              <w:left w:val="nil"/>
              <w:bottom w:val="nil"/>
              <w:right w:val="nil"/>
            </w:tcBorders>
            <w:shd w:val="clear" w:color="auto" w:fill="auto"/>
            <w:noWrap/>
          </w:tcPr>
          <w:p w14:paraId="68925320" w14:textId="71DF47B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single" w:sz="4" w:space="0" w:color="auto"/>
              <w:left w:val="nil"/>
              <w:bottom w:val="nil"/>
              <w:right w:val="nil"/>
            </w:tcBorders>
            <w:shd w:val="clear" w:color="auto" w:fill="auto"/>
            <w:noWrap/>
          </w:tcPr>
          <w:p w14:paraId="508BED35" w14:textId="1B98E39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single" w:sz="4" w:space="0" w:color="auto"/>
              <w:left w:val="nil"/>
              <w:bottom w:val="nil"/>
              <w:right w:val="nil"/>
            </w:tcBorders>
            <w:shd w:val="clear" w:color="auto" w:fill="auto"/>
            <w:noWrap/>
          </w:tcPr>
          <w:p w14:paraId="2317EA64" w14:textId="2AFD4CC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single" w:sz="4" w:space="0" w:color="auto"/>
              <w:left w:val="nil"/>
              <w:bottom w:val="nil"/>
              <w:right w:val="nil"/>
            </w:tcBorders>
            <w:shd w:val="clear" w:color="auto" w:fill="auto"/>
            <w:noWrap/>
          </w:tcPr>
          <w:p w14:paraId="6787B386" w14:textId="647F084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single" w:sz="4" w:space="0" w:color="auto"/>
              <w:left w:val="nil"/>
              <w:bottom w:val="nil"/>
              <w:right w:val="nil"/>
            </w:tcBorders>
            <w:shd w:val="clear" w:color="auto" w:fill="auto"/>
            <w:noWrap/>
          </w:tcPr>
          <w:p w14:paraId="5BFF1A88" w14:textId="37AA7B6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single" w:sz="4" w:space="0" w:color="auto"/>
              <w:left w:val="nil"/>
              <w:bottom w:val="nil"/>
              <w:right w:val="nil"/>
            </w:tcBorders>
            <w:shd w:val="clear" w:color="auto" w:fill="auto"/>
            <w:noWrap/>
          </w:tcPr>
          <w:p w14:paraId="64A9C119" w14:textId="7D2A95A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r>
      <w:tr w:rsidR="00162D3F" w:rsidRPr="00A42A13" w14:paraId="2267AAB9" w14:textId="77777777" w:rsidTr="00162D3F">
        <w:trPr>
          <w:trHeight w:val="300"/>
        </w:trPr>
        <w:tc>
          <w:tcPr>
            <w:tcW w:w="2195" w:type="dxa"/>
            <w:tcBorders>
              <w:top w:val="nil"/>
              <w:left w:val="nil"/>
              <w:bottom w:val="nil"/>
              <w:right w:val="nil"/>
            </w:tcBorders>
            <w:shd w:val="clear" w:color="auto" w:fill="auto"/>
            <w:noWrap/>
            <w:vAlign w:val="center"/>
            <w:hideMark/>
          </w:tcPr>
          <w:p w14:paraId="47D9B35D"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Oranges </w:t>
            </w:r>
          </w:p>
        </w:tc>
        <w:tc>
          <w:tcPr>
            <w:tcW w:w="568" w:type="dxa"/>
            <w:tcBorders>
              <w:top w:val="nil"/>
              <w:left w:val="nil"/>
              <w:bottom w:val="nil"/>
              <w:right w:val="nil"/>
            </w:tcBorders>
            <w:shd w:val="clear" w:color="auto" w:fill="auto"/>
            <w:noWrap/>
          </w:tcPr>
          <w:p w14:paraId="05C2DB91"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1F6E08EB" w14:textId="0D8C386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68" w:type="dxa"/>
            <w:tcBorders>
              <w:top w:val="nil"/>
              <w:left w:val="nil"/>
              <w:bottom w:val="nil"/>
              <w:right w:val="nil"/>
            </w:tcBorders>
            <w:shd w:val="clear" w:color="auto" w:fill="auto"/>
            <w:noWrap/>
          </w:tcPr>
          <w:p w14:paraId="5B58DE89" w14:textId="094C77C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0.95*† </w:t>
            </w:r>
          </w:p>
        </w:tc>
        <w:tc>
          <w:tcPr>
            <w:tcW w:w="568" w:type="dxa"/>
            <w:tcBorders>
              <w:top w:val="nil"/>
              <w:left w:val="nil"/>
              <w:bottom w:val="nil"/>
              <w:right w:val="nil"/>
            </w:tcBorders>
            <w:shd w:val="clear" w:color="auto" w:fill="auto"/>
            <w:noWrap/>
          </w:tcPr>
          <w:p w14:paraId="7B5E0C53" w14:textId="76B1DEF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69" w:type="dxa"/>
            <w:tcBorders>
              <w:top w:val="nil"/>
              <w:left w:val="nil"/>
              <w:bottom w:val="nil"/>
              <w:right w:val="nil"/>
            </w:tcBorders>
            <w:shd w:val="clear" w:color="auto" w:fill="auto"/>
            <w:noWrap/>
          </w:tcPr>
          <w:p w14:paraId="620BD532" w14:textId="7B49F7B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AFEC18B" w14:textId="3CA802F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A53DE4B" w14:textId="71D1C95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E83B332" w14:textId="67D334C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D7E57BC" w14:textId="187E595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2F8A795" w14:textId="3B78560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0.98† </w:t>
            </w:r>
          </w:p>
        </w:tc>
        <w:tc>
          <w:tcPr>
            <w:tcW w:w="570" w:type="dxa"/>
            <w:tcBorders>
              <w:top w:val="nil"/>
              <w:left w:val="nil"/>
              <w:bottom w:val="nil"/>
              <w:right w:val="nil"/>
            </w:tcBorders>
            <w:shd w:val="clear" w:color="auto" w:fill="auto"/>
            <w:noWrap/>
          </w:tcPr>
          <w:p w14:paraId="0841C245" w14:textId="22B8686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5DC67AF3" w14:textId="142F98B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0.96</w:t>
            </w:r>
          </w:p>
        </w:tc>
      </w:tr>
      <w:tr w:rsidR="00162D3F" w:rsidRPr="00A42A13" w14:paraId="3A2E9E97" w14:textId="77777777" w:rsidTr="00162D3F">
        <w:trPr>
          <w:trHeight w:val="300"/>
        </w:trPr>
        <w:tc>
          <w:tcPr>
            <w:tcW w:w="2195" w:type="dxa"/>
            <w:tcBorders>
              <w:top w:val="nil"/>
              <w:left w:val="nil"/>
              <w:bottom w:val="nil"/>
              <w:right w:val="nil"/>
            </w:tcBorders>
            <w:shd w:val="clear" w:color="auto" w:fill="auto"/>
            <w:noWrap/>
            <w:vAlign w:val="center"/>
            <w:hideMark/>
          </w:tcPr>
          <w:p w14:paraId="7E0D4B01"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Cotton </w:t>
            </w:r>
          </w:p>
        </w:tc>
        <w:tc>
          <w:tcPr>
            <w:tcW w:w="568" w:type="dxa"/>
            <w:tcBorders>
              <w:top w:val="nil"/>
              <w:left w:val="nil"/>
              <w:bottom w:val="nil"/>
              <w:right w:val="nil"/>
            </w:tcBorders>
            <w:shd w:val="clear" w:color="auto" w:fill="auto"/>
            <w:noWrap/>
          </w:tcPr>
          <w:p w14:paraId="5F03505C"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1D2EC1F3" w14:textId="2866A25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5D349AA" w14:textId="7C9BE87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5BDD60D" w14:textId="7378885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4EC97BA6" w14:textId="66BB635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1.01* </w:t>
            </w:r>
          </w:p>
        </w:tc>
        <w:tc>
          <w:tcPr>
            <w:tcW w:w="570" w:type="dxa"/>
            <w:tcBorders>
              <w:top w:val="nil"/>
              <w:left w:val="nil"/>
              <w:bottom w:val="nil"/>
              <w:right w:val="nil"/>
            </w:tcBorders>
            <w:shd w:val="clear" w:color="auto" w:fill="auto"/>
            <w:noWrap/>
          </w:tcPr>
          <w:p w14:paraId="229981B9" w14:textId="20F1FAD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1.03*† </w:t>
            </w:r>
          </w:p>
        </w:tc>
        <w:tc>
          <w:tcPr>
            <w:tcW w:w="570" w:type="dxa"/>
            <w:tcBorders>
              <w:top w:val="nil"/>
              <w:left w:val="nil"/>
              <w:bottom w:val="nil"/>
              <w:right w:val="nil"/>
            </w:tcBorders>
            <w:shd w:val="clear" w:color="auto" w:fill="auto"/>
            <w:noWrap/>
          </w:tcPr>
          <w:p w14:paraId="761257B1" w14:textId="4CC9B68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38BB1810" w14:textId="6A96534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7C96F3E7" w14:textId="035C5CA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1.03*† </w:t>
            </w:r>
          </w:p>
        </w:tc>
        <w:tc>
          <w:tcPr>
            <w:tcW w:w="570" w:type="dxa"/>
            <w:tcBorders>
              <w:top w:val="nil"/>
              <w:left w:val="nil"/>
              <w:bottom w:val="nil"/>
              <w:right w:val="nil"/>
            </w:tcBorders>
            <w:shd w:val="clear" w:color="auto" w:fill="auto"/>
            <w:noWrap/>
          </w:tcPr>
          <w:p w14:paraId="4617D9CE" w14:textId="7189775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1C0B9B77" w14:textId="2EFF1DD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0457DFBA" w14:textId="2AB3CF3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r>
      <w:tr w:rsidR="00162D3F" w:rsidRPr="00A42A13" w14:paraId="0527BB8B" w14:textId="77777777" w:rsidTr="00162D3F">
        <w:trPr>
          <w:trHeight w:val="300"/>
        </w:trPr>
        <w:tc>
          <w:tcPr>
            <w:tcW w:w="2195" w:type="dxa"/>
            <w:tcBorders>
              <w:top w:val="nil"/>
              <w:left w:val="nil"/>
              <w:bottom w:val="nil"/>
              <w:right w:val="nil"/>
            </w:tcBorders>
            <w:shd w:val="clear" w:color="auto" w:fill="auto"/>
            <w:noWrap/>
            <w:vAlign w:val="center"/>
            <w:hideMark/>
          </w:tcPr>
          <w:p w14:paraId="2986CD4A"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Rice </w:t>
            </w:r>
          </w:p>
        </w:tc>
        <w:tc>
          <w:tcPr>
            <w:tcW w:w="568" w:type="dxa"/>
            <w:tcBorders>
              <w:top w:val="nil"/>
              <w:left w:val="nil"/>
              <w:bottom w:val="nil"/>
              <w:right w:val="nil"/>
            </w:tcBorders>
            <w:shd w:val="clear" w:color="auto" w:fill="auto"/>
            <w:noWrap/>
          </w:tcPr>
          <w:p w14:paraId="337E5FD5"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122F40F4" w14:textId="28519E4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39DB8A90" w14:textId="52FB1AE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65F7973" w14:textId="6C255F7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07C30108" w14:textId="7D43B30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F0B319F" w14:textId="44D065F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B7B96EC" w14:textId="7B72908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F59C6BB" w14:textId="397D6BF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1229DC76" w14:textId="12DF95A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6AFB5D40" w14:textId="0852B09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48355DE8" w14:textId="0AF272F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42605849" w14:textId="7385A4A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r>
      <w:tr w:rsidR="00162D3F" w:rsidRPr="00A42A13" w14:paraId="021600B8" w14:textId="77777777" w:rsidTr="00162D3F">
        <w:trPr>
          <w:trHeight w:val="300"/>
        </w:trPr>
        <w:tc>
          <w:tcPr>
            <w:tcW w:w="2195" w:type="dxa"/>
            <w:tcBorders>
              <w:top w:val="nil"/>
              <w:left w:val="nil"/>
              <w:bottom w:val="nil"/>
              <w:right w:val="nil"/>
            </w:tcBorders>
            <w:shd w:val="clear" w:color="auto" w:fill="auto"/>
            <w:noWrap/>
            <w:vAlign w:val="center"/>
            <w:hideMark/>
          </w:tcPr>
          <w:p w14:paraId="605280DC"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Lamb </w:t>
            </w:r>
          </w:p>
        </w:tc>
        <w:tc>
          <w:tcPr>
            <w:tcW w:w="568" w:type="dxa"/>
            <w:tcBorders>
              <w:top w:val="nil"/>
              <w:left w:val="nil"/>
              <w:bottom w:val="nil"/>
              <w:right w:val="nil"/>
            </w:tcBorders>
            <w:shd w:val="clear" w:color="auto" w:fill="auto"/>
            <w:noWrap/>
          </w:tcPr>
          <w:p w14:paraId="58266F0F"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557F64F2" w14:textId="03FC276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1350713B" w14:textId="719E122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1014ABB2" w14:textId="1358690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040B752E" w14:textId="56A9E82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469B0AF3" w14:textId="299110E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44FFF0AE" w14:textId="181142D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9C12C56" w14:textId="6740E00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2CEB302" w14:textId="79F7192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EB656C6" w14:textId="3CD8F66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42BDE4B" w14:textId="2BE4332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1FBC089" w14:textId="6006B95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r>
      <w:tr w:rsidR="00162D3F" w:rsidRPr="00A42A13" w14:paraId="24DDDAC7" w14:textId="77777777" w:rsidTr="00162D3F">
        <w:trPr>
          <w:trHeight w:val="300"/>
        </w:trPr>
        <w:tc>
          <w:tcPr>
            <w:tcW w:w="2195" w:type="dxa"/>
            <w:tcBorders>
              <w:top w:val="nil"/>
              <w:left w:val="nil"/>
              <w:bottom w:val="nil"/>
              <w:right w:val="nil"/>
            </w:tcBorders>
            <w:shd w:val="clear" w:color="auto" w:fill="auto"/>
            <w:noWrap/>
            <w:vAlign w:val="center"/>
            <w:hideMark/>
          </w:tcPr>
          <w:p w14:paraId="2126481F"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Hides </w:t>
            </w:r>
          </w:p>
        </w:tc>
        <w:tc>
          <w:tcPr>
            <w:tcW w:w="568" w:type="dxa"/>
            <w:tcBorders>
              <w:top w:val="nil"/>
              <w:left w:val="nil"/>
              <w:bottom w:val="nil"/>
              <w:right w:val="nil"/>
            </w:tcBorders>
            <w:shd w:val="clear" w:color="auto" w:fill="auto"/>
            <w:noWrap/>
          </w:tcPr>
          <w:p w14:paraId="54A9865C"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069451A4" w14:textId="378DB1F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30CA85E" w14:textId="7FDFF0B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17A3E2EF" w14:textId="2C8C841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0545BAEE" w14:textId="6353678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F20E73E" w14:textId="77F746C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C542ADD" w14:textId="6C7822B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3FD24FF" w14:textId="2108E02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18113C4" w14:textId="6E3E212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FE02AD4" w14:textId="3C33448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5D8051E" w14:textId="11277E5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B4944B6" w14:textId="01CE7F4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13F0E898" w14:textId="77777777" w:rsidTr="00162D3F">
        <w:trPr>
          <w:trHeight w:val="300"/>
        </w:trPr>
        <w:tc>
          <w:tcPr>
            <w:tcW w:w="2195" w:type="dxa"/>
            <w:tcBorders>
              <w:top w:val="nil"/>
              <w:left w:val="nil"/>
              <w:bottom w:val="nil"/>
              <w:right w:val="nil"/>
            </w:tcBorders>
            <w:shd w:val="clear" w:color="auto" w:fill="auto"/>
            <w:noWrap/>
            <w:vAlign w:val="center"/>
            <w:hideMark/>
          </w:tcPr>
          <w:p w14:paraId="6E1EC3E8"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Fishmeal </w:t>
            </w:r>
          </w:p>
        </w:tc>
        <w:tc>
          <w:tcPr>
            <w:tcW w:w="568" w:type="dxa"/>
            <w:tcBorders>
              <w:top w:val="nil"/>
              <w:left w:val="nil"/>
              <w:bottom w:val="nil"/>
              <w:right w:val="nil"/>
            </w:tcBorders>
            <w:shd w:val="clear" w:color="auto" w:fill="auto"/>
            <w:noWrap/>
          </w:tcPr>
          <w:p w14:paraId="2D4E7D4A"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72949D7" w14:textId="22173E1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6027B4C" w14:textId="10ED8D8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840E34E" w14:textId="47083E3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1C5D193B" w14:textId="27B6781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A9DA382" w14:textId="4DD8622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C96791C" w14:textId="1FEAE79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3B0FA91" w14:textId="04A1BF4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7896CE1" w14:textId="6E1EF6A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E22FCA1" w14:textId="7F4FE5F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F42A74C" w14:textId="1F7DA54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4B18DD5C" w14:textId="172BF0C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4B61C193" w14:textId="77777777" w:rsidTr="00162D3F">
        <w:trPr>
          <w:trHeight w:val="300"/>
        </w:trPr>
        <w:tc>
          <w:tcPr>
            <w:tcW w:w="2195" w:type="dxa"/>
            <w:tcBorders>
              <w:top w:val="nil"/>
              <w:left w:val="nil"/>
              <w:bottom w:val="nil"/>
              <w:right w:val="nil"/>
            </w:tcBorders>
            <w:shd w:val="clear" w:color="auto" w:fill="auto"/>
            <w:noWrap/>
            <w:vAlign w:val="center"/>
            <w:hideMark/>
          </w:tcPr>
          <w:p w14:paraId="1C17BE5A"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 Oil </w:t>
            </w:r>
          </w:p>
        </w:tc>
        <w:tc>
          <w:tcPr>
            <w:tcW w:w="568" w:type="dxa"/>
            <w:tcBorders>
              <w:top w:val="nil"/>
              <w:left w:val="nil"/>
              <w:bottom w:val="nil"/>
              <w:right w:val="nil"/>
            </w:tcBorders>
            <w:shd w:val="clear" w:color="auto" w:fill="auto"/>
            <w:noWrap/>
          </w:tcPr>
          <w:p w14:paraId="55EE3FD6"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013D6F9" w14:textId="25958E3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42AED52" w14:textId="7CD0C0B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7DDF149D" w14:textId="66B60CD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1.01*† </w:t>
            </w:r>
          </w:p>
        </w:tc>
        <w:tc>
          <w:tcPr>
            <w:tcW w:w="569" w:type="dxa"/>
            <w:tcBorders>
              <w:top w:val="nil"/>
              <w:left w:val="nil"/>
              <w:bottom w:val="nil"/>
              <w:right w:val="nil"/>
            </w:tcBorders>
            <w:shd w:val="clear" w:color="auto" w:fill="auto"/>
            <w:noWrap/>
          </w:tcPr>
          <w:p w14:paraId="7226C338" w14:textId="20EEE12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541C22AB" w14:textId="65DFDDA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1.02† </w:t>
            </w:r>
          </w:p>
        </w:tc>
        <w:tc>
          <w:tcPr>
            <w:tcW w:w="570" w:type="dxa"/>
            <w:tcBorders>
              <w:top w:val="nil"/>
              <w:left w:val="nil"/>
              <w:bottom w:val="nil"/>
              <w:right w:val="nil"/>
            </w:tcBorders>
            <w:shd w:val="clear" w:color="auto" w:fill="auto"/>
            <w:noWrap/>
          </w:tcPr>
          <w:p w14:paraId="566AE68B" w14:textId="5F5AE6F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5E1B35F7" w14:textId="4E89666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54F22BE8" w14:textId="460706A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698B41B0" w14:textId="15969E3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1E63F80C" w14:textId="2DBA1D0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7C2FA88A" w14:textId="1ADFF01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r>
      <w:tr w:rsidR="00162D3F" w:rsidRPr="00A42A13" w14:paraId="16DDB0B1" w14:textId="77777777" w:rsidTr="00162D3F">
        <w:trPr>
          <w:trHeight w:val="300"/>
        </w:trPr>
        <w:tc>
          <w:tcPr>
            <w:tcW w:w="2195" w:type="dxa"/>
            <w:tcBorders>
              <w:top w:val="nil"/>
              <w:left w:val="nil"/>
              <w:bottom w:val="nil"/>
              <w:right w:val="nil"/>
            </w:tcBorders>
            <w:shd w:val="clear" w:color="auto" w:fill="auto"/>
            <w:noWrap/>
            <w:vAlign w:val="center"/>
            <w:hideMark/>
          </w:tcPr>
          <w:p w14:paraId="004BFF98"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Groundnuts </w:t>
            </w:r>
          </w:p>
        </w:tc>
        <w:tc>
          <w:tcPr>
            <w:tcW w:w="568" w:type="dxa"/>
            <w:tcBorders>
              <w:top w:val="nil"/>
              <w:left w:val="nil"/>
              <w:bottom w:val="nil"/>
              <w:right w:val="nil"/>
            </w:tcBorders>
            <w:shd w:val="clear" w:color="auto" w:fill="auto"/>
            <w:noWrap/>
          </w:tcPr>
          <w:p w14:paraId="7E991FDD"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53686396" w14:textId="46E6EFA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6C154EC" w14:textId="2E558C7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1E3BD00" w14:textId="63F18E8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38D6659E" w14:textId="37D35B7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4053638" w14:textId="4642565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6FDB153" w14:textId="41878EE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D8892B8" w14:textId="709E523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B718752" w14:textId="0106749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D610C9C" w14:textId="5AC1AE7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F2DA2E0" w14:textId="2C7EE34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4CE3BED" w14:textId="08E3526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r>
      <w:tr w:rsidR="00162D3F" w:rsidRPr="00A42A13" w14:paraId="19C11EFF" w14:textId="77777777" w:rsidTr="00162D3F">
        <w:trPr>
          <w:trHeight w:val="300"/>
        </w:trPr>
        <w:tc>
          <w:tcPr>
            <w:tcW w:w="2195" w:type="dxa"/>
            <w:tcBorders>
              <w:top w:val="nil"/>
              <w:left w:val="nil"/>
              <w:bottom w:val="nil"/>
              <w:right w:val="nil"/>
            </w:tcBorders>
            <w:shd w:val="clear" w:color="auto" w:fill="auto"/>
            <w:noWrap/>
            <w:vAlign w:val="center"/>
            <w:hideMark/>
          </w:tcPr>
          <w:p w14:paraId="51D0359D"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Olive Oil </w:t>
            </w:r>
          </w:p>
        </w:tc>
        <w:tc>
          <w:tcPr>
            <w:tcW w:w="568" w:type="dxa"/>
            <w:tcBorders>
              <w:top w:val="nil"/>
              <w:left w:val="nil"/>
              <w:bottom w:val="nil"/>
              <w:right w:val="nil"/>
            </w:tcBorders>
            <w:shd w:val="clear" w:color="auto" w:fill="auto"/>
            <w:noWrap/>
          </w:tcPr>
          <w:p w14:paraId="3BA5B488"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5F0B9FD8" w14:textId="2FE8CA8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5C000486" w14:textId="76CA310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7BA6778" w14:textId="076A957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0.98*† </w:t>
            </w:r>
          </w:p>
        </w:tc>
        <w:tc>
          <w:tcPr>
            <w:tcW w:w="569" w:type="dxa"/>
            <w:tcBorders>
              <w:top w:val="nil"/>
              <w:left w:val="nil"/>
              <w:bottom w:val="nil"/>
              <w:right w:val="nil"/>
            </w:tcBorders>
            <w:shd w:val="clear" w:color="auto" w:fill="auto"/>
            <w:noWrap/>
          </w:tcPr>
          <w:p w14:paraId="15201175" w14:textId="287BD4D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0A4A6516" w14:textId="6AAB547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314BD94" w14:textId="0AA4929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DB9C6A3" w14:textId="547D375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4B0615F5" w14:textId="051AF65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4385416E" w14:textId="354A13F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6A2BE23D" w14:textId="057A734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09330BA" w14:textId="181D81A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r>
      <w:tr w:rsidR="00162D3F" w:rsidRPr="00A42A13" w14:paraId="2A7D1A64" w14:textId="77777777" w:rsidTr="00162D3F">
        <w:trPr>
          <w:trHeight w:val="300"/>
        </w:trPr>
        <w:tc>
          <w:tcPr>
            <w:tcW w:w="2195" w:type="dxa"/>
            <w:tcBorders>
              <w:top w:val="nil"/>
              <w:left w:val="nil"/>
              <w:bottom w:val="nil"/>
              <w:right w:val="nil"/>
            </w:tcBorders>
            <w:shd w:val="clear" w:color="auto" w:fill="auto"/>
            <w:noWrap/>
            <w:vAlign w:val="center"/>
            <w:hideMark/>
          </w:tcPr>
          <w:p w14:paraId="20CEE4CB"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Palm Oil </w:t>
            </w:r>
          </w:p>
        </w:tc>
        <w:tc>
          <w:tcPr>
            <w:tcW w:w="568" w:type="dxa"/>
            <w:tcBorders>
              <w:top w:val="nil"/>
              <w:left w:val="nil"/>
              <w:bottom w:val="nil"/>
              <w:right w:val="nil"/>
            </w:tcBorders>
            <w:shd w:val="clear" w:color="auto" w:fill="auto"/>
            <w:noWrap/>
          </w:tcPr>
          <w:p w14:paraId="3C2C1683"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02688678" w14:textId="2F33B22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7EFB6C20" w14:textId="6726BF0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E701339" w14:textId="20F3279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9" w:type="dxa"/>
            <w:tcBorders>
              <w:top w:val="nil"/>
              <w:left w:val="nil"/>
              <w:bottom w:val="nil"/>
              <w:right w:val="nil"/>
            </w:tcBorders>
            <w:shd w:val="clear" w:color="auto" w:fill="auto"/>
            <w:noWrap/>
          </w:tcPr>
          <w:p w14:paraId="7C9E2508" w14:textId="4FE58EF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9FF8E01" w14:textId="64662C3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BF79DFF" w14:textId="5784E42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5750D1D" w14:textId="2D16058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684E455" w14:textId="42D818C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03385FB5" w14:textId="1BE1B59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24BC5987" w14:textId="46EEB32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8C3616A" w14:textId="4C8E489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1572D7F1" w14:textId="77777777" w:rsidTr="00162D3F">
        <w:trPr>
          <w:trHeight w:val="300"/>
        </w:trPr>
        <w:tc>
          <w:tcPr>
            <w:tcW w:w="2195" w:type="dxa"/>
            <w:tcBorders>
              <w:top w:val="nil"/>
              <w:left w:val="nil"/>
              <w:bottom w:val="nil"/>
              <w:right w:val="nil"/>
            </w:tcBorders>
            <w:shd w:val="clear" w:color="auto" w:fill="auto"/>
            <w:noWrap/>
            <w:vAlign w:val="center"/>
            <w:hideMark/>
          </w:tcPr>
          <w:p w14:paraId="1C6A43F9"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Rapeseed Oil </w:t>
            </w:r>
          </w:p>
        </w:tc>
        <w:tc>
          <w:tcPr>
            <w:tcW w:w="568" w:type="dxa"/>
            <w:tcBorders>
              <w:top w:val="nil"/>
              <w:left w:val="nil"/>
              <w:bottom w:val="nil"/>
              <w:right w:val="nil"/>
            </w:tcBorders>
            <w:shd w:val="clear" w:color="auto" w:fill="auto"/>
            <w:noWrap/>
          </w:tcPr>
          <w:p w14:paraId="33BE7289"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2C3CCBC3" w14:textId="0FB0CF5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361B116" w14:textId="73503E8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5D36A24" w14:textId="6F2FD9F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5A9BB60D" w14:textId="49E26CC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2A3FBCC" w14:textId="266B4B5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7FF8A3E" w14:textId="4241A01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1672AC9" w14:textId="298E835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DE15F0D" w14:textId="55BDED3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A083D47" w14:textId="78B259B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923B88A" w14:textId="7281166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A6B679D" w14:textId="1F4DBC0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3334DF2D" w14:textId="77777777" w:rsidTr="00162D3F">
        <w:trPr>
          <w:trHeight w:val="300"/>
        </w:trPr>
        <w:tc>
          <w:tcPr>
            <w:tcW w:w="2195" w:type="dxa"/>
            <w:tcBorders>
              <w:top w:val="nil"/>
              <w:left w:val="nil"/>
              <w:bottom w:val="nil"/>
              <w:right w:val="nil"/>
            </w:tcBorders>
            <w:shd w:val="clear" w:color="auto" w:fill="auto"/>
            <w:noWrap/>
            <w:vAlign w:val="center"/>
            <w:hideMark/>
          </w:tcPr>
          <w:p w14:paraId="71D2ED39"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Soybean Oil </w:t>
            </w:r>
          </w:p>
        </w:tc>
        <w:tc>
          <w:tcPr>
            <w:tcW w:w="568" w:type="dxa"/>
            <w:tcBorders>
              <w:top w:val="nil"/>
              <w:left w:val="nil"/>
              <w:bottom w:val="nil"/>
              <w:right w:val="nil"/>
            </w:tcBorders>
            <w:shd w:val="clear" w:color="auto" w:fill="auto"/>
            <w:noWrap/>
          </w:tcPr>
          <w:p w14:paraId="43E39825"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0D50A7C6" w14:textId="5FFDA2B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A4112B8" w14:textId="54F8513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5D781B19" w14:textId="71C9979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9" w:type="dxa"/>
            <w:tcBorders>
              <w:top w:val="nil"/>
              <w:left w:val="nil"/>
              <w:bottom w:val="nil"/>
              <w:right w:val="nil"/>
            </w:tcBorders>
            <w:shd w:val="clear" w:color="auto" w:fill="auto"/>
            <w:noWrap/>
          </w:tcPr>
          <w:p w14:paraId="63B46A64" w14:textId="7BB627F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1B627624" w14:textId="427D5B7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2B5B0790" w14:textId="1297A9E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5E3DF9E6" w14:textId="19FFA11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AA8DD8D" w14:textId="130471A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B481A68" w14:textId="030DC5C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6829B363" w14:textId="5AFC0BC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22D3D23B" w14:textId="112800E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r>
      <w:tr w:rsidR="00162D3F" w:rsidRPr="00A42A13" w14:paraId="62783EBE" w14:textId="77777777" w:rsidTr="00162D3F">
        <w:trPr>
          <w:trHeight w:val="300"/>
        </w:trPr>
        <w:tc>
          <w:tcPr>
            <w:tcW w:w="2195" w:type="dxa"/>
            <w:tcBorders>
              <w:top w:val="nil"/>
              <w:left w:val="nil"/>
              <w:bottom w:val="nil"/>
              <w:right w:val="nil"/>
            </w:tcBorders>
            <w:shd w:val="clear" w:color="auto" w:fill="auto"/>
            <w:noWrap/>
            <w:vAlign w:val="center"/>
            <w:hideMark/>
          </w:tcPr>
          <w:p w14:paraId="0E628E9A"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Rubber </w:t>
            </w:r>
          </w:p>
        </w:tc>
        <w:tc>
          <w:tcPr>
            <w:tcW w:w="568" w:type="dxa"/>
            <w:tcBorders>
              <w:top w:val="nil"/>
              <w:left w:val="nil"/>
              <w:bottom w:val="nil"/>
              <w:right w:val="nil"/>
            </w:tcBorders>
            <w:shd w:val="clear" w:color="auto" w:fill="auto"/>
            <w:noWrap/>
          </w:tcPr>
          <w:p w14:paraId="760567D5"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486D57EE" w14:textId="1BAD567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5D3218D" w14:textId="077FBF2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FBADAC4" w14:textId="7FA4784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E67620D" w14:textId="331A0EF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F296630" w14:textId="4B3EE9A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24214A3" w14:textId="08529A2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3C1E527C" w14:textId="26851C3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724F2B66" w14:textId="758F449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240DC6B" w14:textId="1650C4C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6D54D228" w14:textId="597F1A2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A0F27D6" w14:textId="1996F39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r>
      <w:tr w:rsidR="00162D3F" w:rsidRPr="00A42A13" w14:paraId="4882A260" w14:textId="77777777" w:rsidTr="00162D3F">
        <w:trPr>
          <w:trHeight w:val="300"/>
        </w:trPr>
        <w:tc>
          <w:tcPr>
            <w:tcW w:w="2195" w:type="dxa"/>
            <w:tcBorders>
              <w:top w:val="nil"/>
              <w:left w:val="nil"/>
              <w:bottom w:val="nil"/>
              <w:right w:val="nil"/>
            </w:tcBorders>
            <w:shd w:val="clear" w:color="auto" w:fill="auto"/>
            <w:noWrap/>
            <w:vAlign w:val="center"/>
            <w:hideMark/>
          </w:tcPr>
          <w:p w14:paraId="3A0BDE7C"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Hard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7462FE41"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14C10132" w14:textId="0D63C5C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B579F20" w14:textId="54AA519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7B805ECC" w14:textId="4373457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69" w:type="dxa"/>
            <w:tcBorders>
              <w:top w:val="nil"/>
              <w:left w:val="nil"/>
              <w:bottom w:val="nil"/>
              <w:right w:val="nil"/>
            </w:tcBorders>
            <w:shd w:val="clear" w:color="auto" w:fill="auto"/>
            <w:noWrap/>
          </w:tcPr>
          <w:p w14:paraId="06C19F97" w14:textId="2597703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4D14117D" w14:textId="0A659CA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15EFB3A4" w14:textId="2D54B80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7CB5C24" w14:textId="55DCF6C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F9AA872" w14:textId="70534BF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B3CEF50" w14:textId="2E00271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BB597FE" w14:textId="1D9375C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6094D37F" w14:textId="0555117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r>
      <w:tr w:rsidR="00162D3F" w:rsidRPr="00A42A13" w14:paraId="252BB4CB" w14:textId="77777777" w:rsidTr="00162D3F">
        <w:trPr>
          <w:trHeight w:val="300"/>
        </w:trPr>
        <w:tc>
          <w:tcPr>
            <w:tcW w:w="2195" w:type="dxa"/>
            <w:tcBorders>
              <w:top w:val="nil"/>
              <w:left w:val="nil"/>
              <w:bottom w:val="nil"/>
              <w:right w:val="nil"/>
            </w:tcBorders>
            <w:shd w:val="clear" w:color="auto" w:fill="auto"/>
            <w:noWrap/>
            <w:vAlign w:val="center"/>
            <w:hideMark/>
          </w:tcPr>
          <w:p w14:paraId="569C24A6"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Plywood </w:t>
            </w:r>
          </w:p>
        </w:tc>
        <w:tc>
          <w:tcPr>
            <w:tcW w:w="568" w:type="dxa"/>
            <w:tcBorders>
              <w:top w:val="nil"/>
              <w:left w:val="nil"/>
              <w:bottom w:val="nil"/>
              <w:right w:val="nil"/>
            </w:tcBorders>
            <w:shd w:val="clear" w:color="auto" w:fill="auto"/>
            <w:noWrap/>
          </w:tcPr>
          <w:p w14:paraId="3F36E419"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7D96D39" w14:textId="0556F61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B3FEAE4" w14:textId="47B78E2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E22F5BC" w14:textId="04EEE20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E39FD06" w14:textId="6E9250F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01AC8CDA" w14:textId="0807E65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3A4271D" w14:textId="787529A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B7D6BE9" w14:textId="4BCAA63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75A1BB75" w14:textId="0FEC2CC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58A17455" w14:textId="14F0211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44F8D265" w14:textId="32659DE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nil"/>
              <w:right w:val="nil"/>
            </w:tcBorders>
            <w:shd w:val="clear" w:color="auto" w:fill="auto"/>
            <w:noWrap/>
          </w:tcPr>
          <w:p w14:paraId="18AC4DA7" w14:textId="2CAFCB6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0.96</w:t>
            </w:r>
          </w:p>
        </w:tc>
      </w:tr>
      <w:tr w:rsidR="00162D3F" w:rsidRPr="00A42A13" w14:paraId="55A95D2A" w14:textId="77777777" w:rsidTr="00162D3F">
        <w:trPr>
          <w:trHeight w:val="300"/>
        </w:trPr>
        <w:tc>
          <w:tcPr>
            <w:tcW w:w="2195" w:type="dxa"/>
            <w:tcBorders>
              <w:top w:val="nil"/>
              <w:left w:val="nil"/>
              <w:bottom w:val="nil"/>
              <w:right w:val="nil"/>
            </w:tcBorders>
            <w:shd w:val="clear" w:color="auto" w:fill="auto"/>
            <w:noWrap/>
            <w:vAlign w:val="center"/>
            <w:hideMark/>
          </w:tcPr>
          <w:p w14:paraId="18C3A145"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Logs </w:t>
            </w:r>
          </w:p>
        </w:tc>
        <w:tc>
          <w:tcPr>
            <w:tcW w:w="568" w:type="dxa"/>
            <w:tcBorders>
              <w:top w:val="nil"/>
              <w:left w:val="nil"/>
              <w:bottom w:val="nil"/>
              <w:right w:val="nil"/>
            </w:tcBorders>
            <w:shd w:val="clear" w:color="auto" w:fill="auto"/>
            <w:noWrap/>
          </w:tcPr>
          <w:p w14:paraId="240E9F85"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600A87C8" w14:textId="5EB5E49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F07F507" w14:textId="74FBB40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3F4FBA33" w14:textId="0713160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70A71A41" w14:textId="1628FD5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5A726C0" w14:textId="2B59626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8866666" w14:textId="45D6108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271317F2" w14:textId="4742C17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228A5DEE" w14:textId="14D79B3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nil"/>
              <w:right w:val="nil"/>
            </w:tcBorders>
            <w:shd w:val="clear" w:color="auto" w:fill="auto"/>
            <w:noWrap/>
          </w:tcPr>
          <w:p w14:paraId="31424416" w14:textId="519E8F3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563AC48D" w14:textId="45B0265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79336C8" w14:textId="3F666E5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r>
      <w:tr w:rsidR="00162D3F" w:rsidRPr="00A42A13" w14:paraId="5C275B5B" w14:textId="77777777" w:rsidTr="00162D3F">
        <w:trPr>
          <w:trHeight w:val="300"/>
        </w:trPr>
        <w:tc>
          <w:tcPr>
            <w:tcW w:w="2195" w:type="dxa"/>
            <w:tcBorders>
              <w:top w:val="nil"/>
              <w:left w:val="nil"/>
              <w:bottom w:val="nil"/>
              <w:right w:val="nil"/>
            </w:tcBorders>
            <w:shd w:val="clear" w:color="auto" w:fill="auto"/>
            <w:noWrap/>
            <w:vAlign w:val="center"/>
            <w:hideMark/>
          </w:tcPr>
          <w:p w14:paraId="5D67EB2C"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Soft </w:t>
            </w:r>
            <w:proofErr w:type="spellStart"/>
            <w:r w:rsidRPr="00A42A13">
              <w:rPr>
                <w:rFonts w:ascii="Times New Roman" w:eastAsia="Times New Roman" w:hAnsi="Times New Roman" w:cs="Times New Roman"/>
                <w:color w:val="000000"/>
                <w:sz w:val="20"/>
                <w:szCs w:val="20"/>
                <w:lang w:eastAsia="en-AU"/>
              </w:rPr>
              <w:t>Sawnwood</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76B5EBCB"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C23D1C4" w14:textId="2C4DEB4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45333255" w14:textId="1B1A91A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581EB075" w14:textId="038DECB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1.06</w:t>
            </w:r>
          </w:p>
        </w:tc>
        <w:tc>
          <w:tcPr>
            <w:tcW w:w="569" w:type="dxa"/>
            <w:tcBorders>
              <w:top w:val="nil"/>
              <w:left w:val="nil"/>
              <w:bottom w:val="nil"/>
              <w:right w:val="nil"/>
            </w:tcBorders>
            <w:shd w:val="clear" w:color="auto" w:fill="auto"/>
            <w:noWrap/>
          </w:tcPr>
          <w:p w14:paraId="2C646095" w14:textId="3A13B60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1.09</w:t>
            </w:r>
          </w:p>
        </w:tc>
        <w:tc>
          <w:tcPr>
            <w:tcW w:w="570" w:type="dxa"/>
            <w:tcBorders>
              <w:top w:val="nil"/>
              <w:left w:val="nil"/>
              <w:bottom w:val="nil"/>
              <w:right w:val="nil"/>
            </w:tcBorders>
            <w:shd w:val="clear" w:color="auto" w:fill="auto"/>
            <w:noWrap/>
          </w:tcPr>
          <w:p w14:paraId="21D9F312" w14:textId="562E204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1.06</w:t>
            </w:r>
          </w:p>
        </w:tc>
        <w:tc>
          <w:tcPr>
            <w:tcW w:w="570" w:type="dxa"/>
            <w:tcBorders>
              <w:top w:val="nil"/>
              <w:left w:val="nil"/>
              <w:bottom w:val="nil"/>
              <w:right w:val="nil"/>
            </w:tcBorders>
            <w:shd w:val="clear" w:color="auto" w:fill="auto"/>
            <w:noWrap/>
          </w:tcPr>
          <w:p w14:paraId="414EC332" w14:textId="03528CB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05A31DD9" w14:textId="7946BC0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1.05</w:t>
            </w:r>
          </w:p>
        </w:tc>
        <w:tc>
          <w:tcPr>
            <w:tcW w:w="570" w:type="dxa"/>
            <w:tcBorders>
              <w:top w:val="nil"/>
              <w:left w:val="nil"/>
              <w:bottom w:val="nil"/>
              <w:right w:val="nil"/>
            </w:tcBorders>
            <w:shd w:val="clear" w:color="auto" w:fill="auto"/>
            <w:noWrap/>
          </w:tcPr>
          <w:p w14:paraId="5DBCC8A6" w14:textId="4B02898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2E6A78B3" w14:textId="59B52BA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70" w:type="dxa"/>
            <w:tcBorders>
              <w:top w:val="nil"/>
              <w:left w:val="nil"/>
              <w:bottom w:val="nil"/>
              <w:right w:val="nil"/>
            </w:tcBorders>
            <w:shd w:val="clear" w:color="auto" w:fill="auto"/>
            <w:noWrap/>
          </w:tcPr>
          <w:p w14:paraId="45A53030" w14:textId="37CD724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6D366E03" w14:textId="6C51C93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1.05</w:t>
            </w:r>
          </w:p>
        </w:tc>
      </w:tr>
      <w:tr w:rsidR="00162D3F" w:rsidRPr="00A42A13" w14:paraId="4594C776" w14:textId="77777777" w:rsidTr="00162D3F">
        <w:trPr>
          <w:trHeight w:val="300"/>
        </w:trPr>
        <w:tc>
          <w:tcPr>
            <w:tcW w:w="2195" w:type="dxa"/>
            <w:tcBorders>
              <w:top w:val="nil"/>
              <w:left w:val="nil"/>
              <w:bottom w:val="nil"/>
              <w:right w:val="nil"/>
            </w:tcBorders>
            <w:shd w:val="clear" w:color="auto" w:fill="auto"/>
            <w:noWrap/>
            <w:vAlign w:val="center"/>
            <w:hideMark/>
          </w:tcPr>
          <w:p w14:paraId="6CE88C0C"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Diammonium Phosphate</w:t>
            </w:r>
          </w:p>
        </w:tc>
        <w:tc>
          <w:tcPr>
            <w:tcW w:w="568" w:type="dxa"/>
            <w:tcBorders>
              <w:top w:val="nil"/>
              <w:left w:val="nil"/>
              <w:bottom w:val="nil"/>
              <w:right w:val="nil"/>
            </w:tcBorders>
            <w:shd w:val="clear" w:color="auto" w:fill="auto"/>
            <w:noWrap/>
          </w:tcPr>
          <w:p w14:paraId="305187F8"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42DA063E" w14:textId="5309FE0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412E4780" w14:textId="0A7592D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68" w:type="dxa"/>
            <w:tcBorders>
              <w:top w:val="nil"/>
              <w:left w:val="nil"/>
              <w:bottom w:val="nil"/>
              <w:right w:val="nil"/>
            </w:tcBorders>
            <w:shd w:val="clear" w:color="auto" w:fill="auto"/>
            <w:noWrap/>
          </w:tcPr>
          <w:p w14:paraId="2779BE36" w14:textId="0E96E13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1.03</w:t>
            </w:r>
          </w:p>
        </w:tc>
        <w:tc>
          <w:tcPr>
            <w:tcW w:w="569" w:type="dxa"/>
            <w:tcBorders>
              <w:top w:val="nil"/>
              <w:left w:val="nil"/>
              <w:bottom w:val="nil"/>
              <w:right w:val="nil"/>
            </w:tcBorders>
            <w:shd w:val="clear" w:color="auto" w:fill="auto"/>
            <w:noWrap/>
          </w:tcPr>
          <w:p w14:paraId="0482E6C0" w14:textId="344471C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2CDB1204" w14:textId="2E1C0C5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6B4EFB1E" w14:textId="2E26246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0049BAB" w14:textId="45BC661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5BD4CD01" w14:textId="76A3481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DC9900F" w14:textId="6B04A54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08A84A1F" w14:textId="2EE3638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B30435B" w14:textId="733404E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r>
      <w:tr w:rsidR="00162D3F" w:rsidRPr="00A42A13" w14:paraId="3F069BFB" w14:textId="77777777" w:rsidTr="00162D3F">
        <w:trPr>
          <w:trHeight w:val="300"/>
        </w:trPr>
        <w:tc>
          <w:tcPr>
            <w:tcW w:w="2195" w:type="dxa"/>
            <w:tcBorders>
              <w:top w:val="nil"/>
              <w:left w:val="nil"/>
              <w:bottom w:val="nil"/>
              <w:right w:val="nil"/>
            </w:tcBorders>
            <w:shd w:val="clear" w:color="auto" w:fill="auto"/>
            <w:noWrap/>
            <w:vAlign w:val="center"/>
            <w:hideMark/>
          </w:tcPr>
          <w:p w14:paraId="77B4C5B1"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Urea </w:t>
            </w:r>
          </w:p>
        </w:tc>
        <w:tc>
          <w:tcPr>
            <w:tcW w:w="568" w:type="dxa"/>
            <w:tcBorders>
              <w:top w:val="nil"/>
              <w:left w:val="nil"/>
              <w:bottom w:val="nil"/>
              <w:right w:val="nil"/>
            </w:tcBorders>
            <w:shd w:val="clear" w:color="auto" w:fill="auto"/>
            <w:noWrap/>
          </w:tcPr>
          <w:p w14:paraId="6D11109B"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42B70D82" w14:textId="0418EAC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038E102B" w14:textId="19AA28D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68" w:type="dxa"/>
            <w:tcBorders>
              <w:top w:val="nil"/>
              <w:left w:val="nil"/>
              <w:bottom w:val="nil"/>
              <w:right w:val="nil"/>
            </w:tcBorders>
            <w:shd w:val="clear" w:color="auto" w:fill="auto"/>
            <w:noWrap/>
          </w:tcPr>
          <w:p w14:paraId="7C0EF039" w14:textId="1B98980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6422BA28" w14:textId="485F657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c>
          <w:tcPr>
            <w:tcW w:w="570" w:type="dxa"/>
            <w:tcBorders>
              <w:top w:val="nil"/>
              <w:left w:val="nil"/>
              <w:bottom w:val="nil"/>
              <w:right w:val="nil"/>
            </w:tcBorders>
            <w:shd w:val="clear" w:color="auto" w:fill="auto"/>
            <w:noWrap/>
          </w:tcPr>
          <w:p w14:paraId="234C8FB0" w14:textId="3EDD512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4B310FC7" w14:textId="082601B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nil"/>
              <w:right w:val="nil"/>
            </w:tcBorders>
            <w:shd w:val="clear" w:color="auto" w:fill="auto"/>
            <w:noWrap/>
          </w:tcPr>
          <w:p w14:paraId="34373204" w14:textId="7FFDF03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4868C6F" w14:textId="4B5E916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78C65503" w14:textId="6829513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6BB85A5C" w14:textId="33E02DE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1A6F6872" w14:textId="03B4094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r>
      <w:tr w:rsidR="00162D3F" w:rsidRPr="00A42A13" w14:paraId="1781CA84" w14:textId="77777777" w:rsidTr="00162D3F">
        <w:trPr>
          <w:trHeight w:val="300"/>
        </w:trPr>
        <w:tc>
          <w:tcPr>
            <w:tcW w:w="2195" w:type="dxa"/>
            <w:tcBorders>
              <w:top w:val="nil"/>
              <w:left w:val="nil"/>
              <w:bottom w:val="nil"/>
              <w:right w:val="nil"/>
            </w:tcBorders>
            <w:shd w:val="clear" w:color="auto" w:fill="auto"/>
            <w:noWrap/>
            <w:vAlign w:val="center"/>
            <w:hideMark/>
          </w:tcPr>
          <w:p w14:paraId="7B9AB95B"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proofErr w:type="spellStart"/>
            <w:r w:rsidRPr="00A42A13">
              <w:rPr>
                <w:rFonts w:ascii="Times New Roman" w:eastAsia="Times New Roman" w:hAnsi="Times New Roman" w:cs="Times New Roman"/>
                <w:color w:val="000000"/>
                <w:sz w:val="20"/>
                <w:szCs w:val="20"/>
                <w:lang w:eastAsia="en-AU"/>
              </w:rPr>
              <w:t>Aluminum</w:t>
            </w:r>
            <w:proofErr w:type="spellEnd"/>
            <w:r w:rsidRPr="00A42A13">
              <w:rPr>
                <w:rFonts w:ascii="Times New Roman" w:eastAsia="Times New Roman" w:hAnsi="Times New Roman" w:cs="Times New Roman"/>
                <w:color w:val="000000"/>
                <w:sz w:val="20"/>
                <w:szCs w:val="20"/>
                <w:lang w:eastAsia="en-AU"/>
              </w:rPr>
              <w:t xml:space="preserve"> </w:t>
            </w:r>
          </w:p>
        </w:tc>
        <w:tc>
          <w:tcPr>
            <w:tcW w:w="568" w:type="dxa"/>
            <w:tcBorders>
              <w:top w:val="nil"/>
              <w:left w:val="nil"/>
              <w:bottom w:val="nil"/>
              <w:right w:val="nil"/>
            </w:tcBorders>
            <w:shd w:val="clear" w:color="auto" w:fill="auto"/>
            <w:noWrap/>
          </w:tcPr>
          <w:p w14:paraId="79C5DBB4"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368A8E23" w14:textId="02E6832E"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7C7BB764" w14:textId="0993575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68" w:type="dxa"/>
            <w:tcBorders>
              <w:top w:val="nil"/>
              <w:left w:val="nil"/>
              <w:bottom w:val="nil"/>
              <w:right w:val="nil"/>
            </w:tcBorders>
            <w:shd w:val="clear" w:color="auto" w:fill="auto"/>
            <w:noWrap/>
          </w:tcPr>
          <w:p w14:paraId="31378000" w14:textId="0CC09BB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69" w:type="dxa"/>
            <w:tcBorders>
              <w:top w:val="nil"/>
              <w:left w:val="nil"/>
              <w:bottom w:val="nil"/>
              <w:right w:val="nil"/>
            </w:tcBorders>
            <w:shd w:val="clear" w:color="auto" w:fill="auto"/>
            <w:noWrap/>
          </w:tcPr>
          <w:p w14:paraId="39363F77" w14:textId="5AB6A77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712D8C4C" w14:textId="41811FC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B6C382A" w14:textId="42F17E2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nil"/>
              <w:right w:val="nil"/>
            </w:tcBorders>
            <w:shd w:val="clear" w:color="auto" w:fill="auto"/>
            <w:noWrap/>
          </w:tcPr>
          <w:p w14:paraId="01B3AD81" w14:textId="7E64E28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1.01* </w:t>
            </w:r>
          </w:p>
        </w:tc>
        <w:tc>
          <w:tcPr>
            <w:tcW w:w="570" w:type="dxa"/>
            <w:tcBorders>
              <w:top w:val="nil"/>
              <w:left w:val="nil"/>
              <w:bottom w:val="nil"/>
              <w:right w:val="nil"/>
            </w:tcBorders>
            <w:shd w:val="clear" w:color="auto" w:fill="auto"/>
            <w:noWrap/>
          </w:tcPr>
          <w:p w14:paraId="6513E648" w14:textId="52C8117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7764FBE" w14:textId="6295957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0DE18F9" w14:textId="78B55D8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0370BFFC" w14:textId="16DFA4B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4A741CD6" w14:textId="77777777" w:rsidTr="00162D3F">
        <w:trPr>
          <w:trHeight w:val="300"/>
        </w:trPr>
        <w:tc>
          <w:tcPr>
            <w:tcW w:w="2195" w:type="dxa"/>
            <w:tcBorders>
              <w:top w:val="nil"/>
              <w:left w:val="nil"/>
              <w:bottom w:val="nil"/>
              <w:right w:val="nil"/>
            </w:tcBorders>
            <w:shd w:val="clear" w:color="auto" w:fill="auto"/>
            <w:noWrap/>
            <w:vAlign w:val="center"/>
            <w:hideMark/>
          </w:tcPr>
          <w:p w14:paraId="6942E49F"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Gold </w:t>
            </w:r>
          </w:p>
        </w:tc>
        <w:tc>
          <w:tcPr>
            <w:tcW w:w="568" w:type="dxa"/>
            <w:tcBorders>
              <w:top w:val="nil"/>
              <w:left w:val="nil"/>
              <w:bottom w:val="nil"/>
              <w:right w:val="nil"/>
            </w:tcBorders>
            <w:shd w:val="clear" w:color="auto" w:fill="auto"/>
            <w:noWrap/>
          </w:tcPr>
          <w:p w14:paraId="46498A38"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0E4853BF" w14:textId="3A49A8E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07C19238" w14:textId="1CDF47E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28131AEE" w14:textId="165E1CB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7FFCD2DB" w14:textId="7D002AC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13216D1" w14:textId="1ADBC4AF"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19A22220" w14:textId="5564B61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C03E310" w14:textId="6EFFDCA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3C2ADAEB" w14:textId="4624F7FA"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531D37D2" w14:textId="188EDC83"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2F353F3" w14:textId="28AF479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6BE850E4" w14:textId="7BD7772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725E4FCE" w14:textId="77777777" w:rsidTr="00162D3F">
        <w:trPr>
          <w:trHeight w:val="300"/>
        </w:trPr>
        <w:tc>
          <w:tcPr>
            <w:tcW w:w="2195" w:type="dxa"/>
            <w:tcBorders>
              <w:top w:val="nil"/>
              <w:left w:val="nil"/>
              <w:bottom w:val="nil"/>
              <w:right w:val="nil"/>
            </w:tcBorders>
            <w:shd w:val="clear" w:color="auto" w:fill="auto"/>
            <w:noWrap/>
            <w:vAlign w:val="center"/>
            <w:hideMark/>
          </w:tcPr>
          <w:p w14:paraId="638307B2"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Lead </w:t>
            </w:r>
          </w:p>
        </w:tc>
        <w:tc>
          <w:tcPr>
            <w:tcW w:w="568" w:type="dxa"/>
            <w:tcBorders>
              <w:top w:val="nil"/>
              <w:left w:val="nil"/>
              <w:bottom w:val="nil"/>
              <w:right w:val="nil"/>
            </w:tcBorders>
            <w:shd w:val="clear" w:color="auto" w:fill="auto"/>
            <w:noWrap/>
          </w:tcPr>
          <w:p w14:paraId="34CB1C38"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nil"/>
              <w:right w:val="nil"/>
            </w:tcBorders>
            <w:shd w:val="clear" w:color="auto" w:fill="auto"/>
            <w:noWrap/>
          </w:tcPr>
          <w:p w14:paraId="6F06610A" w14:textId="43899EC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62C5AE86" w14:textId="76EF685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nil"/>
              <w:right w:val="nil"/>
            </w:tcBorders>
            <w:shd w:val="clear" w:color="auto" w:fill="auto"/>
            <w:noWrap/>
          </w:tcPr>
          <w:p w14:paraId="54C5281D" w14:textId="093F34D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bottom w:val="nil"/>
              <w:right w:val="nil"/>
            </w:tcBorders>
            <w:shd w:val="clear" w:color="auto" w:fill="auto"/>
            <w:noWrap/>
          </w:tcPr>
          <w:p w14:paraId="2AA0CDC8" w14:textId="3B35021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603450C" w14:textId="6AE9F8E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767CE3ED" w14:textId="35E7A768"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0.99* </w:t>
            </w:r>
          </w:p>
        </w:tc>
        <w:tc>
          <w:tcPr>
            <w:tcW w:w="570" w:type="dxa"/>
            <w:tcBorders>
              <w:top w:val="nil"/>
              <w:left w:val="nil"/>
              <w:bottom w:val="nil"/>
              <w:right w:val="nil"/>
            </w:tcBorders>
            <w:shd w:val="clear" w:color="auto" w:fill="auto"/>
            <w:noWrap/>
          </w:tcPr>
          <w:p w14:paraId="304103FE" w14:textId="1DCFC69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4942FBB8" w14:textId="1D6C50F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nil"/>
              <w:right w:val="nil"/>
            </w:tcBorders>
            <w:shd w:val="clear" w:color="auto" w:fill="auto"/>
            <w:noWrap/>
          </w:tcPr>
          <w:p w14:paraId="29BF9085" w14:textId="3D4CCA2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35180D84" w14:textId="3CA5657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nil"/>
              <w:right w:val="nil"/>
            </w:tcBorders>
            <w:shd w:val="clear" w:color="auto" w:fill="auto"/>
            <w:noWrap/>
          </w:tcPr>
          <w:p w14:paraId="76CB5A90" w14:textId="7B7048B0"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44F75489" w14:textId="77777777" w:rsidTr="00162D3F">
        <w:trPr>
          <w:trHeight w:val="300"/>
        </w:trPr>
        <w:tc>
          <w:tcPr>
            <w:tcW w:w="2195" w:type="dxa"/>
            <w:tcBorders>
              <w:top w:val="nil"/>
              <w:left w:val="nil"/>
              <w:right w:val="nil"/>
            </w:tcBorders>
            <w:shd w:val="clear" w:color="auto" w:fill="auto"/>
            <w:noWrap/>
            <w:vAlign w:val="center"/>
            <w:hideMark/>
          </w:tcPr>
          <w:p w14:paraId="272877AA"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Platinum </w:t>
            </w:r>
          </w:p>
        </w:tc>
        <w:tc>
          <w:tcPr>
            <w:tcW w:w="568" w:type="dxa"/>
            <w:tcBorders>
              <w:top w:val="nil"/>
              <w:left w:val="nil"/>
              <w:right w:val="nil"/>
            </w:tcBorders>
            <w:shd w:val="clear" w:color="auto" w:fill="auto"/>
            <w:noWrap/>
          </w:tcPr>
          <w:p w14:paraId="568388E7"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right w:val="nil"/>
            </w:tcBorders>
            <w:shd w:val="clear" w:color="auto" w:fill="auto"/>
            <w:noWrap/>
          </w:tcPr>
          <w:p w14:paraId="0F27DF16" w14:textId="561F1F3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right w:val="nil"/>
            </w:tcBorders>
            <w:shd w:val="clear" w:color="auto" w:fill="auto"/>
            <w:noWrap/>
          </w:tcPr>
          <w:p w14:paraId="07A60851" w14:textId="468A616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right w:val="nil"/>
            </w:tcBorders>
            <w:shd w:val="clear" w:color="auto" w:fill="auto"/>
            <w:noWrap/>
          </w:tcPr>
          <w:p w14:paraId="0799BD2F" w14:textId="1C15EBD2"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9" w:type="dxa"/>
            <w:tcBorders>
              <w:top w:val="nil"/>
              <w:left w:val="nil"/>
              <w:right w:val="nil"/>
            </w:tcBorders>
            <w:shd w:val="clear" w:color="auto" w:fill="auto"/>
            <w:noWrap/>
          </w:tcPr>
          <w:p w14:paraId="2FFB5891" w14:textId="1D45E51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 xml:space="preserve">1.00† </w:t>
            </w:r>
          </w:p>
        </w:tc>
        <w:tc>
          <w:tcPr>
            <w:tcW w:w="570" w:type="dxa"/>
            <w:tcBorders>
              <w:top w:val="nil"/>
              <w:left w:val="nil"/>
              <w:right w:val="nil"/>
            </w:tcBorders>
            <w:shd w:val="clear" w:color="auto" w:fill="auto"/>
            <w:noWrap/>
          </w:tcPr>
          <w:p w14:paraId="588177C2" w14:textId="51BFF935"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right w:val="nil"/>
            </w:tcBorders>
            <w:shd w:val="clear" w:color="auto" w:fill="auto"/>
            <w:noWrap/>
          </w:tcPr>
          <w:p w14:paraId="79DC3972" w14:textId="3A18E15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1094C0CE" w14:textId="22CF2A4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right w:val="nil"/>
            </w:tcBorders>
            <w:shd w:val="clear" w:color="auto" w:fill="auto"/>
            <w:noWrap/>
          </w:tcPr>
          <w:p w14:paraId="35B55203" w14:textId="761736A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08181941" w14:textId="5C6E2B9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1F8D9620" w14:textId="4FBAC69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right w:val="nil"/>
            </w:tcBorders>
            <w:shd w:val="clear" w:color="auto" w:fill="auto"/>
            <w:noWrap/>
          </w:tcPr>
          <w:p w14:paraId="15C5165B" w14:textId="7D20D16C"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r>
      <w:tr w:rsidR="00162D3F" w:rsidRPr="00A42A13" w14:paraId="79106136" w14:textId="77777777" w:rsidTr="00162D3F">
        <w:trPr>
          <w:trHeight w:val="300"/>
        </w:trPr>
        <w:tc>
          <w:tcPr>
            <w:tcW w:w="2195" w:type="dxa"/>
            <w:tcBorders>
              <w:top w:val="nil"/>
              <w:left w:val="nil"/>
              <w:bottom w:val="single" w:sz="4" w:space="0" w:color="auto"/>
              <w:right w:val="nil"/>
            </w:tcBorders>
            <w:shd w:val="clear" w:color="auto" w:fill="auto"/>
            <w:noWrap/>
            <w:vAlign w:val="center"/>
            <w:hideMark/>
          </w:tcPr>
          <w:p w14:paraId="5F72DD71" w14:textId="77777777" w:rsidR="00162D3F" w:rsidRPr="00A42A13" w:rsidRDefault="00162D3F" w:rsidP="00162D3F">
            <w:pPr>
              <w:spacing w:after="0" w:line="276" w:lineRule="auto"/>
              <w:rPr>
                <w:rFonts w:ascii="Times New Roman" w:eastAsia="Times New Roman" w:hAnsi="Times New Roman" w:cs="Times New Roman"/>
                <w:color w:val="000000"/>
                <w:sz w:val="20"/>
                <w:szCs w:val="20"/>
                <w:lang w:eastAsia="en-AU"/>
              </w:rPr>
            </w:pPr>
            <w:r w:rsidRPr="00A42A13">
              <w:rPr>
                <w:rFonts w:ascii="Times New Roman" w:eastAsia="Times New Roman" w:hAnsi="Times New Roman" w:cs="Times New Roman"/>
                <w:color w:val="000000"/>
                <w:sz w:val="20"/>
                <w:szCs w:val="20"/>
                <w:lang w:eastAsia="en-AU"/>
              </w:rPr>
              <w:t xml:space="preserve">Uran </w:t>
            </w:r>
          </w:p>
        </w:tc>
        <w:tc>
          <w:tcPr>
            <w:tcW w:w="568" w:type="dxa"/>
            <w:tcBorders>
              <w:top w:val="nil"/>
              <w:left w:val="nil"/>
              <w:bottom w:val="single" w:sz="4" w:space="0" w:color="auto"/>
              <w:right w:val="nil"/>
            </w:tcBorders>
            <w:shd w:val="clear" w:color="auto" w:fill="auto"/>
            <w:noWrap/>
          </w:tcPr>
          <w:p w14:paraId="54A61170" w14:textId="77777777" w:rsidR="00162D3F" w:rsidRPr="00A42A13" w:rsidRDefault="00162D3F" w:rsidP="00162D3F">
            <w:pPr>
              <w:spacing w:after="0" w:line="276" w:lineRule="auto"/>
              <w:jc w:val="center"/>
              <w:rPr>
                <w:rFonts w:ascii="Times New Roman" w:eastAsia="Times New Roman" w:hAnsi="Times New Roman" w:cs="Times New Roman"/>
                <w:color w:val="000000"/>
                <w:sz w:val="18"/>
                <w:szCs w:val="18"/>
                <w:lang w:eastAsia="en-AU"/>
              </w:rPr>
            </w:pPr>
            <w:r w:rsidRPr="00D76A44">
              <w:rPr>
                <w:rFonts w:ascii="Times New Roman" w:hAnsi="Times New Roman" w:cs="Times New Roman"/>
                <w:sz w:val="18"/>
                <w:szCs w:val="18"/>
              </w:rPr>
              <w:t>-</w:t>
            </w:r>
          </w:p>
        </w:tc>
        <w:tc>
          <w:tcPr>
            <w:tcW w:w="568" w:type="dxa"/>
            <w:tcBorders>
              <w:top w:val="nil"/>
              <w:left w:val="nil"/>
              <w:bottom w:val="single" w:sz="4" w:space="0" w:color="auto"/>
              <w:right w:val="nil"/>
            </w:tcBorders>
            <w:shd w:val="clear" w:color="auto" w:fill="auto"/>
            <w:noWrap/>
          </w:tcPr>
          <w:p w14:paraId="01F7EA48" w14:textId="31108E7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68" w:type="dxa"/>
            <w:tcBorders>
              <w:top w:val="nil"/>
              <w:left w:val="nil"/>
              <w:bottom w:val="single" w:sz="4" w:space="0" w:color="auto"/>
              <w:right w:val="nil"/>
            </w:tcBorders>
            <w:shd w:val="clear" w:color="auto" w:fill="auto"/>
            <w:noWrap/>
          </w:tcPr>
          <w:p w14:paraId="1EE3718C" w14:textId="21CE26FB"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68" w:type="dxa"/>
            <w:tcBorders>
              <w:top w:val="nil"/>
              <w:left w:val="nil"/>
              <w:bottom w:val="single" w:sz="4" w:space="0" w:color="auto"/>
              <w:right w:val="nil"/>
            </w:tcBorders>
            <w:shd w:val="clear" w:color="auto" w:fill="auto"/>
            <w:noWrap/>
          </w:tcPr>
          <w:p w14:paraId="1687D3D8" w14:textId="0C847C1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1.04</w:t>
            </w:r>
          </w:p>
        </w:tc>
        <w:tc>
          <w:tcPr>
            <w:tcW w:w="569" w:type="dxa"/>
            <w:tcBorders>
              <w:top w:val="nil"/>
              <w:left w:val="nil"/>
              <w:bottom w:val="single" w:sz="4" w:space="0" w:color="auto"/>
              <w:right w:val="nil"/>
            </w:tcBorders>
            <w:shd w:val="clear" w:color="auto" w:fill="auto"/>
            <w:noWrap/>
          </w:tcPr>
          <w:p w14:paraId="73D6B0A0" w14:textId="5DA8F42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1.02</w:t>
            </w:r>
          </w:p>
        </w:tc>
        <w:tc>
          <w:tcPr>
            <w:tcW w:w="570" w:type="dxa"/>
            <w:tcBorders>
              <w:top w:val="nil"/>
              <w:left w:val="nil"/>
              <w:bottom w:val="single" w:sz="4" w:space="0" w:color="auto"/>
              <w:right w:val="nil"/>
            </w:tcBorders>
            <w:shd w:val="clear" w:color="auto" w:fill="auto"/>
            <w:noWrap/>
          </w:tcPr>
          <w:p w14:paraId="0E42DBF2" w14:textId="18FB650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1.00</w:t>
            </w:r>
          </w:p>
        </w:tc>
        <w:tc>
          <w:tcPr>
            <w:tcW w:w="570" w:type="dxa"/>
            <w:tcBorders>
              <w:top w:val="nil"/>
              <w:left w:val="nil"/>
              <w:bottom w:val="single" w:sz="4" w:space="0" w:color="auto"/>
              <w:right w:val="nil"/>
            </w:tcBorders>
            <w:shd w:val="clear" w:color="auto" w:fill="auto"/>
            <w:noWrap/>
          </w:tcPr>
          <w:p w14:paraId="35FC8318" w14:textId="7E11B929"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single" w:sz="4" w:space="0" w:color="auto"/>
              <w:right w:val="nil"/>
            </w:tcBorders>
            <w:shd w:val="clear" w:color="auto" w:fill="auto"/>
            <w:noWrap/>
          </w:tcPr>
          <w:p w14:paraId="333E01B1" w14:textId="5DF46601"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0.97</w:t>
            </w:r>
          </w:p>
        </w:tc>
        <w:tc>
          <w:tcPr>
            <w:tcW w:w="570" w:type="dxa"/>
            <w:tcBorders>
              <w:top w:val="nil"/>
              <w:left w:val="nil"/>
              <w:bottom w:val="single" w:sz="4" w:space="0" w:color="auto"/>
              <w:right w:val="nil"/>
            </w:tcBorders>
            <w:shd w:val="clear" w:color="auto" w:fill="auto"/>
            <w:noWrap/>
          </w:tcPr>
          <w:p w14:paraId="6CD3B233" w14:textId="2D3BB8D4"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0.98</w:t>
            </w:r>
          </w:p>
        </w:tc>
        <w:tc>
          <w:tcPr>
            <w:tcW w:w="570" w:type="dxa"/>
            <w:tcBorders>
              <w:top w:val="nil"/>
              <w:left w:val="nil"/>
              <w:bottom w:val="single" w:sz="4" w:space="0" w:color="auto"/>
              <w:right w:val="nil"/>
            </w:tcBorders>
            <w:shd w:val="clear" w:color="auto" w:fill="auto"/>
            <w:noWrap/>
          </w:tcPr>
          <w:p w14:paraId="106832A3" w14:textId="7A567AF7"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0.99</w:t>
            </w:r>
          </w:p>
        </w:tc>
        <w:tc>
          <w:tcPr>
            <w:tcW w:w="570" w:type="dxa"/>
            <w:tcBorders>
              <w:top w:val="nil"/>
              <w:left w:val="nil"/>
              <w:bottom w:val="single" w:sz="4" w:space="0" w:color="auto"/>
              <w:right w:val="nil"/>
            </w:tcBorders>
            <w:shd w:val="clear" w:color="auto" w:fill="auto"/>
            <w:noWrap/>
          </w:tcPr>
          <w:p w14:paraId="086B3E1B" w14:textId="511F4DAD"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c>
          <w:tcPr>
            <w:tcW w:w="570" w:type="dxa"/>
            <w:tcBorders>
              <w:top w:val="nil"/>
              <w:left w:val="nil"/>
              <w:bottom w:val="single" w:sz="4" w:space="0" w:color="auto"/>
              <w:right w:val="nil"/>
            </w:tcBorders>
            <w:shd w:val="clear" w:color="auto" w:fill="auto"/>
            <w:noWrap/>
          </w:tcPr>
          <w:p w14:paraId="153A4FB4" w14:textId="7B91A326" w:rsidR="00162D3F" w:rsidRPr="00A42A13" w:rsidRDefault="00162D3F" w:rsidP="00162D3F">
            <w:pPr>
              <w:spacing w:after="0" w:line="276" w:lineRule="auto"/>
              <w:rPr>
                <w:rFonts w:ascii="Times New Roman" w:eastAsia="Times New Roman" w:hAnsi="Times New Roman" w:cs="Times New Roman"/>
                <w:color w:val="000000"/>
                <w:sz w:val="18"/>
                <w:szCs w:val="18"/>
                <w:lang w:eastAsia="en-AU"/>
              </w:rPr>
            </w:pPr>
            <w:r w:rsidRPr="00162D3F">
              <w:rPr>
                <w:rFonts w:ascii="Times New Roman" w:hAnsi="Times New Roman" w:cs="Times New Roman"/>
                <w:sz w:val="18"/>
                <w:szCs w:val="18"/>
              </w:rPr>
              <w:t>1.01</w:t>
            </w:r>
          </w:p>
        </w:tc>
      </w:tr>
    </w:tbl>
    <w:p w14:paraId="0C26FE83" w14:textId="18A7E5B3" w:rsidR="00AB740F" w:rsidRPr="00D43F97" w:rsidRDefault="00AB740F" w:rsidP="00162D3F">
      <w:pPr>
        <w:spacing w:after="0" w:line="276" w:lineRule="auto"/>
        <w:rPr>
          <w:rFonts w:ascii="Times New Roman" w:hAnsi="Times New Roman" w:cs="Times New Roman"/>
          <w:sz w:val="24"/>
          <w:szCs w:val="24"/>
        </w:rPr>
      </w:pPr>
      <w:r w:rsidRPr="00DC10CB">
        <w:rPr>
          <w:rFonts w:ascii="Times New Roman" w:hAnsi="Times New Roman" w:cs="Times New Roman"/>
          <w:sz w:val="20"/>
          <w:szCs w:val="20"/>
        </w:rPr>
        <w:t xml:space="preserve">The entries are RMSFE ratios of the </w:t>
      </w:r>
      <w:r>
        <w:rPr>
          <w:rFonts w:ascii="Times New Roman" w:hAnsi="Times New Roman" w:cs="Times New Roman"/>
          <w:sz w:val="20"/>
          <w:szCs w:val="20"/>
        </w:rPr>
        <w:t>iterated</w:t>
      </w:r>
      <w:r w:rsidRPr="00DC10CB">
        <w:rPr>
          <w:rFonts w:ascii="Times New Roman" w:hAnsi="Times New Roman" w:cs="Times New Roman"/>
          <w:sz w:val="20"/>
          <w:szCs w:val="20"/>
        </w:rPr>
        <w:t xml:space="preserve"> AR method relative to 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Thus, the values below unity imply </w:t>
      </w:r>
      <w:r>
        <w:rPr>
          <w:rFonts w:ascii="Times New Roman" w:hAnsi="Times New Roman" w:cs="Times New Roman"/>
          <w:sz w:val="20"/>
          <w:szCs w:val="20"/>
        </w:rPr>
        <w:t xml:space="preserve">that the forecasts from </w:t>
      </w:r>
      <w:r w:rsidRPr="00DC10CB">
        <w:rPr>
          <w:rFonts w:ascii="Times New Roman" w:hAnsi="Times New Roman" w:cs="Times New Roman"/>
          <w:sz w:val="20"/>
          <w:szCs w:val="20"/>
        </w:rPr>
        <w:t xml:space="preserve">the </w:t>
      </w:r>
      <w:r>
        <w:rPr>
          <w:rFonts w:ascii="Times New Roman" w:hAnsi="Times New Roman" w:cs="Times New Roman"/>
          <w:sz w:val="20"/>
          <w:szCs w:val="20"/>
        </w:rPr>
        <w:t>iterated</w:t>
      </w:r>
      <w:r w:rsidRPr="00DC10CB">
        <w:rPr>
          <w:rFonts w:ascii="Times New Roman" w:hAnsi="Times New Roman" w:cs="Times New Roman"/>
          <w:sz w:val="20"/>
          <w:szCs w:val="20"/>
        </w:rPr>
        <w:t xml:space="preserve"> AR method </w:t>
      </w:r>
      <w:r>
        <w:rPr>
          <w:rFonts w:ascii="Times New Roman" w:hAnsi="Times New Roman" w:cs="Times New Roman"/>
          <w:sz w:val="20"/>
          <w:szCs w:val="20"/>
        </w:rPr>
        <w:t>are</w:t>
      </w:r>
      <w:r w:rsidRPr="00DC10CB">
        <w:rPr>
          <w:rFonts w:ascii="Times New Roman" w:hAnsi="Times New Roman" w:cs="Times New Roman"/>
          <w:sz w:val="20"/>
          <w:szCs w:val="20"/>
        </w:rPr>
        <w:t xml:space="preserve"> more accurate than </w:t>
      </w:r>
      <w:r>
        <w:rPr>
          <w:rFonts w:ascii="Times New Roman" w:hAnsi="Times New Roman" w:cs="Times New Roman"/>
          <w:sz w:val="20"/>
          <w:szCs w:val="20"/>
        </w:rPr>
        <w:t xml:space="preserve">those from </w:t>
      </w:r>
      <w:r w:rsidRPr="00DC10CB">
        <w:rPr>
          <w:rFonts w:ascii="Times New Roman" w:hAnsi="Times New Roman" w:cs="Times New Roman"/>
          <w:sz w:val="20"/>
          <w:szCs w:val="20"/>
        </w:rPr>
        <w:t xml:space="preserve">the </w:t>
      </w:r>
      <w:r>
        <w:rPr>
          <w:rFonts w:ascii="Times New Roman" w:hAnsi="Times New Roman" w:cs="Times New Roman"/>
          <w:sz w:val="20"/>
          <w:szCs w:val="20"/>
        </w:rPr>
        <w:t>direct</w:t>
      </w:r>
      <w:r w:rsidRPr="00DC10CB">
        <w:rPr>
          <w:rFonts w:ascii="Times New Roman" w:hAnsi="Times New Roman" w:cs="Times New Roman"/>
          <w:sz w:val="20"/>
          <w:szCs w:val="20"/>
        </w:rPr>
        <w:t xml:space="preserve"> AR method. </w:t>
      </w:r>
      <w:r>
        <w:rPr>
          <w:rFonts w:ascii="Times New Roman" w:hAnsi="Times New Roman" w:cs="Times New Roman"/>
          <w:sz w:val="20"/>
          <w:szCs w:val="20"/>
        </w:rPr>
        <w:t xml:space="preserve">* </w:t>
      </w:r>
      <w:proofErr w:type="gramStart"/>
      <w:r w:rsidRPr="00DC10CB">
        <w:rPr>
          <w:rFonts w:ascii="Times New Roman" w:hAnsi="Times New Roman" w:cs="Times New Roman"/>
          <w:sz w:val="20"/>
          <w:szCs w:val="20"/>
        </w:rPr>
        <w:t>denotes</w:t>
      </w:r>
      <w:proofErr w:type="gramEnd"/>
      <w:r w:rsidRPr="00DC10CB">
        <w:rPr>
          <w:rFonts w:ascii="Times New Roman" w:hAnsi="Times New Roman" w:cs="Times New Roman"/>
          <w:sz w:val="20"/>
          <w:szCs w:val="20"/>
        </w:rPr>
        <w:t xml:space="preserve"> 5% statistical significance of the loss differential of the given horizon, and </w:t>
      </w:r>
      <w:r>
        <w:rPr>
          <w:rFonts w:ascii="Times New Roman" w:hAnsi="Times New Roman" w:cs="Times New Roman"/>
          <w:sz w:val="20"/>
          <w:szCs w:val="20"/>
        </w:rPr>
        <w:t xml:space="preserve">† </w:t>
      </w:r>
      <w:r w:rsidRPr="00DC10CB">
        <w:rPr>
          <w:rFonts w:ascii="Times New Roman" w:hAnsi="Times New Roman" w:cs="Times New Roman"/>
          <w:sz w:val="20"/>
          <w:szCs w:val="20"/>
        </w:rPr>
        <w:t xml:space="preserve">denotes 5% statistical significance of the sum of loss differentials up to a given horizon, as per </w:t>
      </w:r>
      <w:proofErr w:type="spellStart"/>
      <w:r w:rsidRPr="00DC10CB">
        <w:rPr>
          <w:rFonts w:ascii="Times New Roman" w:hAnsi="Times New Roman" w:cs="Times New Roman"/>
          <w:sz w:val="20"/>
          <w:szCs w:val="20"/>
        </w:rPr>
        <w:t>Quaedvlieg</w:t>
      </w:r>
      <w:proofErr w:type="spellEnd"/>
      <w:r w:rsidRPr="00DC10CB">
        <w:rPr>
          <w:rFonts w:ascii="Times New Roman" w:hAnsi="Times New Roman" w:cs="Times New Roman"/>
          <w:sz w:val="20"/>
          <w:szCs w:val="20"/>
        </w:rPr>
        <w:t xml:space="preserve"> (2021)</w:t>
      </w:r>
      <w:r>
        <w:rPr>
          <w:rFonts w:ascii="Times New Roman" w:hAnsi="Times New Roman" w:cs="Times New Roman"/>
          <w:sz w:val="20"/>
          <w:szCs w:val="20"/>
        </w:rPr>
        <w:t>.</w:t>
      </w:r>
      <w:r w:rsidRPr="00DC10CB">
        <w:rPr>
          <w:rFonts w:ascii="Times New Roman" w:hAnsi="Times New Roman" w:cs="Times New Roman"/>
          <w:sz w:val="20"/>
          <w:szCs w:val="20"/>
        </w:rPr>
        <w:t xml:space="preserve"> </w:t>
      </w:r>
      <w:r>
        <w:rPr>
          <w:rFonts w:ascii="Times New Roman" w:hAnsi="Times New Roman" w:cs="Times New Roman"/>
          <w:sz w:val="20"/>
          <w:szCs w:val="20"/>
        </w:rPr>
        <w:t>B</w:t>
      </w:r>
      <w:r w:rsidRPr="00DC10CB">
        <w:rPr>
          <w:rFonts w:ascii="Times New Roman" w:hAnsi="Times New Roman" w:cs="Times New Roman"/>
          <w:sz w:val="20"/>
          <w:szCs w:val="20"/>
        </w:rPr>
        <w:t>oth tests are based on the heteroskedasticity and autocorrelation consistent t distribution of the Harvey et al. (1997)–modified Diebold and Mariano (1995) statistic.</w:t>
      </w:r>
      <w:r w:rsidRPr="00D43F97">
        <w:rPr>
          <w:rFonts w:ascii="Times New Roman" w:hAnsi="Times New Roman" w:cs="Times New Roman"/>
          <w:sz w:val="24"/>
          <w:szCs w:val="24"/>
        </w:rPr>
        <w:tab/>
      </w:r>
    </w:p>
    <w:p w14:paraId="13747F4A" w14:textId="51DCBF86" w:rsid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1BA8D701" w14:textId="77777777" w:rsidR="009F0C46" w:rsidRPr="00D43F97" w:rsidRDefault="009F0C46" w:rsidP="009F0C46">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Several features become apparent from these graphs. First, the direct STAR to direct AR and the iterated STAR to direct STAR relative accuracy measures appear as the mirror images of each other, suggesting that the notable discrepancies in these relative accuracy measures are likely driven by the direct STAR forecasts. That said, there are instances when the direct STAR forecasts are more accurate than direct AR and iterated STAR methods (e.g., in the case of fishmeal, groundnut oil, and to some extent cotton and lead), and there are also </w:t>
      </w:r>
      <w:r w:rsidRPr="00D43F97">
        <w:rPr>
          <w:rFonts w:ascii="Times New Roman" w:hAnsi="Times New Roman" w:cs="Times New Roman"/>
          <w:sz w:val="24"/>
          <w:szCs w:val="24"/>
        </w:rPr>
        <w:lastRenderedPageBreak/>
        <w:t xml:space="preserve">instances when the opposite is the case (e.g., groundnuts, olive oil, rapeseed oil, soybean oil, among others). </w:t>
      </w:r>
    </w:p>
    <w:p w14:paraId="768E9F8E" w14:textId="1D68384C" w:rsidR="002516F3" w:rsidRDefault="00CB7CAF" w:rsidP="009F0C46">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47F1F" wp14:editId="608D4251">
            <wp:extent cx="5731510" cy="5731510"/>
            <wp:effectExtent l="0" t="0" r="2540" b="2540"/>
            <wp:docPr id="5" name="Picture 5"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E2DF64" w14:textId="1D3BE0FC" w:rsidR="00D43F97" w:rsidRPr="002516F3" w:rsidRDefault="00CB7CAF" w:rsidP="009F0C46">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Figure 2: </w:t>
      </w:r>
      <w:r w:rsidR="00D43F97" w:rsidRPr="002516F3">
        <w:rPr>
          <w:rFonts w:ascii="Times New Roman" w:hAnsi="Times New Roman" w:cs="Times New Roman"/>
          <w:b/>
          <w:bCs/>
          <w:sz w:val="24"/>
          <w:szCs w:val="24"/>
        </w:rPr>
        <w:t>Relative forecast accuracy among considered method pairs</w:t>
      </w:r>
    </w:p>
    <w:p w14:paraId="22A0C144" w14:textId="0DE2D937" w:rsidR="00D43F97" w:rsidRPr="002516F3" w:rsidRDefault="00D43F97" w:rsidP="009F0C46">
      <w:pPr>
        <w:spacing w:after="0" w:line="276" w:lineRule="auto"/>
        <w:rPr>
          <w:rFonts w:ascii="Times New Roman" w:hAnsi="Times New Roman" w:cs="Times New Roman"/>
          <w:sz w:val="20"/>
          <w:szCs w:val="20"/>
        </w:rPr>
      </w:pPr>
      <w:proofErr w:type="spellStart"/>
      <w:r w:rsidRPr="002516F3">
        <w:rPr>
          <w:rFonts w:ascii="Times New Roman" w:hAnsi="Times New Roman" w:cs="Times New Roman"/>
          <w:sz w:val="20"/>
          <w:szCs w:val="20"/>
        </w:rPr>
        <w:t>iSTAR</w:t>
      </w:r>
      <w:proofErr w:type="spellEnd"/>
      <w:r w:rsidRPr="002516F3">
        <w:rPr>
          <w:rFonts w:ascii="Times New Roman" w:hAnsi="Times New Roman" w:cs="Times New Roman"/>
          <w:sz w:val="20"/>
          <w:szCs w:val="20"/>
        </w:rPr>
        <w:t xml:space="preserve"> and </w:t>
      </w:r>
      <w:proofErr w:type="spellStart"/>
      <w:r w:rsidRPr="002516F3">
        <w:rPr>
          <w:rFonts w:ascii="Times New Roman" w:hAnsi="Times New Roman" w:cs="Times New Roman"/>
          <w:sz w:val="20"/>
          <w:szCs w:val="20"/>
        </w:rPr>
        <w:t>dSTAR</w:t>
      </w:r>
      <w:proofErr w:type="spellEnd"/>
      <w:r w:rsidRPr="002516F3">
        <w:rPr>
          <w:rFonts w:ascii="Times New Roman" w:hAnsi="Times New Roman" w:cs="Times New Roman"/>
          <w:sz w:val="20"/>
          <w:szCs w:val="20"/>
        </w:rPr>
        <w:t xml:space="preserve"> denote iterated and direct STAR methods; </w:t>
      </w:r>
      <w:proofErr w:type="spellStart"/>
      <w:r w:rsidRPr="002516F3">
        <w:rPr>
          <w:rFonts w:ascii="Times New Roman" w:hAnsi="Times New Roman" w:cs="Times New Roman"/>
          <w:sz w:val="20"/>
          <w:szCs w:val="20"/>
        </w:rPr>
        <w:t>iAR</w:t>
      </w:r>
      <w:proofErr w:type="spellEnd"/>
      <w:r w:rsidRPr="002516F3">
        <w:rPr>
          <w:rFonts w:ascii="Times New Roman" w:hAnsi="Times New Roman" w:cs="Times New Roman"/>
          <w:sz w:val="20"/>
          <w:szCs w:val="20"/>
        </w:rPr>
        <w:t xml:space="preserve"> and </w:t>
      </w:r>
      <w:proofErr w:type="spellStart"/>
      <w:r w:rsidRPr="002516F3">
        <w:rPr>
          <w:rFonts w:ascii="Times New Roman" w:hAnsi="Times New Roman" w:cs="Times New Roman"/>
          <w:sz w:val="20"/>
          <w:szCs w:val="20"/>
        </w:rPr>
        <w:t>dAR</w:t>
      </w:r>
      <w:proofErr w:type="spellEnd"/>
      <w:r w:rsidRPr="002516F3">
        <w:rPr>
          <w:rFonts w:ascii="Times New Roman" w:hAnsi="Times New Roman" w:cs="Times New Roman"/>
          <w:sz w:val="20"/>
          <w:szCs w:val="20"/>
        </w:rPr>
        <w:t xml:space="preserve"> denote iterated and direct AR methods. RMSFE Ratio is the ratio of the root mean square forecast errors of the competing method pairs. For example, </w:t>
      </w:r>
      <w:proofErr w:type="spellStart"/>
      <w:r w:rsidRPr="002516F3">
        <w:rPr>
          <w:rFonts w:ascii="Times New Roman" w:hAnsi="Times New Roman" w:cs="Times New Roman"/>
          <w:sz w:val="20"/>
          <w:szCs w:val="20"/>
        </w:rPr>
        <w:t>iSTAR</w:t>
      </w:r>
      <w:proofErr w:type="spellEnd"/>
      <w:r w:rsidRPr="002516F3">
        <w:rPr>
          <w:rFonts w:ascii="Times New Roman" w:hAnsi="Times New Roman" w:cs="Times New Roman"/>
          <w:sz w:val="20"/>
          <w:szCs w:val="20"/>
        </w:rPr>
        <w:t>/</w:t>
      </w:r>
      <w:proofErr w:type="spellStart"/>
      <w:r w:rsidRPr="002516F3">
        <w:rPr>
          <w:rFonts w:ascii="Times New Roman" w:hAnsi="Times New Roman" w:cs="Times New Roman"/>
          <w:sz w:val="20"/>
          <w:szCs w:val="20"/>
        </w:rPr>
        <w:t>iAR</w:t>
      </w:r>
      <w:proofErr w:type="spellEnd"/>
      <w:r w:rsidRPr="002516F3">
        <w:rPr>
          <w:rFonts w:ascii="Times New Roman" w:hAnsi="Times New Roman" w:cs="Times New Roman"/>
          <w:sz w:val="20"/>
          <w:szCs w:val="20"/>
        </w:rPr>
        <w:t xml:space="preserve"> denotes the RMSFE of the iterated STAR method relative to the RMSFE of the iterated AR method. The values less than unity indicate better forecast accuracy of the method featured in the numerator of the ratio. For example, in the case of Bananas, we observe that at relatively short horizons both iterated and direct AR methods yield more accurate forecasts than the iterated or direct STAR methods, at longer horizons, except for the direct STAR method, all methods offer similar forecast accuracy. For each horizon, the RMSFE are obtained from 87 forecast errors. At a given horizon, a forecast error is the difference between the realized value of the log-transformed price and its point forecast.</w:t>
      </w:r>
    </w:p>
    <w:p w14:paraId="135420C3" w14:textId="77777777" w:rsidR="00D43F97" w:rsidRPr="00D43F97" w:rsidRDefault="00D43F97" w:rsidP="00162D3F">
      <w:pPr>
        <w:spacing w:after="120" w:line="360" w:lineRule="auto"/>
        <w:rPr>
          <w:rFonts w:ascii="Times New Roman" w:hAnsi="Times New Roman" w:cs="Times New Roman"/>
          <w:sz w:val="24"/>
          <w:szCs w:val="24"/>
        </w:rPr>
      </w:pPr>
    </w:p>
    <w:p w14:paraId="441DC877" w14:textId="6B1938CD" w:rsid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Second, the iterated STAR to iterated AR, the iterated STAR to direct AR, and iterated AR to direct AR relative accuracy measures, often, tend to co-move across horizons within </w:t>
      </w:r>
      <w:r w:rsidRPr="00D43F97">
        <w:rPr>
          <w:rFonts w:ascii="Times New Roman" w:hAnsi="Times New Roman" w:cs="Times New Roman"/>
          <w:sz w:val="24"/>
          <w:szCs w:val="24"/>
        </w:rPr>
        <w:lastRenderedPageBreak/>
        <w:t xml:space="preserve">commodities. These ratios do not deviate from unity compared to the previously discussed ratios, and typically, they remain on the same side of unity, suggesting that a one-step model generates comparably accurate short term and intermediate term forecasts. Some exceptions include platinum with somewhat more accurate short term direct forecasts but relatively more accurate iterated forecasts at longer horizons, and uranium with more accurate short term iterated forecasts but relatively more accurate direct multistep forecasts at longer horizons. </w:t>
      </w:r>
    </w:p>
    <w:p w14:paraId="49EE93A5" w14:textId="77777777" w:rsidR="00CA7BA8" w:rsidRDefault="00CA7BA8" w:rsidP="00CA7BA8">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50791" wp14:editId="50804AF9">
            <wp:extent cx="5731510" cy="5731510"/>
            <wp:effectExtent l="0" t="0" r="2540" b="254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A2F71B" w14:textId="77777777" w:rsidR="00CA7BA8" w:rsidRPr="002516F3" w:rsidRDefault="00CA7BA8" w:rsidP="00CA7BA8">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Figure 3: </w:t>
      </w:r>
      <w:r w:rsidRPr="002516F3">
        <w:rPr>
          <w:rFonts w:ascii="Times New Roman" w:hAnsi="Times New Roman" w:cs="Times New Roman"/>
          <w:b/>
          <w:bCs/>
          <w:sz w:val="24"/>
          <w:szCs w:val="24"/>
        </w:rPr>
        <w:t>Commodity price series and their multistep forecasts in 2018</w:t>
      </w:r>
    </w:p>
    <w:p w14:paraId="66EEC2AA" w14:textId="77777777" w:rsidR="00CA7BA8" w:rsidRPr="002516F3" w:rsidRDefault="00CA7BA8" w:rsidP="00CA7BA8">
      <w:pPr>
        <w:spacing w:after="0" w:line="276" w:lineRule="auto"/>
        <w:rPr>
          <w:rFonts w:ascii="Times New Roman" w:hAnsi="Times New Roman" w:cs="Times New Roman"/>
          <w:sz w:val="20"/>
          <w:szCs w:val="20"/>
        </w:rPr>
      </w:pPr>
      <w:r w:rsidRPr="002516F3">
        <w:rPr>
          <w:rFonts w:ascii="Times New Roman" w:hAnsi="Times New Roman" w:cs="Times New Roman"/>
          <w:sz w:val="20"/>
          <w:szCs w:val="20"/>
        </w:rPr>
        <w:t xml:space="preserve">The series and forecasts are for log-transformed prices. The graphs illustrate the snapshots of the commodity price series and their forecasts during the twelve calendar months of 2018. In all instances, the forecasts are made using information set up to and including December 2017. That is, the January forecast are one-step-ahead forecasts, the February forecasts are two-step-ahead forecasts, and so on until the December forecasts, which are twelve-step-ahead forecasts. These forecasts are obtained using iterated and direct STAR methods, denoted by </w:t>
      </w:r>
      <w:proofErr w:type="spellStart"/>
      <w:r w:rsidRPr="002516F3">
        <w:rPr>
          <w:rFonts w:ascii="Times New Roman" w:hAnsi="Times New Roman" w:cs="Times New Roman"/>
          <w:sz w:val="20"/>
          <w:szCs w:val="20"/>
        </w:rPr>
        <w:t>iSTAR</w:t>
      </w:r>
      <w:proofErr w:type="spellEnd"/>
      <w:r w:rsidRPr="002516F3">
        <w:rPr>
          <w:rFonts w:ascii="Times New Roman" w:hAnsi="Times New Roman" w:cs="Times New Roman"/>
          <w:sz w:val="20"/>
          <w:szCs w:val="20"/>
        </w:rPr>
        <w:t xml:space="preserve"> and </w:t>
      </w:r>
      <w:proofErr w:type="spellStart"/>
      <w:r w:rsidRPr="002516F3">
        <w:rPr>
          <w:rFonts w:ascii="Times New Roman" w:hAnsi="Times New Roman" w:cs="Times New Roman"/>
          <w:sz w:val="20"/>
          <w:szCs w:val="20"/>
        </w:rPr>
        <w:t>dSTAR</w:t>
      </w:r>
      <w:proofErr w:type="spellEnd"/>
      <w:r w:rsidRPr="002516F3">
        <w:rPr>
          <w:rFonts w:ascii="Times New Roman" w:hAnsi="Times New Roman" w:cs="Times New Roman"/>
          <w:sz w:val="20"/>
          <w:szCs w:val="20"/>
        </w:rPr>
        <w:t xml:space="preserve">, as well as their linear autoregressive counterparts, denoted by </w:t>
      </w:r>
      <w:proofErr w:type="spellStart"/>
      <w:r w:rsidRPr="002516F3">
        <w:rPr>
          <w:rFonts w:ascii="Times New Roman" w:hAnsi="Times New Roman" w:cs="Times New Roman"/>
          <w:sz w:val="20"/>
          <w:szCs w:val="20"/>
        </w:rPr>
        <w:t>iAR</w:t>
      </w:r>
      <w:proofErr w:type="spellEnd"/>
      <w:r w:rsidRPr="002516F3">
        <w:rPr>
          <w:rFonts w:ascii="Times New Roman" w:hAnsi="Times New Roman" w:cs="Times New Roman"/>
          <w:sz w:val="20"/>
          <w:szCs w:val="20"/>
        </w:rPr>
        <w:t xml:space="preserve"> and </w:t>
      </w:r>
      <w:proofErr w:type="spellStart"/>
      <w:r w:rsidRPr="002516F3">
        <w:rPr>
          <w:rFonts w:ascii="Times New Roman" w:hAnsi="Times New Roman" w:cs="Times New Roman"/>
          <w:sz w:val="20"/>
          <w:szCs w:val="20"/>
        </w:rPr>
        <w:t>dAR</w:t>
      </w:r>
      <w:proofErr w:type="spellEnd"/>
      <w:r w:rsidRPr="002516F3">
        <w:rPr>
          <w:rFonts w:ascii="Times New Roman" w:hAnsi="Times New Roman" w:cs="Times New Roman"/>
          <w:sz w:val="20"/>
          <w:szCs w:val="20"/>
        </w:rPr>
        <w:t>, respectively.</w:t>
      </w:r>
    </w:p>
    <w:p w14:paraId="70AED743" w14:textId="77777777" w:rsidR="00CA7BA8" w:rsidRDefault="00CA7BA8" w:rsidP="00CA7BA8">
      <w:pPr>
        <w:spacing w:after="120" w:line="360" w:lineRule="auto"/>
        <w:ind w:firstLine="360"/>
        <w:rPr>
          <w:rFonts w:ascii="Times New Roman" w:hAnsi="Times New Roman" w:cs="Times New Roman"/>
          <w:sz w:val="24"/>
          <w:szCs w:val="24"/>
        </w:rPr>
      </w:pPr>
    </w:p>
    <w:p w14:paraId="45A04709" w14:textId="50F4561F" w:rsid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lastRenderedPageBreak/>
        <w:t xml:space="preserve">The foregoing discussion indicates that depending on a commodity, any given method can outperform others, and that there is no clear </w:t>
      </w:r>
      <w:r w:rsidRPr="009E6034">
        <w:rPr>
          <w:rFonts w:ascii="Times New Roman" w:hAnsi="Times New Roman" w:cs="Times New Roman"/>
          <w:i/>
          <w:iCs/>
          <w:sz w:val="24"/>
          <w:szCs w:val="24"/>
        </w:rPr>
        <w:t>ex ante</w:t>
      </w:r>
      <w:r w:rsidRPr="00D43F97">
        <w:rPr>
          <w:rFonts w:ascii="Times New Roman" w:hAnsi="Times New Roman" w:cs="Times New Roman"/>
          <w:sz w:val="24"/>
          <w:szCs w:val="24"/>
        </w:rPr>
        <w:t xml:space="preserve"> evidence that would facilitate a recommendation of a given forecasting method for a given commodity group. To elaborate on the point, Figure</w:t>
      </w:r>
      <w:r w:rsidR="009E6034">
        <w:rPr>
          <w:rFonts w:ascii="Times New Roman" w:hAnsi="Times New Roman" w:cs="Times New Roman"/>
          <w:sz w:val="24"/>
          <w:szCs w:val="24"/>
        </w:rPr>
        <w:t xml:space="preserve"> 3</w:t>
      </w:r>
      <w:r w:rsidRPr="00D43F97">
        <w:rPr>
          <w:rFonts w:ascii="Times New Roman" w:hAnsi="Times New Roman" w:cs="Times New Roman"/>
          <w:sz w:val="24"/>
          <w:szCs w:val="24"/>
        </w:rPr>
        <w:t xml:space="preserve"> illustrates a snapshot of one-to-twelve step ahead forecasts for months January through December of 2018 from the four considered methods. Granted this is just a single snapshot, in conjunction with the previously provided evidence, several additional observations can be made. First, all four models tend to yield comparable forecasts, and these forecasts can be visibly off the mark, in the wake of considerably fluctuating commodity prices. Second, there is still considerable difference in multistep forecasts, particularly between the direct STAR method and the other three methods, that can result in notable differences in forecast accuracy measures, as documented above.</w:t>
      </w:r>
    </w:p>
    <w:p w14:paraId="4898CA23" w14:textId="288F899E" w:rsidR="009F0C46" w:rsidRDefault="009F0C46" w:rsidP="00162D3F">
      <w:pPr>
        <w:spacing w:after="120" w:line="360" w:lineRule="auto"/>
        <w:ind w:firstLine="360"/>
        <w:rPr>
          <w:rFonts w:ascii="Times New Roman" w:hAnsi="Times New Roman" w:cs="Times New Roman"/>
          <w:sz w:val="24"/>
          <w:szCs w:val="24"/>
        </w:rPr>
      </w:pPr>
    </w:p>
    <w:p w14:paraId="6731C063" w14:textId="77777777" w:rsidR="009F0C46" w:rsidRPr="00AB740F" w:rsidRDefault="009F0C46" w:rsidP="009F0C46">
      <w:pPr>
        <w:spacing w:after="120" w:line="360" w:lineRule="auto"/>
        <w:rPr>
          <w:rFonts w:ascii="Times New Roman" w:hAnsi="Times New Roman" w:cs="Times New Roman"/>
          <w:b/>
          <w:bCs/>
          <w:sz w:val="28"/>
          <w:szCs w:val="28"/>
        </w:rPr>
      </w:pPr>
      <w:r w:rsidRPr="00AB740F">
        <w:rPr>
          <w:rFonts w:ascii="Times New Roman" w:hAnsi="Times New Roman" w:cs="Times New Roman"/>
          <w:b/>
          <w:bCs/>
          <w:sz w:val="28"/>
          <w:szCs w:val="28"/>
        </w:rPr>
        <w:t>Conclusion</w:t>
      </w:r>
    </w:p>
    <w:p w14:paraId="7AAE8920" w14:textId="77777777" w:rsidR="009F0C46" w:rsidRPr="00D43F97" w:rsidRDefault="009F0C46" w:rsidP="009F0C46">
      <w:pPr>
        <w:spacing w:after="120" w:line="360" w:lineRule="auto"/>
        <w:rPr>
          <w:rFonts w:ascii="Times New Roman" w:hAnsi="Times New Roman" w:cs="Times New Roman"/>
          <w:sz w:val="24"/>
          <w:szCs w:val="24"/>
        </w:rPr>
      </w:pPr>
      <w:r w:rsidRPr="00D43F97">
        <w:rPr>
          <w:rFonts w:ascii="Times New Roman" w:hAnsi="Times New Roman" w:cs="Times New Roman"/>
          <w:sz w:val="24"/>
          <w:szCs w:val="24"/>
        </w:rPr>
        <w:t xml:space="preserve">Short and intermediate term changes in prices can considerably impact revenues of producers and distributors of primary commodities. Perhaps more importantly, commodity price shocks can have sizeable macroeconomic consequences on emerging and developing economies </w:t>
      </w:r>
      <w:r w:rsidRPr="009E6034">
        <w:rPr>
          <w:rFonts w:ascii="Times New Roman" w:hAnsi="Times New Roman" w:cs="Times New Roman"/>
          <w:sz w:val="24"/>
          <w:szCs w:val="24"/>
        </w:rPr>
        <w:t xml:space="preserve">(e.g., </w:t>
      </w:r>
      <w:proofErr w:type="spellStart"/>
      <w:r w:rsidRPr="009E6034">
        <w:rPr>
          <w:rFonts w:ascii="Times New Roman" w:hAnsi="Times New Roman" w:cs="Times New Roman"/>
          <w:sz w:val="24"/>
          <w:szCs w:val="24"/>
        </w:rPr>
        <w:t>Gelos</w:t>
      </w:r>
      <w:proofErr w:type="spellEnd"/>
      <w:r>
        <w:rPr>
          <w:rFonts w:ascii="Times New Roman" w:hAnsi="Times New Roman" w:cs="Times New Roman"/>
          <w:sz w:val="24"/>
          <w:szCs w:val="24"/>
        </w:rPr>
        <w:t xml:space="preserve"> </w:t>
      </w:r>
      <w:r w:rsidRPr="009E6034">
        <w:rPr>
          <w:rFonts w:ascii="Times New Roman" w:hAnsi="Times New Roman" w:cs="Times New Roman"/>
          <w:sz w:val="24"/>
          <w:szCs w:val="24"/>
        </w:rPr>
        <w:t xml:space="preserve">and </w:t>
      </w:r>
      <w:proofErr w:type="spellStart"/>
      <w:r w:rsidRPr="009E6034">
        <w:rPr>
          <w:rFonts w:ascii="Times New Roman" w:hAnsi="Times New Roman" w:cs="Times New Roman"/>
          <w:sz w:val="24"/>
          <w:szCs w:val="24"/>
        </w:rPr>
        <w:t>Ustyugova</w:t>
      </w:r>
      <w:proofErr w:type="spellEnd"/>
      <w:r w:rsidRPr="009E6034">
        <w:rPr>
          <w:rFonts w:ascii="Times New Roman" w:hAnsi="Times New Roman" w:cs="Times New Roman"/>
          <w:sz w:val="24"/>
          <w:szCs w:val="24"/>
        </w:rPr>
        <w:t xml:space="preserve">, 2017; Drechsel and </w:t>
      </w:r>
      <w:proofErr w:type="spellStart"/>
      <w:r w:rsidRPr="009E6034">
        <w:rPr>
          <w:rFonts w:ascii="Times New Roman" w:hAnsi="Times New Roman" w:cs="Times New Roman"/>
          <w:sz w:val="24"/>
          <w:szCs w:val="24"/>
        </w:rPr>
        <w:t>Tenreyro</w:t>
      </w:r>
      <w:proofErr w:type="spellEnd"/>
      <w:r w:rsidRPr="009E6034">
        <w:rPr>
          <w:rFonts w:ascii="Times New Roman" w:hAnsi="Times New Roman" w:cs="Times New Roman"/>
          <w:sz w:val="24"/>
          <w:szCs w:val="24"/>
        </w:rPr>
        <w:t>, 2018)</w:t>
      </w:r>
      <w:r w:rsidRPr="00D43F97">
        <w:rPr>
          <w:rFonts w:ascii="Times New Roman" w:hAnsi="Times New Roman" w:cs="Times New Roman"/>
          <w:sz w:val="24"/>
          <w:szCs w:val="24"/>
        </w:rPr>
        <w:t xml:space="preserve">, and can impact directly as well as indirectly households within these economies </w:t>
      </w:r>
      <w:r w:rsidRPr="009E6034">
        <w:rPr>
          <w:rFonts w:ascii="Times New Roman" w:hAnsi="Times New Roman" w:cs="Times New Roman"/>
          <w:sz w:val="24"/>
          <w:szCs w:val="24"/>
        </w:rPr>
        <w:t>(e.g., Ivanic and Martin, 2008).</w:t>
      </w:r>
      <w:r w:rsidRPr="00D43F97">
        <w:rPr>
          <w:rFonts w:ascii="Times New Roman" w:hAnsi="Times New Roman" w:cs="Times New Roman"/>
          <w:sz w:val="24"/>
          <w:szCs w:val="24"/>
        </w:rPr>
        <w:t xml:space="preserve"> To that end, a decision maker</w:t>
      </w:r>
      <w:r>
        <w:rPr>
          <w:rFonts w:ascii="Times New Roman" w:hAnsi="Times New Roman" w:cs="Times New Roman"/>
          <w:sz w:val="24"/>
          <w:szCs w:val="24"/>
        </w:rPr>
        <w:t>’</w:t>
      </w:r>
      <w:r w:rsidRPr="00D43F97">
        <w:rPr>
          <w:rFonts w:ascii="Times New Roman" w:hAnsi="Times New Roman" w:cs="Times New Roman"/>
          <w:sz w:val="24"/>
          <w:szCs w:val="24"/>
        </w:rPr>
        <w:t xml:space="preserve">s ability to predict commodity price trends with some degree of accuracy can be of paramount importance. </w:t>
      </w:r>
    </w:p>
    <w:p w14:paraId="2C7A3F29" w14:textId="77777777" w:rsidR="009F0C46" w:rsidRPr="00D43F97" w:rsidRDefault="009F0C46" w:rsidP="009F0C46">
      <w:pPr>
        <w:spacing w:after="120" w:line="360" w:lineRule="auto"/>
        <w:ind w:firstLine="360"/>
        <w:rPr>
          <w:rFonts w:ascii="Times New Roman" w:hAnsi="Times New Roman" w:cs="Times New Roman"/>
          <w:sz w:val="24"/>
          <w:szCs w:val="24"/>
        </w:rPr>
      </w:pPr>
      <w:r w:rsidRPr="009E6034">
        <w:rPr>
          <w:rFonts w:ascii="Times New Roman" w:hAnsi="Times New Roman" w:cs="Times New Roman"/>
          <w:sz w:val="24"/>
          <w:szCs w:val="24"/>
        </w:rPr>
        <w:t>A range of tools are usually available to a decision maker to analyse the data and make predictions.</w:t>
      </w:r>
      <w:r>
        <w:rPr>
          <w:rFonts w:ascii="Times New Roman" w:hAnsi="Times New Roman" w:cs="Times New Roman"/>
          <w:sz w:val="24"/>
          <w:szCs w:val="24"/>
        </w:rPr>
        <w:t xml:space="preserve"> </w:t>
      </w:r>
      <w:r w:rsidRPr="009E6034">
        <w:rPr>
          <w:rFonts w:ascii="Times New Roman" w:hAnsi="Times New Roman" w:cs="Times New Roman"/>
          <w:sz w:val="24"/>
          <w:szCs w:val="24"/>
        </w:rPr>
        <w:t>These</w:t>
      </w:r>
      <w:r w:rsidRPr="00D43F97">
        <w:rPr>
          <w:rFonts w:ascii="Times New Roman" w:hAnsi="Times New Roman" w:cs="Times New Roman"/>
          <w:sz w:val="24"/>
          <w:szCs w:val="24"/>
        </w:rPr>
        <w:t xml:space="preserve"> tools, or models can range from overly simplistic to very complex. The present study considers two sets of specific models, linear autoregressions and a form of regime-dependent autoregressions</w:t>
      </w:r>
      <w:r>
        <w:rPr>
          <w:rFonts w:ascii="Times New Roman" w:hAnsi="Times New Roman" w:cs="Times New Roman"/>
          <w:sz w:val="24"/>
          <w:szCs w:val="24"/>
        </w:rPr>
        <w:t xml:space="preserve">, </w:t>
      </w:r>
      <w:r w:rsidRPr="00D43F97">
        <w:rPr>
          <w:rFonts w:ascii="Times New Roman" w:hAnsi="Times New Roman" w:cs="Times New Roman"/>
          <w:sz w:val="24"/>
          <w:szCs w:val="24"/>
        </w:rPr>
        <w:t xml:space="preserve">smooth transition autoregressions, and empirically investigates possible advantages the latter may offer for intermediate term commodity price forecasting. Specifically, the study addresses questions of whether the STAR framework can offer superior forecast accuracy relative to the basic autoregressive framework, and whether an iterated STAR method may be preferred over a direct STAR method. </w:t>
      </w:r>
    </w:p>
    <w:p w14:paraId="3959F7E2" w14:textId="450ADBCB"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From an array of primary commodity prices, sourced from the World Bank and the International Monetary Fund data portals, the study focuses on 25 series that feature STAR-type nonlinear dynamics. Based on out-of-sample forecast evaluation, the study finds that while STAR models may well approximate nonlinear dynamics of commodity price series, </w:t>
      </w:r>
      <w:r w:rsidRPr="00D43F97">
        <w:rPr>
          <w:rFonts w:ascii="Times New Roman" w:hAnsi="Times New Roman" w:cs="Times New Roman"/>
          <w:sz w:val="24"/>
          <w:szCs w:val="24"/>
        </w:rPr>
        <w:lastRenderedPageBreak/>
        <w:t>when it comes to multistep forecasting, the framework offers little advantage, and in most instances appears to be an inferior alternative to the basic autoregressive framework. While for select commodities a case can be made that a nonlinear method yields more accurate forecasts, general recommendation</w:t>
      </w:r>
      <w:r w:rsidR="009E6034">
        <w:rPr>
          <w:rFonts w:ascii="Times New Roman" w:hAnsi="Times New Roman" w:cs="Times New Roman"/>
          <w:sz w:val="24"/>
          <w:szCs w:val="24"/>
        </w:rPr>
        <w:t>—</w:t>
      </w:r>
      <w:r w:rsidRPr="00D43F97">
        <w:rPr>
          <w:rFonts w:ascii="Times New Roman" w:hAnsi="Times New Roman" w:cs="Times New Roman"/>
          <w:sz w:val="24"/>
          <w:szCs w:val="24"/>
        </w:rPr>
        <w:t>based on the results of this study</w:t>
      </w:r>
      <w:r w:rsidR="009E6034">
        <w:rPr>
          <w:rFonts w:ascii="Times New Roman" w:hAnsi="Times New Roman" w:cs="Times New Roman"/>
          <w:sz w:val="24"/>
          <w:szCs w:val="24"/>
        </w:rPr>
        <w:t>—</w:t>
      </w:r>
      <w:r w:rsidRPr="00D43F97">
        <w:rPr>
          <w:rFonts w:ascii="Times New Roman" w:hAnsi="Times New Roman" w:cs="Times New Roman"/>
          <w:sz w:val="24"/>
          <w:szCs w:val="24"/>
        </w:rPr>
        <w:t>is that linear methods are to be seen as a safer approach for their multistep forecasting, particularly when forecasts are made for longer horizons.</w:t>
      </w:r>
    </w:p>
    <w:p w14:paraId="4B875A97" w14:textId="4C9EDB54"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 xml:space="preserve">This finding is useful, particularly considering the popularity of STAR-type models in commodity price analysis. A caveat is that the conclusion here refers to this one specific family of nonlinear models. That the considered nonlinear specification does not yield more accurate forecasts does not imply that others will not. Even within the family of regime-dependent models, addressing shifts and switches in the price series </w:t>
      </w:r>
      <w:r w:rsidR="009E6034" w:rsidRPr="009E6034">
        <w:rPr>
          <w:rFonts w:ascii="Times New Roman" w:hAnsi="Times New Roman" w:cs="Times New Roman"/>
          <w:sz w:val="24"/>
          <w:szCs w:val="24"/>
        </w:rPr>
        <w:t>(as in Enders and Holt, 2012, for example) can</w:t>
      </w:r>
      <w:r w:rsidRPr="00D43F97">
        <w:rPr>
          <w:rFonts w:ascii="Times New Roman" w:hAnsi="Times New Roman" w:cs="Times New Roman"/>
          <w:sz w:val="24"/>
          <w:szCs w:val="24"/>
        </w:rPr>
        <w:t xml:space="preserve"> be one of many potential avenues for future research.</w:t>
      </w:r>
    </w:p>
    <w:p w14:paraId="22AB2341" w14:textId="77777777" w:rsidR="00D43F97" w:rsidRPr="00D43F97" w:rsidRDefault="00D43F97" w:rsidP="00162D3F">
      <w:pPr>
        <w:spacing w:after="120" w:line="360" w:lineRule="auto"/>
        <w:ind w:firstLine="360"/>
        <w:rPr>
          <w:rFonts w:ascii="Times New Roman" w:hAnsi="Times New Roman" w:cs="Times New Roman"/>
          <w:sz w:val="24"/>
          <w:szCs w:val="24"/>
        </w:rPr>
      </w:pPr>
      <w:r w:rsidRPr="00D43F97">
        <w:rPr>
          <w:rFonts w:ascii="Times New Roman" w:hAnsi="Times New Roman" w:cs="Times New Roman"/>
          <w:sz w:val="24"/>
          <w:szCs w:val="24"/>
        </w:rPr>
        <w:tab/>
      </w:r>
    </w:p>
    <w:p w14:paraId="7BA32D32" w14:textId="77777777" w:rsidR="00CB7CAF" w:rsidRDefault="00CB7CAF" w:rsidP="00162D3F">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216E181A" w14:textId="77777777" w:rsidR="00CB7CAF" w:rsidRPr="009F0C46" w:rsidRDefault="00CB7CAF" w:rsidP="00162D3F">
      <w:pPr>
        <w:spacing w:after="120" w:line="360" w:lineRule="auto"/>
        <w:rPr>
          <w:rFonts w:ascii="Times New Roman" w:hAnsi="Times New Roman" w:cs="Times New Roman"/>
          <w:b/>
          <w:bCs/>
          <w:sz w:val="28"/>
          <w:szCs w:val="28"/>
        </w:rPr>
      </w:pPr>
      <w:r w:rsidRPr="009F0C46">
        <w:rPr>
          <w:rFonts w:ascii="Times New Roman" w:hAnsi="Times New Roman" w:cs="Times New Roman"/>
          <w:b/>
          <w:bCs/>
          <w:sz w:val="28"/>
          <w:szCs w:val="28"/>
        </w:rPr>
        <w:lastRenderedPageBreak/>
        <w:t>References</w:t>
      </w:r>
    </w:p>
    <w:p w14:paraId="025C5783" w14:textId="4CB67F31"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Bacon, D.</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D. Watts (1971). Estimating the Transition between Two Intersecting Straight</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Lines. </w:t>
      </w:r>
      <w:proofErr w:type="spellStart"/>
      <w:r w:rsidRPr="00CB7CAF">
        <w:rPr>
          <w:rFonts w:ascii="Times New Roman" w:hAnsi="Times New Roman" w:cs="Times New Roman"/>
          <w:sz w:val="24"/>
          <w:szCs w:val="24"/>
        </w:rPr>
        <w:t>Biometrika</w:t>
      </w:r>
      <w:proofErr w:type="spellEnd"/>
      <w:r w:rsidRPr="00CB7CAF">
        <w:rPr>
          <w:rFonts w:ascii="Times New Roman" w:hAnsi="Times New Roman" w:cs="Times New Roman"/>
          <w:sz w:val="24"/>
          <w:szCs w:val="24"/>
        </w:rPr>
        <w:t xml:space="preserve"> 58 (3), 525–534.</w:t>
      </w:r>
    </w:p>
    <w:p w14:paraId="597C685B" w14:textId="3BF84ABA"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Balagtas, J.V.</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M.T. Holt (2009). The Commodity Terms of Trade, Unit Roots, and Nonlinear</w:t>
      </w:r>
      <w:r>
        <w:rPr>
          <w:rFonts w:ascii="Times New Roman" w:hAnsi="Times New Roman" w:cs="Times New Roman"/>
          <w:sz w:val="24"/>
          <w:szCs w:val="24"/>
        </w:rPr>
        <w:t xml:space="preserve"> </w:t>
      </w:r>
      <w:r w:rsidRPr="00CB7CAF">
        <w:rPr>
          <w:rFonts w:ascii="Times New Roman" w:hAnsi="Times New Roman" w:cs="Times New Roman"/>
          <w:sz w:val="24"/>
          <w:szCs w:val="24"/>
        </w:rPr>
        <w:t>Alternatives: A Smooth Transition Approach. American Journal of Agricultural Economics</w:t>
      </w:r>
      <w:r>
        <w:rPr>
          <w:rFonts w:ascii="Times New Roman" w:hAnsi="Times New Roman" w:cs="Times New Roman"/>
          <w:sz w:val="24"/>
          <w:szCs w:val="24"/>
        </w:rPr>
        <w:t xml:space="preserve"> </w:t>
      </w:r>
      <w:r w:rsidRPr="00CB7CAF">
        <w:rPr>
          <w:rFonts w:ascii="Times New Roman" w:hAnsi="Times New Roman" w:cs="Times New Roman"/>
          <w:sz w:val="24"/>
          <w:szCs w:val="24"/>
        </w:rPr>
        <w:t>91 (1), 87–105.</w:t>
      </w:r>
    </w:p>
    <w:p w14:paraId="180D61D0" w14:textId="6E4DAA7E"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Chan, K.</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H. Tong (1986). On Estimating Thresholds in Autoregressive Models. Journal of</w:t>
      </w:r>
      <w:r>
        <w:rPr>
          <w:rFonts w:ascii="Times New Roman" w:hAnsi="Times New Roman" w:cs="Times New Roman"/>
          <w:sz w:val="24"/>
          <w:szCs w:val="24"/>
        </w:rPr>
        <w:t xml:space="preserve"> </w:t>
      </w:r>
      <w:r w:rsidRPr="00CB7CAF">
        <w:rPr>
          <w:rFonts w:ascii="Times New Roman" w:hAnsi="Times New Roman" w:cs="Times New Roman"/>
          <w:sz w:val="24"/>
          <w:szCs w:val="24"/>
        </w:rPr>
        <w:t>Time Series Analysis 7 (3), 179–190.</w:t>
      </w:r>
    </w:p>
    <w:p w14:paraId="2072AF15" w14:textId="5A72F7E8"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Chevillon</w:t>
      </w:r>
      <w:proofErr w:type="spellEnd"/>
      <w:r w:rsidRPr="00CB7CAF">
        <w:rPr>
          <w:rFonts w:ascii="Times New Roman" w:hAnsi="Times New Roman" w:cs="Times New Roman"/>
          <w:sz w:val="24"/>
          <w:szCs w:val="24"/>
        </w:rPr>
        <w:t>, G. (2007). Direct Multi-Step Estimation and Forecasting. Journal of Economic Surveys</w:t>
      </w:r>
      <w:r>
        <w:rPr>
          <w:rFonts w:ascii="Times New Roman" w:hAnsi="Times New Roman" w:cs="Times New Roman"/>
          <w:sz w:val="24"/>
          <w:szCs w:val="24"/>
        </w:rPr>
        <w:t xml:space="preserve"> </w:t>
      </w:r>
      <w:r w:rsidRPr="00CB7CAF">
        <w:rPr>
          <w:rFonts w:ascii="Times New Roman" w:hAnsi="Times New Roman" w:cs="Times New Roman"/>
          <w:sz w:val="24"/>
          <w:szCs w:val="24"/>
        </w:rPr>
        <w:t>21 (4), 746–785.</w:t>
      </w:r>
    </w:p>
    <w:p w14:paraId="01440E1B" w14:textId="771AED83"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Chevillon</w:t>
      </w:r>
      <w:proofErr w:type="spellEnd"/>
      <w:r w:rsidRPr="00CB7CAF">
        <w:rPr>
          <w:rFonts w:ascii="Times New Roman" w:hAnsi="Times New Roman" w:cs="Times New Roman"/>
          <w:sz w:val="24"/>
          <w:szCs w:val="24"/>
        </w:rPr>
        <w:t>, G.</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D.F. Hendry (2005). Non-Parametric Direct Multi-Step Estimation for Forecasting</w:t>
      </w:r>
      <w:r>
        <w:rPr>
          <w:rFonts w:ascii="Times New Roman" w:hAnsi="Times New Roman" w:cs="Times New Roman"/>
          <w:sz w:val="24"/>
          <w:szCs w:val="24"/>
        </w:rPr>
        <w:t xml:space="preserve"> </w:t>
      </w:r>
      <w:r w:rsidRPr="00CB7CAF">
        <w:rPr>
          <w:rFonts w:ascii="Times New Roman" w:hAnsi="Times New Roman" w:cs="Times New Roman"/>
          <w:sz w:val="24"/>
          <w:szCs w:val="24"/>
        </w:rPr>
        <w:t>Economic Processes. International Journal of Forecasting 21 (2), 201–218.</w:t>
      </w:r>
    </w:p>
    <w:p w14:paraId="18A001FA" w14:textId="3146D684"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Davies, R. (1977). Hypothesis Testing when a Nuisance Parameter is Present only under the</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Alternative. </w:t>
      </w:r>
      <w:proofErr w:type="spellStart"/>
      <w:r w:rsidRPr="00CB7CAF">
        <w:rPr>
          <w:rFonts w:ascii="Times New Roman" w:hAnsi="Times New Roman" w:cs="Times New Roman"/>
          <w:sz w:val="24"/>
          <w:szCs w:val="24"/>
        </w:rPr>
        <w:t>Biometrika</w:t>
      </w:r>
      <w:proofErr w:type="spellEnd"/>
      <w:r w:rsidRPr="00CB7CAF">
        <w:rPr>
          <w:rFonts w:ascii="Times New Roman" w:hAnsi="Times New Roman" w:cs="Times New Roman"/>
          <w:sz w:val="24"/>
          <w:szCs w:val="24"/>
        </w:rPr>
        <w:t xml:space="preserve"> 64 (2), 247–254.</w:t>
      </w:r>
    </w:p>
    <w:p w14:paraId="231519EB" w14:textId="730C517C"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Davies, R. (1987). Hypothesis Testing when a Nuisance Parameter is Present only under the</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Alternative. </w:t>
      </w:r>
      <w:proofErr w:type="spellStart"/>
      <w:r w:rsidRPr="00CB7CAF">
        <w:rPr>
          <w:rFonts w:ascii="Times New Roman" w:hAnsi="Times New Roman" w:cs="Times New Roman"/>
          <w:sz w:val="24"/>
          <w:szCs w:val="24"/>
        </w:rPr>
        <w:t>Biometrika</w:t>
      </w:r>
      <w:proofErr w:type="spellEnd"/>
      <w:r w:rsidRPr="00CB7CAF">
        <w:rPr>
          <w:rFonts w:ascii="Times New Roman" w:hAnsi="Times New Roman" w:cs="Times New Roman"/>
          <w:sz w:val="24"/>
          <w:szCs w:val="24"/>
        </w:rPr>
        <w:t xml:space="preserve"> 74 (1), 33–43.</w:t>
      </w:r>
    </w:p>
    <w:p w14:paraId="6128790B" w14:textId="121698C0"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Diebold, F.</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R. Mariano (1995). Comparing Predictive Accuracy. Journal of Business &amp;</w:t>
      </w:r>
      <w:r>
        <w:rPr>
          <w:rFonts w:ascii="Times New Roman" w:hAnsi="Times New Roman" w:cs="Times New Roman"/>
          <w:sz w:val="24"/>
          <w:szCs w:val="24"/>
        </w:rPr>
        <w:t xml:space="preserve"> </w:t>
      </w:r>
      <w:r w:rsidRPr="00CB7CAF">
        <w:rPr>
          <w:rFonts w:ascii="Times New Roman" w:hAnsi="Times New Roman" w:cs="Times New Roman"/>
          <w:sz w:val="24"/>
          <w:szCs w:val="24"/>
        </w:rPr>
        <w:t>Economic Statistics 13 (3), 253–263.</w:t>
      </w:r>
    </w:p>
    <w:p w14:paraId="078F459B" w14:textId="2014FC02"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Drechsel, T.</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S. </w:t>
      </w:r>
      <w:proofErr w:type="spellStart"/>
      <w:r w:rsidRPr="00CB7CAF">
        <w:rPr>
          <w:rFonts w:ascii="Times New Roman" w:hAnsi="Times New Roman" w:cs="Times New Roman"/>
          <w:sz w:val="24"/>
          <w:szCs w:val="24"/>
        </w:rPr>
        <w:t>Tenreyro</w:t>
      </w:r>
      <w:proofErr w:type="spellEnd"/>
      <w:r w:rsidRPr="00CB7CAF">
        <w:rPr>
          <w:rFonts w:ascii="Times New Roman" w:hAnsi="Times New Roman" w:cs="Times New Roman"/>
          <w:sz w:val="24"/>
          <w:szCs w:val="24"/>
        </w:rPr>
        <w:t xml:space="preserve"> (2018). Commodity Booms and Busts in Emerging Economies. Journal</w:t>
      </w:r>
      <w:r>
        <w:rPr>
          <w:rFonts w:ascii="Times New Roman" w:hAnsi="Times New Roman" w:cs="Times New Roman"/>
          <w:sz w:val="24"/>
          <w:szCs w:val="24"/>
        </w:rPr>
        <w:t xml:space="preserve"> </w:t>
      </w:r>
      <w:r w:rsidRPr="00CB7CAF">
        <w:rPr>
          <w:rFonts w:ascii="Times New Roman" w:hAnsi="Times New Roman" w:cs="Times New Roman"/>
          <w:sz w:val="24"/>
          <w:szCs w:val="24"/>
        </w:rPr>
        <w:t>of International Economics 112, 200–218.</w:t>
      </w:r>
    </w:p>
    <w:p w14:paraId="48799293" w14:textId="5F16C222"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 xml:space="preserve">Enders, </w:t>
      </w:r>
      <w:r w:rsidR="006C5996" w:rsidRPr="00CB7CAF">
        <w:rPr>
          <w:rFonts w:ascii="Times New Roman" w:hAnsi="Times New Roman" w:cs="Times New Roman"/>
          <w:sz w:val="24"/>
          <w:szCs w:val="24"/>
        </w:rPr>
        <w:t>W.,</w:t>
      </w:r>
      <w:r w:rsidRPr="00CB7CAF">
        <w:rPr>
          <w:rFonts w:ascii="Times New Roman" w:hAnsi="Times New Roman" w:cs="Times New Roman"/>
          <w:sz w:val="24"/>
          <w:szCs w:val="24"/>
        </w:rPr>
        <w:t xml:space="preserve"> and M.T. Holt (2012). Sharp Breaks or Smooth Shifts? An Investigation of the</w:t>
      </w:r>
      <w:r>
        <w:rPr>
          <w:rFonts w:ascii="Times New Roman" w:hAnsi="Times New Roman" w:cs="Times New Roman"/>
          <w:sz w:val="24"/>
          <w:szCs w:val="24"/>
        </w:rPr>
        <w:t xml:space="preserve"> </w:t>
      </w:r>
      <w:r w:rsidRPr="00CB7CAF">
        <w:rPr>
          <w:rFonts w:ascii="Times New Roman" w:hAnsi="Times New Roman" w:cs="Times New Roman"/>
          <w:sz w:val="24"/>
          <w:szCs w:val="24"/>
        </w:rPr>
        <w:t>Evolution of Primary Commodity Prices. American Journal of Agricultural Economics 94 (3),</w:t>
      </w:r>
      <w:r>
        <w:rPr>
          <w:rFonts w:ascii="Times New Roman" w:hAnsi="Times New Roman" w:cs="Times New Roman"/>
          <w:sz w:val="24"/>
          <w:szCs w:val="24"/>
        </w:rPr>
        <w:t xml:space="preserve"> </w:t>
      </w:r>
      <w:r w:rsidRPr="00CB7CAF">
        <w:rPr>
          <w:rFonts w:ascii="Times New Roman" w:hAnsi="Times New Roman" w:cs="Times New Roman"/>
          <w:sz w:val="24"/>
          <w:szCs w:val="24"/>
        </w:rPr>
        <w:t>659–673.</w:t>
      </w:r>
    </w:p>
    <w:p w14:paraId="3B17B32D" w14:textId="60149EA2"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Enders, W.</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R. Pascalau (2015). Pretesting for Multi-step-ahead Exchange Rate Forecasts with</w:t>
      </w:r>
      <w:r>
        <w:rPr>
          <w:rFonts w:ascii="Times New Roman" w:hAnsi="Times New Roman" w:cs="Times New Roman"/>
          <w:sz w:val="24"/>
          <w:szCs w:val="24"/>
        </w:rPr>
        <w:t xml:space="preserve"> </w:t>
      </w:r>
      <w:r w:rsidRPr="00CB7CAF">
        <w:rPr>
          <w:rFonts w:ascii="Times New Roman" w:hAnsi="Times New Roman" w:cs="Times New Roman"/>
          <w:sz w:val="24"/>
          <w:szCs w:val="24"/>
        </w:rPr>
        <w:t>STAR Models. International Journal of Forecasting 31 (2), 473–487.</w:t>
      </w:r>
    </w:p>
    <w:p w14:paraId="4D67B062" w14:textId="3F08497E"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Gelos</w:t>
      </w:r>
      <w:proofErr w:type="spellEnd"/>
      <w:r w:rsidRPr="00CB7CAF">
        <w:rPr>
          <w:rFonts w:ascii="Times New Roman" w:hAnsi="Times New Roman" w:cs="Times New Roman"/>
          <w:sz w:val="24"/>
          <w:szCs w:val="24"/>
        </w:rPr>
        <w:t>, G.</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Y. </w:t>
      </w:r>
      <w:proofErr w:type="spellStart"/>
      <w:r w:rsidRPr="00CB7CAF">
        <w:rPr>
          <w:rFonts w:ascii="Times New Roman" w:hAnsi="Times New Roman" w:cs="Times New Roman"/>
          <w:sz w:val="24"/>
          <w:szCs w:val="24"/>
        </w:rPr>
        <w:t>Ustyugova</w:t>
      </w:r>
      <w:proofErr w:type="spellEnd"/>
      <w:r w:rsidRPr="00CB7CAF">
        <w:rPr>
          <w:rFonts w:ascii="Times New Roman" w:hAnsi="Times New Roman" w:cs="Times New Roman"/>
          <w:sz w:val="24"/>
          <w:szCs w:val="24"/>
        </w:rPr>
        <w:t xml:space="preserve"> (2017). Inflation Responses to Commodity Price Shocks–How and</w:t>
      </w:r>
      <w:r>
        <w:rPr>
          <w:rFonts w:ascii="Times New Roman" w:hAnsi="Times New Roman" w:cs="Times New Roman"/>
          <w:sz w:val="24"/>
          <w:szCs w:val="24"/>
        </w:rPr>
        <w:t xml:space="preserve"> </w:t>
      </w:r>
      <w:r w:rsidRPr="00CB7CAF">
        <w:rPr>
          <w:rFonts w:ascii="Times New Roman" w:hAnsi="Times New Roman" w:cs="Times New Roman"/>
          <w:sz w:val="24"/>
          <w:szCs w:val="24"/>
        </w:rPr>
        <w:t>Why Do Countries Differ? Journal of International Money and Finance 72, 28–47.</w:t>
      </w:r>
    </w:p>
    <w:p w14:paraId="5B80EAE0" w14:textId="49C5A99A"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 xml:space="preserve">Goodwin, B.K., M.T. Holt, and J.P. </w:t>
      </w:r>
      <w:proofErr w:type="spellStart"/>
      <w:r w:rsidRPr="00CB7CAF">
        <w:rPr>
          <w:rFonts w:ascii="Times New Roman" w:hAnsi="Times New Roman" w:cs="Times New Roman"/>
          <w:sz w:val="24"/>
          <w:szCs w:val="24"/>
        </w:rPr>
        <w:t>Prestemon</w:t>
      </w:r>
      <w:proofErr w:type="spellEnd"/>
      <w:r w:rsidRPr="00CB7CAF">
        <w:rPr>
          <w:rFonts w:ascii="Times New Roman" w:hAnsi="Times New Roman" w:cs="Times New Roman"/>
          <w:sz w:val="24"/>
          <w:szCs w:val="24"/>
        </w:rPr>
        <w:t xml:space="preserve"> (2011). North American Oriented Strand</w:t>
      </w:r>
      <w:r>
        <w:rPr>
          <w:rFonts w:ascii="Times New Roman" w:hAnsi="Times New Roman" w:cs="Times New Roman"/>
          <w:sz w:val="24"/>
          <w:szCs w:val="24"/>
        </w:rPr>
        <w:t xml:space="preserve"> </w:t>
      </w:r>
      <w:r w:rsidRPr="00CB7CAF">
        <w:rPr>
          <w:rFonts w:ascii="Times New Roman" w:hAnsi="Times New Roman" w:cs="Times New Roman"/>
          <w:sz w:val="24"/>
          <w:szCs w:val="24"/>
        </w:rPr>
        <w:t>Board Markets, Arbitrage Activity, and Market Price Dynamics: A Smooth Transition Approach.</w:t>
      </w:r>
      <w:r>
        <w:rPr>
          <w:rFonts w:ascii="Times New Roman" w:hAnsi="Times New Roman" w:cs="Times New Roman"/>
          <w:sz w:val="24"/>
          <w:szCs w:val="24"/>
        </w:rPr>
        <w:t xml:space="preserve"> </w:t>
      </w:r>
      <w:r w:rsidRPr="00CB7CAF">
        <w:rPr>
          <w:rFonts w:ascii="Times New Roman" w:hAnsi="Times New Roman" w:cs="Times New Roman"/>
          <w:sz w:val="24"/>
          <w:szCs w:val="24"/>
        </w:rPr>
        <w:t>American Journal of Agricultural Economics 93 (4), 993–1014.</w:t>
      </w:r>
    </w:p>
    <w:p w14:paraId="7C20ADE1" w14:textId="160D80CE"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Harvey, D., S. Leybourne, and P. Newbold (1997). Testing the Equality of Prediction Mean Squared</w:t>
      </w:r>
      <w:r>
        <w:rPr>
          <w:rFonts w:ascii="Times New Roman" w:hAnsi="Times New Roman" w:cs="Times New Roman"/>
          <w:sz w:val="24"/>
          <w:szCs w:val="24"/>
        </w:rPr>
        <w:t xml:space="preserve"> </w:t>
      </w:r>
      <w:r w:rsidRPr="00CB7CAF">
        <w:rPr>
          <w:rFonts w:ascii="Times New Roman" w:hAnsi="Times New Roman" w:cs="Times New Roman"/>
          <w:sz w:val="24"/>
          <w:szCs w:val="24"/>
        </w:rPr>
        <w:t>Errors. International Journal of Forecasting 13 (2), 281–291.</w:t>
      </w:r>
    </w:p>
    <w:p w14:paraId="6B88EA29" w14:textId="3E2E51D2" w:rsid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Holt, M.T.</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L.A. Craig (2006). Nonlinear Dynamics and Structural Change in the U.S.</w:t>
      </w:r>
      <w:r>
        <w:rPr>
          <w:rFonts w:ascii="Times New Roman" w:hAnsi="Times New Roman" w:cs="Times New Roman"/>
          <w:sz w:val="24"/>
          <w:szCs w:val="24"/>
        </w:rPr>
        <w:t xml:space="preserve"> </w:t>
      </w:r>
      <w:r w:rsidRPr="00CB7CAF">
        <w:rPr>
          <w:rFonts w:ascii="Times New Roman" w:hAnsi="Times New Roman" w:cs="Times New Roman"/>
          <w:sz w:val="24"/>
          <w:szCs w:val="24"/>
        </w:rPr>
        <w:t>Hog-Corn Cycle: A Time-Varying STAR Approach. American Journal of Agricultural Economics</w:t>
      </w:r>
      <w:r>
        <w:rPr>
          <w:rFonts w:ascii="Times New Roman" w:hAnsi="Times New Roman" w:cs="Times New Roman"/>
          <w:sz w:val="24"/>
          <w:szCs w:val="24"/>
        </w:rPr>
        <w:t xml:space="preserve"> </w:t>
      </w:r>
      <w:r w:rsidRPr="00CB7CAF">
        <w:rPr>
          <w:rFonts w:ascii="Times New Roman" w:hAnsi="Times New Roman" w:cs="Times New Roman"/>
          <w:sz w:val="24"/>
          <w:szCs w:val="24"/>
        </w:rPr>
        <w:t>88 (1), 215–233.</w:t>
      </w:r>
    </w:p>
    <w:p w14:paraId="1A129426" w14:textId="2A3722B9"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Hood, H.B.</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J.H. Dorfman (2015). Examining Dynamically Changing Timber Market Linkages.</w:t>
      </w:r>
      <w:r>
        <w:rPr>
          <w:rFonts w:ascii="Times New Roman" w:hAnsi="Times New Roman" w:cs="Times New Roman"/>
          <w:sz w:val="24"/>
          <w:szCs w:val="24"/>
        </w:rPr>
        <w:t xml:space="preserve"> </w:t>
      </w:r>
      <w:r w:rsidRPr="00CB7CAF">
        <w:rPr>
          <w:rFonts w:ascii="Times New Roman" w:hAnsi="Times New Roman" w:cs="Times New Roman"/>
          <w:sz w:val="24"/>
          <w:szCs w:val="24"/>
        </w:rPr>
        <w:t>American Journal of Agricultural Economics 97 (5), 1451–1463.</w:t>
      </w:r>
    </w:p>
    <w:p w14:paraId="479BA0F5" w14:textId="0C808C46"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lastRenderedPageBreak/>
        <w:t>Ivanic, M. and W. Martin (2008). Implications of Higher Global Food Prices for Poverty in Low-Income Countries. Agricultural Economics 39, 405–416.</w:t>
      </w:r>
    </w:p>
    <w:p w14:paraId="566BF9CD" w14:textId="1133C461"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 xml:space="preserve">Luukkonen, R., P. Saikkonen, and T. </w:t>
      </w:r>
      <w:proofErr w:type="spellStart"/>
      <w:r w:rsidRPr="00CB7CAF">
        <w:rPr>
          <w:rFonts w:ascii="Times New Roman" w:hAnsi="Times New Roman" w:cs="Times New Roman"/>
          <w:sz w:val="24"/>
          <w:szCs w:val="24"/>
        </w:rPr>
        <w:t>Teräsvirta</w:t>
      </w:r>
      <w:proofErr w:type="spellEnd"/>
      <w:r w:rsidRPr="00CB7CAF">
        <w:rPr>
          <w:rFonts w:ascii="Times New Roman" w:hAnsi="Times New Roman" w:cs="Times New Roman"/>
          <w:sz w:val="24"/>
          <w:szCs w:val="24"/>
        </w:rPr>
        <w:t xml:space="preserve"> (1988). Testing Linearity Against Smooth Transition</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Autoregressive Models. </w:t>
      </w:r>
      <w:proofErr w:type="spellStart"/>
      <w:r w:rsidRPr="00CB7CAF">
        <w:rPr>
          <w:rFonts w:ascii="Times New Roman" w:hAnsi="Times New Roman" w:cs="Times New Roman"/>
          <w:sz w:val="24"/>
          <w:szCs w:val="24"/>
        </w:rPr>
        <w:t>Biometrika</w:t>
      </w:r>
      <w:proofErr w:type="spellEnd"/>
      <w:r w:rsidRPr="00CB7CAF">
        <w:rPr>
          <w:rFonts w:ascii="Times New Roman" w:hAnsi="Times New Roman" w:cs="Times New Roman"/>
          <w:sz w:val="24"/>
          <w:szCs w:val="24"/>
        </w:rPr>
        <w:t xml:space="preserve"> 75 (3), 491–499.</w:t>
      </w:r>
    </w:p>
    <w:p w14:paraId="256ED020" w14:textId="59027FE7"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Marcellino, M., J.H. Stock, and M.W. Watson (2006). A Comparison of Direct and Iterated Multistep</w:t>
      </w:r>
      <w:r>
        <w:rPr>
          <w:rFonts w:ascii="Times New Roman" w:hAnsi="Times New Roman" w:cs="Times New Roman"/>
          <w:sz w:val="24"/>
          <w:szCs w:val="24"/>
        </w:rPr>
        <w:t xml:space="preserve"> </w:t>
      </w:r>
      <w:r w:rsidRPr="00CB7CAF">
        <w:rPr>
          <w:rFonts w:ascii="Times New Roman" w:hAnsi="Times New Roman" w:cs="Times New Roman"/>
          <w:sz w:val="24"/>
          <w:szCs w:val="24"/>
        </w:rPr>
        <w:t>AR Methods for Forecasting Macroeconomic Time Series. Journal of Econometrics 135 (1),</w:t>
      </w:r>
      <w:r>
        <w:rPr>
          <w:rFonts w:ascii="Times New Roman" w:hAnsi="Times New Roman" w:cs="Times New Roman"/>
          <w:sz w:val="24"/>
          <w:szCs w:val="24"/>
        </w:rPr>
        <w:t xml:space="preserve"> </w:t>
      </w:r>
      <w:r w:rsidRPr="00CB7CAF">
        <w:rPr>
          <w:rFonts w:ascii="Times New Roman" w:hAnsi="Times New Roman" w:cs="Times New Roman"/>
          <w:sz w:val="24"/>
          <w:szCs w:val="24"/>
        </w:rPr>
        <w:t>499–526.</w:t>
      </w:r>
    </w:p>
    <w:p w14:paraId="6EAE94E8" w14:textId="1F54C15E"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Quaedvlieg</w:t>
      </w:r>
      <w:proofErr w:type="spellEnd"/>
      <w:r w:rsidRPr="00CB7CAF">
        <w:rPr>
          <w:rFonts w:ascii="Times New Roman" w:hAnsi="Times New Roman" w:cs="Times New Roman"/>
          <w:sz w:val="24"/>
          <w:szCs w:val="24"/>
        </w:rPr>
        <w:t>, R. (2021). Multi–Horizon Forecast Comparison. Journal of Business &amp; Economic</w:t>
      </w:r>
      <w:r>
        <w:rPr>
          <w:rFonts w:ascii="Times New Roman" w:hAnsi="Times New Roman" w:cs="Times New Roman"/>
          <w:sz w:val="24"/>
          <w:szCs w:val="24"/>
        </w:rPr>
        <w:t xml:space="preserve"> </w:t>
      </w:r>
      <w:r w:rsidRPr="00CB7CAF">
        <w:rPr>
          <w:rFonts w:ascii="Times New Roman" w:hAnsi="Times New Roman" w:cs="Times New Roman"/>
          <w:sz w:val="24"/>
          <w:szCs w:val="24"/>
        </w:rPr>
        <w:t>Statistics 39 (1), 40–53.</w:t>
      </w:r>
    </w:p>
    <w:p w14:paraId="454A3870" w14:textId="4507D851"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Stock, J. H.</w:t>
      </w:r>
      <w:r w:rsidR="006C5996">
        <w:rPr>
          <w:rFonts w:ascii="Times New Roman" w:hAnsi="Times New Roman" w:cs="Times New Roman"/>
          <w:sz w:val="24"/>
          <w:szCs w:val="24"/>
        </w:rPr>
        <w:t>,</w:t>
      </w:r>
      <w:r w:rsidRPr="00CB7CAF">
        <w:rPr>
          <w:rFonts w:ascii="Times New Roman" w:hAnsi="Times New Roman" w:cs="Times New Roman"/>
          <w:sz w:val="24"/>
          <w:szCs w:val="24"/>
        </w:rPr>
        <w:t xml:space="preserve"> and M.W. Watson (1998). A Comparison of Linear and Nonlinear Univariate Models</w:t>
      </w:r>
      <w:r>
        <w:rPr>
          <w:rFonts w:ascii="Times New Roman" w:hAnsi="Times New Roman" w:cs="Times New Roman"/>
          <w:sz w:val="24"/>
          <w:szCs w:val="24"/>
        </w:rPr>
        <w:t xml:space="preserve"> </w:t>
      </w:r>
      <w:r w:rsidRPr="00CB7CAF">
        <w:rPr>
          <w:rFonts w:ascii="Times New Roman" w:hAnsi="Times New Roman" w:cs="Times New Roman"/>
          <w:sz w:val="24"/>
          <w:szCs w:val="24"/>
        </w:rPr>
        <w:t xml:space="preserve">for Forecasting Macroeconomic Time Series. NBER Working Paper No. </w:t>
      </w:r>
      <w:r w:rsidR="006C5996" w:rsidRPr="00CB7CAF">
        <w:rPr>
          <w:rFonts w:ascii="Times New Roman" w:hAnsi="Times New Roman" w:cs="Times New Roman"/>
          <w:sz w:val="24"/>
          <w:szCs w:val="24"/>
        </w:rPr>
        <w:t>6607.</w:t>
      </w:r>
    </w:p>
    <w:p w14:paraId="542D4E9F" w14:textId="2CEE0332"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Teräsvirta</w:t>
      </w:r>
      <w:proofErr w:type="spellEnd"/>
      <w:r w:rsidRPr="00CB7CAF">
        <w:rPr>
          <w:rFonts w:ascii="Times New Roman" w:hAnsi="Times New Roman" w:cs="Times New Roman"/>
          <w:sz w:val="24"/>
          <w:szCs w:val="24"/>
        </w:rPr>
        <w:t>, T. (1994). Specification, Estimation, and Evaluation of Smooth Transition Autoregressive</w:t>
      </w:r>
      <w:r>
        <w:rPr>
          <w:rFonts w:ascii="Times New Roman" w:hAnsi="Times New Roman" w:cs="Times New Roman"/>
          <w:sz w:val="24"/>
          <w:szCs w:val="24"/>
        </w:rPr>
        <w:t xml:space="preserve"> </w:t>
      </w:r>
      <w:r w:rsidRPr="00CB7CAF">
        <w:rPr>
          <w:rFonts w:ascii="Times New Roman" w:hAnsi="Times New Roman" w:cs="Times New Roman"/>
          <w:sz w:val="24"/>
          <w:szCs w:val="24"/>
        </w:rPr>
        <w:t>Models. Journal of the American Statistical Association 89 (425), 208–218.</w:t>
      </w:r>
    </w:p>
    <w:p w14:paraId="26750F4C" w14:textId="324AAE87"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Teräsvirta</w:t>
      </w:r>
      <w:proofErr w:type="spellEnd"/>
      <w:r w:rsidRPr="00CB7CAF">
        <w:rPr>
          <w:rFonts w:ascii="Times New Roman" w:hAnsi="Times New Roman" w:cs="Times New Roman"/>
          <w:sz w:val="24"/>
          <w:szCs w:val="24"/>
        </w:rPr>
        <w:t>, T. (2006). Forecasting Economic Variables with Nonlinear Models. In Handbook of</w:t>
      </w:r>
      <w:r>
        <w:rPr>
          <w:rFonts w:ascii="Times New Roman" w:hAnsi="Times New Roman" w:cs="Times New Roman"/>
          <w:sz w:val="24"/>
          <w:szCs w:val="24"/>
        </w:rPr>
        <w:t xml:space="preserve"> </w:t>
      </w:r>
      <w:r w:rsidRPr="00CB7CAF">
        <w:rPr>
          <w:rFonts w:ascii="Times New Roman" w:hAnsi="Times New Roman" w:cs="Times New Roman"/>
          <w:sz w:val="24"/>
          <w:szCs w:val="24"/>
        </w:rPr>
        <w:t>Economic Forecasting, Volume 1, Chapter 8, pp. 413–457. Elsevier.</w:t>
      </w:r>
    </w:p>
    <w:p w14:paraId="5A85E27E" w14:textId="0C3E1713" w:rsidR="00CB7CAF" w:rsidRPr="00CB7CAF" w:rsidRDefault="00CB7CAF" w:rsidP="009F0C46">
      <w:pPr>
        <w:spacing w:after="120" w:line="276" w:lineRule="auto"/>
        <w:ind w:left="360" w:hanging="360"/>
        <w:rPr>
          <w:rFonts w:ascii="Times New Roman" w:hAnsi="Times New Roman" w:cs="Times New Roman"/>
          <w:sz w:val="24"/>
          <w:szCs w:val="24"/>
        </w:rPr>
      </w:pPr>
      <w:proofErr w:type="spellStart"/>
      <w:r w:rsidRPr="00CB7CAF">
        <w:rPr>
          <w:rFonts w:ascii="Times New Roman" w:hAnsi="Times New Roman" w:cs="Times New Roman"/>
          <w:sz w:val="24"/>
          <w:szCs w:val="24"/>
        </w:rPr>
        <w:t>Teräsvirta</w:t>
      </w:r>
      <w:proofErr w:type="spellEnd"/>
      <w:r w:rsidRPr="00CB7CAF">
        <w:rPr>
          <w:rFonts w:ascii="Times New Roman" w:hAnsi="Times New Roman" w:cs="Times New Roman"/>
          <w:sz w:val="24"/>
          <w:szCs w:val="24"/>
        </w:rPr>
        <w:t>, T., D. Tjøstheim, and C.W.J. Granger (2010). Modelling Nonlinear Economic Time</w:t>
      </w:r>
      <w:r>
        <w:rPr>
          <w:rFonts w:ascii="Times New Roman" w:hAnsi="Times New Roman" w:cs="Times New Roman"/>
          <w:sz w:val="24"/>
          <w:szCs w:val="24"/>
        </w:rPr>
        <w:t xml:space="preserve"> </w:t>
      </w:r>
      <w:r w:rsidRPr="00CB7CAF">
        <w:rPr>
          <w:rFonts w:ascii="Times New Roman" w:hAnsi="Times New Roman" w:cs="Times New Roman"/>
          <w:sz w:val="24"/>
          <w:szCs w:val="24"/>
        </w:rPr>
        <w:t>Series. Advanced Texts in Econometrics. Oxford University Press.</w:t>
      </w:r>
    </w:p>
    <w:p w14:paraId="356E2DCF" w14:textId="23684654"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Ubilava, D. (2012). El Niño, La Niña, and World Coffee Price Dynamics. Agricultural Economics</w:t>
      </w:r>
      <w:r>
        <w:rPr>
          <w:rFonts w:ascii="Times New Roman" w:hAnsi="Times New Roman" w:cs="Times New Roman"/>
          <w:sz w:val="24"/>
          <w:szCs w:val="24"/>
        </w:rPr>
        <w:t xml:space="preserve"> </w:t>
      </w:r>
      <w:r w:rsidRPr="00CB7CAF">
        <w:rPr>
          <w:rFonts w:ascii="Times New Roman" w:hAnsi="Times New Roman" w:cs="Times New Roman"/>
          <w:sz w:val="24"/>
          <w:szCs w:val="24"/>
        </w:rPr>
        <w:t>43 (1), 17–26.</w:t>
      </w:r>
    </w:p>
    <w:p w14:paraId="5B6DE252" w14:textId="3B20AAC4" w:rsidR="00CB7CAF" w:rsidRPr="00CB7CAF"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Ubilava, D. (2018). The Role of El Niño Southern Oscillation in Commodity Price Movement and</w:t>
      </w:r>
      <w:r>
        <w:rPr>
          <w:rFonts w:ascii="Times New Roman" w:hAnsi="Times New Roman" w:cs="Times New Roman"/>
          <w:sz w:val="24"/>
          <w:szCs w:val="24"/>
        </w:rPr>
        <w:t xml:space="preserve"> </w:t>
      </w:r>
      <w:r w:rsidRPr="00CB7CAF">
        <w:rPr>
          <w:rFonts w:ascii="Times New Roman" w:hAnsi="Times New Roman" w:cs="Times New Roman"/>
          <w:sz w:val="24"/>
          <w:szCs w:val="24"/>
        </w:rPr>
        <w:t>Predictability. American Journal of Agricultural Economics 100 (1), 239–263.</w:t>
      </w:r>
    </w:p>
    <w:p w14:paraId="1B53DF53" w14:textId="0878FE64" w:rsidR="00D43F97" w:rsidRPr="00D43F97" w:rsidRDefault="00CB7CAF" w:rsidP="009F0C46">
      <w:pPr>
        <w:spacing w:after="120" w:line="276" w:lineRule="auto"/>
        <w:ind w:left="360" w:hanging="360"/>
        <w:rPr>
          <w:rFonts w:ascii="Times New Roman" w:hAnsi="Times New Roman" w:cs="Times New Roman"/>
          <w:sz w:val="24"/>
          <w:szCs w:val="24"/>
        </w:rPr>
      </w:pPr>
      <w:r w:rsidRPr="00CB7CAF">
        <w:rPr>
          <w:rFonts w:ascii="Times New Roman" w:hAnsi="Times New Roman" w:cs="Times New Roman"/>
          <w:sz w:val="24"/>
          <w:szCs w:val="24"/>
        </w:rPr>
        <w:t>Weiss, A.A. (1991). Multi-Step Estimation and Forecasting in Dynamic Models. Journal of</w:t>
      </w:r>
      <w:r>
        <w:rPr>
          <w:rFonts w:ascii="Times New Roman" w:hAnsi="Times New Roman" w:cs="Times New Roman"/>
          <w:sz w:val="24"/>
          <w:szCs w:val="24"/>
        </w:rPr>
        <w:t xml:space="preserve"> </w:t>
      </w:r>
      <w:r w:rsidRPr="00CB7CAF">
        <w:rPr>
          <w:rFonts w:ascii="Times New Roman" w:hAnsi="Times New Roman" w:cs="Times New Roman"/>
          <w:sz w:val="24"/>
          <w:szCs w:val="24"/>
        </w:rPr>
        <w:t>Econometrics 48 (1-2), 135–149.</w:t>
      </w:r>
      <w:r w:rsidR="00D43F97" w:rsidRPr="00D43F97">
        <w:rPr>
          <w:rFonts w:ascii="Times New Roman" w:hAnsi="Times New Roman" w:cs="Times New Roman"/>
          <w:sz w:val="24"/>
          <w:szCs w:val="24"/>
        </w:rPr>
        <w:tab/>
      </w:r>
    </w:p>
    <w:p w14:paraId="3B8BA5ED" w14:textId="77777777" w:rsidR="00CB7CAF" w:rsidRDefault="00CB7CAF" w:rsidP="00162D3F">
      <w:pPr>
        <w:spacing w:after="120" w:line="360" w:lineRule="auto"/>
        <w:rPr>
          <w:rFonts w:ascii="Times New Roman" w:hAnsi="Times New Roman" w:cs="Times New Roman"/>
          <w:sz w:val="24"/>
          <w:szCs w:val="24"/>
        </w:rPr>
      </w:pPr>
      <w:r>
        <w:rPr>
          <w:rFonts w:ascii="Times New Roman" w:hAnsi="Times New Roman" w:cs="Times New Roman"/>
          <w:sz w:val="24"/>
          <w:szCs w:val="24"/>
        </w:rPr>
        <w:br w:type="page"/>
      </w:r>
    </w:p>
    <w:p w14:paraId="0EEFFA7E" w14:textId="77777777" w:rsidR="006C5996" w:rsidRPr="006C5996" w:rsidRDefault="006C5996" w:rsidP="009F0C46">
      <w:pPr>
        <w:spacing w:after="0" w:line="276" w:lineRule="auto"/>
        <w:rPr>
          <w:rFonts w:ascii="Times New Roman" w:hAnsi="Times New Roman" w:cs="Times New Roman"/>
          <w:b/>
          <w:bCs/>
          <w:sz w:val="28"/>
          <w:szCs w:val="28"/>
        </w:rPr>
      </w:pPr>
      <w:r w:rsidRPr="006C5996">
        <w:rPr>
          <w:rFonts w:ascii="Times New Roman" w:hAnsi="Times New Roman" w:cs="Times New Roman"/>
          <w:b/>
          <w:bCs/>
          <w:sz w:val="28"/>
          <w:szCs w:val="28"/>
        </w:rPr>
        <w:lastRenderedPageBreak/>
        <w:t>Appendix Tables</w:t>
      </w:r>
    </w:p>
    <w:p w14:paraId="12F3F51E" w14:textId="77777777" w:rsidR="006C5996" w:rsidRDefault="006C5996" w:rsidP="009F0C46">
      <w:pPr>
        <w:spacing w:after="0" w:line="276" w:lineRule="auto"/>
        <w:rPr>
          <w:rFonts w:ascii="Times New Roman" w:hAnsi="Times New Roman" w:cs="Times New Roman"/>
          <w:b/>
          <w:bCs/>
          <w:sz w:val="24"/>
          <w:szCs w:val="24"/>
        </w:rPr>
      </w:pPr>
    </w:p>
    <w:p w14:paraId="1961EDAD" w14:textId="27696FD5" w:rsidR="00D43F97" w:rsidRPr="006C5996" w:rsidRDefault="006C5996" w:rsidP="009F0C46">
      <w:pPr>
        <w:spacing w:after="0" w:line="276" w:lineRule="auto"/>
        <w:rPr>
          <w:rFonts w:ascii="Times New Roman" w:hAnsi="Times New Roman" w:cs="Times New Roman"/>
          <w:b/>
          <w:bCs/>
          <w:sz w:val="24"/>
          <w:szCs w:val="24"/>
        </w:rPr>
      </w:pPr>
      <w:r w:rsidRPr="006C5996">
        <w:rPr>
          <w:rFonts w:ascii="Times New Roman" w:hAnsi="Times New Roman" w:cs="Times New Roman"/>
          <w:b/>
          <w:bCs/>
          <w:sz w:val="24"/>
          <w:szCs w:val="24"/>
        </w:rPr>
        <w:t>Table A1: Details of the commodity prices used in the analysis</w:t>
      </w:r>
    </w:p>
    <w:tbl>
      <w:tblPr>
        <w:tblW w:w="5000" w:type="pct"/>
        <w:tblCellMar>
          <w:left w:w="0" w:type="dxa"/>
          <w:right w:w="0" w:type="dxa"/>
        </w:tblCellMar>
        <w:tblLook w:val="04A0" w:firstRow="1" w:lastRow="0" w:firstColumn="1" w:lastColumn="0" w:noHBand="0" w:noVBand="1"/>
      </w:tblPr>
      <w:tblGrid>
        <w:gridCol w:w="2036"/>
        <w:gridCol w:w="651"/>
        <w:gridCol w:w="6339"/>
      </w:tblGrid>
      <w:tr w:rsidR="006C5996" w:rsidRPr="006C5996" w14:paraId="4AD94FD4" w14:textId="77777777" w:rsidTr="006C5996">
        <w:trPr>
          <w:trHeight w:val="315"/>
        </w:trPr>
        <w:tc>
          <w:tcPr>
            <w:tcW w:w="6336" w:type="dxa"/>
            <w:tcBorders>
              <w:top w:val="single" w:sz="4" w:space="0" w:color="auto"/>
              <w:left w:val="nil"/>
              <w:bottom w:val="single" w:sz="4" w:space="0" w:color="auto"/>
              <w:right w:val="nil"/>
            </w:tcBorders>
            <w:shd w:val="clear" w:color="auto" w:fill="auto"/>
            <w:noWrap/>
            <w:vAlign w:val="center"/>
            <w:hideMark/>
          </w:tcPr>
          <w:p w14:paraId="33490F4E" w14:textId="77777777" w:rsidR="00DA04D2" w:rsidRPr="00DA04D2" w:rsidRDefault="00DA04D2" w:rsidP="009F0C46">
            <w:pPr>
              <w:spacing w:after="0" w:line="276" w:lineRule="auto"/>
              <w:rPr>
                <w:rFonts w:ascii="Times New Roman" w:eastAsia="Times New Roman" w:hAnsi="Times New Roman" w:cs="Times New Roman"/>
                <w:i/>
                <w:iCs/>
                <w:color w:val="000000"/>
                <w:sz w:val="20"/>
                <w:szCs w:val="20"/>
                <w:lang w:eastAsia="en-AU"/>
              </w:rPr>
            </w:pPr>
            <w:r w:rsidRPr="00DA04D2">
              <w:rPr>
                <w:rFonts w:ascii="Times New Roman" w:eastAsia="Times New Roman" w:hAnsi="Times New Roman" w:cs="Times New Roman"/>
                <w:i/>
                <w:iCs/>
                <w:color w:val="000000"/>
                <w:sz w:val="20"/>
                <w:szCs w:val="20"/>
                <w:lang w:eastAsia="en-AU"/>
              </w:rPr>
              <w:t>Commodity</w:t>
            </w:r>
          </w:p>
        </w:tc>
        <w:tc>
          <w:tcPr>
            <w:tcW w:w="2016" w:type="dxa"/>
            <w:tcBorders>
              <w:top w:val="single" w:sz="4" w:space="0" w:color="auto"/>
              <w:left w:val="nil"/>
              <w:bottom w:val="single" w:sz="4" w:space="0" w:color="auto"/>
              <w:right w:val="nil"/>
            </w:tcBorders>
            <w:shd w:val="clear" w:color="auto" w:fill="auto"/>
            <w:noWrap/>
            <w:vAlign w:val="center"/>
            <w:hideMark/>
          </w:tcPr>
          <w:p w14:paraId="14DCF829" w14:textId="77777777" w:rsidR="00DA04D2" w:rsidRPr="00DA04D2" w:rsidRDefault="00DA04D2" w:rsidP="009F0C46">
            <w:pPr>
              <w:spacing w:after="0" w:line="276" w:lineRule="auto"/>
              <w:rPr>
                <w:rFonts w:ascii="Times New Roman" w:eastAsia="Times New Roman" w:hAnsi="Times New Roman" w:cs="Times New Roman"/>
                <w:i/>
                <w:iCs/>
                <w:color w:val="000000"/>
                <w:sz w:val="20"/>
                <w:szCs w:val="20"/>
                <w:lang w:eastAsia="en-AU"/>
              </w:rPr>
            </w:pPr>
            <w:r w:rsidRPr="00DA04D2">
              <w:rPr>
                <w:rFonts w:ascii="Times New Roman" w:eastAsia="Times New Roman" w:hAnsi="Times New Roman" w:cs="Times New Roman"/>
                <w:i/>
                <w:iCs/>
                <w:color w:val="000000"/>
                <w:sz w:val="20"/>
                <w:szCs w:val="20"/>
                <w:lang w:eastAsia="en-AU"/>
              </w:rPr>
              <w:t>Source</w:t>
            </w:r>
          </w:p>
        </w:tc>
        <w:tc>
          <w:tcPr>
            <w:tcW w:w="19767" w:type="dxa"/>
            <w:tcBorders>
              <w:top w:val="single" w:sz="4" w:space="0" w:color="auto"/>
              <w:left w:val="nil"/>
              <w:bottom w:val="single" w:sz="4" w:space="0" w:color="auto"/>
              <w:right w:val="nil"/>
            </w:tcBorders>
            <w:shd w:val="clear" w:color="auto" w:fill="auto"/>
            <w:noWrap/>
            <w:vAlign w:val="center"/>
            <w:hideMark/>
          </w:tcPr>
          <w:p w14:paraId="7C28F8AF" w14:textId="77777777" w:rsidR="00DA04D2" w:rsidRPr="00DA04D2" w:rsidRDefault="00DA04D2" w:rsidP="009F0C46">
            <w:pPr>
              <w:spacing w:after="0" w:line="276" w:lineRule="auto"/>
              <w:rPr>
                <w:rFonts w:ascii="Times New Roman" w:eastAsia="Times New Roman" w:hAnsi="Times New Roman" w:cs="Times New Roman"/>
                <w:i/>
                <w:iCs/>
                <w:color w:val="000000"/>
                <w:sz w:val="20"/>
                <w:szCs w:val="20"/>
                <w:lang w:eastAsia="en-AU"/>
              </w:rPr>
            </w:pPr>
            <w:r w:rsidRPr="00DA04D2">
              <w:rPr>
                <w:rFonts w:ascii="Times New Roman" w:eastAsia="Times New Roman" w:hAnsi="Times New Roman" w:cs="Times New Roman"/>
                <w:i/>
                <w:iCs/>
                <w:color w:val="000000"/>
                <w:sz w:val="20"/>
                <w:szCs w:val="20"/>
                <w:lang w:eastAsia="en-AU"/>
              </w:rPr>
              <w:t>Details</w:t>
            </w:r>
          </w:p>
        </w:tc>
      </w:tr>
      <w:tr w:rsidR="006C5996" w:rsidRPr="00DA04D2" w14:paraId="46FD93C5" w14:textId="77777777" w:rsidTr="006C5996">
        <w:trPr>
          <w:trHeight w:val="315"/>
        </w:trPr>
        <w:tc>
          <w:tcPr>
            <w:tcW w:w="6336" w:type="dxa"/>
            <w:tcBorders>
              <w:top w:val="single" w:sz="4" w:space="0" w:color="auto"/>
              <w:left w:val="nil"/>
              <w:bottom w:val="nil"/>
              <w:right w:val="nil"/>
            </w:tcBorders>
            <w:shd w:val="clear" w:color="auto" w:fill="auto"/>
            <w:noWrap/>
            <w:vAlign w:val="center"/>
            <w:hideMark/>
          </w:tcPr>
          <w:p w14:paraId="0DD8546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Bananas </w:t>
            </w:r>
          </w:p>
        </w:tc>
        <w:tc>
          <w:tcPr>
            <w:tcW w:w="2016" w:type="dxa"/>
            <w:tcBorders>
              <w:top w:val="single" w:sz="4" w:space="0" w:color="auto"/>
              <w:left w:val="nil"/>
              <w:bottom w:val="nil"/>
              <w:right w:val="nil"/>
            </w:tcBorders>
            <w:shd w:val="clear" w:color="auto" w:fill="auto"/>
            <w:noWrap/>
            <w:vAlign w:val="center"/>
            <w:hideMark/>
          </w:tcPr>
          <w:p w14:paraId="3F2ACBD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single" w:sz="4" w:space="0" w:color="auto"/>
              <w:left w:val="nil"/>
              <w:bottom w:val="nil"/>
              <w:right w:val="nil"/>
            </w:tcBorders>
            <w:shd w:val="clear" w:color="auto" w:fill="auto"/>
            <w:noWrap/>
            <w:vAlign w:val="center"/>
            <w:hideMark/>
          </w:tcPr>
          <w:p w14:paraId="67DA911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Bananas, Central American and Ecuador, FOB U.S. Ports, US$/mt</w:t>
            </w:r>
          </w:p>
        </w:tc>
      </w:tr>
      <w:tr w:rsidR="006C5996" w:rsidRPr="00DA04D2" w14:paraId="368670C2" w14:textId="77777777" w:rsidTr="006C5996">
        <w:trPr>
          <w:trHeight w:val="315"/>
        </w:trPr>
        <w:tc>
          <w:tcPr>
            <w:tcW w:w="6336" w:type="dxa"/>
            <w:tcBorders>
              <w:top w:val="nil"/>
              <w:left w:val="nil"/>
              <w:bottom w:val="nil"/>
              <w:right w:val="nil"/>
            </w:tcBorders>
            <w:shd w:val="clear" w:color="auto" w:fill="auto"/>
            <w:noWrap/>
            <w:vAlign w:val="center"/>
            <w:hideMark/>
          </w:tcPr>
          <w:p w14:paraId="091ADA0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Oranges </w:t>
            </w:r>
          </w:p>
        </w:tc>
        <w:tc>
          <w:tcPr>
            <w:tcW w:w="2016" w:type="dxa"/>
            <w:tcBorders>
              <w:top w:val="nil"/>
              <w:left w:val="nil"/>
              <w:bottom w:val="nil"/>
              <w:right w:val="nil"/>
            </w:tcBorders>
            <w:shd w:val="clear" w:color="auto" w:fill="auto"/>
            <w:noWrap/>
            <w:vAlign w:val="center"/>
            <w:hideMark/>
          </w:tcPr>
          <w:p w14:paraId="662B739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2BFD7BE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Oranges (Mediterranean exporters) navel, European Union indicative import price, CIF Paris, US$/kg</w:t>
            </w:r>
          </w:p>
        </w:tc>
      </w:tr>
      <w:tr w:rsidR="006C5996" w:rsidRPr="00DA04D2" w14:paraId="0A6785CB" w14:textId="77777777" w:rsidTr="006C5996">
        <w:trPr>
          <w:trHeight w:val="315"/>
        </w:trPr>
        <w:tc>
          <w:tcPr>
            <w:tcW w:w="6336" w:type="dxa"/>
            <w:tcBorders>
              <w:top w:val="nil"/>
              <w:left w:val="nil"/>
              <w:bottom w:val="nil"/>
              <w:right w:val="nil"/>
            </w:tcBorders>
            <w:shd w:val="clear" w:color="auto" w:fill="auto"/>
            <w:noWrap/>
            <w:vAlign w:val="center"/>
            <w:hideMark/>
          </w:tcPr>
          <w:p w14:paraId="5EA08C4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Cotton </w:t>
            </w:r>
          </w:p>
        </w:tc>
        <w:tc>
          <w:tcPr>
            <w:tcW w:w="2016" w:type="dxa"/>
            <w:tcBorders>
              <w:top w:val="nil"/>
              <w:left w:val="nil"/>
              <w:bottom w:val="nil"/>
              <w:right w:val="nil"/>
            </w:tcBorders>
            <w:shd w:val="clear" w:color="auto" w:fill="auto"/>
            <w:noWrap/>
            <w:vAlign w:val="center"/>
            <w:hideMark/>
          </w:tcPr>
          <w:p w14:paraId="50327CC6"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3BE990DF"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Cotton, Cotton Outlook `</w:t>
            </w:r>
            <w:proofErr w:type="gramStart"/>
            <w:r w:rsidRPr="00DA04D2">
              <w:rPr>
                <w:rFonts w:ascii="Times New Roman" w:eastAsia="Times New Roman" w:hAnsi="Times New Roman" w:cs="Times New Roman"/>
                <w:color w:val="000000"/>
                <w:sz w:val="20"/>
                <w:szCs w:val="20"/>
                <w:lang w:eastAsia="en-AU"/>
              </w:rPr>
              <w:t>A</w:t>
            </w:r>
            <w:proofErr w:type="gramEnd"/>
            <w:r w:rsidRPr="00DA04D2">
              <w:rPr>
                <w:rFonts w:ascii="Times New Roman" w:eastAsia="Times New Roman" w:hAnsi="Times New Roman" w:cs="Times New Roman"/>
                <w:color w:val="000000"/>
                <w:sz w:val="20"/>
                <w:szCs w:val="20"/>
                <w:lang w:eastAsia="en-AU"/>
              </w:rPr>
              <w:t xml:space="preserve"> Index', Middling 1-3/32 inch staple, CIF Liverpool, US cents/lb</w:t>
            </w:r>
          </w:p>
        </w:tc>
      </w:tr>
      <w:tr w:rsidR="006C5996" w:rsidRPr="00DA04D2" w14:paraId="0FBF7182" w14:textId="77777777" w:rsidTr="006C5996">
        <w:trPr>
          <w:trHeight w:val="315"/>
        </w:trPr>
        <w:tc>
          <w:tcPr>
            <w:tcW w:w="6336" w:type="dxa"/>
            <w:tcBorders>
              <w:top w:val="nil"/>
              <w:left w:val="nil"/>
              <w:bottom w:val="nil"/>
              <w:right w:val="nil"/>
            </w:tcBorders>
            <w:shd w:val="clear" w:color="auto" w:fill="auto"/>
            <w:noWrap/>
            <w:vAlign w:val="center"/>
            <w:hideMark/>
          </w:tcPr>
          <w:p w14:paraId="40847AD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Rice </w:t>
            </w:r>
          </w:p>
        </w:tc>
        <w:tc>
          <w:tcPr>
            <w:tcW w:w="2016" w:type="dxa"/>
            <w:tcBorders>
              <w:top w:val="nil"/>
              <w:left w:val="nil"/>
              <w:bottom w:val="nil"/>
              <w:right w:val="nil"/>
            </w:tcBorders>
            <w:shd w:val="clear" w:color="auto" w:fill="auto"/>
            <w:noWrap/>
            <w:vAlign w:val="center"/>
            <w:hideMark/>
          </w:tcPr>
          <w:p w14:paraId="356A3A04"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47407B1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Rice, 5% broken milled white rice, Thailand nominal price quote, US$/mt</w:t>
            </w:r>
          </w:p>
        </w:tc>
      </w:tr>
      <w:tr w:rsidR="006C5996" w:rsidRPr="00DA04D2" w14:paraId="63A0E429" w14:textId="77777777" w:rsidTr="006C5996">
        <w:trPr>
          <w:trHeight w:val="315"/>
        </w:trPr>
        <w:tc>
          <w:tcPr>
            <w:tcW w:w="6336" w:type="dxa"/>
            <w:tcBorders>
              <w:top w:val="nil"/>
              <w:left w:val="nil"/>
              <w:bottom w:val="nil"/>
              <w:right w:val="nil"/>
            </w:tcBorders>
            <w:shd w:val="clear" w:color="auto" w:fill="auto"/>
            <w:noWrap/>
            <w:vAlign w:val="center"/>
            <w:hideMark/>
          </w:tcPr>
          <w:p w14:paraId="3E7252A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Lamb </w:t>
            </w:r>
          </w:p>
        </w:tc>
        <w:tc>
          <w:tcPr>
            <w:tcW w:w="2016" w:type="dxa"/>
            <w:tcBorders>
              <w:top w:val="nil"/>
              <w:left w:val="nil"/>
              <w:bottom w:val="nil"/>
              <w:right w:val="nil"/>
            </w:tcBorders>
            <w:shd w:val="clear" w:color="auto" w:fill="auto"/>
            <w:noWrap/>
            <w:vAlign w:val="center"/>
            <w:hideMark/>
          </w:tcPr>
          <w:p w14:paraId="42D8D27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130FE3BF"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Lamb, frozen carcass Smithfield London, US cents/lb</w:t>
            </w:r>
          </w:p>
        </w:tc>
      </w:tr>
      <w:tr w:rsidR="006C5996" w:rsidRPr="00DA04D2" w14:paraId="207851A5" w14:textId="77777777" w:rsidTr="006C5996">
        <w:trPr>
          <w:trHeight w:val="315"/>
        </w:trPr>
        <w:tc>
          <w:tcPr>
            <w:tcW w:w="6336" w:type="dxa"/>
            <w:tcBorders>
              <w:top w:val="nil"/>
              <w:left w:val="nil"/>
              <w:bottom w:val="nil"/>
              <w:right w:val="nil"/>
            </w:tcBorders>
            <w:shd w:val="clear" w:color="auto" w:fill="auto"/>
            <w:noWrap/>
            <w:vAlign w:val="center"/>
            <w:hideMark/>
          </w:tcPr>
          <w:p w14:paraId="2E5DE79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Hides </w:t>
            </w:r>
          </w:p>
        </w:tc>
        <w:tc>
          <w:tcPr>
            <w:tcW w:w="2016" w:type="dxa"/>
            <w:tcBorders>
              <w:top w:val="nil"/>
              <w:left w:val="nil"/>
              <w:bottom w:val="nil"/>
              <w:right w:val="nil"/>
            </w:tcBorders>
            <w:shd w:val="clear" w:color="auto" w:fill="auto"/>
            <w:noWrap/>
            <w:vAlign w:val="center"/>
            <w:hideMark/>
          </w:tcPr>
          <w:p w14:paraId="63896404"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28CECC17"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Hides, Heavy native steers, over 53 pounds, wholesale dealer's price, US, Chicago, fob Shipping Point, US cents/lb</w:t>
            </w:r>
          </w:p>
        </w:tc>
      </w:tr>
      <w:tr w:rsidR="006C5996" w:rsidRPr="00DA04D2" w14:paraId="18B04374" w14:textId="77777777" w:rsidTr="006C5996">
        <w:trPr>
          <w:trHeight w:val="315"/>
        </w:trPr>
        <w:tc>
          <w:tcPr>
            <w:tcW w:w="6336" w:type="dxa"/>
            <w:tcBorders>
              <w:top w:val="nil"/>
              <w:left w:val="nil"/>
              <w:bottom w:val="nil"/>
              <w:right w:val="nil"/>
            </w:tcBorders>
            <w:shd w:val="clear" w:color="auto" w:fill="auto"/>
            <w:noWrap/>
            <w:vAlign w:val="center"/>
            <w:hideMark/>
          </w:tcPr>
          <w:p w14:paraId="42E0DEC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Fishmeal </w:t>
            </w:r>
          </w:p>
        </w:tc>
        <w:tc>
          <w:tcPr>
            <w:tcW w:w="2016" w:type="dxa"/>
            <w:tcBorders>
              <w:top w:val="nil"/>
              <w:left w:val="nil"/>
              <w:bottom w:val="nil"/>
              <w:right w:val="nil"/>
            </w:tcBorders>
            <w:shd w:val="clear" w:color="auto" w:fill="auto"/>
            <w:noWrap/>
            <w:vAlign w:val="center"/>
            <w:hideMark/>
          </w:tcPr>
          <w:p w14:paraId="47CEC50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626A078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Fishmeal, Peru Fish meal/pellets 65% protein, CIF, US$/mt</w:t>
            </w:r>
          </w:p>
        </w:tc>
      </w:tr>
      <w:tr w:rsidR="006C5996" w:rsidRPr="00DA04D2" w14:paraId="13D64ACD" w14:textId="77777777" w:rsidTr="006C5996">
        <w:trPr>
          <w:trHeight w:val="315"/>
        </w:trPr>
        <w:tc>
          <w:tcPr>
            <w:tcW w:w="6336" w:type="dxa"/>
            <w:tcBorders>
              <w:top w:val="nil"/>
              <w:left w:val="nil"/>
              <w:bottom w:val="nil"/>
              <w:right w:val="nil"/>
            </w:tcBorders>
            <w:shd w:val="clear" w:color="auto" w:fill="auto"/>
            <w:noWrap/>
            <w:vAlign w:val="center"/>
            <w:hideMark/>
          </w:tcPr>
          <w:p w14:paraId="3D18787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Groundnut Oil </w:t>
            </w:r>
          </w:p>
        </w:tc>
        <w:tc>
          <w:tcPr>
            <w:tcW w:w="2016" w:type="dxa"/>
            <w:tcBorders>
              <w:top w:val="nil"/>
              <w:left w:val="nil"/>
              <w:bottom w:val="nil"/>
              <w:right w:val="nil"/>
            </w:tcBorders>
            <w:shd w:val="clear" w:color="auto" w:fill="auto"/>
            <w:noWrap/>
            <w:vAlign w:val="center"/>
            <w:hideMark/>
          </w:tcPr>
          <w:p w14:paraId="6ED1E6A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0589D5A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Groundnut oil, U.S. crude, FOB South-East beginning January 1999; previously any origin, CIF Rotterdam, US$/mt</w:t>
            </w:r>
          </w:p>
        </w:tc>
      </w:tr>
      <w:tr w:rsidR="006C5996" w:rsidRPr="00DA04D2" w14:paraId="5DC36996" w14:textId="77777777" w:rsidTr="006C5996">
        <w:trPr>
          <w:trHeight w:val="315"/>
        </w:trPr>
        <w:tc>
          <w:tcPr>
            <w:tcW w:w="6336" w:type="dxa"/>
            <w:tcBorders>
              <w:top w:val="nil"/>
              <w:left w:val="nil"/>
              <w:bottom w:val="nil"/>
              <w:right w:val="nil"/>
            </w:tcBorders>
            <w:shd w:val="clear" w:color="auto" w:fill="auto"/>
            <w:noWrap/>
            <w:vAlign w:val="center"/>
            <w:hideMark/>
          </w:tcPr>
          <w:p w14:paraId="1F0059D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Groundnuts </w:t>
            </w:r>
          </w:p>
        </w:tc>
        <w:tc>
          <w:tcPr>
            <w:tcW w:w="2016" w:type="dxa"/>
            <w:tcBorders>
              <w:top w:val="nil"/>
              <w:left w:val="nil"/>
              <w:bottom w:val="nil"/>
              <w:right w:val="nil"/>
            </w:tcBorders>
            <w:shd w:val="clear" w:color="auto" w:fill="auto"/>
            <w:noWrap/>
            <w:vAlign w:val="center"/>
            <w:hideMark/>
          </w:tcPr>
          <w:p w14:paraId="6B84406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4BA6EC4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Groundnuts, from January 1999, Runners 40/50, CFR N.W. Europe; previously, Runners 40/50 shelled basis, CIF Rotterdam, US$/mt</w:t>
            </w:r>
          </w:p>
        </w:tc>
      </w:tr>
      <w:tr w:rsidR="006C5996" w:rsidRPr="00DA04D2" w14:paraId="0040F61E" w14:textId="77777777" w:rsidTr="006C5996">
        <w:trPr>
          <w:trHeight w:val="315"/>
        </w:trPr>
        <w:tc>
          <w:tcPr>
            <w:tcW w:w="6336" w:type="dxa"/>
            <w:tcBorders>
              <w:top w:val="nil"/>
              <w:left w:val="nil"/>
              <w:bottom w:val="nil"/>
              <w:right w:val="nil"/>
            </w:tcBorders>
            <w:shd w:val="clear" w:color="auto" w:fill="auto"/>
            <w:noWrap/>
            <w:vAlign w:val="center"/>
            <w:hideMark/>
          </w:tcPr>
          <w:p w14:paraId="2CB67AC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Olive Oil </w:t>
            </w:r>
          </w:p>
        </w:tc>
        <w:tc>
          <w:tcPr>
            <w:tcW w:w="2016" w:type="dxa"/>
            <w:tcBorders>
              <w:top w:val="nil"/>
              <w:left w:val="nil"/>
              <w:bottom w:val="nil"/>
              <w:right w:val="nil"/>
            </w:tcBorders>
            <w:shd w:val="clear" w:color="auto" w:fill="auto"/>
            <w:noWrap/>
            <w:vAlign w:val="center"/>
            <w:hideMark/>
          </w:tcPr>
          <w:p w14:paraId="6F902117"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07526D8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Olive Oil, extra virgin less than 1% free fatty acid, ex-tanker price U.K., US$/mt</w:t>
            </w:r>
          </w:p>
        </w:tc>
      </w:tr>
      <w:tr w:rsidR="006C5996" w:rsidRPr="00DA04D2" w14:paraId="302B1917" w14:textId="77777777" w:rsidTr="006C5996">
        <w:trPr>
          <w:trHeight w:val="315"/>
        </w:trPr>
        <w:tc>
          <w:tcPr>
            <w:tcW w:w="6336" w:type="dxa"/>
            <w:tcBorders>
              <w:top w:val="nil"/>
              <w:left w:val="nil"/>
              <w:bottom w:val="nil"/>
              <w:right w:val="nil"/>
            </w:tcBorders>
            <w:shd w:val="clear" w:color="auto" w:fill="auto"/>
            <w:noWrap/>
            <w:vAlign w:val="center"/>
            <w:hideMark/>
          </w:tcPr>
          <w:p w14:paraId="572E8C1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Palm Oil </w:t>
            </w:r>
          </w:p>
        </w:tc>
        <w:tc>
          <w:tcPr>
            <w:tcW w:w="2016" w:type="dxa"/>
            <w:tcBorders>
              <w:top w:val="nil"/>
              <w:left w:val="nil"/>
              <w:bottom w:val="nil"/>
              <w:right w:val="nil"/>
            </w:tcBorders>
            <w:shd w:val="clear" w:color="auto" w:fill="auto"/>
            <w:noWrap/>
            <w:vAlign w:val="center"/>
            <w:hideMark/>
          </w:tcPr>
          <w:p w14:paraId="2FC1ABEC"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33ED42D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Palm oil (Malaysia), from December 2001, RBD, CIF Rotterdam; previously Malaysia 5%, CIF N.W. Europe, bulk, nearest forward, US$/mt</w:t>
            </w:r>
          </w:p>
        </w:tc>
      </w:tr>
      <w:tr w:rsidR="006C5996" w:rsidRPr="00DA04D2" w14:paraId="05845E35" w14:textId="77777777" w:rsidTr="006C5996">
        <w:trPr>
          <w:trHeight w:val="315"/>
        </w:trPr>
        <w:tc>
          <w:tcPr>
            <w:tcW w:w="6336" w:type="dxa"/>
            <w:tcBorders>
              <w:top w:val="nil"/>
              <w:left w:val="nil"/>
              <w:bottom w:val="nil"/>
              <w:right w:val="nil"/>
            </w:tcBorders>
            <w:shd w:val="clear" w:color="auto" w:fill="auto"/>
            <w:noWrap/>
            <w:vAlign w:val="center"/>
            <w:hideMark/>
          </w:tcPr>
          <w:p w14:paraId="006E440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Rapeseed Oil </w:t>
            </w:r>
          </w:p>
        </w:tc>
        <w:tc>
          <w:tcPr>
            <w:tcW w:w="2016" w:type="dxa"/>
            <w:tcBorders>
              <w:top w:val="nil"/>
              <w:left w:val="nil"/>
              <w:bottom w:val="nil"/>
              <w:right w:val="nil"/>
            </w:tcBorders>
            <w:shd w:val="clear" w:color="auto" w:fill="auto"/>
            <w:noWrap/>
            <w:vAlign w:val="center"/>
            <w:hideMark/>
          </w:tcPr>
          <w:p w14:paraId="21355F2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178FDFA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Rapeseed oil, crude, fob Rotterdam, US$/mt</w:t>
            </w:r>
          </w:p>
        </w:tc>
      </w:tr>
      <w:tr w:rsidR="006C5996" w:rsidRPr="00DA04D2" w14:paraId="789D647E" w14:textId="77777777" w:rsidTr="006C5996">
        <w:trPr>
          <w:trHeight w:val="315"/>
        </w:trPr>
        <w:tc>
          <w:tcPr>
            <w:tcW w:w="6336" w:type="dxa"/>
            <w:tcBorders>
              <w:top w:val="nil"/>
              <w:left w:val="nil"/>
              <w:bottom w:val="nil"/>
              <w:right w:val="nil"/>
            </w:tcBorders>
            <w:shd w:val="clear" w:color="auto" w:fill="auto"/>
            <w:noWrap/>
            <w:vAlign w:val="center"/>
            <w:hideMark/>
          </w:tcPr>
          <w:p w14:paraId="421EC02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Soybean Oil </w:t>
            </w:r>
          </w:p>
        </w:tc>
        <w:tc>
          <w:tcPr>
            <w:tcW w:w="2016" w:type="dxa"/>
            <w:tcBorders>
              <w:top w:val="nil"/>
              <w:left w:val="nil"/>
              <w:bottom w:val="nil"/>
              <w:right w:val="nil"/>
            </w:tcBorders>
            <w:shd w:val="clear" w:color="auto" w:fill="auto"/>
            <w:noWrap/>
            <w:vAlign w:val="center"/>
            <w:hideMark/>
          </w:tcPr>
          <w:p w14:paraId="30BD7BE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70474134"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Soybean oil, from January 1999, Dutch crude degummed, FOB NW Europe; previously crude, FOB ex-mill Netherlands, nearest forward, US$/mt</w:t>
            </w:r>
          </w:p>
        </w:tc>
      </w:tr>
      <w:tr w:rsidR="006C5996" w:rsidRPr="00DA04D2" w14:paraId="70224AAC" w14:textId="77777777" w:rsidTr="006C5996">
        <w:trPr>
          <w:trHeight w:val="315"/>
        </w:trPr>
        <w:tc>
          <w:tcPr>
            <w:tcW w:w="6336" w:type="dxa"/>
            <w:tcBorders>
              <w:top w:val="nil"/>
              <w:left w:val="nil"/>
              <w:bottom w:val="nil"/>
              <w:right w:val="nil"/>
            </w:tcBorders>
            <w:shd w:val="clear" w:color="auto" w:fill="auto"/>
            <w:noWrap/>
            <w:vAlign w:val="center"/>
            <w:hideMark/>
          </w:tcPr>
          <w:p w14:paraId="492538AC"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Rubber </w:t>
            </w:r>
          </w:p>
        </w:tc>
        <w:tc>
          <w:tcPr>
            <w:tcW w:w="2016" w:type="dxa"/>
            <w:tcBorders>
              <w:top w:val="nil"/>
              <w:left w:val="nil"/>
              <w:bottom w:val="nil"/>
              <w:right w:val="nil"/>
            </w:tcBorders>
            <w:shd w:val="clear" w:color="auto" w:fill="auto"/>
            <w:noWrap/>
            <w:vAlign w:val="center"/>
            <w:hideMark/>
          </w:tcPr>
          <w:p w14:paraId="33FC04EA"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6655441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Rubber (Asia) RSS3 grade, from January 2004, Singapore Commodity Exchange Ltd (SICOM) nearby contract; from January 2000 to December 2003, Singapore RSS1; previously Malaysia RSS1, US$/kg</w:t>
            </w:r>
          </w:p>
        </w:tc>
      </w:tr>
      <w:tr w:rsidR="006C5996" w:rsidRPr="00DA04D2" w14:paraId="65F1B22B" w14:textId="77777777" w:rsidTr="006C5996">
        <w:trPr>
          <w:trHeight w:val="315"/>
        </w:trPr>
        <w:tc>
          <w:tcPr>
            <w:tcW w:w="6336" w:type="dxa"/>
            <w:tcBorders>
              <w:top w:val="nil"/>
              <w:left w:val="nil"/>
              <w:bottom w:val="nil"/>
              <w:right w:val="nil"/>
            </w:tcBorders>
            <w:shd w:val="clear" w:color="auto" w:fill="auto"/>
            <w:noWrap/>
            <w:vAlign w:val="center"/>
            <w:hideMark/>
          </w:tcPr>
          <w:p w14:paraId="6E978F49"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Hard </w:t>
            </w:r>
            <w:proofErr w:type="spellStart"/>
            <w:r w:rsidRPr="00DA04D2">
              <w:rPr>
                <w:rFonts w:ascii="Times New Roman" w:eastAsia="Times New Roman" w:hAnsi="Times New Roman" w:cs="Times New Roman"/>
                <w:color w:val="000000"/>
                <w:sz w:val="20"/>
                <w:szCs w:val="20"/>
                <w:lang w:eastAsia="en-AU"/>
              </w:rPr>
              <w:t>Sawnwood</w:t>
            </w:r>
            <w:proofErr w:type="spellEnd"/>
            <w:r w:rsidRPr="00DA04D2">
              <w:rPr>
                <w:rFonts w:ascii="Times New Roman" w:eastAsia="Times New Roman" w:hAnsi="Times New Roman" w:cs="Times New Roman"/>
                <w:color w:val="000000"/>
                <w:sz w:val="20"/>
                <w:szCs w:val="20"/>
                <w:lang w:eastAsia="en-AU"/>
              </w:rPr>
              <w:t xml:space="preserve"> </w:t>
            </w:r>
          </w:p>
        </w:tc>
        <w:tc>
          <w:tcPr>
            <w:tcW w:w="2016" w:type="dxa"/>
            <w:tcBorders>
              <w:top w:val="nil"/>
              <w:left w:val="nil"/>
              <w:bottom w:val="nil"/>
              <w:right w:val="nil"/>
            </w:tcBorders>
            <w:shd w:val="clear" w:color="auto" w:fill="auto"/>
            <w:noWrap/>
            <w:vAlign w:val="center"/>
            <w:hideMark/>
          </w:tcPr>
          <w:p w14:paraId="4760C57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6683B63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Hard </w:t>
            </w:r>
            <w:proofErr w:type="spellStart"/>
            <w:r w:rsidRPr="00DA04D2">
              <w:rPr>
                <w:rFonts w:ascii="Times New Roman" w:eastAsia="Times New Roman" w:hAnsi="Times New Roman" w:cs="Times New Roman"/>
                <w:color w:val="000000"/>
                <w:sz w:val="20"/>
                <w:szCs w:val="20"/>
                <w:lang w:eastAsia="en-AU"/>
              </w:rPr>
              <w:t>Sawnwood</w:t>
            </w:r>
            <w:proofErr w:type="spellEnd"/>
            <w:r w:rsidRPr="00DA04D2">
              <w:rPr>
                <w:rFonts w:ascii="Times New Roman" w:eastAsia="Times New Roman" w:hAnsi="Times New Roman" w:cs="Times New Roman"/>
                <w:color w:val="000000"/>
                <w:sz w:val="20"/>
                <w:szCs w:val="20"/>
                <w:lang w:eastAsia="en-AU"/>
              </w:rPr>
              <w:t>, Dark Red Meranti, select and better quality, C&amp;F U.K port, US$/m$^3$</w:t>
            </w:r>
          </w:p>
        </w:tc>
      </w:tr>
      <w:tr w:rsidR="006C5996" w:rsidRPr="00DA04D2" w14:paraId="241399D2" w14:textId="77777777" w:rsidTr="006C5996">
        <w:trPr>
          <w:trHeight w:val="315"/>
        </w:trPr>
        <w:tc>
          <w:tcPr>
            <w:tcW w:w="6336" w:type="dxa"/>
            <w:tcBorders>
              <w:top w:val="nil"/>
              <w:left w:val="nil"/>
              <w:bottom w:val="nil"/>
              <w:right w:val="nil"/>
            </w:tcBorders>
            <w:shd w:val="clear" w:color="auto" w:fill="auto"/>
            <w:noWrap/>
            <w:vAlign w:val="center"/>
            <w:hideMark/>
          </w:tcPr>
          <w:p w14:paraId="044D0E3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Plywood </w:t>
            </w:r>
          </w:p>
        </w:tc>
        <w:tc>
          <w:tcPr>
            <w:tcW w:w="2016" w:type="dxa"/>
            <w:tcBorders>
              <w:top w:val="nil"/>
              <w:left w:val="nil"/>
              <w:bottom w:val="nil"/>
              <w:right w:val="nil"/>
            </w:tcBorders>
            <w:shd w:val="clear" w:color="auto" w:fill="auto"/>
            <w:noWrap/>
            <w:vAlign w:val="center"/>
            <w:hideMark/>
          </w:tcPr>
          <w:p w14:paraId="1B2616D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1F47E472" w14:textId="58243B8A"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Plywood (Africa and Southeast Asia), Lauan, 3-ply, extra, 91cm$times$182cm$times$4</w:t>
            </w:r>
            <w:r w:rsidR="006C5996" w:rsidRPr="00DA04D2">
              <w:rPr>
                <w:rFonts w:ascii="Times New Roman" w:eastAsia="Times New Roman" w:hAnsi="Times New Roman" w:cs="Times New Roman"/>
                <w:color w:val="000000"/>
                <w:sz w:val="20"/>
                <w:szCs w:val="20"/>
                <w:lang w:eastAsia="en-AU"/>
              </w:rPr>
              <w:t>mm, wholesale</w:t>
            </w:r>
            <w:r w:rsidRPr="00DA04D2">
              <w:rPr>
                <w:rFonts w:ascii="Times New Roman" w:eastAsia="Times New Roman" w:hAnsi="Times New Roman" w:cs="Times New Roman"/>
                <w:color w:val="000000"/>
                <w:sz w:val="20"/>
                <w:szCs w:val="20"/>
                <w:lang w:eastAsia="en-AU"/>
              </w:rPr>
              <w:t xml:space="preserve"> price, spot Tokyo, US cents/sheet</w:t>
            </w:r>
          </w:p>
        </w:tc>
      </w:tr>
      <w:tr w:rsidR="006C5996" w:rsidRPr="00DA04D2" w14:paraId="5734A2C9" w14:textId="77777777" w:rsidTr="006C5996">
        <w:trPr>
          <w:trHeight w:val="315"/>
        </w:trPr>
        <w:tc>
          <w:tcPr>
            <w:tcW w:w="6336" w:type="dxa"/>
            <w:tcBorders>
              <w:top w:val="nil"/>
              <w:left w:val="nil"/>
              <w:bottom w:val="nil"/>
              <w:right w:val="nil"/>
            </w:tcBorders>
            <w:shd w:val="clear" w:color="auto" w:fill="auto"/>
            <w:noWrap/>
            <w:vAlign w:val="center"/>
            <w:hideMark/>
          </w:tcPr>
          <w:p w14:paraId="1F00CDC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Soft Logs </w:t>
            </w:r>
          </w:p>
        </w:tc>
        <w:tc>
          <w:tcPr>
            <w:tcW w:w="2016" w:type="dxa"/>
            <w:tcBorders>
              <w:top w:val="nil"/>
              <w:left w:val="nil"/>
              <w:bottom w:val="nil"/>
              <w:right w:val="nil"/>
            </w:tcBorders>
            <w:shd w:val="clear" w:color="auto" w:fill="auto"/>
            <w:noWrap/>
            <w:vAlign w:val="center"/>
            <w:hideMark/>
          </w:tcPr>
          <w:p w14:paraId="7CE41A5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55D493BD"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Soft Logs, Average Export price from the U.S. for Douglas Fir, US$/m$^3$</w:t>
            </w:r>
          </w:p>
        </w:tc>
      </w:tr>
      <w:tr w:rsidR="006C5996" w:rsidRPr="00DA04D2" w14:paraId="71C4D978" w14:textId="77777777" w:rsidTr="006C5996">
        <w:trPr>
          <w:trHeight w:val="315"/>
        </w:trPr>
        <w:tc>
          <w:tcPr>
            <w:tcW w:w="6336" w:type="dxa"/>
            <w:tcBorders>
              <w:top w:val="nil"/>
              <w:left w:val="nil"/>
              <w:bottom w:val="nil"/>
              <w:right w:val="nil"/>
            </w:tcBorders>
            <w:shd w:val="clear" w:color="auto" w:fill="auto"/>
            <w:noWrap/>
            <w:vAlign w:val="center"/>
            <w:hideMark/>
          </w:tcPr>
          <w:p w14:paraId="1955CCC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Soft </w:t>
            </w:r>
            <w:proofErr w:type="spellStart"/>
            <w:r w:rsidRPr="00DA04D2">
              <w:rPr>
                <w:rFonts w:ascii="Times New Roman" w:eastAsia="Times New Roman" w:hAnsi="Times New Roman" w:cs="Times New Roman"/>
                <w:color w:val="000000"/>
                <w:sz w:val="20"/>
                <w:szCs w:val="20"/>
                <w:lang w:eastAsia="en-AU"/>
              </w:rPr>
              <w:t>Sawnwood</w:t>
            </w:r>
            <w:proofErr w:type="spellEnd"/>
            <w:r w:rsidRPr="00DA04D2">
              <w:rPr>
                <w:rFonts w:ascii="Times New Roman" w:eastAsia="Times New Roman" w:hAnsi="Times New Roman" w:cs="Times New Roman"/>
                <w:color w:val="000000"/>
                <w:sz w:val="20"/>
                <w:szCs w:val="20"/>
                <w:lang w:eastAsia="en-AU"/>
              </w:rPr>
              <w:t xml:space="preserve"> </w:t>
            </w:r>
          </w:p>
        </w:tc>
        <w:tc>
          <w:tcPr>
            <w:tcW w:w="2016" w:type="dxa"/>
            <w:tcBorders>
              <w:top w:val="nil"/>
              <w:left w:val="nil"/>
              <w:bottom w:val="nil"/>
              <w:right w:val="nil"/>
            </w:tcBorders>
            <w:shd w:val="clear" w:color="auto" w:fill="auto"/>
            <w:noWrap/>
            <w:vAlign w:val="center"/>
            <w:hideMark/>
          </w:tcPr>
          <w:p w14:paraId="0B9E3E1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50C00677"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Soft </w:t>
            </w:r>
            <w:proofErr w:type="spellStart"/>
            <w:r w:rsidRPr="00DA04D2">
              <w:rPr>
                <w:rFonts w:ascii="Times New Roman" w:eastAsia="Times New Roman" w:hAnsi="Times New Roman" w:cs="Times New Roman"/>
                <w:color w:val="000000"/>
                <w:sz w:val="20"/>
                <w:szCs w:val="20"/>
                <w:lang w:eastAsia="en-AU"/>
              </w:rPr>
              <w:t>Sawnwood</w:t>
            </w:r>
            <w:proofErr w:type="spellEnd"/>
            <w:r w:rsidRPr="00DA04D2">
              <w:rPr>
                <w:rFonts w:ascii="Times New Roman" w:eastAsia="Times New Roman" w:hAnsi="Times New Roman" w:cs="Times New Roman"/>
                <w:color w:val="000000"/>
                <w:sz w:val="20"/>
                <w:szCs w:val="20"/>
                <w:lang w:eastAsia="en-AU"/>
              </w:rPr>
              <w:t>, average export price of Douglas Fir, U.S. Price, US$/m$^3$</w:t>
            </w:r>
          </w:p>
        </w:tc>
      </w:tr>
      <w:tr w:rsidR="006C5996" w:rsidRPr="00DA04D2" w14:paraId="30A37A77" w14:textId="77777777" w:rsidTr="006C5996">
        <w:trPr>
          <w:trHeight w:val="315"/>
        </w:trPr>
        <w:tc>
          <w:tcPr>
            <w:tcW w:w="6336" w:type="dxa"/>
            <w:tcBorders>
              <w:top w:val="nil"/>
              <w:left w:val="nil"/>
              <w:bottom w:val="nil"/>
              <w:right w:val="nil"/>
            </w:tcBorders>
            <w:shd w:val="clear" w:color="auto" w:fill="auto"/>
            <w:noWrap/>
            <w:vAlign w:val="center"/>
            <w:hideMark/>
          </w:tcPr>
          <w:p w14:paraId="27D7D36C"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Diammonium Phosphate</w:t>
            </w:r>
          </w:p>
        </w:tc>
        <w:tc>
          <w:tcPr>
            <w:tcW w:w="2016" w:type="dxa"/>
            <w:tcBorders>
              <w:top w:val="nil"/>
              <w:left w:val="nil"/>
              <w:bottom w:val="nil"/>
              <w:right w:val="nil"/>
            </w:tcBorders>
            <w:shd w:val="clear" w:color="auto" w:fill="auto"/>
            <w:noWrap/>
            <w:vAlign w:val="center"/>
            <w:hideMark/>
          </w:tcPr>
          <w:p w14:paraId="1DD68F6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4B4852F6"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Diammonium Phosphate (DAP), spot, FOB US Gulf, US$/mt</w:t>
            </w:r>
          </w:p>
        </w:tc>
      </w:tr>
      <w:tr w:rsidR="006C5996" w:rsidRPr="00DA04D2" w14:paraId="036166C3" w14:textId="77777777" w:rsidTr="006C5996">
        <w:trPr>
          <w:trHeight w:val="315"/>
        </w:trPr>
        <w:tc>
          <w:tcPr>
            <w:tcW w:w="6336" w:type="dxa"/>
            <w:tcBorders>
              <w:top w:val="nil"/>
              <w:left w:val="nil"/>
              <w:bottom w:val="nil"/>
              <w:right w:val="nil"/>
            </w:tcBorders>
            <w:shd w:val="clear" w:color="auto" w:fill="auto"/>
            <w:noWrap/>
            <w:vAlign w:val="center"/>
            <w:hideMark/>
          </w:tcPr>
          <w:p w14:paraId="0A9DEB9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Urea </w:t>
            </w:r>
          </w:p>
        </w:tc>
        <w:tc>
          <w:tcPr>
            <w:tcW w:w="2016" w:type="dxa"/>
            <w:tcBorders>
              <w:top w:val="nil"/>
              <w:left w:val="nil"/>
              <w:bottom w:val="nil"/>
              <w:right w:val="nil"/>
            </w:tcBorders>
            <w:shd w:val="clear" w:color="auto" w:fill="auto"/>
            <w:noWrap/>
            <w:vAlign w:val="center"/>
            <w:hideMark/>
          </w:tcPr>
          <w:p w14:paraId="6762E65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582AF76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US Gulf NOLA Urea Granular Spot Price, US$/mt</w:t>
            </w:r>
          </w:p>
        </w:tc>
      </w:tr>
      <w:tr w:rsidR="006C5996" w:rsidRPr="00DA04D2" w14:paraId="3FA7F4F4" w14:textId="77777777" w:rsidTr="006C5996">
        <w:trPr>
          <w:trHeight w:val="315"/>
        </w:trPr>
        <w:tc>
          <w:tcPr>
            <w:tcW w:w="6336" w:type="dxa"/>
            <w:tcBorders>
              <w:top w:val="nil"/>
              <w:left w:val="nil"/>
              <w:bottom w:val="nil"/>
              <w:right w:val="nil"/>
            </w:tcBorders>
            <w:shd w:val="clear" w:color="auto" w:fill="auto"/>
            <w:noWrap/>
            <w:vAlign w:val="center"/>
            <w:hideMark/>
          </w:tcPr>
          <w:p w14:paraId="4AAFF97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proofErr w:type="spellStart"/>
            <w:r w:rsidRPr="00DA04D2">
              <w:rPr>
                <w:rFonts w:ascii="Times New Roman" w:eastAsia="Times New Roman" w:hAnsi="Times New Roman" w:cs="Times New Roman"/>
                <w:color w:val="000000"/>
                <w:sz w:val="20"/>
                <w:szCs w:val="20"/>
                <w:lang w:eastAsia="en-AU"/>
              </w:rPr>
              <w:t>Aluminum</w:t>
            </w:r>
            <w:proofErr w:type="spellEnd"/>
            <w:r w:rsidRPr="00DA04D2">
              <w:rPr>
                <w:rFonts w:ascii="Times New Roman" w:eastAsia="Times New Roman" w:hAnsi="Times New Roman" w:cs="Times New Roman"/>
                <w:color w:val="000000"/>
                <w:sz w:val="20"/>
                <w:szCs w:val="20"/>
                <w:lang w:eastAsia="en-AU"/>
              </w:rPr>
              <w:t xml:space="preserve"> </w:t>
            </w:r>
          </w:p>
        </w:tc>
        <w:tc>
          <w:tcPr>
            <w:tcW w:w="2016" w:type="dxa"/>
            <w:tcBorders>
              <w:top w:val="nil"/>
              <w:left w:val="nil"/>
              <w:bottom w:val="nil"/>
              <w:right w:val="nil"/>
            </w:tcBorders>
            <w:shd w:val="clear" w:color="auto" w:fill="auto"/>
            <w:noWrap/>
            <w:vAlign w:val="center"/>
            <w:hideMark/>
          </w:tcPr>
          <w:p w14:paraId="5C03288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003656AE"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proofErr w:type="spellStart"/>
            <w:r w:rsidRPr="00DA04D2">
              <w:rPr>
                <w:rFonts w:ascii="Times New Roman" w:eastAsia="Times New Roman" w:hAnsi="Times New Roman" w:cs="Times New Roman"/>
                <w:color w:val="000000"/>
                <w:sz w:val="20"/>
                <w:szCs w:val="20"/>
                <w:lang w:eastAsia="en-AU"/>
              </w:rPr>
              <w:t>Aluminum</w:t>
            </w:r>
            <w:proofErr w:type="spellEnd"/>
            <w:r w:rsidRPr="00DA04D2">
              <w:rPr>
                <w:rFonts w:ascii="Times New Roman" w:eastAsia="Times New Roman" w:hAnsi="Times New Roman" w:cs="Times New Roman"/>
                <w:color w:val="000000"/>
                <w:sz w:val="20"/>
                <w:szCs w:val="20"/>
                <w:lang w:eastAsia="en-AU"/>
              </w:rPr>
              <w:t>, 99.5% minimum purity, LME spot price, CIF UK ports, US$/mt</w:t>
            </w:r>
          </w:p>
        </w:tc>
      </w:tr>
      <w:tr w:rsidR="006C5996" w:rsidRPr="00DA04D2" w14:paraId="6541B1E7" w14:textId="77777777" w:rsidTr="006C5996">
        <w:trPr>
          <w:trHeight w:val="315"/>
        </w:trPr>
        <w:tc>
          <w:tcPr>
            <w:tcW w:w="6336" w:type="dxa"/>
            <w:tcBorders>
              <w:top w:val="nil"/>
              <w:left w:val="nil"/>
              <w:bottom w:val="nil"/>
              <w:right w:val="nil"/>
            </w:tcBorders>
            <w:shd w:val="clear" w:color="auto" w:fill="auto"/>
            <w:noWrap/>
            <w:vAlign w:val="center"/>
            <w:hideMark/>
          </w:tcPr>
          <w:p w14:paraId="296D00C5"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Gold </w:t>
            </w:r>
          </w:p>
        </w:tc>
        <w:tc>
          <w:tcPr>
            <w:tcW w:w="2016" w:type="dxa"/>
            <w:tcBorders>
              <w:top w:val="nil"/>
              <w:left w:val="nil"/>
              <w:bottom w:val="nil"/>
              <w:right w:val="nil"/>
            </w:tcBorders>
            <w:shd w:val="clear" w:color="auto" w:fill="auto"/>
            <w:noWrap/>
            <w:vAlign w:val="center"/>
            <w:hideMark/>
          </w:tcPr>
          <w:p w14:paraId="55C35C6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bottom w:val="nil"/>
              <w:right w:val="nil"/>
            </w:tcBorders>
            <w:shd w:val="clear" w:color="auto" w:fill="auto"/>
            <w:noWrap/>
            <w:vAlign w:val="center"/>
            <w:hideMark/>
          </w:tcPr>
          <w:p w14:paraId="42BCEFA0"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Gold (UK), 99.5% fine, London afternoon fixing, average of daily rates, US$/oz</w:t>
            </w:r>
          </w:p>
        </w:tc>
      </w:tr>
      <w:tr w:rsidR="006C5996" w:rsidRPr="00DA04D2" w14:paraId="7F35D338" w14:textId="77777777" w:rsidTr="006C5996">
        <w:trPr>
          <w:trHeight w:val="315"/>
        </w:trPr>
        <w:tc>
          <w:tcPr>
            <w:tcW w:w="6336" w:type="dxa"/>
            <w:tcBorders>
              <w:top w:val="nil"/>
              <w:left w:val="nil"/>
              <w:bottom w:val="nil"/>
              <w:right w:val="nil"/>
            </w:tcBorders>
            <w:shd w:val="clear" w:color="auto" w:fill="auto"/>
            <w:noWrap/>
            <w:vAlign w:val="center"/>
            <w:hideMark/>
          </w:tcPr>
          <w:p w14:paraId="2452D086"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Lead </w:t>
            </w:r>
          </w:p>
        </w:tc>
        <w:tc>
          <w:tcPr>
            <w:tcW w:w="2016" w:type="dxa"/>
            <w:tcBorders>
              <w:top w:val="nil"/>
              <w:left w:val="nil"/>
              <w:bottom w:val="nil"/>
              <w:right w:val="nil"/>
            </w:tcBorders>
            <w:shd w:val="clear" w:color="auto" w:fill="auto"/>
            <w:noWrap/>
            <w:vAlign w:val="center"/>
            <w:hideMark/>
          </w:tcPr>
          <w:p w14:paraId="181663D9"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nil"/>
              <w:right w:val="nil"/>
            </w:tcBorders>
            <w:shd w:val="clear" w:color="auto" w:fill="auto"/>
            <w:noWrap/>
            <w:vAlign w:val="center"/>
            <w:hideMark/>
          </w:tcPr>
          <w:p w14:paraId="2E013408"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Lead, 99.97% pure, LME spot price, CIF European Ports, US$/mt</w:t>
            </w:r>
          </w:p>
        </w:tc>
      </w:tr>
      <w:tr w:rsidR="006C5996" w:rsidRPr="00DA04D2" w14:paraId="5B0F3C3F" w14:textId="77777777" w:rsidTr="006C5996">
        <w:trPr>
          <w:trHeight w:val="315"/>
        </w:trPr>
        <w:tc>
          <w:tcPr>
            <w:tcW w:w="6336" w:type="dxa"/>
            <w:tcBorders>
              <w:top w:val="nil"/>
              <w:left w:val="nil"/>
              <w:right w:val="nil"/>
            </w:tcBorders>
            <w:shd w:val="clear" w:color="auto" w:fill="auto"/>
            <w:noWrap/>
            <w:vAlign w:val="center"/>
            <w:hideMark/>
          </w:tcPr>
          <w:p w14:paraId="4EF51403"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Platinum </w:t>
            </w:r>
          </w:p>
        </w:tc>
        <w:tc>
          <w:tcPr>
            <w:tcW w:w="2016" w:type="dxa"/>
            <w:tcBorders>
              <w:top w:val="nil"/>
              <w:left w:val="nil"/>
              <w:right w:val="nil"/>
            </w:tcBorders>
            <w:shd w:val="clear" w:color="auto" w:fill="auto"/>
            <w:noWrap/>
            <w:vAlign w:val="center"/>
            <w:hideMark/>
          </w:tcPr>
          <w:p w14:paraId="2B0D9CE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WB</w:t>
            </w:r>
          </w:p>
        </w:tc>
        <w:tc>
          <w:tcPr>
            <w:tcW w:w="19767" w:type="dxa"/>
            <w:tcBorders>
              <w:top w:val="nil"/>
              <w:left w:val="nil"/>
              <w:right w:val="nil"/>
            </w:tcBorders>
            <w:shd w:val="clear" w:color="auto" w:fill="auto"/>
            <w:noWrap/>
            <w:vAlign w:val="center"/>
            <w:hideMark/>
          </w:tcPr>
          <w:p w14:paraId="4449B771"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Platinum (UK), 99.9% refined, London afternoon fixing, US$/oz</w:t>
            </w:r>
          </w:p>
        </w:tc>
      </w:tr>
      <w:tr w:rsidR="006C5996" w:rsidRPr="00DA04D2" w14:paraId="46888812" w14:textId="77777777" w:rsidTr="006C5996">
        <w:trPr>
          <w:trHeight w:val="315"/>
        </w:trPr>
        <w:tc>
          <w:tcPr>
            <w:tcW w:w="6336" w:type="dxa"/>
            <w:tcBorders>
              <w:top w:val="nil"/>
              <w:left w:val="nil"/>
              <w:bottom w:val="single" w:sz="4" w:space="0" w:color="auto"/>
              <w:right w:val="nil"/>
            </w:tcBorders>
            <w:shd w:val="clear" w:color="auto" w:fill="auto"/>
            <w:noWrap/>
            <w:vAlign w:val="center"/>
            <w:hideMark/>
          </w:tcPr>
          <w:p w14:paraId="728720B0"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Uran </w:t>
            </w:r>
          </w:p>
        </w:tc>
        <w:tc>
          <w:tcPr>
            <w:tcW w:w="2016" w:type="dxa"/>
            <w:tcBorders>
              <w:top w:val="nil"/>
              <w:left w:val="nil"/>
              <w:bottom w:val="single" w:sz="4" w:space="0" w:color="auto"/>
              <w:right w:val="nil"/>
            </w:tcBorders>
            <w:shd w:val="clear" w:color="auto" w:fill="auto"/>
            <w:noWrap/>
            <w:vAlign w:val="center"/>
            <w:hideMark/>
          </w:tcPr>
          <w:p w14:paraId="44FDFE0B"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IMF</w:t>
            </w:r>
          </w:p>
        </w:tc>
        <w:tc>
          <w:tcPr>
            <w:tcW w:w="19767" w:type="dxa"/>
            <w:tcBorders>
              <w:top w:val="nil"/>
              <w:left w:val="nil"/>
              <w:bottom w:val="single" w:sz="4" w:space="0" w:color="auto"/>
              <w:right w:val="nil"/>
            </w:tcBorders>
            <w:shd w:val="clear" w:color="auto" w:fill="auto"/>
            <w:noWrap/>
            <w:vAlign w:val="center"/>
            <w:hideMark/>
          </w:tcPr>
          <w:p w14:paraId="5F07BA72" w14:textId="77777777" w:rsidR="00DA04D2" w:rsidRPr="00DA04D2" w:rsidRDefault="00DA04D2" w:rsidP="009F0C46">
            <w:pPr>
              <w:spacing w:after="0" w:line="276" w:lineRule="auto"/>
              <w:rPr>
                <w:rFonts w:ascii="Times New Roman" w:eastAsia="Times New Roman" w:hAnsi="Times New Roman" w:cs="Times New Roman"/>
                <w:color w:val="000000"/>
                <w:sz w:val="20"/>
                <w:szCs w:val="20"/>
                <w:lang w:eastAsia="en-AU"/>
              </w:rPr>
            </w:pPr>
            <w:r w:rsidRPr="00DA04D2">
              <w:rPr>
                <w:rFonts w:ascii="Times New Roman" w:eastAsia="Times New Roman" w:hAnsi="Times New Roman" w:cs="Times New Roman"/>
                <w:color w:val="000000"/>
                <w:sz w:val="20"/>
                <w:szCs w:val="20"/>
                <w:lang w:eastAsia="en-AU"/>
              </w:rPr>
              <w:t xml:space="preserve">Uranium, NUEXCO, Restricted Price, </w:t>
            </w:r>
            <w:proofErr w:type="spellStart"/>
            <w:r w:rsidRPr="00DA04D2">
              <w:rPr>
                <w:rFonts w:ascii="Times New Roman" w:eastAsia="Times New Roman" w:hAnsi="Times New Roman" w:cs="Times New Roman"/>
                <w:color w:val="000000"/>
                <w:sz w:val="20"/>
                <w:szCs w:val="20"/>
                <w:lang w:eastAsia="en-AU"/>
              </w:rPr>
              <w:t>Nuexco</w:t>
            </w:r>
            <w:proofErr w:type="spellEnd"/>
            <w:r w:rsidRPr="00DA04D2">
              <w:rPr>
                <w:rFonts w:ascii="Times New Roman" w:eastAsia="Times New Roman" w:hAnsi="Times New Roman" w:cs="Times New Roman"/>
                <w:color w:val="000000"/>
                <w:sz w:val="20"/>
                <w:szCs w:val="20"/>
                <w:lang w:eastAsia="en-AU"/>
              </w:rPr>
              <w:t xml:space="preserve"> exchange spot, US$/lb</w:t>
            </w:r>
          </w:p>
        </w:tc>
      </w:tr>
    </w:tbl>
    <w:p w14:paraId="0C04BF0D" w14:textId="77777777" w:rsidR="00DA04D2" w:rsidRDefault="00DA04D2" w:rsidP="009F0C46">
      <w:pPr>
        <w:spacing w:after="0" w:line="276" w:lineRule="auto"/>
        <w:rPr>
          <w:rFonts w:ascii="Times New Roman" w:hAnsi="Times New Roman" w:cs="Times New Roman"/>
          <w:sz w:val="24"/>
          <w:szCs w:val="24"/>
        </w:rPr>
      </w:pPr>
    </w:p>
    <w:p w14:paraId="5CE7B401" w14:textId="4D428568" w:rsidR="00D43F97" w:rsidRPr="00D43F97" w:rsidRDefault="00D43F97" w:rsidP="009F0C46">
      <w:pPr>
        <w:spacing w:after="0" w:line="276" w:lineRule="auto"/>
        <w:rPr>
          <w:rFonts w:ascii="Times New Roman" w:hAnsi="Times New Roman" w:cs="Times New Roman"/>
          <w:sz w:val="24"/>
          <w:szCs w:val="24"/>
        </w:rPr>
      </w:pPr>
      <w:r w:rsidRPr="00D43F97">
        <w:rPr>
          <w:rFonts w:ascii="Times New Roman" w:hAnsi="Times New Roman" w:cs="Times New Roman"/>
          <w:sz w:val="24"/>
          <w:szCs w:val="24"/>
        </w:rPr>
        <w:tab/>
      </w:r>
    </w:p>
    <w:p w14:paraId="3F6D2091" w14:textId="77777777" w:rsidR="006C5996" w:rsidRDefault="006C5996" w:rsidP="009F0C46">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8BB73D3" w14:textId="03506CDE" w:rsidR="00D43F97" w:rsidRPr="00E14AC7" w:rsidRDefault="00E14AC7" w:rsidP="009F0C46">
      <w:pPr>
        <w:spacing w:after="0" w:line="276" w:lineRule="auto"/>
        <w:rPr>
          <w:rFonts w:ascii="Times New Roman" w:hAnsi="Times New Roman" w:cs="Times New Roman"/>
          <w:b/>
          <w:bCs/>
          <w:sz w:val="24"/>
          <w:szCs w:val="24"/>
        </w:rPr>
      </w:pPr>
      <w:r w:rsidRPr="00E14AC7">
        <w:rPr>
          <w:rFonts w:ascii="Times New Roman" w:hAnsi="Times New Roman" w:cs="Times New Roman"/>
          <w:b/>
          <w:bCs/>
          <w:sz w:val="24"/>
          <w:szCs w:val="24"/>
        </w:rPr>
        <w:lastRenderedPageBreak/>
        <w:t xml:space="preserve">Table A2: </w:t>
      </w:r>
      <w:r w:rsidR="00D43F97" w:rsidRPr="00E14AC7">
        <w:rPr>
          <w:rFonts w:ascii="Times New Roman" w:hAnsi="Times New Roman" w:cs="Times New Roman"/>
          <w:b/>
          <w:bCs/>
          <w:sz w:val="24"/>
          <w:szCs w:val="24"/>
        </w:rPr>
        <w:t>Summary of model specifications across estimation windows</w:t>
      </w:r>
    </w:p>
    <w:tbl>
      <w:tblPr>
        <w:tblW w:w="5000" w:type="pct"/>
        <w:tblBorders>
          <w:top w:val="single" w:sz="4" w:space="0" w:color="auto"/>
          <w:bottom w:val="single" w:sz="4" w:space="0" w:color="auto"/>
        </w:tblBorders>
        <w:tblLook w:val="04A0" w:firstRow="1" w:lastRow="0" w:firstColumn="1" w:lastColumn="0" w:noHBand="0" w:noVBand="1"/>
      </w:tblPr>
      <w:tblGrid>
        <w:gridCol w:w="3331"/>
        <w:gridCol w:w="1423"/>
        <w:gridCol w:w="1424"/>
        <w:gridCol w:w="1424"/>
        <w:gridCol w:w="1424"/>
      </w:tblGrid>
      <w:tr w:rsidR="00E14AC7" w:rsidRPr="00E14AC7" w14:paraId="1AA16579" w14:textId="77777777" w:rsidTr="00E14AC7">
        <w:trPr>
          <w:trHeight w:val="300"/>
        </w:trPr>
        <w:tc>
          <w:tcPr>
            <w:tcW w:w="3331" w:type="dxa"/>
            <w:tcBorders>
              <w:bottom w:val="single" w:sz="4" w:space="0" w:color="auto"/>
            </w:tcBorders>
            <w:shd w:val="clear" w:color="auto" w:fill="auto"/>
            <w:noWrap/>
            <w:vAlign w:val="center"/>
            <w:hideMark/>
          </w:tcPr>
          <w:p w14:paraId="3A476B00" w14:textId="77777777" w:rsidR="00E14AC7" w:rsidRPr="00E14AC7" w:rsidRDefault="00E14AC7" w:rsidP="009F0C46">
            <w:pPr>
              <w:spacing w:after="0" w:line="276" w:lineRule="auto"/>
              <w:rPr>
                <w:rFonts w:ascii="Times New Roman" w:eastAsia="Times New Roman" w:hAnsi="Times New Roman" w:cs="Times New Roman"/>
                <w:i/>
                <w:iCs/>
                <w:color w:val="000000"/>
                <w:sz w:val="20"/>
                <w:szCs w:val="20"/>
                <w:lang w:eastAsia="en-AU"/>
              </w:rPr>
            </w:pPr>
            <w:r w:rsidRPr="00E14AC7">
              <w:rPr>
                <w:rFonts w:ascii="Times New Roman" w:eastAsia="Times New Roman" w:hAnsi="Times New Roman" w:cs="Times New Roman"/>
                <w:i/>
                <w:iCs/>
                <w:color w:val="000000"/>
                <w:sz w:val="20"/>
                <w:szCs w:val="20"/>
                <w:lang w:eastAsia="en-AU"/>
              </w:rPr>
              <w:t>Commodity</w:t>
            </w:r>
          </w:p>
        </w:tc>
        <w:tc>
          <w:tcPr>
            <w:tcW w:w="1423" w:type="dxa"/>
            <w:tcBorders>
              <w:bottom w:val="single" w:sz="4" w:space="0" w:color="auto"/>
            </w:tcBorders>
            <w:shd w:val="clear" w:color="auto" w:fill="auto"/>
            <w:noWrap/>
            <w:vAlign w:val="center"/>
            <w:hideMark/>
          </w:tcPr>
          <w:p w14:paraId="60E0AF8C" w14:textId="77777777" w:rsidR="00E14AC7" w:rsidRPr="00E14AC7" w:rsidRDefault="00E14AC7" w:rsidP="009F0C46">
            <w:pPr>
              <w:spacing w:after="0" w:line="276" w:lineRule="auto"/>
              <w:jc w:val="center"/>
              <w:rPr>
                <w:rFonts w:ascii="Times New Roman" w:eastAsia="Times New Roman" w:hAnsi="Times New Roman" w:cs="Times New Roman"/>
                <w:i/>
                <w:iCs/>
                <w:color w:val="000000"/>
                <w:sz w:val="20"/>
                <w:szCs w:val="20"/>
                <w:lang w:eastAsia="en-AU"/>
              </w:rPr>
            </w:pPr>
            <w:r w:rsidRPr="00E14AC7">
              <w:rPr>
                <w:rFonts w:ascii="Times New Roman" w:eastAsia="Times New Roman" w:hAnsi="Times New Roman" w:cs="Times New Roman"/>
                <w:i/>
                <w:iCs/>
                <w:color w:val="000000"/>
                <w:sz w:val="20"/>
                <w:szCs w:val="20"/>
                <w:lang w:eastAsia="en-AU"/>
              </w:rPr>
              <w:t>p</w:t>
            </w:r>
          </w:p>
        </w:tc>
        <w:tc>
          <w:tcPr>
            <w:tcW w:w="1424" w:type="dxa"/>
            <w:tcBorders>
              <w:bottom w:val="single" w:sz="4" w:space="0" w:color="auto"/>
            </w:tcBorders>
            <w:shd w:val="clear" w:color="auto" w:fill="auto"/>
            <w:noWrap/>
            <w:vAlign w:val="center"/>
            <w:hideMark/>
          </w:tcPr>
          <w:p w14:paraId="26BB71D1" w14:textId="3534B5C5" w:rsidR="00E14AC7" w:rsidRPr="00E14AC7" w:rsidRDefault="00E14AC7" w:rsidP="009F0C46">
            <w:pPr>
              <w:spacing w:after="0" w:line="276" w:lineRule="auto"/>
              <w:jc w:val="center"/>
              <w:rPr>
                <w:rFonts w:ascii="Times New Roman" w:eastAsia="Times New Roman" w:hAnsi="Times New Roman" w:cs="Times New Roman"/>
                <w:i/>
                <w:iCs/>
                <w:color w:val="000000"/>
                <w:sz w:val="20"/>
                <w:szCs w:val="20"/>
                <w:lang w:eastAsia="en-AU"/>
              </w:rPr>
            </w:pPr>
            <w:r w:rsidRPr="00E14AC7">
              <w:rPr>
                <w:rFonts w:ascii="Times New Roman" w:eastAsia="Times New Roman" w:hAnsi="Times New Roman" w:cs="Times New Roman"/>
                <w:i/>
                <w:iCs/>
                <w:color w:val="000000"/>
                <w:sz w:val="20"/>
                <w:szCs w:val="20"/>
                <w:lang w:eastAsia="en-AU"/>
              </w:rPr>
              <w:t>logistic</w:t>
            </w:r>
          </w:p>
        </w:tc>
        <w:tc>
          <w:tcPr>
            <w:tcW w:w="1424" w:type="dxa"/>
            <w:tcBorders>
              <w:bottom w:val="single" w:sz="4" w:space="0" w:color="auto"/>
            </w:tcBorders>
            <w:shd w:val="clear" w:color="auto" w:fill="auto"/>
            <w:noWrap/>
            <w:vAlign w:val="center"/>
            <w:hideMark/>
          </w:tcPr>
          <w:p w14:paraId="000A1E3F" w14:textId="77777777" w:rsidR="00E14AC7" w:rsidRPr="00E14AC7" w:rsidRDefault="00E14AC7" w:rsidP="009F0C46">
            <w:pPr>
              <w:spacing w:after="0" w:line="276" w:lineRule="auto"/>
              <w:jc w:val="center"/>
              <w:rPr>
                <w:rFonts w:ascii="Times New Roman" w:eastAsia="Times New Roman" w:hAnsi="Times New Roman" w:cs="Times New Roman"/>
                <w:i/>
                <w:iCs/>
                <w:color w:val="000000"/>
                <w:sz w:val="20"/>
                <w:szCs w:val="20"/>
                <w:lang w:eastAsia="en-AU"/>
              </w:rPr>
            </w:pPr>
            <w:r w:rsidRPr="00E14AC7">
              <w:rPr>
                <w:rFonts w:ascii="Times New Roman" w:eastAsia="Times New Roman" w:hAnsi="Times New Roman" w:cs="Times New Roman"/>
                <w:i/>
                <w:iCs/>
                <w:color w:val="000000"/>
                <w:sz w:val="20"/>
                <w:szCs w:val="20"/>
                <w:lang w:eastAsia="en-AU"/>
              </w:rPr>
              <w:t>d</w:t>
            </w:r>
          </w:p>
        </w:tc>
        <w:tc>
          <w:tcPr>
            <w:tcW w:w="1424" w:type="dxa"/>
            <w:tcBorders>
              <w:bottom w:val="single" w:sz="4" w:space="0" w:color="auto"/>
            </w:tcBorders>
            <w:shd w:val="clear" w:color="auto" w:fill="auto"/>
            <w:noWrap/>
            <w:vAlign w:val="center"/>
            <w:hideMark/>
          </w:tcPr>
          <w:p w14:paraId="1F36F6A9" w14:textId="48707958" w:rsidR="00E14AC7" w:rsidRPr="00E14AC7" w:rsidRDefault="00E14AC7" w:rsidP="009F0C46">
            <w:pPr>
              <w:spacing w:after="0" w:line="276" w:lineRule="auto"/>
              <w:jc w:val="center"/>
              <w:rPr>
                <w:rFonts w:ascii="Times New Roman" w:eastAsia="Times New Roman" w:hAnsi="Times New Roman" w:cs="Times New Roman"/>
                <w:i/>
                <w:iCs/>
                <w:color w:val="000000"/>
                <w:sz w:val="20"/>
                <w:szCs w:val="20"/>
                <w:lang w:eastAsia="en-AU"/>
              </w:rPr>
            </w:pPr>
            <m:oMathPara>
              <m:oMath>
                <m:r>
                  <w:rPr>
                    <w:rFonts w:ascii="Cambria Math" w:eastAsia="Times New Roman" w:hAnsi="Cambria Math" w:cs="Times New Roman"/>
                    <w:color w:val="000000"/>
                    <w:sz w:val="20"/>
                    <w:szCs w:val="20"/>
                    <w:lang w:eastAsia="en-AU"/>
                  </w:rPr>
                  <m:t>τ</m:t>
                </m:r>
              </m:oMath>
            </m:oMathPara>
          </w:p>
        </w:tc>
      </w:tr>
      <w:tr w:rsidR="00E14AC7" w:rsidRPr="00E14AC7" w14:paraId="314C7803" w14:textId="77777777" w:rsidTr="00E14AC7">
        <w:trPr>
          <w:trHeight w:val="300"/>
        </w:trPr>
        <w:tc>
          <w:tcPr>
            <w:tcW w:w="3331" w:type="dxa"/>
            <w:tcBorders>
              <w:top w:val="single" w:sz="4" w:space="0" w:color="auto"/>
              <w:bottom w:val="nil"/>
            </w:tcBorders>
            <w:shd w:val="clear" w:color="auto" w:fill="auto"/>
            <w:noWrap/>
            <w:vAlign w:val="center"/>
            <w:hideMark/>
          </w:tcPr>
          <w:p w14:paraId="3CBE9D49"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Bananas</w:t>
            </w:r>
          </w:p>
        </w:tc>
        <w:tc>
          <w:tcPr>
            <w:tcW w:w="1423" w:type="dxa"/>
            <w:tcBorders>
              <w:top w:val="single" w:sz="4" w:space="0" w:color="auto"/>
              <w:bottom w:val="nil"/>
            </w:tcBorders>
            <w:shd w:val="clear" w:color="auto" w:fill="auto"/>
            <w:noWrap/>
            <w:vAlign w:val="center"/>
            <w:hideMark/>
          </w:tcPr>
          <w:p w14:paraId="77A4DA8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10.00</w:t>
            </w:r>
          </w:p>
        </w:tc>
        <w:tc>
          <w:tcPr>
            <w:tcW w:w="1424" w:type="dxa"/>
            <w:tcBorders>
              <w:top w:val="single" w:sz="4" w:space="0" w:color="auto"/>
              <w:bottom w:val="nil"/>
            </w:tcBorders>
            <w:shd w:val="clear" w:color="auto" w:fill="auto"/>
            <w:noWrap/>
            <w:vAlign w:val="center"/>
            <w:hideMark/>
          </w:tcPr>
          <w:p w14:paraId="0A6135A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tcBorders>
              <w:top w:val="single" w:sz="4" w:space="0" w:color="auto"/>
              <w:bottom w:val="nil"/>
            </w:tcBorders>
            <w:shd w:val="clear" w:color="auto" w:fill="auto"/>
            <w:noWrap/>
            <w:vAlign w:val="center"/>
            <w:hideMark/>
          </w:tcPr>
          <w:p w14:paraId="4E5521C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8.00</w:t>
            </w:r>
          </w:p>
        </w:tc>
        <w:tc>
          <w:tcPr>
            <w:tcW w:w="1424" w:type="dxa"/>
            <w:tcBorders>
              <w:top w:val="single" w:sz="4" w:space="0" w:color="auto"/>
              <w:bottom w:val="nil"/>
            </w:tcBorders>
            <w:shd w:val="clear" w:color="auto" w:fill="auto"/>
            <w:noWrap/>
            <w:vAlign w:val="center"/>
            <w:hideMark/>
          </w:tcPr>
          <w:p w14:paraId="32FD0F9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r>
      <w:tr w:rsidR="00E14AC7" w:rsidRPr="00E14AC7" w14:paraId="0A797BC2" w14:textId="77777777" w:rsidTr="00E14AC7">
        <w:trPr>
          <w:trHeight w:val="300"/>
        </w:trPr>
        <w:tc>
          <w:tcPr>
            <w:tcW w:w="3331" w:type="dxa"/>
            <w:tcBorders>
              <w:top w:val="nil"/>
            </w:tcBorders>
            <w:shd w:val="clear" w:color="auto" w:fill="auto"/>
            <w:noWrap/>
            <w:vAlign w:val="center"/>
            <w:hideMark/>
          </w:tcPr>
          <w:p w14:paraId="5DA4E899"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Oranges</w:t>
            </w:r>
          </w:p>
        </w:tc>
        <w:tc>
          <w:tcPr>
            <w:tcW w:w="1423" w:type="dxa"/>
            <w:tcBorders>
              <w:top w:val="nil"/>
            </w:tcBorders>
            <w:shd w:val="clear" w:color="auto" w:fill="auto"/>
            <w:noWrap/>
            <w:vAlign w:val="center"/>
            <w:hideMark/>
          </w:tcPr>
          <w:p w14:paraId="1A7C29C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9.47</w:t>
            </w:r>
          </w:p>
        </w:tc>
        <w:tc>
          <w:tcPr>
            <w:tcW w:w="1424" w:type="dxa"/>
            <w:tcBorders>
              <w:top w:val="nil"/>
            </w:tcBorders>
            <w:shd w:val="clear" w:color="auto" w:fill="auto"/>
            <w:noWrap/>
            <w:vAlign w:val="center"/>
            <w:hideMark/>
          </w:tcPr>
          <w:p w14:paraId="285C466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0.53</w:t>
            </w:r>
          </w:p>
        </w:tc>
        <w:tc>
          <w:tcPr>
            <w:tcW w:w="1424" w:type="dxa"/>
            <w:tcBorders>
              <w:top w:val="nil"/>
            </w:tcBorders>
            <w:shd w:val="clear" w:color="auto" w:fill="auto"/>
            <w:noWrap/>
            <w:vAlign w:val="center"/>
            <w:hideMark/>
          </w:tcPr>
          <w:p w14:paraId="7704FE2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1.47</w:t>
            </w:r>
          </w:p>
        </w:tc>
        <w:tc>
          <w:tcPr>
            <w:tcW w:w="1424" w:type="dxa"/>
            <w:tcBorders>
              <w:top w:val="nil"/>
            </w:tcBorders>
            <w:shd w:val="clear" w:color="auto" w:fill="auto"/>
            <w:noWrap/>
            <w:vAlign w:val="center"/>
            <w:hideMark/>
          </w:tcPr>
          <w:p w14:paraId="1598301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422FD480" w14:textId="77777777" w:rsidTr="00E14AC7">
        <w:trPr>
          <w:trHeight w:val="300"/>
        </w:trPr>
        <w:tc>
          <w:tcPr>
            <w:tcW w:w="3331" w:type="dxa"/>
            <w:shd w:val="clear" w:color="auto" w:fill="auto"/>
            <w:noWrap/>
            <w:vAlign w:val="center"/>
            <w:hideMark/>
          </w:tcPr>
          <w:p w14:paraId="718D8B0E"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Cotton</w:t>
            </w:r>
          </w:p>
        </w:tc>
        <w:tc>
          <w:tcPr>
            <w:tcW w:w="1423" w:type="dxa"/>
            <w:shd w:val="clear" w:color="auto" w:fill="auto"/>
            <w:noWrap/>
            <w:vAlign w:val="center"/>
            <w:hideMark/>
          </w:tcPr>
          <w:p w14:paraId="5E1C802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066D8A4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35E700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8FD8DA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4227976D" w14:textId="77777777" w:rsidTr="00E14AC7">
        <w:trPr>
          <w:trHeight w:val="300"/>
        </w:trPr>
        <w:tc>
          <w:tcPr>
            <w:tcW w:w="3331" w:type="dxa"/>
            <w:shd w:val="clear" w:color="auto" w:fill="auto"/>
            <w:noWrap/>
            <w:vAlign w:val="center"/>
            <w:hideMark/>
          </w:tcPr>
          <w:p w14:paraId="3FF7F902"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Rice</w:t>
            </w:r>
          </w:p>
        </w:tc>
        <w:tc>
          <w:tcPr>
            <w:tcW w:w="1423" w:type="dxa"/>
            <w:shd w:val="clear" w:color="auto" w:fill="auto"/>
            <w:noWrap/>
            <w:vAlign w:val="center"/>
            <w:hideMark/>
          </w:tcPr>
          <w:p w14:paraId="271898A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3.00</w:t>
            </w:r>
          </w:p>
        </w:tc>
        <w:tc>
          <w:tcPr>
            <w:tcW w:w="1424" w:type="dxa"/>
            <w:shd w:val="clear" w:color="auto" w:fill="auto"/>
            <w:noWrap/>
            <w:vAlign w:val="center"/>
            <w:hideMark/>
          </w:tcPr>
          <w:p w14:paraId="75A4C06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C759CF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571455A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63CA86EA" w14:textId="77777777" w:rsidTr="00E14AC7">
        <w:trPr>
          <w:trHeight w:val="300"/>
        </w:trPr>
        <w:tc>
          <w:tcPr>
            <w:tcW w:w="3331" w:type="dxa"/>
            <w:shd w:val="clear" w:color="auto" w:fill="auto"/>
            <w:noWrap/>
            <w:vAlign w:val="center"/>
            <w:hideMark/>
          </w:tcPr>
          <w:p w14:paraId="03E918AD"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Lamb</w:t>
            </w:r>
          </w:p>
        </w:tc>
        <w:tc>
          <w:tcPr>
            <w:tcW w:w="1423" w:type="dxa"/>
            <w:shd w:val="clear" w:color="auto" w:fill="auto"/>
            <w:noWrap/>
            <w:vAlign w:val="center"/>
            <w:hideMark/>
          </w:tcPr>
          <w:p w14:paraId="206463C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3.78</w:t>
            </w:r>
          </w:p>
        </w:tc>
        <w:tc>
          <w:tcPr>
            <w:tcW w:w="1424" w:type="dxa"/>
            <w:shd w:val="clear" w:color="auto" w:fill="auto"/>
            <w:noWrap/>
            <w:vAlign w:val="center"/>
            <w:hideMark/>
          </w:tcPr>
          <w:p w14:paraId="4655060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0.99</w:t>
            </w:r>
          </w:p>
        </w:tc>
        <w:tc>
          <w:tcPr>
            <w:tcW w:w="1424" w:type="dxa"/>
            <w:shd w:val="clear" w:color="auto" w:fill="auto"/>
            <w:noWrap/>
            <w:vAlign w:val="center"/>
            <w:hideMark/>
          </w:tcPr>
          <w:p w14:paraId="46D5765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1.99</w:t>
            </w:r>
          </w:p>
        </w:tc>
        <w:tc>
          <w:tcPr>
            <w:tcW w:w="1424" w:type="dxa"/>
            <w:shd w:val="clear" w:color="auto" w:fill="auto"/>
            <w:noWrap/>
            <w:vAlign w:val="center"/>
            <w:hideMark/>
          </w:tcPr>
          <w:p w14:paraId="0628BC4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0E798A1E" w14:textId="77777777" w:rsidTr="00E14AC7">
        <w:trPr>
          <w:trHeight w:val="300"/>
        </w:trPr>
        <w:tc>
          <w:tcPr>
            <w:tcW w:w="3331" w:type="dxa"/>
            <w:shd w:val="clear" w:color="auto" w:fill="auto"/>
            <w:noWrap/>
            <w:vAlign w:val="center"/>
            <w:hideMark/>
          </w:tcPr>
          <w:p w14:paraId="6BA6AA87"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Hides</w:t>
            </w:r>
          </w:p>
        </w:tc>
        <w:tc>
          <w:tcPr>
            <w:tcW w:w="1423" w:type="dxa"/>
            <w:shd w:val="clear" w:color="auto" w:fill="auto"/>
            <w:noWrap/>
            <w:vAlign w:val="center"/>
            <w:hideMark/>
          </w:tcPr>
          <w:p w14:paraId="73E8EFF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3.00</w:t>
            </w:r>
          </w:p>
        </w:tc>
        <w:tc>
          <w:tcPr>
            <w:tcW w:w="1424" w:type="dxa"/>
            <w:shd w:val="clear" w:color="auto" w:fill="auto"/>
            <w:noWrap/>
            <w:vAlign w:val="center"/>
            <w:hideMark/>
          </w:tcPr>
          <w:p w14:paraId="4A4B629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9126F8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34CA59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3B91EB57" w14:textId="77777777" w:rsidTr="00E14AC7">
        <w:trPr>
          <w:trHeight w:val="300"/>
        </w:trPr>
        <w:tc>
          <w:tcPr>
            <w:tcW w:w="3331" w:type="dxa"/>
            <w:shd w:val="clear" w:color="auto" w:fill="auto"/>
            <w:noWrap/>
            <w:vAlign w:val="center"/>
            <w:hideMark/>
          </w:tcPr>
          <w:p w14:paraId="67B468D4"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Fishmeal</w:t>
            </w:r>
          </w:p>
        </w:tc>
        <w:tc>
          <w:tcPr>
            <w:tcW w:w="1423" w:type="dxa"/>
            <w:shd w:val="clear" w:color="auto" w:fill="auto"/>
            <w:noWrap/>
            <w:vAlign w:val="center"/>
            <w:hideMark/>
          </w:tcPr>
          <w:p w14:paraId="0F26753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516C986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4E1F68D4"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6057CC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0C901CD8" w14:textId="77777777" w:rsidTr="00E14AC7">
        <w:trPr>
          <w:trHeight w:val="300"/>
        </w:trPr>
        <w:tc>
          <w:tcPr>
            <w:tcW w:w="3331" w:type="dxa"/>
            <w:shd w:val="clear" w:color="auto" w:fill="auto"/>
            <w:noWrap/>
            <w:vAlign w:val="center"/>
            <w:hideMark/>
          </w:tcPr>
          <w:p w14:paraId="67FE2FC9"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Groundnut Oil</w:t>
            </w:r>
          </w:p>
        </w:tc>
        <w:tc>
          <w:tcPr>
            <w:tcW w:w="1423" w:type="dxa"/>
            <w:shd w:val="clear" w:color="auto" w:fill="auto"/>
            <w:noWrap/>
            <w:vAlign w:val="center"/>
            <w:hideMark/>
          </w:tcPr>
          <w:p w14:paraId="1D7C214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3E15E39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8C9955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1872F0E4"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4DC36BD4" w14:textId="77777777" w:rsidTr="00E14AC7">
        <w:trPr>
          <w:trHeight w:val="300"/>
        </w:trPr>
        <w:tc>
          <w:tcPr>
            <w:tcW w:w="3331" w:type="dxa"/>
            <w:shd w:val="clear" w:color="auto" w:fill="auto"/>
            <w:noWrap/>
            <w:vAlign w:val="center"/>
            <w:hideMark/>
          </w:tcPr>
          <w:p w14:paraId="0FAF3EEC"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Groundnuts</w:t>
            </w:r>
          </w:p>
        </w:tc>
        <w:tc>
          <w:tcPr>
            <w:tcW w:w="1423" w:type="dxa"/>
            <w:shd w:val="clear" w:color="auto" w:fill="auto"/>
            <w:noWrap/>
            <w:vAlign w:val="center"/>
            <w:hideMark/>
          </w:tcPr>
          <w:p w14:paraId="510D9CE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12493A7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1E5493F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DBD2F1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070CFE75" w14:textId="77777777" w:rsidTr="00E14AC7">
        <w:trPr>
          <w:trHeight w:val="300"/>
        </w:trPr>
        <w:tc>
          <w:tcPr>
            <w:tcW w:w="3331" w:type="dxa"/>
            <w:shd w:val="clear" w:color="auto" w:fill="auto"/>
            <w:noWrap/>
            <w:vAlign w:val="center"/>
            <w:hideMark/>
          </w:tcPr>
          <w:p w14:paraId="5D0C76E3"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Olive Oil</w:t>
            </w:r>
          </w:p>
        </w:tc>
        <w:tc>
          <w:tcPr>
            <w:tcW w:w="1423" w:type="dxa"/>
            <w:shd w:val="clear" w:color="auto" w:fill="auto"/>
            <w:noWrap/>
            <w:vAlign w:val="center"/>
            <w:hideMark/>
          </w:tcPr>
          <w:p w14:paraId="4239B84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3B5E94F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3686A60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69BEE2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1F8ACA80" w14:textId="77777777" w:rsidTr="00E14AC7">
        <w:trPr>
          <w:trHeight w:val="300"/>
        </w:trPr>
        <w:tc>
          <w:tcPr>
            <w:tcW w:w="3331" w:type="dxa"/>
            <w:shd w:val="clear" w:color="auto" w:fill="auto"/>
            <w:noWrap/>
            <w:vAlign w:val="center"/>
            <w:hideMark/>
          </w:tcPr>
          <w:p w14:paraId="188A7445"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Palm Oil</w:t>
            </w:r>
          </w:p>
        </w:tc>
        <w:tc>
          <w:tcPr>
            <w:tcW w:w="1423" w:type="dxa"/>
            <w:shd w:val="clear" w:color="auto" w:fill="auto"/>
            <w:noWrap/>
            <w:vAlign w:val="center"/>
            <w:hideMark/>
          </w:tcPr>
          <w:p w14:paraId="129B438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5.00</w:t>
            </w:r>
          </w:p>
        </w:tc>
        <w:tc>
          <w:tcPr>
            <w:tcW w:w="1424" w:type="dxa"/>
            <w:shd w:val="clear" w:color="auto" w:fill="auto"/>
            <w:noWrap/>
            <w:vAlign w:val="center"/>
            <w:hideMark/>
          </w:tcPr>
          <w:p w14:paraId="697A37F4"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10C1886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B9A751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738EEF79" w14:textId="77777777" w:rsidTr="00E14AC7">
        <w:trPr>
          <w:trHeight w:val="300"/>
        </w:trPr>
        <w:tc>
          <w:tcPr>
            <w:tcW w:w="3331" w:type="dxa"/>
            <w:shd w:val="clear" w:color="auto" w:fill="auto"/>
            <w:noWrap/>
            <w:vAlign w:val="center"/>
            <w:hideMark/>
          </w:tcPr>
          <w:p w14:paraId="2A874D91"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Rapeseed Oil</w:t>
            </w:r>
          </w:p>
        </w:tc>
        <w:tc>
          <w:tcPr>
            <w:tcW w:w="1423" w:type="dxa"/>
            <w:shd w:val="clear" w:color="auto" w:fill="auto"/>
            <w:noWrap/>
            <w:vAlign w:val="center"/>
            <w:hideMark/>
          </w:tcPr>
          <w:p w14:paraId="23B78EF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53F3702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D22F97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01C8130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7C528360" w14:textId="77777777" w:rsidTr="00E14AC7">
        <w:trPr>
          <w:trHeight w:val="300"/>
        </w:trPr>
        <w:tc>
          <w:tcPr>
            <w:tcW w:w="3331" w:type="dxa"/>
            <w:shd w:val="clear" w:color="auto" w:fill="auto"/>
            <w:noWrap/>
            <w:vAlign w:val="center"/>
            <w:hideMark/>
          </w:tcPr>
          <w:p w14:paraId="4D85DF6F"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Soybean Oil</w:t>
            </w:r>
          </w:p>
        </w:tc>
        <w:tc>
          <w:tcPr>
            <w:tcW w:w="1423" w:type="dxa"/>
            <w:shd w:val="clear" w:color="auto" w:fill="auto"/>
            <w:noWrap/>
            <w:vAlign w:val="center"/>
            <w:hideMark/>
          </w:tcPr>
          <w:p w14:paraId="23D9741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3.00</w:t>
            </w:r>
          </w:p>
        </w:tc>
        <w:tc>
          <w:tcPr>
            <w:tcW w:w="1424" w:type="dxa"/>
            <w:shd w:val="clear" w:color="auto" w:fill="auto"/>
            <w:noWrap/>
            <w:vAlign w:val="center"/>
            <w:hideMark/>
          </w:tcPr>
          <w:p w14:paraId="6846D31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001C2F0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54452969"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3BC1B8EE" w14:textId="77777777" w:rsidTr="00E14AC7">
        <w:trPr>
          <w:trHeight w:val="300"/>
        </w:trPr>
        <w:tc>
          <w:tcPr>
            <w:tcW w:w="3331" w:type="dxa"/>
            <w:shd w:val="clear" w:color="auto" w:fill="auto"/>
            <w:noWrap/>
            <w:vAlign w:val="center"/>
            <w:hideMark/>
          </w:tcPr>
          <w:p w14:paraId="0486E720"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Rubber</w:t>
            </w:r>
          </w:p>
        </w:tc>
        <w:tc>
          <w:tcPr>
            <w:tcW w:w="1423" w:type="dxa"/>
            <w:shd w:val="clear" w:color="auto" w:fill="auto"/>
            <w:noWrap/>
            <w:vAlign w:val="center"/>
            <w:hideMark/>
          </w:tcPr>
          <w:p w14:paraId="465D63C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07CAC3FC"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08CD4E7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7484D1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1D4148FD" w14:textId="77777777" w:rsidTr="00E14AC7">
        <w:trPr>
          <w:trHeight w:val="300"/>
        </w:trPr>
        <w:tc>
          <w:tcPr>
            <w:tcW w:w="3331" w:type="dxa"/>
            <w:shd w:val="clear" w:color="auto" w:fill="auto"/>
            <w:noWrap/>
            <w:vAlign w:val="center"/>
            <w:hideMark/>
          </w:tcPr>
          <w:p w14:paraId="11E052F0"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 xml:space="preserve">Hard </w:t>
            </w:r>
            <w:proofErr w:type="spellStart"/>
            <w:r w:rsidRPr="00E14AC7">
              <w:rPr>
                <w:rFonts w:ascii="Times New Roman" w:eastAsia="Times New Roman" w:hAnsi="Times New Roman" w:cs="Times New Roman"/>
                <w:color w:val="000000"/>
                <w:sz w:val="20"/>
                <w:szCs w:val="20"/>
                <w:lang w:eastAsia="en-AU"/>
              </w:rPr>
              <w:t>Sawnwood</w:t>
            </w:r>
            <w:proofErr w:type="spellEnd"/>
          </w:p>
        </w:tc>
        <w:tc>
          <w:tcPr>
            <w:tcW w:w="1423" w:type="dxa"/>
            <w:shd w:val="clear" w:color="auto" w:fill="auto"/>
            <w:noWrap/>
            <w:vAlign w:val="center"/>
            <w:hideMark/>
          </w:tcPr>
          <w:p w14:paraId="65DA77C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09332A0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0ADF07C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9397B7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3CA92CD7" w14:textId="77777777" w:rsidTr="00E14AC7">
        <w:trPr>
          <w:trHeight w:val="300"/>
        </w:trPr>
        <w:tc>
          <w:tcPr>
            <w:tcW w:w="3331" w:type="dxa"/>
            <w:shd w:val="clear" w:color="auto" w:fill="auto"/>
            <w:noWrap/>
            <w:vAlign w:val="center"/>
            <w:hideMark/>
          </w:tcPr>
          <w:p w14:paraId="6C99C875"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Plywood</w:t>
            </w:r>
          </w:p>
        </w:tc>
        <w:tc>
          <w:tcPr>
            <w:tcW w:w="1423" w:type="dxa"/>
            <w:shd w:val="clear" w:color="auto" w:fill="auto"/>
            <w:noWrap/>
            <w:vAlign w:val="center"/>
            <w:hideMark/>
          </w:tcPr>
          <w:p w14:paraId="62AC135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7E6E943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733826B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C3231B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r>
      <w:tr w:rsidR="00E14AC7" w:rsidRPr="00E14AC7" w14:paraId="4466B025" w14:textId="77777777" w:rsidTr="00E14AC7">
        <w:trPr>
          <w:trHeight w:val="300"/>
        </w:trPr>
        <w:tc>
          <w:tcPr>
            <w:tcW w:w="3331" w:type="dxa"/>
            <w:shd w:val="clear" w:color="auto" w:fill="auto"/>
            <w:noWrap/>
            <w:vAlign w:val="center"/>
            <w:hideMark/>
          </w:tcPr>
          <w:p w14:paraId="412A1044"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Soft Logs</w:t>
            </w:r>
          </w:p>
        </w:tc>
        <w:tc>
          <w:tcPr>
            <w:tcW w:w="1423" w:type="dxa"/>
            <w:shd w:val="clear" w:color="auto" w:fill="auto"/>
            <w:noWrap/>
            <w:vAlign w:val="center"/>
            <w:hideMark/>
          </w:tcPr>
          <w:p w14:paraId="05BEEA9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0839FC7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398479D"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740023B4"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7C80D2D4" w14:textId="77777777" w:rsidTr="00E14AC7">
        <w:trPr>
          <w:trHeight w:val="300"/>
        </w:trPr>
        <w:tc>
          <w:tcPr>
            <w:tcW w:w="3331" w:type="dxa"/>
            <w:shd w:val="clear" w:color="auto" w:fill="auto"/>
            <w:noWrap/>
            <w:vAlign w:val="center"/>
            <w:hideMark/>
          </w:tcPr>
          <w:p w14:paraId="328049BE"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 xml:space="preserve">Soft </w:t>
            </w:r>
            <w:proofErr w:type="spellStart"/>
            <w:r w:rsidRPr="00E14AC7">
              <w:rPr>
                <w:rFonts w:ascii="Times New Roman" w:eastAsia="Times New Roman" w:hAnsi="Times New Roman" w:cs="Times New Roman"/>
                <w:color w:val="000000"/>
                <w:sz w:val="20"/>
                <w:szCs w:val="20"/>
                <w:lang w:eastAsia="en-AU"/>
              </w:rPr>
              <w:t>Sawnwood</w:t>
            </w:r>
            <w:proofErr w:type="spellEnd"/>
          </w:p>
        </w:tc>
        <w:tc>
          <w:tcPr>
            <w:tcW w:w="1423" w:type="dxa"/>
            <w:shd w:val="clear" w:color="auto" w:fill="auto"/>
            <w:noWrap/>
            <w:vAlign w:val="center"/>
            <w:hideMark/>
          </w:tcPr>
          <w:p w14:paraId="7E99D0B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2.17</w:t>
            </w:r>
          </w:p>
        </w:tc>
        <w:tc>
          <w:tcPr>
            <w:tcW w:w="1424" w:type="dxa"/>
            <w:shd w:val="clear" w:color="auto" w:fill="auto"/>
            <w:noWrap/>
            <w:vAlign w:val="center"/>
            <w:hideMark/>
          </w:tcPr>
          <w:p w14:paraId="6DE9F73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3BEE6D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0DAB379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0.17</w:t>
            </w:r>
          </w:p>
        </w:tc>
      </w:tr>
      <w:tr w:rsidR="00E14AC7" w:rsidRPr="00E14AC7" w14:paraId="59274E30" w14:textId="77777777" w:rsidTr="00E14AC7">
        <w:trPr>
          <w:trHeight w:val="300"/>
        </w:trPr>
        <w:tc>
          <w:tcPr>
            <w:tcW w:w="3331" w:type="dxa"/>
            <w:shd w:val="clear" w:color="auto" w:fill="auto"/>
            <w:noWrap/>
            <w:vAlign w:val="center"/>
            <w:hideMark/>
          </w:tcPr>
          <w:p w14:paraId="7524FE95"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Diammonium Phosphate</w:t>
            </w:r>
          </w:p>
        </w:tc>
        <w:tc>
          <w:tcPr>
            <w:tcW w:w="1423" w:type="dxa"/>
            <w:shd w:val="clear" w:color="auto" w:fill="auto"/>
            <w:noWrap/>
            <w:vAlign w:val="center"/>
            <w:hideMark/>
          </w:tcPr>
          <w:p w14:paraId="274785CD"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7DE4E40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510E047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1CD3998"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r>
      <w:tr w:rsidR="00E14AC7" w:rsidRPr="00E14AC7" w14:paraId="04DECF7F" w14:textId="77777777" w:rsidTr="00E14AC7">
        <w:trPr>
          <w:trHeight w:val="300"/>
        </w:trPr>
        <w:tc>
          <w:tcPr>
            <w:tcW w:w="3331" w:type="dxa"/>
            <w:shd w:val="clear" w:color="auto" w:fill="auto"/>
            <w:noWrap/>
            <w:vAlign w:val="center"/>
            <w:hideMark/>
          </w:tcPr>
          <w:p w14:paraId="53EF7CB3"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Urea</w:t>
            </w:r>
          </w:p>
        </w:tc>
        <w:tc>
          <w:tcPr>
            <w:tcW w:w="1423" w:type="dxa"/>
            <w:shd w:val="clear" w:color="auto" w:fill="auto"/>
            <w:noWrap/>
            <w:vAlign w:val="center"/>
            <w:hideMark/>
          </w:tcPr>
          <w:p w14:paraId="258FC32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3.75</w:t>
            </w:r>
          </w:p>
        </w:tc>
        <w:tc>
          <w:tcPr>
            <w:tcW w:w="1424" w:type="dxa"/>
            <w:shd w:val="clear" w:color="auto" w:fill="auto"/>
            <w:noWrap/>
            <w:vAlign w:val="center"/>
            <w:hideMark/>
          </w:tcPr>
          <w:p w14:paraId="173DBC9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679443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53A33B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163D63E8" w14:textId="77777777" w:rsidTr="00E14AC7">
        <w:trPr>
          <w:trHeight w:val="300"/>
        </w:trPr>
        <w:tc>
          <w:tcPr>
            <w:tcW w:w="3331" w:type="dxa"/>
            <w:shd w:val="clear" w:color="auto" w:fill="auto"/>
            <w:noWrap/>
            <w:vAlign w:val="center"/>
            <w:hideMark/>
          </w:tcPr>
          <w:p w14:paraId="72CAF0B5"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proofErr w:type="spellStart"/>
            <w:r w:rsidRPr="00E14AC7">
              <w:rPr>
                <w:rFonts w:ascii="Times New Roman" w:eastAsia="Times New Roman" w:hAnsi="Times New Roman" w:cs="Times New Roman"/>
                <w:color w:val="000000"/>
                <w:sz w:val="20"/>
                <w:szCs w:val="20"/>
                <w:lang w:eastAsia="en-AU"/>
              </w:rPr>
              <w:t>Aluminum</w:t>
            </w:r>
            <w:proofErr w:type="spellEnd"/>
          </w:p>
        </w:tc>
        <w:tc>
          <w:tcPr>
            <w:tcW w:w="1423" w:type="dxa"/>
            <w:shd w:val="clear" w:color="auto" w:fill="auto"/>
            <w:noWrap/>
            <w:vAlign w:val="center"/>
            <w:hideMark/>
          </w:tcPr>
          <w:p w14:paraId="6E814B15"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712A643B"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0254122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6E4989E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5D337685" w14:textId="77777777" w:rsidTr="00E14AC7">
        <w:trPr>
          <w:trHeight w:val="300"/>
        </w:trPr>
        <w:tc>
          <w:tcPr>
            <w:tcW w:w="3331" w:type="dxa"/>
            <w:shd w:val="clear" w:color="auto" w:fill="auto"/>
            <w:noWrap/>
            <w:vAlign w:val="center"/>
            <w:hideMark/>
          </w:tcPr>
          <w:p w14:paraId="4C2E69D0"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Gold</w:t>
            </w:r>
          </w:p>
        </w:tc>
        <w:tc>
          <w:tcPr>
            <w:tcW w:w="1423" w:type="dxa"/>
            <w:shd w:val="clear" w:color="auto" w:fill="auto"/>
            <w:noWrap/>
            <w:vAlign w:val="center"/>
            <w:hideMark/>
          </w:tcPr>
          <w:p w14:paraId="2B9E22A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1.06</w:t>
            </w:r>
          </w:p>
        </w:tc>
        <w:tc>
          <w:tcPr>
            <w:tcW w:w="1424" w:type="dxa"/>
            <w:shd w:val="clear" w:color="auto" w:fill="auto"/>
            <w:noWrap/>
            <w:vAlign w:val="center"/>
            <w:hideMark/>
          </w:tcPr>
          <w:p w14:paraId="6CA57068"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0.94</w:t>
            </w:r>
          </w:p>
        </w:tc>
        <w:tc>
          <w:tcPr>
            <w:tcW w:w="1424" w:type="dxa"/>
            <w:shd w:val="clear" w:color="auto" w:fill="auto"/>
            <w:noWrap/>
            <w:vAlign w:val="center"/>
            <w:hideMark/>
          </w:tcPr>
          <w:p w14:paraId="21D6480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349542E1"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0.40</w:t>
            </w:r>
          </w:p>
        </w:tc>
      </w:tr>
      <w:tr w:rsidR="00E14AC7" w:rsidRPr="00E14AC7" w14:paraId="0160FE4D" w14:textId="77777777" w:rsidTr="00E14AC7">
        <w:trPr>
          <w:trHeight w:val="300"/>
        </w:trPr>
        <w:tc>
          <w:tcPr>
            <w:tcW w:w="3331" w:type="dxa"/>
            <w:shd w:val="clear" w:color="auto" w:fill="auto"/>
            <w:noWrap/>
            <w:vAlign w:val="center"/>
            <w:hideMark/>
          </w:tcPr>
          <w:p w14:paraId="1A56C2C8"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Lead</w:t>
            </w:r>
          </w:p>
        </w:tc>
        <w:tc>
          <w:tcPr>
            <w:tcW w:w="1423" w:type="dxa"/>
            <w:shd w:val="clear" w:color="auto" w:fill="auto"/>
            <w:noWrap/>
            <w:vAlign w:val="center"/>
            <w:hideMark/>
          </w:tcPr>
          <w:p w14:paraId="0D7B2CC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49728C83"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c>
          <w:tcPr>
            <w:tcW w:w="1424" w:type="dxa"/>
            <w:shd w:val="clear" w:color="auto" w:fill="auto"/>
            <w:noWrap/>
            <w:vAlign w:val="center"/>
            <w:hideMark/>
          </w:tcPr>
          <w:p w14:paraId="4A8567D6"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7AED6C4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0F5675F8" w14:textId="77777777" w:rsidTr="00E14AC7">
        <w:trPr>
          <w:trHeight w:val="300"/>
        </w:trPr>
        <w:tc>
          <w:tcPr>
            <w:tcW w:w="3331" w:type="dxa"/>
            <w:shd w:val="clear" w:color="auto" w:fill="auto"/>
            <w:noWrap/>
            <w:vAlign w:val="center"/>
            <w:hideMark/>
          </w:tcPr>
          <w:p w14:paraId="01087D29"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Platinum</w:t>
            </w:r>
          </w:p>
        </w:tc>
        <w:tc>
          <w:tcPr>
            <w:tcW w:w="1423" w:type="dxa"/>
            <w:shd w:val="clear" w:color="auto" w:fill="auto"/>
            <w:noWrap/>
            <w:vAlign w:val="center"/>
            <w:hideMark/>
          </w:tcPr>
          <w:p w14:paraId="3DB62F5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2.00</w:t>
            </w:r>
          </w:p>
        </w:tc>
        <w:tc>
          <w:tcPr>
            <w:tcW w:w="1424" w:type="dxa"/>
            <w:shd w:val="clear" w:color="auto" w:fill="auto"/>
            <w:noWrap/>
            <w:vAlign w:val="center"/>
            <w:hideMark/>
          </w:tcPr>
          <w:p w14:paraId="1141F5DA"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2A817900"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40BAF72"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0.00</w:t>
            </w:r>
          </w:p>
        </w:tc>
      </w:tr>
      <w:tr w:rsidR="00E14AC7" w:rsidRPr="00E14AC7" w14:paraId="443CBD79" w14:textId="77777777" w:rsidTr="00E14AC7">
        <w:trPr>
          <w:trHeight w:val="300"/>
        </w:trPr>
        <w:tc>
          <w:tcPr>
            <w:tcW w:w="3331" w:type="dxa"/>
            <w:shd w:val="clear" w:color="auto" w:fill="auto"/>
            <w:noWrap/>
            <w:vAlign w:val="center"/>
            <w:hideMark/>
          </w:tcPr>
          <w:p w14:paraId="02F85E80" w14:textId="77777777" w:rsidR="00E14AC7" w:rsidRPr="00E14AC7" w:rsidRDefault="00E14AC7" w:rsidP="009F0C46">
            <w:pPr>
              <w:spacing w:after="0" w:line="276" w:lineRule="auto"/>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Uran</w:t>
            </w:r>
          </w:p>
        </w:tc>
        <w:tc>
          <w:tcPr>
            <w:tcW w:w="1423" w:type="dxa"/>
            <w:shd w:val="clear" w:color="auto" w:fill="auto"/>
            <w:noWrap/>
            <w:vAlign w:val="center"/>
            <w:hideMark/>
          </w:tcPr>
          <w:p w14:paraId="0D4DF8D8"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6.00</w:t>
            </w:r>
          </w:p>
        </w:tc>
        <w:tc>
          <w:tcPr>
            <w:tcW w:w="1424" w:type="dxa"/>
            <w:shd w:val="clear" w:color="auto" w:fill="auto"/>
            <w:noWrap/>
            <w:vAlign w:val="center"/>
            <w:hideMark/>
          </w:tcPr>
          <w:p w14:paraId="03502D9F"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0.70</w:t>
            </w:r>
          </w:p>
        </w:tc>
        <w:tc>
          <w:tcPr>
            <w:tcW w:w="1424" w:type="dxa"/>
            <w:shd w:val="clear" w:color="auto" w:fill="auto"/>
            <w:noWrap/>
            <w:vAlign w:val="center"/>
            <w:hideMark/>
          </w:tcPr>
          <w:p w14:paraId="35F2EB3E"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c>
          <w:tcPr>
            <w:tcW w:w="1424" w:type="dxa"/>
            <w:shd w:val="clear" w:color="auto" w:fill="auto"/>
            <w:noWrap/>
            <w:vAlign w:val="center"/>
            <w:hideMark/>
          </w:tcPr>
          <w:p w14:paraId="433786D7" w14:textId="77777777" w:rsidR="00E14AC7" w:rsidRPr="00E14AC7" w:rsidRDefault="00E14AC7" w:rsidP="009F0C46">
            <w:pPr>
              <w:spacing w:after="0" w:line="276" w:lineRule="auto"/>
              <w:jc w:val="center"/>
              <w:rPr>
                <w:rFonts w:ascii="Times New Roman" w:eastAsia="Times New Roman" w:hAnsi="Times New Roman" w:cs="Times New Roman"/>
                <w:color w:val="000000"/>
                <w:sz w:val="20"/>
                <w:szCs w:val="20"/>
                <w:lang w:eastAsia="en-AU"/>
              </w:rPr>
            </w:pPr>
            <w:r w:rsidRPr="00E14AC7">
              <w:rPr>
                <w:rFonts w:ascii="Times New Roman" w:eastAsia="Times New Roman" w:hAnsi="Times New Roman" w:cs="Times New Roman"/>
                <w:color w:val="000000"/>
                <w:sz w:val="20"/>
                <w:szCs w:val="20"/>
                <w:lang w:eastAsia="en-AU"/>
              </w:rPr>
              <w:t>1.00</w:t>
            </w:r>
          </w:p>
        </w:tc>
      </w:tr>
    </w:tbl>
    <w:p w14:paraId="4E0C0AFA" w14:textId="6563DB1F" w:rsidR="00E14AC7" w:rsidRPr="00E14AC7" w:rsidRDefault="00DA04D2" w:rsidP="009F0C46">
      <w:pPr>
        <w:spacing w:after="0" w:line="276" w:lineRule="auto"/>
        <w:rPr>
          <w:rFonts w:ascii="Times New Roman" w:hAnsi="Times New Roman" w:cs="Times New Roman"/>
          <w:sz w:val="20"/>
          <w:szCs w:val="20"/>
        </w:rPr>
      </w:pPr>
      <w:r w:rsidRPr="00E14AC7">
        <w:rPr>
          <w:rFonts w:ascii="Times New Roman" w:hAnsi="Times New Roman" w:cs="Times New Roman"/>
          <w:sz w:val="20"/>
          <w:szCs w:val="20"/>
        </w:rPr>
        <w:t xml:space="preserve">The table entries are </w:t>
      </w:r>
      <w:r>
        <w:rPr>
          <w:rFonts w:ascii="Times New Roman" w:hAnsi="Times New Roman" w:cs="Times New Roman"/>
          <w:sz w:val="20"/>
          <w:szCs w:val="20"/>
        </w:rPr>
        <w:t xml:space="preserve">the </w:t>
      </w:r>
      <w:r w:rsidRPr="00E14AC7">
        <w:rPr>
          <w:rFonts w:ascii="Times New Roman" w:hAnsi="Times New Roman" w:cs="Times New Roman"/>
          <w:sz w:val="20"/>
          <w:szCs w:val="20"/>
        </w:rPr>
        <w:t xml:space="preserve">averages over 87 expanding windows. </w:t>
      </w:r>
      <w:r w:rsidR="00E14AC7" w:rsidRPr="00E14AC7">
        <w:rPr>
          <w:rFonts w:ascii="Times New Roman" w:hAnsi="Times New Roman" w:cs="Times New Roman"/>
          <w:i/>
          <w:iCs/>
          <w:sz w:val="20"/>
          <w:szCs w:val="20"/>
        </w:rPr>
        <w:t>p</w:t>
      </w:r>
      <w:r w:rsidR="00E14AC7" w:rsidRPr="00E14AC7">
        <w:rPr>
          <w:rFonts w:ascii="Times New Roman" w:hAnsi="Times New Roman" w:cs="Times New Roman"/>
          <w:sz w:val="20"/>
          <w:szCs w:val="20"/>
        </w:rPr>
        <w:t xml:space="preserve"> denotes the autoregressive lag length</w:t>
      </w:r>
      <w:r>
        <w:rPr>
          <w:rFonts w:ascii="Times New Roman" w:hAnsi="Times New Roman" w:cs="Times New Roman"/>
          <w:sz w:val="20"/>
          <w:szCs w:val="20"/>
        </w:rPr>
        <w:t>.</w:t>
      </w:r>
      <w:r w:rsidR="00E14AC7" w:rsidRPr="00E14AC7">
        <w:rPr>
          <w:rFonts w:ascii="Times New Roman" w:hAnsi="Times New Roman" w:cs="Times New Roman"/>
          <w:sz w:val="20"/>
          <w:szCs w:val="20"/>
        </w:rPr>
        <w:t xml:space="preserve"> </w:t>
      </w:r>
      <w:r w:rsidRPr="00E14AC7">
        <w:rPr>
          <w:rFonts w:ascii="Times New Roman" w:hAnsi="Times New Roman" w:cs="Times New Roman"/>
          <w:i/>
          <w:iCs/>
          <w:sz w:val="20"/>
          <w:szCs w:val="20"/>
        </w:rPr>
        <w:t>logistic</w:t>
      </w:r>
      <w:r>
        <w:rPr>
          <w:rFonts w:ascii="Times New Roman" w:hAnsi="Times New Roman" w:cs="Times New Roman"/>
          <w:sz w:val="20"/>
          <w:szCs w:val="20"/>
        </w:rPr>
        <w:t>,</w:t>
      </w:r>
      <w:r w:rsidRPr="00E14AC7">
        <w:rPr>
          <w:rFonts w:ascii="Times New Roman" w:hAnsi="Times New Roman" w:cs="Times New Roman"/>
          <w:sz w:val="20"/>
          <w:szCs w:val="20"/>
        </w:rPr>
        <w:t xml:space="preserve"> </w:t>
      </w:r>
      <w:r>
        <w:rPr>
          <w:rFonts w:ascii="Times New Roman" w:hAnsi="Times New Roman" w:cs="Times New Roman"/>
          <w:sz w:val="20"/>
          <w:szCs w:val="20"/>
        </w:rPr>
        <w:t xml:space="preserve">which </w:t>
      </w:r>
      <w:r w:rsidRPr="00E14AC7">
        <w:rPr>
          <w:rFonts w:ascii="Times New Roman" w:hAnsi="Times New Roman" w:cs="Times New Roman"/>
          <w:sz w:val="20"/>
          <w:szCs w:val="20"/>
        </w:rPr>
        <w:t>denotes the logistic STAR function</w:t>
      </w:r>
      <w:r>
        <w:rPr>
          <w:rFonts w:ascii="Times New Roman" w:hAnsi="Times New Roman" w:cs="Times New Roman"/>
          <w:sz w:val="20"/>
          <w:szCs w:val="20"/>
        </w:rPr>
        <w:t xml:space="preserve">, indicates the fraction of </w:t>
      </w:r>
      <w:r w:rsidRPr="00E14AC7">
        <w:rPr>
          <w:rFonts w:ascii="Times New Roman" w:hAnsi="Times New Roman" w:cs="Times New Roman"/>
          <w:sz w:val="20"/>
          <w:szCs w:val="20"/>
        </w:rPr>
        <w:t>logistic STAR function</w:t>
      </w:r>
      <w:r>
        <w:rPr>
          <w:rFonts w:ascii="Times New Roman" w:hAnsi="Times New Roman" w:cs="Times New Roman"/>
          <w:sz w:val="20"/>
          <w:szCs w:val="20"/>
        </w:rPr>
        <w:t xml:space="preserve"> applied over the considered 87 expanding windows;</w:t>
      </w:r>
      <w:r w:rsidRPr="00E14AC7">
        <w:rPr>
          <w:rFonts w:ascii="Times New Roman" w:hAnsi="Times New Roman" w:cs="Times New Roman"/>
          <w:sz w:val="20"/>
          <w:szCs w:val="20"/>
        </w:rPr>
        <w:t xml:space="preserve"> </w:t>
      </w:r>
      <w:r>
        <w:rPr>
          <w:rFonts w:ascii="Times New Roman" w:hAnsi="Times New Roman" w:cs="Times New Roman"/>
          <w:sz w:val="20"/>
          <w:szCs w:val="20"/>
        </w:rPr>
        <w:t>thus,</w:t>
      </w:r>
      <w:r w:rsidRPr="00E14AC7">
        <w:rPr>
          <w:rFonts w:ascii="Times New Roman" w:hAnsi="Times New Roman" w:cs="Times New Roman"/>
          <w:sz w:val="20"/>
          <w:szCs w:val="20"/>
        </w:rPr>
        <w:t xml:space="preserve"> the value of 1 indicates the logistic STAR function whereas the value of 0 indicates the exponential STAR function across all considered windows (recall, the null of linearity is rejected in all windows)</w:t>
      </w:r>
      <w:r>
        <w:rPr>
          <w:rFonts w:ascii="Times New Roman" w:hAnsi="Times New Roman" w:cs="Times New Roman"/>
          <w:sz w:val="20"/>
          <w:szCs w:val="20"/>
        </w:rPr>
        <w:t xml:space="preserve">. </w:t>
      </w:r>
      <w:r w:rsidR="00E14AC7" w:rsidRPr="00E14AC7">
        <w:rPr>
          <w:rFonts w:ascii="Times New Roman" w:hAnsi="Times New Roman" w:cs="Times New Roman"/>
          <w:i/>
          <w:iCs/>
          <w:sz w:val="20"/>
          <w:szCs w:val="20"/>
        </w:rPr>
        <w:t>d</w:t>
      </w:r>
      <w:r w:rsidR="00E14AC7" w:rsidRPr="00E14AC7">
        <w:rPr>
          <w:rFonts w:ascii="Times New Roman" w:hAnsi="Times New Roman" w:cs="Times New Roman"/>
          <w:sz w:val="20"/>
          <w:szCs w:val="20"/>
        </w:rPr>
        <w:t xml:space="preserve"> denotes the delay factor of the lagged dependent variable used as the transition variable, which is </w:t>
      </w:r>
      <m:oMath>
        <m:r>
          <m:rPr>
            <m:sty m:val="p"/>
          </m:rPr>
          <w:rPr>
            <w:rFonts w:ascii="Cambria Math" w:hAnsi="Cambria Math" w:cs="Times New Roman"/>
            <w:sz w:val="20"/>
            <w:szCs w:val="20"/>
          </w:rPr>
          <m:t>Δ</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t-d</m:t>
            </m:r>
          </m:sub>
        </m:sSub>
      </m:oMath>
      <w:r w:rsidR="00E14AC7" w:rsidRPr="00E14AC7">
        <w:rPr>
          <w:rFonts w:ascii="Times New Roman" w:hAnsi="Times New Roman" w:cs="Times New Roman"/>
          <w:sz w:val="20"/>
          <w:szCs w:val="20"/>
        </w:rPr>
        <w:t xml:space="preserve"> in all instances, and where</w:t>
      </w:r>
      <w:r w:rsidR="00E14AC7">
        <w:rPr>
          <w:rFonts w:ascii="Times New Roman" w:hAnsi="Times New Roman" w:cs="Times New Roman"/>
          <w:sz w:val="20"/>
          <w:szCs w:val="20"/>
        </w:rPr>
        <w:t xml:space="preserve"> </w:t>
      </w:r>
      <m:oMath>
        <m:r>
          <w:rPr>
            <w:rFonts w:ascii="Cambria Math" w:hAnsi="Cambria Math" w:cs="Times New Roman"/>
            <w:sz w:val="20"/>
            <w:szCs w:val="20"/>
          </w:rPr>
          <m:t>d≤p</m:t>
        </m:r>
      </m:oMath>
      <w:r w:rsidR="00E14AC7">
        <w:rPr>
          <w:rFonts w:ascii="Times New Roman" w:eastAsiaTheme="minorEastAsia" w:hAnsi="Times New Roman" w:cs="Times New Roman"/>
          <w:sz w:val="20"/>
          <w:szCs w:val="20"/>
        </w:rPr>
        <w:t xml:space="preserve"> is a positive integer</w:t>
      </w:r>
      <w:r>
        <w:rPr>
          <w:rFonts w:ascii="Times New Roman" w:hAnsi="Times New Roman" w:cs="Times New Roman"/>
          <w:sz w:val="20"/>
          <w:szCs w:val="20"/>
        </w:rPr>
        <w:t>.</w:t>
      </w:r>
      <w:r w:rsidR="00E14AC7" w:rsidRPr="00E14AC7">
        <w:rPr>
          <w:rFonts w:ascii="Times New Roman" w:hAnsi="Times New Roman" w:cs="Times New Roman"/>
          <w:sz w:val="20"/>
          <w:szCs w:val="20"/>
        </w:rPr>
        <w:t xml:space="preserve"> </w:t>
      </w:r>
      <m:oMath>
        <m:r>
          <w:rPr>
            <w:rFonts w:ascii="Cambria Math" w:eastAsia="Times New Roman" w:hAnsi="Cambria Math" w:cs="Times New Roman"/>
            <w:color w:val="000000"/>
            <w:sz w:val="20"/>
            <w:szCs w:val="20"/>
            <w:lang w:eastAsia="en-AU"/>
          </w:rPr>
          <m:t>τ</m:t>
        </m:r>
      </m:oMath>
      <w:r w:rsidR="00E14AC7" w:rsidRPr="00E14AC7">
        <w:rPr>
          <w:rFonts w:ascii="Times New Roman" w:hAnsi="Times New Roman" w:cs="Times New Roman"/>
          <w:sz w:val="20"/>
          <w:szCs w:val="20"/>
        </w:rPr>
        <w:t xml:space="preserve"> </w:t>
      </w:r>
      <w:r>
        <w:rPr>
          <w:rFonts w:ascii="Times New Roman" w:hAnsi="Times New Roman" w:cs="Times New Roman"/>
          <w:sz w:val="20"/>
          <w:szCs w:val="20"/>
        </w:rPr>
        <w:t>indicates the fraction of estimation windows</w:t>
      </w:r>
      <w:r w:rsidR="00E14AC7" w:rsidRPr="00E14AC7">
        <w:rPr>
          <w:rFonts w:ascii="Times New Roman" w:hAnsi="Times New Roman" w:cs="Times New Roman"/>
          <w:sz w:val="20"/>
          <w:szCs w:val="20"/>
        </w:rPr>
        <w:t xml:space="preserve"> </w:t>
      </w:r>
      <w:r>
        <w:rPr>
          <w:rFonts w:ascii="Times New Roman" w:hAnsi="Times New Roman" w:cs="Times New Roman"/>
          <w:sz w:val="20"/>
          <w:szCs w:val="20"/>
        </w:rPr>
        <w:t>where the null of parameter constancy was rejected as per</w:t>
      </w:r>
      <w:r w:rsidR="00E14AC7" w:rsidRPr="00E14AC7">
        <w:rPr>
          <w:rFonts w:ascii="Times New Roman" w:hAnsi="Times New Roman" w:cs="Times New Roman"/>
          <w:sz w:val="20"/>
          <w:szCs w:val="20"/>
        </w:rPr>
        <w:t xml:space="preserve"> </w:t>
      </w:r>
      <w:proofErr w:type="spellStart"/>
      <w:r w:rsidR="00E14AC7" w:rsidRPr="00E14AC7">
        <w:rPr>
          <w:rFonts w:ascii="Times New Roman" w:hAnsi="Times New Roman" w:cs="Times New Roman"/>
          <w:sz w:val="20"/>
          <w:szCs w:val="20"/>
        </w:rPr>
        <w:t>Teräsvirta</w:t>
      </w:r>
      <w:proofErr w:type="spellEnd"/>
      <w:r w:rsidR="00E14AC7">
        <w:rPr>
          <w:rFonts w:ascii="Times New Roman" w:hAnsi="Times New Roman" w:cs="Times New Roman"/>
          <w:sz w:val="20"/>
          <w:szCs w:val="20"/>
        </w:rPr>
        <w:t xml:space="preserve"> </w:t>
      </w:r>
      <w:r w:rsidR="00E14AC7" w:rsidRPr="00E14AC7">
        <w:rPr>
          <w:rFonts w:ascii="Times New Roman" w:hAnsi="Times New Roman" w:cs="Times New Roman"/>
          <w:sz w:val="20"/>
          <w:szCs w:val="20"/>
        </w:rPr>
        <w:t>(1994)</w:t>
      </w:r>
      <w:r w:rsidR="00E14AC7">
        <w:rPr>
          <w:rFonts w:ascii="Times New Roman" w:hAnsi="Times New Roman" w:cs="Times New Roman"/>
          <w:sz w:val="20"/>
          <w:szCs w:val="20"/>
        </w:rPr>
        <w:t>’s</w:t>
      </w:r>
      <w:r w:rsidR="00E14AC7" w:rsidRPr="00E14AC7">
        <w:rPr>
          <w:rFonts w:ascii="Times New Roman" w:hAnsi="Times New Roman" w:cs="Times New Roman"/>
          <w:sz w:val="20"/>
          <w:szCs w:val="20"/>
        </w:rPr>
        <w:t xml:space="preserve"> test. </w:t>
      </w:r>
    </w:p>
    <w:sectPr w:rsidR="00E14AC7" w:rsidRPr="00E14AC7" w:rsidSect="00D159EA">
      <w:footnotePr>
        <w:numRestart w:val="eachSect"/>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3A3F6" w14:textId="77777777" w:rsidR="00687053" w:rsidRDefault="00687053" w:rsidP="00D43F97">
      <w:pPr>
        <w:spacing w:after="0" w:line="240" w:lineRule="auto"/>
      </w:pPr>
      <w:r>
        <w:separator/>
      </w:r>
    </w:p>
  </w:endnote>
  <w:endnote w:type="continuationSeparator" w:id="0">
    <w:p w14:paraId="53DC1FFB" w14:textId="77777777" w:rsidR="00687053" w:rsidRDefault="00687053" w:rsidP="00D43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708939"/>
      <w:docPartObj>
        <w:docPartGallery w:val="Page Numbers (Bottom of Page)"/>
        <w:docPartUnique/>
      </w:docPartObj>
    </w:sdtPr>
    <w:sdtEndPr>
      <w:rPr>
        <w:noProof/>
      </w:rPr>
    </w:sdtEndPr>
    <w:sdtContent>
      <w:p w14:paraId="3A12FBCD" w14:textId="52FA09CB" w:rsidR="002552CB" w:rsidRDefault="002552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517530" w14:textId="77777777" w:rsidR="002552CB" w:rsidRDefault="00255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8A03A" w14:textId="77777777" w:rsidR="00687053" w:rsidRDefault="00687053" w:rsidP="00D43F97">
      <w:pPr>
        <w:spacing w:after="0" w:line="240" w:lineRule="auto"/>
      </w:pPr>
      <w:r>
        <w:separator/>
      </w:r>
    </w:p>
  </w:footnote>
  <w:footnote w:type="continuationSeparator" w:id="0">
    <w:p w14:paraId="7DCE781B" w14:textId="77777777" w:rsidR="00687053" w:rsidRDefault="00687053" w:rsidP="00D43F97">
      <w:pPr>
        <w:spacing w:after="0" w:line="240" w:lineRule="auto"/>
      </w:pPr>
      <w:r>
        <w:continuationSeparator/>
      </w:r>
    </w:p>
  </w:footnote>
  <w:footnote w:id="1">
    <w:p w14:paraId="189D760B" w14:textId="548E24BA" w:rsidR="00D43F97" w:rsidRPr="00D43F97" w:rsidRDefault="00D43F97">
      <w:pPr>
        <w:pStyle w:val="FootnoteText"/>
        <w:rPr>
          <w:rFonts w:ascii="Times New Roman" w:hAnsi="Times New Roman" w:cs="Times New Roman"/>
          <w:lang w:val="en-US"/>
        </w:rPr>
      </w:pPr>
      <w:r w:rsidRPr="00D43F97">
        <w:rPr>
          <w:rStyle w:val="FootnoteReference"/>
          <w:rFonts w:ascii="Times New Roman" w:hAnsi="Times New Roman" w:cs="Times New Roman"/>
        </w:rPr>
        <w:footnoteRef/>
      </w:r>
      <w:r w:rsidRPr="00D43F97">
        <w:rPr>
          <w:rFonts w:ascii="Times New Roman" w:hAnsi="Times New Roman" w:cs="Times New Roman"/>
        </w:rPr>
        <w:t xml:space="preserve"> david.ubilava@sydney.edu.au</w:t>
      </w:r>
    </w:p>
  </w:footnote>
  <w:footnote w:id="2">
    <w:p w14:paraId="404DB06B" w14:textId="4ED565C7" w:rsidR="00D159EA" w:rsidRPr="00D159EA" w:rsidRDefault="00D159EA">
      <w:pPr>
        <w:pStyle w:val="FootnoteText"/>
        <w:rPr>
          <w:lang w:val="en-US"/>
        </w:rPr>
      </w:pPr>
      <w:r>
        <w:rPr>
          <w:rStyle w:val="FootnoteReference"/>
        </w:rPr>
        <w:footnoteRef/>
      </w:r>
      <w:r>
        <w:t xml:space="preserve"> </w:t>
      </w:r>
      <w:r w:rsidRPr="00D159EA">
        <w:rPr>
          <w:rFonts w:ascii="Times New Roman" w:hAnsi="Times New Roman" w:cs="Times New Roman"/>
        </w:rPr>
        <w:t xml:space="preserve">In principle, any covariance-stationary variable, whether </w:t>
      </w:r>
      <w:r>
        <w:rPr>
          <w:rFonts w:ascii="Times New Roman" w:hAnsi="Times New Roman" w:cs="Times New Roman"/>
        </w:rPr>
        <w:t>a</w:t>
      </w:r>
      <w:r w:rsidRPr="00D159EA">
        <w:rPr>
          <w:rFonts w:ascii="Times New Roman" w:hAnsi="Times New Roman" w:cs="Times New Roman"/>
        </w:rPr>
        <w:t>lready a regressor in the linear specification</w:t>
      </w:r>
      <w:r>
        <w:rPr>
          <w:rFonts w:ascii="Times New Roman" w:hAnsi="Times New Roman" w:cs="Times New Roman"/>
        </w:rPr>
        <w:t xml:space="preserve"> or not</w:t>
      </w:r>
      <w:r w:rsidRPr="00D159EA">
        <w:rPr>
          <w:rFonts w:ascii="Times New Roman" w:hAnsi="Times New Roman" w:cs="Times New Roman"/>
        </w:rPr>
        <w:t>, can serve as the transition variable. To that end, the possibilities of a STAR-type nonlinear specification are virtually unlimited. This is an important caveat of the present analysis, which only considers a concrete type of nonlinear specification, and a specific subset of candidate transition variables. That said, the type of nonlinearity considered by this study is a generalization of the self-exciting threshold autoregressive (SETAR) framework</w:t>
      </w:r>
      <w:r w:rsidR="00656045">
        <w:rPr>
          <w:rFonts w:ascii="Times New Roman" w:hAnsi="Times New Roman" w:cs="Times New Roman"/>
        </w:rPr>
        <w:t>—</w:t>
      </w:r>
      <w:r w:rsidRPr="00D159EA">
        <w:rPr>
          <w:rFonts w:ascii="Times New Roman" w:hAnsi="Times New Roman" w:cs="Times New Roman"/>
        </w:rPr>
        <w:t>a widely applied technique to address complex dynamics in economic time series, including commodity price series. Nonetheless, a way to think about th</w:t>
      </w:r>
      <w:r w:rsidR="00656045">
        <w:rPr>
          <w:rFonts w:ascii="Times New Roman" w:hAnsi="Times New Roman" w:cs="Times New Roman"/>
        </w:rPr>
        <w:t>is</w:t>
      </w:r>
      <w:r w:rsidRPr="00D159EA">
        <w:rPr>
          <w:rFonts w:ascii="Times New Roman" w:hAnsi="Times New Roman" w:cs="Times New Roman"/>
        </w:rPr>
        <w:t xml:space="preserve"> limitation of the proposed framework is that the considered nonlinear specification is merely an approximation of the true potentially complex dynamics of commodity price series. A corollary is that the results of this study offer a </w:t>
      </w:r>
      <w:r w:rsidR="00656045">
        <w:rPr>
          <w:rFonts w:ascii="Times New Roman" w:hAnsi="Times New Roman" w:cs="Times New Roman"/>
        </w:rPr>
        <w:t>‘</w:t>
      </w:r>
      <w:r w:rsidRPr="00D159EA">
        <w:rPr>
          <w:rFonts w:ascii="Times New Roman" w:hAnsi="Times New Roman" w:cs="Times New Roman"/>
        </w:rPr>
        <w:t>lower bound</w:t>
      </w:r>
      <w:r w:rsidR="00656045">
        <w:rPr>
          <w:rFonts w:ascii="Times New Roman" w:hAnsi="Times New Roman" w:cs="Times New Roman"/>
        </w:rPr>
        <w:t>’</w:t>
      </w:r>
      <w:r w:rsidRPr="00D159EA">
        <w:rPr>
          <w:rFonts w:ascii="Times New Roman" w:hAnsi="Times New Roman" w:cs="Times New Roman"/>
        </w:rPr>
        <w:t xml:space="preserve"> of forecast accuracy that can be achieved by nonlinear modeling of the considered commodity price series.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21A"/>
    <w:rsid w:val="00016E41"/>
    <w:rsid w:val="000B0BF5"/>
    <w:rsid w:val="001604B1"/>
    <w:rsid w:val="00162733"/>
    <w:rsid w:val="00162D3F"/>
    <w:rsid w:val="002139CD"/>
    <w:rsid w:val="002516F3"/>
    <w:rsid w:val="002552CB"/>
    <w:rsid w:val="005C39AA"/>
    <w:rsid w:val="005D072B"/>
    <w:rsid w:val="00656045"/>
    <w:rsid w:val="00687053"/>
    <w:rsid w:val="006C5996"/>
    <w:rsid w:val="007973BB"/>
    <w:rsid w:val="007C265C"/>
    <w:rsid w:val="007C7FD7"/>
    <w:rsid w:val="008221AC"/>
    <w:rsid w:val="00824658"/>
    <w:rsid w:val="008349B5"/>
    <w:rsid w:val="0087021A"/>
    <w:rsid w:val="008B368E"/>
    <w:rsid w:val="008F77EE"/>
    <w:rsid w:val="00902E83"/>
    <w:rsid w:val="009836F6"/>
    <w:rsid w:val="009E6034"/>
    <w:rsid w:val="009F0C46"/>
    <w:rsid w:val="00A27F8F"/>
    <w:rsid w:val="00A42A13"/>
    <w:rsid w:val="00AB740F"/>
    <w:rsid w:val="00AD3D78"/>
    <w:rsid w:val="00CA7BA8"/>
    <w:rsid w:val="00CB7CAF"/>
    <w:rsid w:val="00D159EA"/>
    <w:rsid w:val="00D43F97"/>
    <w:rsid w:val="00D76A44"/>
    <w:rsid w:val="00DA04D2"/>
    <w:rsid w:val="00DC10CB"/>
    <w:rsid w:val="00DE4B59"/>
    <w:rsid w:val="00E14AC7"/>
    <w:rsid w:val="00E26395"/>
    <w:rsid w:val="00E46D09"/>
    <w:rsid w:val="00FE69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094D1"/>
  <w15:chartTrackingRefBased/>
  <w15:docId w15:val="{A15F485B-E159-4333-87BF-CA3D58E94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43F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3F97"/>
    <w:rPr>
      <w:sz w:val="20"/>
      <w:szCs w:val="20"/>
    </w:rPr>
  </w:style>
  <w:style w:type="character" w:styleId="FootnoteReference">
    <w:name w:val="footnote reference"/>
    <w:basedOn w:val="DefaultParagraphFont"/>
    <w:uiPriority w:val="99"/>
    <w:semiHidden/>
    <w:unhideWhenUsed/>
    <w:rsid w:val="00D43F97"/>
    <w:rPr>
      <w:vertAlign w:val="superscript"/>
    </w:rPr>
  </w:style>
  <w:style w:type="character" w:styleId="PlaceholderText">
    <w:name w:val="Placeholder Text"/>
    <w:basedOn w:val="DefaultParagraphFont"/>
    <w:uiPriority w:val="99"/>
    <w:semiHidden/>
    <w:rsid w:val="001604B1"/>
    <w:rPr>
      <w:color w:val="808080"/>
    </w:rPr>
  </w:style>
  <w:style w:type="table" w:styleId="TableGrid">
    <w:name w:val="Table Grid"/>
    <w:basedOn w:val="TableNormal"/>
    <w:uiPriority w:val="39"/>
    <w:rsid w:val="00E14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52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52CB"/>
  </w:style>
  <w:style w:type="paragraph" w:styleId="Footer">
    <w:name w:val="footer"/>
    <w:basedOn w:val="Normal"/>
    <w:link w:val="FooterChar"/>
    <w:uiPriority w:val="99"/>
    <w:unhideWhenUsed/>
    <w:rsid w:val="002552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5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252969">
      <w:bodyDiv w:val="1"/>
      <w:marLeft w:val="0"/>
      <w:marRight w:val="0"/>
      <w:marTop w:val="0"/>
      <w:marBottom w:val="0"/>
      <w:divBdr>
        <w:top w:val="none" w:sz="0" w:space="0" w:color="auto"/>
        <w:left w:val="none" w:sz="0" w:space="0" w:color="auto"/>
        <w:bottom w:val="none" w:sz="0" w:space="0" w:color="auto"/>
        <w:right w:val="none" w:sz="0" w:space="0" w:color="auto"/>
      </w:divBdr>
    </w:div>
    <w:div w:id="1029645781">
      <w:bodyDiv w:val="1"/>
      <w:marLeft w:val="0"/>
      <w:marRight w:val="0"/>
      <w:marTop w:val="0"/>
      <w:marBottom w:val="0"/>
      <w:divBdr>
        <w:top w:val="none" w:sz="0" w:space="0" w:color="auto"/>
        <w:left w:val="none" w:sz="0" w:space="0" w:color="auto"/>
        <w:bottom w:val="none" w:sz="0" w:space="0" w:color="auto"/>
        <w:right w:val="none" w:sz="0" w:space="0" w:color="auto"/>
      </w:divBdr>
    </w:div>
    <w:div w:id="1644698857">
      <w:bodyDiv w:val="1"/>
      <w:marLeft w:val="0"/>
      <w:marRight w:val="0"/>
      <w:marTop w:val="0"/>
      <w:marBottom w:val="0"/>
      <w:divBdr>
        <w:top w:val="none" w:sz="0" w:space="0" w:color="auto"/>
        <w:left w:val="none" w:sz="0" w:space="0" w:color="auto"/>
        <w:bottom w:val="none" w:sz="0" w:space="0" w:color="auto"/>
        <w:right w:val="none" w:sz="0" w:space="0" w:color="auto"/>
      </w:divBdr>
    </w:div>
    <w:div w:id="183182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B525A-50ED-4118-B806-DA1AD89E9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26</Pages>
  <Words>8648</Words>
  <Characters>49299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Ubilava</dc:creator>
  <cp:keywords/>
  <dc:description/>
  <cp:lastModifiedBy>David Ubilava</cp:lastModifiedBy>
  <cp:revision>14</cp:revision>
  <dcterms:created xsi:type="dcterms:W3CDTF">2022-02-25T05:05:00Z</dcterms:created>
  <dcterms:modified xsi:type="dcterms:W3CDTF">2022-02-26T02:10:00Z</dcterms:modified>
</cp:coreProperties>
</file>