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5C72" w14:textId="5138E50C" w:rsidR="00432D62" w:rsidRPr="00432D62" w:rsidRDefault="00432D62" w:rsidP="00432D62">
      <w:pPr>
        <w:jc w:val="both"/>
        <w:rPr>
          <w:rFonts w:ascii="Times New Roman" w:hAnsi="Times New Roman" w:cs="Times New Roman"/>
        </w:rPr>
      </w:pPr>
      <w:r w:rsidRPr="00432D62">
        <w:rPr>
          <w:rFonts w:ascii="Times New Roman" w:hAnsi="Times New Roman" w:cs="Times New Roman"/>
        </w:rPr>
        <w:t xml:space="preserve">My research has been published in leading academic journals within my field as well as in interdisciplinary outlets. </w:t>
      </w:r>
      <w:r w:rsidR="003D39ED" w:rsidRPr="00432D62">
        <w:rPr>
          <w:rFonts w:ascii="Times New Roman" w:hAnsi="Times New Roman" w:cs="Times New Roman"/>
        </w:rPr>
        <w:t>Most of</w:t>
      </w:r>
      <w:r w:rsidRPr="00432D62">
        <w:rPr>
          <w:rFonts w:ascii="Times New Roman" w:hAnsi="Times New Roman" w:cs="Times New Roman"/>
        </w:rPr>
        <w:t xml:space="preserve"> my publications appear in A* and A category journals as per the Australian Business Deans Council ranking (2019 ABD</w:t>
      </w:r>
      <w:r w:rsidR="003D39ED">
        <w:rPr>
          <w:rFonts w:ascii="Times New Roman" w:hAnsi="Times New Roman" w:cs="Times New Roman"/>
        </w:rPr>
        <w:t>C</w:t>
      </w:r>
      <w:r w:rsidRPr="00432D62">
        <w:rPr>
          <w:rFonts w:ascii="Times New Roman" w:hAnsi="Times New Roman" w:cs="Times New Roman"/>
        </w:rPr>
        <w:t xml:space="preserve"> Journal Quality List). </w:t>
      </w:r>
      <w:r w:rsidR="003D39ED">
        <w:rPr>
          <w:rFonts w:ascii="Times New Roman" w:hAnsi="Times New Roman" w:cs="Times New Roman"/>
        </w:rPr>
        <w:t>The vivid example</w:t>
      </w:r>
      <w:r w:rsidR="004C6E9A">
        <w:rPr>
          <w:rFonts w:ascii="Times New Roman" w:hAnsi="Times New Roman" w:cs="Times New Roman"/>
        </w:rPr>
        <w:t>s</w:t>
      </w:r>
      <w:r w:rsidR="003D39ED">
        <w:rPr>
          <w:rFonts w:ascii="Times New Roman" w:hAnsi="Times New Roman" w:cs="Times New Roman"/>
        </w:rPr>
        <w:t xml:space="preserve"> of my contribution in advancing the knowledge on the topic of the current project </w:t>
      </w:r>
      <w:r w:rsidR="004C6E9A">
        <w:rPr>
          <w:rFonts w:ascii="Times New Roman" w:hAnsi="Times New Roman" w:cs="Times New Roman"/>
        </w:rPr>
        <w:t>are</w:t>
      </w:r>
      <w:r w:rsidR="003D39ED">
        <w:rPr>
          <w:rFonts w:ascii="Times New Roman" w:hAnsi="Times New Roman" w:cs="Times New Roman"/>
        </w:rPr>
        <w:t xml:space="preserve"> </w:t>
      </w:r>
      <w:r w:rsidR="004C6E9A">
        <w:rPr>
          <w:rFonts w:ascii="Times New Roman" w:hAnsi="Times New Roman" w:cs="Times New Roman"/>
        </w:rPr>
        <w:t>(</w:t>
      </w:r>
      <w:proofErr w:type="spellStart"/>
      <w:r w:rsidR="004C6E9A">
        <w:rPr>
          <w:rFonts w:ascii="Times New Roman" w:hAnsi="Times New Roman" w:cs="Times New Roman"/>
        </w:rPr>
        <w:t>i</w:t>
      </w:r>
      <w:proofErr w:type="spellEnd"/>
      <w:r w:rsidR="004C6E9A">
        <w:rPr>
          <w:rFonts w:ascii="Times New Roman" w:hAnsi="Times New Roman" w:cs="Times New Roman"/>
        </w:rPr>
        <w:t xml:space="preserve">) </w:t>
      </w:r>
      <w:r w:rsidR="003D39ED">
        <w:rPr>
          <w:rFonts w:ascii="Times New Roman" w:hAnsi="Times New Roman" w:cs="Times New Roman"/>
        </w:rPr>
        <w:t xml:space="preserve">my </w:t>
      </w:r>
      <w:r w:rsidR="004C6E9A">
        <w:rPr>
          <w:rFonts w:ascii="Times New Roman" w:hAnsi="Times New Roman" w:cs="Times New Roman"/>
        </w:rPr>
        <w:t>forthcoming</w:t>
      </w:r>
      <w:r w:rsidR="003D39ED">
        <w:rPr>
          <w:rFonts w:ascii="Times New Roman" w:hAnsi="Times New Roman" w:cs="Times New Roman"/>
        </w:rPr>
        <w:t xml:space="preserve"> co-authored publication in the </w:t>
      </w:r>
      <w:r w:rsidR="004C6E9A">
        <w:rPr>
          <w:rFonts w:ascii="Times New Roman" w:hAnsi="Times New Roman" w:cs="Times New Roman"/>
        </w:rPr>
        <w:t xml:space="preserve">American </w:t>
      </w:r>
      <w:r w:rsidR="003D39ED">
        <w:rPr>
          <w:rFonts w:ascii="Times New Roman" w:hAnsi="Times New Roman" w:cs="Times New Roman"/>
        </w:rPr>
        <w:t xml:space="preserve">Journal of </w:t>
      </w:r>
      <w:r w:rsidR="004C6E9A">
        <w:rPr>
          <w:rFonts w:ascii="Times New Roman" w:hAnsi="Times New Roman" w:cs="Times New Roman"/>
        </w:rPr>
        <w:t>Agricultural Economics</w:t>
      </w:r>
      <w:r w:rsidR="003D39ED">
        <w:rPr>
          <w:rFonts w:ascii="Times New Roman" w:hAnsi="Times New Roman" w:cs="Times New Roman"/>
        </w:rPr>
        <w:t xml:space="preserve">, where we investigate the </w:t>
      </w:r>
      <w:r w:rsidR="004C6E9A">
        <w:rPr>
          <w:rFonts w:ascii="Times New Roman" w:hAnsi="Times New Roman" w:cs="Times New Roman"/>
        </w:rPr>
        <w:t xml:space="preserve">seasonality of conflict in the wake of agricultural income shocks, and (ii) my 2022 co-authored publication in the Journal of African Economies where we introduce </w:t>
      </w:r>
      <w:r w:rsidR="000A0EA2">
        <w:rPr>
          <w:rFonts w:ascii="Times New Roman" w:hAnsi="Times New Roman" w:cs="Times New Roman"/>
        </w:rPr>
        <w:t xml:space="preserve">and test </w:t>
      </w:r>
      <w:r w:rsidR="004C6E9A">
        <w:rPr>
          <w:rFonts w:ascii="Times New Roman" w:hAnsi="Times New Roman" w:cs="Times New Roman"/>
        </w:rPr>
        <w:t xml:space="preserve">the concept </w:t>
      </w:r>
      <w:r w:rsidR="000A0EA2">
        <w:rPr>
          <w:rFonts w:ascii="Times New Roman" w:hAnsi="Times New Roman" w:cs="Times New Roman"/>
        </w:rPr>
        <w:t>of conflict as the transaction cost in spatial market integration</w:t>
      </w:r>
      <w:r w:rsidR="003D39ED">
        <w:rPr>
          <w:rFonts w:ascii="Times New Roman" w:hAnsi="Times New Roman" w:cs="Times New Roman"/>
        </w:rPr>
        <w:t xml:space="preserve">. My other noteworthy publications, which revolve around pressing topics to the society are </w:t>
      </w:r>
      <w:r w:rsidRPr="00432D62">
        <w:rPr>
          <w:rFonts w:ascii="Times New Roman" w:hAnsi="Times New Roman" w:cs="Times New Roman"/>
        </w:rPr>
        <w:t xml:space="preserve">my 2018 solo-authored publication in the American Journal of Agricultural Economics, where I examine the impact of the </w:t>
      </w:r>
      <w:r w:rsidR="003D39ED">
        <w:rPr>
          <w:rFonts w:ascii="Times New Roman" w:hAnsi="Times New Roman" w:cs="Times New Roman"/>
        </w:rPr>
        <w:t>El Nino Southern Oscillation</w:t>
      </w:r>
      <w:r w:rsidRPr="00432D62">
        <w:rPr>
          <w:rFonts w:ascii="Times New Roman" w:hAnsi="Times New Roman" w:cs="Times New Roman"/>
        </w:rPr>
        <w:t xml:space="preserve"> cycle on the dynamic behavior of a large set of commodity prices</w:t>
      </w:r>
      <w:r w:rsidR="003D39ED">
        <w:rPr>
          <w:rFonts w:ascii="Times New Roman" w:hAnsi="Times New Roman" w:cs="Times New Roman"/>
        </w:rPr>
        <w:t xml:space="preserve">, and my 2021 co-authored publication in Heath Economics, where we examine </w:t>
      </w:r>
      <w:r w:rsidR="009D2C3D">
        <w:rPr>
          <w:rFonts w:ascii="Times New Roman" w:hAnsi="Times New Roman" w:cs="Times New Roman"/>
        </w:rPr>
        <w:t>mortality rates across Australia in times of economic downturns over the course of recent history</w:t>
      </w:r>
      <w:r w:rsidRPr="00432D62">
        <w:rPr>
          <w:rFonts w:ascii="Times New Roman" w:hAnsi="Times New Roman" w:cs="Times New Roman"/>
        </w:rPr>
        <w:t>. My other publications</w:t>
      </w:r>
      <w:r w:rsidR="009D2C3D">
        <w:rPr>
          <w:rFonts w:ascii="Times New Roman" w:hAnsi="Times New Roman" w:cs="Times New Roman"/>
        </w:rPr>
        <w:t>, not described here,</w:t>
      </w:r>
      <w:r w:rsidRPr="00432D62">
        <w:rPr>
          <w:rFonts w:ascii="Times New Roman" w:hAnsi="Times New Roman" w:cs="Times New Roman"/>
        </w:rPr>
        <w:t xml:space="preserve"> appear in </w:t>
      </w:r>
      <w:r w:rsidR="000A0EA2">
        <w:rPr>
          <w:rFonts w:ascii="Times New Roman" w:hAnsi="Times New Roman" w:cs="Times New Roman"/>
        </w:rPr>
        <w:t>top field and interdisciplinary</w:t>
      </w:r>
      <w:r w:rsidR="009D2C3D">
        <w:rPr>
          <w:rFonts w:ascii="Times New Roman" w:hAnsi="Times New Roman" w:cs="Times New Roman"/>
        </w:rPr>
        <w:t xml:space="preserve"> journals such as</w:t>
      </w:r>
      <w:r w:rsidR="000A0EA2">
        <w:rPr>
          <w:rFonts w:ascii="Times New Roman" w:hAnsi="Times New Roman" w:cs="Times New Roman"/>
        </w:rPr>
        <w:t xml:space="preserve"> Journal of Economic Behavior and Organization, </w:t>
      </w:r>
      <w:r w:rsidRPr="00432D62">
        <w:rPr>
          <w:rFonts w:ascii="Times New Roman" w:hAnsi="Times New Roman" w:cs="Times New Roman"/>
        </w:rPr>
        <w:t xml:space="preserve">Economics Letters, </w:t>
      </w:r>
      <w:r w:rsidR="000A0EA2">
        <w:rPr>
          <w:rFonts w:ascii="Times New Roman" w:hAnsi="Times New Roman" w:cs="Times New Roman"/>
        </w:rPr>
        <w:t xml:space="preserve">World Development, </w:t>
      </w:r>
      <w:r w:rsidRPr="00432D62">
        <w:rPr>
          <w:rFonts w:ascii="Times New Roman" w:hAnsi="Times New Roman" w:cs="Times New Roman"/>
        </w:rPr>
        <w:t>and Global Environmental Change</w:t>
      </w:r>
      <w:r w:rsidR="009D2C3D">
        <w:rPr>
          <w:rFonts w:ascii="Times New Roman" w:hAnsi="Times New Roman" w:cs="Times New Roman"/>
        </w:rPr>
        <w:t>.</w:t>
      </w:r>
    </w:p>
    <w:p w14:paraId="76DA6331" w14:textId="77777777" w:rsidR="00432D62" w:rsidRPr="00432D62" w:rsidRDefault="00432D62" w:rsidP="00432D62">
      <w:pPr>
        <w:jc w:val="both"/>
        <w:rPr>
          <w:rFonts w:ascii="Times New Roman" w:hAnsi="Times New Roman" w:cs="Times New Roman"/>
        </w:rPr>
      </w:pPr>
    </w:p>
    <w:p w14:paraId="2FB98381" w14:textId="08CD8253" w:rsidR="00D94635" w:rsidRDefault="00432D62" w:rsidP="00432D62">
      <w:pPr>
        <w:jc w:val="both"/>
        <w:rPr>
          <w:rFonts w:ascii="Times New Roman" w:hAnsi="Times New Roman" w:cs="Times New Roman"/>
        </w:rPr>
      </w:pPr>
      <w:r w:rsidRPr="00432D62">
        <w:rPr>
          <w:rFonts w:ascii="Times New Roman" w:hAnsi="Times New Roman" w:cs="Times New Roman"/>
        </w:rPr>
        <w:t xml:space="preserve">The publication practices in my field are centered around the quantity </w:t>
      </w:r>
      <w:r w:rsidR="000A0EA2">
        <w:rPr>
          <w:rFonts w:ascii="Times New Roman" w:hAnsi="Times New Roman" w:cs="Times New Roman"/>
        </w:rPr>
        <w:t xml:space="preserve">of peer-reviewed articles </w:t>
      </w:r>
      <w:r w:rsidRPr="00432D62">
        <w:rPr>
          <w:rFonts w:ascii="Times New Roman" w:hAnsi="Times New Roman" w:cs="Times New Roman"/>
        </w:rPr>
        <w:t xml:space="preserve">and </w:t>
      </w:r>
      <w:r w:rsidR="000A0EA2">
        <w:rPr>
          <w:rFonts w:ascii="Times New Roman" w:hAnsi="Times New Roman" w:cs="Times New Roman"/>
        </w:rPr>
        <w:t xml:space="preserve">the </w:t>
      </w:r>
      <w:r w:rsidRPr="00432D62">
        <w:rPr>
          <w:rFonts w:ascii="Times New Roman" w:hAnsi="Times New Roman" w:cs="Times New Roman"/>
        </w:rPr>
        <w:t>quality of journal</w:t>
      </w:r>
      <w:r w:rsidR="000A0EA2">
        <w:rPr>
          <w:rFonts w:ascii="Times New Roman" w:hAnsi="Times New Roman" w:cs="Times New Roman"/>
        </w:rPr>
        <w:t>s</w:t>
      </w:r>
      <w:r w:rsidRPr="00432D62">
        <w:rPr>
          <w:rFonts w:ascii="Times New Roman" w:hAnsi="Times New Roman" w:cs="Times New Roman"/>
        </w:rPr>
        <w:t>.  Books and book chapters are rare, and not particularly valued</w:t>
      </w:r>
      <w:r w:rsidR="000A0EA2">
        <w:rPr>
          <w:rFonts w:ascii="Times New Roman" w:hAnsi="Times New Roman" w:cs="Times New Roman"/>
        </w:rPr>
        <w:t>—compared to other fields in social sciences—</w:t>
      </w:r>
      <w:r w:rsidRPr="00432D62">
        <w:rPr>
          <w:rFonts w:ascii="Times New Roman" w:hAnsi="Times New Roman" w:cs="Times New Roman"/>
        </w:rPr>
        <w:t xml:space="preserve">among early and mid-career researchers. The conference participation is appreciated in my field, but this mostly serves the purpose of fine-tuning the research before it is submitted to a journal. Eventually, the key measure of success is derived from peer-reviewed journal publications. The peer-review process in the field of economics is notoriously slow. A successful journal submission usually goes through multiple rounds of review, and it is common to wait multiple months for referee reports in each round of review. This leads to </w:t>
      </w:r>
      <w:r w:rsidR="000A0EA2">
        <w:rPr>
          <w:rFonts w:ascii="Times New Roman" w:hAnsi="Times New Roman" w:cs="Times New Roman"/>
        </w:rPr>
        <w:t xml:space="preserve">long lags and </w:t>
      </w:r>
      <w:r w:rsidRPr="00432D62">
        <w:rPr>
          <w:rFonts w:ascii="Times New Roman" w:hAnsi="Times New Roman" w:cs="Times New Roman"/>
        </w:rPr>
        <w:t xml:space="preserve">a relatively modest number of publications, particularly when targeting the A and A* journals (as per </w:t>
      </w:r>
      <w:r w:rsidR="009D2C3D">
        <w:rPr>
          <w:rFonts w:ascii="Times New Roman" w:hAnsi="Times New Roman" w:cs="Times New Roman"/>
        </w:rPr>
        <w:t>ABDC</w:t>
      </w:r>
      <w:r w:rsidRPr="00432D62">
        <w:rPr>
          <w:rFonts w:ascii="Times New Roman" w:hAnsi="Times New Roman" w:cs="Times New Roman"/>
        </w:rPr>
        <w:t xml:space="preserve"> journal rankings). During my tenure at the University of Sydney, I </w:t>
      </w:r>
      <w:r w:rsidR="000A0EA2">
        <w:rPr>
          <w:rFonts w:ascii="Times New Roman" w:hAnsi="Times New Roman" w:cs="Times New Roman"/>
        </w:rPr>
        <w:t>average</w:t>
      </w:r>
      <w:r w:rsidRPr="00432D62">
        <w:rPr>
          <w:rFonts w:ascii="Times New Roman" w:hAnsi="Times New Roman" w:cs="Times New Roman"/>
        </w:rPr>
        <w:t xml:space="preserve"> nearly two publications per year, which is a </w:t>
      </w:r>
      <w:r w:rsidR="000A0EA2">
        <w:rPr>
          <w:rFonts w:ascii="Times New Roman" w:hAnsi="Times New Roman" w:cs="Times New Roman"/>
        </w:rPr>
        <w:t>noteworthy</w:t>
      </w:r>
      <w:r w:rsidRPr="00432D62">
        <w:rPr>
          <w:rFonts w:ascii="Times New Roman" w:hAnsi="Times New Roman" w:cs="Times New Roman"/>
        </w:rPr>
        <w:t xml:space="preserve"> achievement </w:t>
      </w:r>
      <w:r w:rsidR="000A0EA2">
        <w:rPr>
          <w:rFonts w:ascii="Times New Roman" w:hAnsi="Times New Roman" w:cs="Times New Roman"/>
        </w:rPr>
        <w:t xml:space="preserve">in and of itself </w:t>
      </w:r>
      <w:r w:rsidRPr="00432D62">
        <w:rPr>
          <w:rFonts w:ascii="Times New Roman" w:hAnsi="Times New Roman" w:cs="Times New Roman"/>
        </w:rPr>
        <w:t xml:space="preserve">that </w:t>
      </w:r>
      <w:r w:rsidR="000A0EA2">
        <w:rPr>
          <w:rFonts w:ascii="Times New Roman" w:hAnsi="Times New Roman" w:cs="Times New Roman"/>
        </w:rPr>
        <w:t xml:space="preserve">also well </w:t>
      </w:r>
      <w:r w:rsidRPr="00432D62">
        <w:rPr>
          <w:rFonts w:ascii="Times New Roman" w:hAnsi="Times New Roman" w:cs="Times New Roman"/>
        </w:rPr>
        <w:t xml:space="preserve">exceeds the aspirational standards set by our </w:t>
      </w:r>
      <w:proofErr w:type="gramStart"/>
      <w:r w:rsidRPr="00432D62">
        <w:rPr>
          <w:rFonts w:ascii="Times New Roman" w:hAnsi="Times New Roman" w:cs="Times New Roman"/>
        </w:rPr>
        <w:t>Faculty</w:t>
      </w:r>
      <w:proofErr w:type="gramEnd"/>
      <w:r w:rsidRPr="00432D62">
        <w:rPr>
          <w:rFonts w:ascii="Times New Roman" w:hAnsi="Times New Roman" w:cs="Times New Roman"/>
        </w:rPr>
        <w:t>.</w:t>
      </w:r>
    </w:p>
    <w:p w14:paraId="3FBF2086" w14:textId="77777777" w:rsidR="00B31BC8" w:rsidRPr="00D13E40" w:rsidRDefault="00B31BC8">
      <w:pPr>
        <w:rPr>
          <w:rFonts w:ascii="Times New Roman" w:hAnsi="Times New Roman" w:cs="Times New Roman"/>
        </w:rPr>
      </w:pPr>
    </w:p>
    <w:sectPr w:rsidR="00B31BC8" w:rsidRPr="00D13E40" w:rsidSect="006209A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AE"/>
    <w:rsid w:val="000A0EA2"/>
    <w:rsid w:val="000B05C0"/>
    <w:rsid w:val="000E2FC4"/>
    <w:rsid w:val="00283A43"/>
    <w:rsid w:val="00312AA5"/>
    <w:rsid w:val="00373F68"/>
    <w:rsid w:val="00393233"/>
    <w:rsid w:val="003D39ED"/>
    <w:rsid w:val="00432D62"/>
    <w:rsid w:val="004C6E9A"/>
    <w:rsid w:val="006209A2"/>
    <w:rsid w:val="006C18F3"/>
    <w:rsid w:val="006E3243"/>
    <w:rsid w:val="00781889"/>
    <w:rsid w:val="007913AE"/>
    <w:rsid w:val="007A4CDA"/>
    <w:rsid w:val="007C2280"/>
    <w:rsid w:val="00812C8C"/>
    <w:rsid w:val="00820745"/>
    <w:rsid w:val="00892CA0"/>
    <w:rsid w:val="009D2C3D"/>
    <w:rsid w:val="00A56F1F"/>
    <w:rsid w:val="00B31BC8"/>
    <w:rsid w:val="00B440FB"/>
    <w:rsid w:val="00C30663"/>
    <w:rsid w:val="00D13E40"/>
    <w:rsid w:val="00D70CD4"/>
    <w:rsid w:val="00D94635"/>
    <w:rsid w:val="00DC77C6"/>
    <w:rsid w:val="00D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2F57"/>
  <w15:chartTrackingRefBased/>
  <w15:docId w15:val="{BEE9C0CF-1014-7741-B581-7A869B9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237A30-028D-2342-BBFC-0548DD2F9287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Hastings</dc:creator>
  <cp:keywords/>
  <dc:description/>
  <cp:lastModifiedBy>David Ubilava</cp:lastModifiedBy>
  <cp:revision>4</cp:revision>
  <dcterms:created xsi:type="dcterms:W3CDTF">2023-01-24T01:11:00Z</dcterms:created>
  <dcterms:modified xsi:type="dcterms:W3CDTF">2023-02-01T00:53:00Z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documentId_5463</vt:lpwstr>
  </property>
  <property fmtid="{D5CDD505-2E9C-101B-9397-08002B2CF9AE}" pid="3" name="grammarly_documentContext">
    <vt:lpwstr>{"goals":[],"domain":"general","emotions":[],"dialect":"australian"}</vt:lpwstr>
  </property>
</Properties>
</file>