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8A33" w14:textId="77777777" w:rsidR="002F608B" w:rsidRDefault="002F608B" w:rsidP="00790174">
      <w:pPr>
        <w:spacing w:after="0" w:line="360" w:lineRule="auto"/>
        <w:ind w:left="720" w:right="720"/>
        <w:jc w:val="center"/>
        <w:rPr>
          <w:rFonts w:ascii="Times New Roman" w:hAnsi="Times New Roman" w:cs="Times New Roman"/>
          <w:b/>
          <w:bCs/>
          <w:sz w:val="28"/>
          <w:szCs w:val="28"/>
        </w:rPr>
      </w:pPr>
    </w:p>
    <w:p w14:paraId="3C61F10F" w14:textId="77777777" w:rsidR="002F608B" w:rsidRDefault="002F608B" w:rsidP="00790174">
      <w:pPr>
        <w:spacing w:after="0" w:line="360" w:lineRule="auto"/>
        <w:ind w:left="720" w:right="720"/>
        <w:jc w:val="center"/>
        <w:rPr>
          <w:rFonts w:ascii="Times New Roman" w:hAnsi="Times New Roman" w:cs="Times New Roman"/>
          <w:b/>
          <w:bCs/>
          <w:sz w:val="28"/>
          <w:szCs w:val="28"/>
        </w:rPr>
      </w:pPr>
    </w:p>
    <w:p w14:paraId="2C8CA8F2" w14:textId="1469A970" w:rsidR="001C60D6" w:rsidRPr="00F30E51" w:rsidRDefault="001B01E0" w:rsidP="00790174">
      <w:pPr>
        <w:spacing w:after="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501E61" w:rsidR="00887CCD" w:rsidRDefault="00887CCD" w:rsidP="00790174">
      <w:pPr>
        <w:spacing w:after="0" w:line="360" w:lineRule="auto"/>
        <w:ind w:left="720" w:right="720"/>
        <w:jc w:val="both"/>
        <w:rPr>
          <w:rFonts w:ascii="Times New Roman" w:hAnsi="Times New Roman" w:cs="Times New Roman"/>
        </w:rPr>
      </w:pPr>
      <w:bookmarkStart w:id="0" w:name="abstract"/>
    </w:p>
    <w:p w14:paraId="57AA738F" w14:textId="6BA6BFBD" w:rsidR="002F608B" w:rsidRDefault="002F608B" w:rsidP="00790174">
      <w:pPr>
        <w:spacing w:after="0" w:line="360" w:lineRule="auto"/>
        <w:ind w:left="720" w:right="720"/>
        <w:jc w:val="both"/>
        <w:rPr>
          <w:rFonts w:ascii="Times New Roman" w:hAnsi="Times New Roman" w:cs="Times New Roman"/>
        </w:rPr>
      </w:pPr>
    </w:p>
    <w:p w14:paraId="7716A6A6" w14:textId="3B042B36" w:rsidR="002F608B" w:rsidRDefault="002F608B" w:rsidP="00790174">
      <w:pPr>
        <w:spacing w:after="0" w:line="360" w:lineRule="auto"/>
        <w:ind w:left="720" w:right="720"/>
        <w:jc w:val="both"/>
        <w:rPr>
          <w:rFonts w:ascii="Times New Roman" w:hAnsi="Times New Roman" w:cs="Times New Roman"/>
        </w:rPr>
      </w:pPr>
    </w:p>
    <w:p w14:paraId="29FA88AA" w14:textId="77777777" w:rsidR="002F608B" w:rsidRPr="00401A4D" w:rsidRDefault="002F608B" w:rsidP="00790174">
      <w:pPr>
        <w:spacing w:after="0" w:line="360" w:lineRule="auto"/>
        <w:ind w:left="720" w:right="720"/>
        <w:jc w:val="both"/>
        <w:rPr>
          <w:rFonts w:ascii="Times New Roman" w:hAnsi="Times New Roman" w:cs="Times New Roman"/>
        </w:rPr>
      </w:pPr>
    </w:p>
    <w:p w14:paraId="37700FD2" w14:textId="7B89A30B" w:rsidR="001C60D6" w:rsidRPr="00401A4D" w:rsidRDefault="001B01E0" w:rsidP="00790174">
      <w:pPr>
        <w:spacing w:after="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7B1FBD77" w:rsidR="00887CCD" w:rsidRDefault="00A437A7" w:rsidP="00790174">
      <w:pPr>
        <w:spacing w:after="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0BB489E7" w14:textId="77777777" w:rsidR="002F608B" w:rsidRPr="00401A4D" w:rsidRDefault="002F608B" w:rsidP="00790174">
      <w:pPr>
        <w:spacing w:after="0" w:line="360" w:lineRule="auto"/>
        <w:ind w:left="720" w:right="720"/>
        <w:jc w:val="both"/>
        <w:rPr>
          <w:rFonts w:ascii="Times New Roman" w:hAnsi="Times New Roman" w:cs="Times New Roman"/>
        </w:rPr>
      </w:pPr>
    </w:p>
    <w:p w14:paraId="29CA2EE2" w14:textId="77777777" w:rsidR="004F755F" w:rsidRPr="00401A4D" w:rsidRDefault="00093F55" w:rsidP="00790174">
      <w:pPr>
        <w:spacing w:after="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790174">
      <w:pPr>
        <w:spacing w:after="0" w:line="360" w:lineRule="auto"/>
        <w:ind w:firstLine="360"/>
        <w:rPr>
          <w:rFonts w:ascii="Times New Roman" w:hAnsi="Times New Roman" w:cs="Times New Roman"/>
        </w:rPr>
      </w:pPr>
    </w:p>
    <w:p w14:paraId="017B368A" w14:textId="77777777" w:rsidR="00401A4D" w:rsidRDefault="00401A4D" w:rsidP="00790174">
      <w:pPr>
        <w:spacing w:after="0"/>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790174">
      <w:pPr>
        <w:spacing w:after="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16F53581" w:rsidR="002B62EF" w:rsidRPr="002B62EF" w:rsidRDefault="002B62EF" w:rsidP="00790174">
      <w:pPr>
        <w:spacing w:after="0" w:line="360" w:lineRule="auto"/>
        <w:rPr>
          <w:rFonts w:ascii="Times New Roman" w:hAnsi="Times New Roman" w:cs="Times New Roman"/>
        </w:rPr>
      </w:pPr>
      <w:r w:rsidRPr="002B62EF">
        <w:rPr>
          <w:rFonts w:ascii="Times New Roman" w:hAnsi="Times New Roman" w:cs="Times New Roman"/>
        </w:rPr>
        <w:t xml:space="preserve">In lower–income economies, a small change in people’s well-being may trigger a range of behavioral responses, some of which may be unlawful and possibly violent. </w:t>
      </w:r>
      <w:r w:rsidR="003532D9">
        <w:rPr>
          <w:rFonts w:ascii="Times New Roman" w:hAnsi="Times New Roman" w:cs="Times New Roman"/>
        </w:rPr>
        <w:t>While p</w:t>
      </w:r>
      <w:r w:rsidRPr="002B62EF">
        <w:rPr>
          <w:rFonts w:ascii="Times New Roman" w:hAnsi="Times New Roman" w:cs="Times New Roman"/>
        </w:rPr>
        <w:t xml:space="preserve">rotests, riots, and violence against civilians </w:t>
      </w:r>
      <w:r w:rsidR="003532D9">
        <w:rPr>
          <w:rFonts w:ascii="Times New Roman" w:hAnsi="Times New Roman" w:cs="Times New Roman"/>
        </w:rPr>
        <w:t>happen</w:t>
      </w:r>
      <w:r w:rsidRPr="002B62EF">
        <w:rPr>
          <w:rFonts w:ascii="Times New Roman" w:hAnsi="Times New Roman" w:cs="Times New Roman"/>
        </w:rPr>
        <w:t xml:space="preserve"> in cities that not only are populous areas but also where the state administration—the key target of protesters—is located</w:t>
      </w:r>
      <w:r w:rsidR="003532D9">
        <w:rPr>
          <w:rFonts w:ascii="Times New Roman" w:hAnsi="Times New Roman" w:cs="Times New Roman"/>
        </w:rPr>
        <w:t xml:space="preserve"> (e.g., </w:t>
      </w:r>
      <w:r w:rsidR="003532D9" w:rsidRPr="002B62EF">
        <w:rPr>
          <w:rFonts w:ascii="Times New Roman" w:hAnsi="Times New Roman" w:cs="Times New Roman"/>
        </w:rPr>
        <w:t>Smith, 2014</w:t>
      </w:r>
      <w:r w:rsidR="003532D9">
        <w:rPr>
          <w:rFonts w:ascii="Times New Roman" w:hAnsi="Times New Roman" w:cs="Times New Roman"/>
        </w:rPr>
        <w:t xml:space="preserve">; </w:t>
      </w:r>
      <w:r w:rsidR="003532D9" w:rsidRPr="002B62EF">
        <w:rPr>
          <w:rFonts w:ascii="Times New Roman" w:hAnsi="Times New Roman" w:cs="Times New Roman"/>
        </w:rPr>
        <w:t>Hendrix and Haggard, 2015</w:t>
      </w:r>
      <w:r w:rsidR="003532D9">
        <w:rPr>
          <w:rFonts w:ascii="Times New Roman" w:hAnsi="Times New Roman" w:cs="Times New Roman"/>
        </w:rPr>
        <w:t>),</w:t>
      </w:r>
      <w:r w:rsidRPr="002B62EF">
        <w:rPr>
          <w:rFonts w:ascii="Times New Roman" w:hAnsi="Times New Roman" w:cs="Times New Roman"/>
        </w:rPr>
        <w:t xml:space="preserve"> </w:t>
      </w:r>
      <w:r w:rsidR="003532D9">
        <w:rPr>
          <w:rFonts w:ascii="Times New Roman" w:hAnsi="Times New Roman" w:cs="Times New Roman"/>
        </w:rPr>
        <w:t>s</w:t>
      </w:r>
      <w:r w:rsidRPr="002B62EF">
        <w:rPr>
          <w:rFonts w:ascii="Times New Roman" w:hAnsi="Times New Roman" w:cs="Times New Roman"/>
        </w:rPr>
        <w:t>ocial conflict is not just an urban phenomenon. In rural areas, which often constitute the larger share of territories where the state capacity is limited, changes in income and employment can result in conflict</w:t>
      </w:r>
      <w:r w:rsidR="003532D9">
        <w:rPr>
          <w:rFonts w:ascii="Times New Roman" w:hAnsi="Times New Roman" w:cs="Times New Roman"/>
        </w:rPr>
        <w:t xml:space="preserve"> and violence (e.g., </w:t>
      </w:r>
      <w:r w:rsidR="003532D9" w:rsidRPr="002B62EF">
        <w:rPr>
          <w:rFonts w:ascii="Times New Roman" w:hAnsi="Times New Roman" w:cs="Times New Roman"/>
        </w:rPr>
        <w:t>McGuirk and Burke, 2020</w:t>
      </w:r>
      <w:r w:rsidR="003532D9">
        <w:rPr>
          <w:rFonts w:ascii="Times New Roman" w:hAnsi="Times New Roman" w:cs="Times New Roman"/>
        </w:rPr>
        <w:t xml:space="preserve">; Ubilava et al, 2022; </w:t>
      </w:r>
      <w:r w:rsidR="003532D9" w:rsidRPr="002B62EF">
        <w:rPr>
          <w:rFonts w:ascii="Times New Roman" w:hAnsi="Times New Roman" w:cs="Times New Roman"/>
        </w:rPr>
        <w:t>Guardado and Pennings, 2023</w:t>
      </w:r>
      <w:r w:rsidR="003532D9">
        <w:rPr>
          <w:rFonts w:ascii="Times New Roman" w:hAnsi="Times New Roman" w:cs="Times New Roman"/>
        </w:rPr>
        <w:t>)</w:t>
      </w:r>
      <w:r w:rsidRPr="002B62EF">
        <w:rPr>
          <w:rFonts w:ascii="Times New Roman" w:hAnsi="Times New Roman" w:cs="Times New Roman"/>
        </w:rPr>
        <w:t xml:space="preserve">. Indeed, </w:t>
      </w:r>
      <w:r w:rsidR="003532D9">
        <w:rPr>
          <w:rFonts w:ascii="Times New Roman" w:hAnsi="Times New Roman" w:cs="Times New Roman"/>
        </w:rPr>
        <w:t xml:space="preserve">mounting </w:t>
      </w:r>
      <w:r w:rsidRPr="002B62EF">
        <w:rPr>
          <w:rFonts w:ascii="Times New Roman" w:hAnsi="Times New Roman" w:cs="Times New Roman"/>
        </w:rPr>
        <w:t xml:space="preserve">empirical evidence points to a strong linkage between crop yields and conflict (Wischnath and Buhaug, 2014; Buhaug et al. 2015; Koren, 2018; Vestby, 2019), and, somewhat less unequivocally, between commodity price shocks and conflict (Dube and Vargas, 2013; Maystadt and Ecker, 2014; Raleigh et al. 2015; Berman and Couttenier, 2015; Crost and Felter, 2020). </w:t>
      </w:r>
    </w:p>
    <w:p w14:paraId="4AB9F699" w14:textId="70EB1395"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linkage can be reduced to a couple of theories. One such theory is that of </w:t>
      </w:r>
      <w:r w:rsidRPr="00CD4673">
        <w:rPr>
          <w:rFonts w:ascii="Times New Roman" w:hAnsi="Times New Roman" w:cs="Times New Roman"/>
          <w:i/>
          <w:iCs/>
        </w:rPr>
        <w:t>grievance</w:t>
      </w:r>
      <w:r w:rsidRPr="002B62EF">
        <w:rPr>
          <w:rFonts w:ascii="Times New Roman" w:hAnsi="Times New Roman" w:cs="Times New Roman"/>
        </w:rPr>
        <w:t>, which suggests that people protest the deterioration of their well-being, relative to others or to their own past</w:t>
      </w:r>
      <w:r w:rsidR="00CC4C07">
        <w:rPr>
          <w:rFonts w:ascii="Times New Roman" w:hAnsi="Times New Roman" w:cs="Times New Roman"/>
        </w:rPr>
        <w:t xml:space="preserve"> (e.g., </w:t>
      </w:r>
      <w:r w:rsidR="00CC4C07" w:rsidRPr="002B62EF">
        <w:rPr>
          <w:rFonts w:ascii="Times New Roman" w:hAnsi="Times New Roman" w:cs="Times New Roman"/>
        </w:rPr>
        <w:t>Hendrix and Haggard, 2015</w:t>
      </w:r>
      <w:r w:rsidR="00CC4C07">
        <w:rPr>
          <w:rFonts w:ascii="Times New Roman" w:hAnsi="Times New Roman" w:cs="Times New Roman"/>
        </w:rPr>
        <w:t xml:space="preserve">; </w:t>
      </w:r>
      <w:r w:rsidR="00A70E87" w:rsidRPr="00A70E87">
        <w:rPr>
          <w:rFonts w:ascii="Times New Roman" w:hAnsi="Times New Roman" w:cs="Times New Roman"/>
        </w:rPr>
        <w:t xml:space="preserve">de Winne </w:t>
      </w:r>
      <w:r w:rsidR="00A70E87">
        <w:rPr>
          <w:rFonts w:ascii="Times New Roman" w:hAnsi="Times New Roman" w:cs="Times New Roman"/>
        </w:rPr>
        <w:t>and</w:t>
      </w:r>
      <w:r w:rsidR="00A70E87" w:rsidRPr="00A70E87">
        <w:rPr>
          <w:rFonts w:ascii="Times New Roman" w:hAnsi="Times New Roman" w:cs="Times New Roman"/>
        </w:rPr>
        <w:t xml:space="preserve"> Peersman, 2021</w:t>
      </w:r>
      <w:r w:rsidR="00CC4C07">
        <w:rPr>
          <w:rFonts w:ascii="Times New Roman" w:hAnsi="Times New Roman" w:cs="Times New Roman"/>
        </w:rPr>
        <w:t>)</w:t>
      </w:r>
      <w:r w:rsidRPr="002B62EF">
        <w:rPr>
          <w:rFonts w:ascii="Times New Roman" w:hAnsi="Times New Roman" w:cs="Times New Roman"/>
        </w:rPr>
        <w:t xml:space="preserve">. A food crisis caused by reduced availability of affordability of food items, for example, can be a factor in such conflict. Another theory is </w:t>
      </w:r>
      <w:r w:rsidRPr="00CD4673">
        <w:rPr>
          <w:rFonts w:ascii="Times New Roman" w:hAnsi="Times New Roman" w:cs="Times New Roman"/>
          <w:i/>
          <w:iCs/>
        </w:rPr>
        <w:t>greed</w:t>
      </w:r>
      <w:r w:rsidRPr="002B62EF">
        <w:rPr>
          <w:rFonts w:ascii="Times New Roman" w:hAnsi="Times New Roman" w:cs="Times New Roman"/>
        </w:rPr>
        <w:t xml:space="preserve">,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Bagozzi, 2017; McGuirk and Burke, 2020). </w:t>
      </w:r>
    </w:p>
    <w:p w14:paraId="45A5A4A9" w14:textId="527AC364"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Both theories, of grievance and greed, explain the conflict that happens not only because there are opportunities to extort wealth or incur damage and thus improve one’s own relative standing</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predation</w:t>
      </w:r>
      <w:r w:rsidRPr="002B62EF">
        <w:rPr>
          <w:rFonts w:ascii="Times New Roman" w:hAnsi="Times New Roman" w:cs="Times New Roman"/>
        </w:rPr>
        <w:t xml:space="preserve"> or </w:t>
      </w:r>
      <w:r w:rsidRPr="00CD4673">
        <w:rPr>
          <w:rFonts w:ascii="Times New Roman" w:hAnsi="Times New Roman" w:cs="Times New Roman"/>
          <w:i/>
          <w:iCs/>
        </w:rPr>
        <w:t>rapacity</w:t>
      </w:r>
      <w:r w:rsidRPr="002B62EF">
        <w:rPr>
          <w:rFonts w:ascii="Times New Roman" w:hAnsi="Times New Roman" w:cs="Times New Roman"/>
        </w:rPr>
        <w:t xml:space="preserve"> mechanism</w:t>
      </w:r>
      <w:r w:rsidR="00CD4673">
        <w:rPr>
          <w:rFonts w:ascii="Times New Roman" w:hAnsi="Times New Roman" w:cs="Times New Roman"/>
        </w:rPr>
        <w:t>—</w:t>
      </w:r>
      <w:r w:rsidRPr="002B62EF">
        <w:rPr>
          <w:rFonts w:ascii="Times New Roman" w:hAnsi="Times New Roman" w:cs="Times New Roman"/>
        </w:rPr>
        <w:t>but also because the opportunity costs of engaging in such activities are not very high</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opportunity cost</w:t>
      </w:r>
      <w:r w:rsidRPr="002B62EF">
        <w:rPr>
          <w:rFonts w:ascii="Times New Roman" w:hAnsi="Times New Roman" w:cs="Times New Roman"/>
        </w:rPr>
        <w:t xml:space="preserve"> mechanism. The latter</w:t>
      </w:r>
      <w:r w:rsidR="00CD4673" w:rsidRPr="002B62EF">
        <w:rPr>
          <w:rFonts w:ascii="Times New Roman" w:hAnsi="Times New Roman" w:cs="Times New Roman"/>
        </w:rPr>
        <w:t xml:space="preserve"> has</w:t>
      </w:r>
      <w:r w:rsidRPr="002B62EF">
        <w:rPr>
          <w:rFonts w:ascii="Times New Roman" w:hAnsi="Times New Roman" w:cs="Times New Roman"/>
        </w:rPr>
        <w:t xml:space="preserve"> been primarily portrayed as a person’s choice of the less peaceful ways of generating income, when the lawful alternatives such as farming don’t pay enough (e.g., after a bad crop year, or a drop in commodity prices). To that end, the opportunity cost of fighting is seen as an increasing function of income—a negative income shock leading to more violence (Collier and Hoeffler, </w:t>
      </w:r>
      <w:r w:rsidRPr="002B62EF">
        <w:rPr>
          <w:rFonts w:ascii="Times New Roman" w:hAnsi="Times New Roman" w:cs="Times New Roman"/>
        </w:rPr>
        <w:lastRenderedPageBreak/>
        <w:t>1998; Fjelde, 2015).</w:t>
      </w:r>
      <w:r w:rsidR="00A70E87">
        <w:rPr>
          <w:rFonts w:ascii="Times New Roman" w:hAnsi="Times New Roman" w:cs="Times New Roman"/>
        </w:rPr>
        <w:t xml:space="preserve"> </w:t>
      </w:r>
      <w:r w:rsidRPr="002B62EF">
        <w:rPr>
          <w:rFonts w:ascii="Times New Roman" w:hAnsi="Times New Roman" w:cs="Times New Roman"/>
        </w:rPr>
        <w:t xml:space="preserve">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(Guardado and Pennings, 2023). </w:t>
      </w:r>
    </w:p>
    <w:p w14:paraId="7542E94E" w14:textId="35D8438A"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At the heart of the question of the link between agricultural </w:t>
      </w:r>
      <w:r w:rsidR="00CD4673">
        <w:rPr>
          <w:rFonts w:ascii="Times New Roman" w:hAnsi="Times New Roman" w:cs="Times New Roman"/>
        </w:rPr>
        <w:t>output</w:t>
      </w:r>
      <w:r w:rsidRPr="002B62EF">
        <w:rPr>
          <w:rFonts w:ascii="Times New Roman" w:hAnsi="Times New Roman" w:cs="Times New Roman"/>
        </w:rPr>
        <w:t xml:space="preserve"> and conflict is not only the mechanism but also the form of conflict. Political violence aimed at civilians can be linked to the harvest-time positive income shocks, and the relationship is expected to be positive</w:t>
      </w:r>
      <w:r w:rsidR="00A70E87">
        <w:rPr>
          <w:rFonts w:ascii="Times New Roman" w:hAnsi="Times New Roman" w:cs="Times New Roman"/>
        </w:rPr>
        <w:t xml:space="preserve"> (</w:t>
      </w:r>
      <w:r w:rsidR="00A70E87" w:rsidRPr="002B62EF">
        <w:rPr>
          <w:rFonts w:ascii="Times New Roman" w:hAnsi="Times New Roman" w:cs="Times New Roman"/>
        </w:rPr>
        <w:t>McGuirk and Burke, 2020</w:t>
      </w:r>
      <w:r w:rsidR="00A70E87">
        <w:rPr>
          <w:rFonts w:ascii="Times New Roman" w:hAnsi="Times New Roman" w:cs="Times New Roman"/>
        </w:rPr>
        <w:t>)</w:t>
      </w:r>
      <w:r w:rsidRPr="002B62EF">
        <w:rPr>
          <w:rFonts w:ascii="Times New Roman" w:hAnsi="Times New Roman" w:cs="Times New Roman"/>
        </w:rPr>
        <w:t xml:space="preserve">. Studies of African data have found seasonal changes in conflict intensity. In crop-producing areas, there is an increase in attacks on civilians during harvest months (Ubilava et al. 2022). In this context, seasonal increases in attacks on civilians in crop-producing areas </w:t>
      </w:r>
      <w:r w:rsidR="00CF3964">
        <w:rPr>
          <w:rFonts w:ascii="Times New Roman" w:hAnsi="Times New Roman" w:cs="Times New Roman"/>
        </w:rPr>
        <w:t>align with the theory of greed manifested</w:t>
      </w:r>
      <w:r w:rsidRPr="002B62EF">
        <w:rPr>
          <w:rFonts w:ascii="Times New Roman" w:hAnsi="Times New Roman" w:cs="Times New Roman"/>
        </w:rPr>
        <w:t xml:space="preserve"> through the rapacity mechanism.</w:t>
      </w:r>
    </w:p>
    <w:p w14:paraId="6B76E480" w14:textId="46FB425C"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On the other hand, protests and riots are often triggered by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w:t>
      </w:r>
      <w:r w:rsidR="00CF3964">
        <w:rPr>
          <w:rFonts w:ascii="Times New Roman" w:hAnsi="Times New Roman" w:cs="Times New Roman"/>
        </w:rPr>
        <w:t>can be linked with the theory of grievance and</w:t>
      </w:r>
      <w:r w:rsidRPr="002B62EF">
        <w:rPr>
          <w:rFonts w:ascii="Times New Roman" w:hAnsi="Times New Roman" w:cs="Times New Roman"/>
        </w:rPr>
        <w:t xml:space="preserve"> </w:t>
      </w:r>
      <w:r w:rsidR="00CF3964">
        <w:rPr>
          <w:rFonts w:ascii="Times New Roman" w:hAnsi="Times New Roman" w:cs="Times New Roman"/>
        </w:rPr>
        <w:t>the</w:t>
      </w:r>
      <w:r w:rsidRPr="002B62EF">
        <w:rPr>
          <w:rFonts w:ascii="Times New Roman" w:hAnsi="Times New Roman" w:cs="Times New Roman"/>
        </w:rPr>
        <w:t xml:space="preserve"> opportunity cost mechanism.</w:t>
      </w:r>
    </w:p>
    <w:p w14:paraId="7A9F5BA8" w14:textId="1B3E3889"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Finally, incidents linked to larger-scale conflicts, such as battles between incumbents and insurgents to take control of a territory, are unlikely to be driven by or related to agricultural employment income (</w:t>
      </w:r>
      <w:r w:rsidR="00CF3964">
        <w:rPr>
          <w:rFonts w:ascii="Times New Roman" w:hAnsi="Times New Roman" w:cs="Times New Roman"/>
        </w:rPr>
        <w:t xml:space="preserve">e.g., </w:t>
      </w:r>
      <w:r w:rsidR="00CF3964" w:rsidRPr="002B62EF">
        <w:rPr>
          <w:rFonts w:ascii="Times New Roman" w:hAnsi="Times New Roman" w:cs="Times New Roman"/>
        </w:rPr>
        <w:t>Mampilly and Stewart, 2021</w:t>
      </w:r>
      <w:r w:rsidR="00CF3964">
        <w:rPr>
          <w:rFonts w:ascii="Times New Roman" w:hAnsi="Times New Roman" w:cs="Times New Roman"/>
        </w:rPr>
        <w:t xml:space="preserve">; </w:t>
      </w:r>
      <w:r w:rsidRPr="002B62EF">
        <w:rPr>
          <w:rFonts w:ascii="Times New Roman" w:hAnsi="Times New Roman" w:cs="Times New Roman"/>
        </w:rPr>
        <w:t>Ubilava et al.</w:t>
      </w:r>
      <w:r w:rsidR="00CF3964">
        <w:rPr>
          <w:rFonts w:ascii="Times New Roman" w:hAnsi="Times New Roman" w:cs="Times New Roman"/>
        </w:rPr>
        <w:t>,</w:t>
      </w:r>
      <w:r w:rsidRPr="002B62EF">
        <w:rPr>
          <w:rFonts w:ascii="Times New Roman" w:hAnsi="Times New Roman" w:cs="Times New Roman"/>
        </w:rPr>
        <w:t xml:space="preserve"> 2022).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1705BF10"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We find that changes in conflict in crop-producing areas during the harvest months of rice—the key cereal crop in the region—depend on the type of conflict: protests and riots decrease during </w:t>
      </w:r>
      <w:r w:rsidRPr="002B62EF">
        <w:rPr>
          <w:rFonts w:ascii="Times New Roman" w:hAnsi="Times New Roman" w:cs="Times New Roman"/>
        </w:rPr>
        <w:lastRenderedPageBreak/>
        <w:t xml:space="preserve">rice harvest months, </w:t>
      </w:r>
      <w:r w:rsidR="009D41F0">
        <w:rPr>
          <w:rFonts w:ascii="Times New Roman" w:hAnsi="Times New Roman" w:cs="Times New Roman"/>
        </w:rPr>
        <w:t xml:space="preserve">while </w:t>
      </w:r>
      <w:r w:rsidR="009D41F0" w:rsidRPr="002B62EF">
        <w:rPr>
          <w:rFonts w:ascii="Times New Roman" w:hAnsi="Times New Roman" w:cs="Times New Roman"/>
        </w:rPr>
        <w:t>battles</w:t>
      </w:r>
      <w:r w:rsidRPr="002B62EF">
        <w:rPr>
          <w:rFonts w:ascii="Times New Roman" w:hAnsi="Times New Roman" w:cs="Times New Roman"/>
        </w:rPr>
        <w:t xml:space="preserve"> and violence against civilians increase during rice harvest months. This suggests that the mechanism</w:t>
      </w:r>
      <w:r w:rsidR="009D41F0">
        <w:rPr>
          <w:rFonts w:ascii="Times New Roman" w:hAnsi="Times New Roman" w:cs="Times New Roman"/>
        </w:rPr>
        <w:t>s</w:t>
      </w:r>
      <w:r w:rsidRPr="002B62EF">
        <w:rPr>
          <w:rFonts w:ascii="Times New Roman" w:hAnsi="Times New Roman" w:cs="Times New Roman"/>
        </w:rPr>
        <w:t xml:space="preserve"> </w:t>
      </w:r>
      <w:r w:rsidR="009D41F0">
        <w:rPr>
          <w:rFonts w:ascii="Times New Roman" w:hAnsi="Times New Roman" w:cs="Times New Roman"/>
        </w:rPr>
        <w:t>that primarily drive</w:t>
      </w:r>
      <w:r w:rsidRPr="002B62EF">
        <w:rPr>
          <w:rFonts w:ascii="Times New Roman" w:hAnsi="Times New Roman" w:cs="Times New Roman"/>
        </w:rPr>
        <w:t xml:space="preserve"> harvest-time </w:t>
      </w:r>
      <w:r w:rsidR="009D41F0">
        <w:rPr>
          <w:rFonts w:ascii="Times New Roman" w:hAnsi="Times New Roman" w:cs="Times New Roman"/>
        </w:rPr>
        <w:t xml:space="preserve">social </w:t>
      </w:r>
      <w:r w:rsidRPr="002B62EF">
        <w:rPr>
          <w:rFonts w:ascii="Times New Roman" w:hAnsi="Times New Roman" w:cs="Times New Roman"/>
        </w:rPr>
        <w:t xml:space="preserve">conflict in Southeast Asia varies by </w:t>
      </w:r>
      <w:r w:rsidR="009D41F0">
        <w:rPr>
          <w:rFonts w:ascii="Times New Roman" w:hAnsi="Times New Roman" w:cs="Times New Roman"/>
        </w:rPr>
        <w:t>their</w:t>
      </w:r>
      <w:r w:rsidRPr="002B62EF">
        <w:rPr>
          <w:rFonts w:ascii="Times New Roman" w:hAnsi="Times New Roman" w:cs="Times New Roman"/>
        </w:rPr>
        <w:t xml:space="preserve"> type. In the case of conflict </w:t>
      </w:r>
      <w:r w:rsidRPr="00CD4673">
        <w:rPr>
          <w:rFonts w:ascii="Times New Roman" w:hAnsi="Times New Roman" w:cs="Times New Roman"/>
          <w:i/>
          <w:iCs/>
        </w:rPr>
        <w:t>by</w:t>
      </w:r>
      <w:r w:rsidRPr="002B62EF">
        <w:rPr>
          <w:rFonts w:ascii="Times New Roman" w:hAnsi="Times New Roman" w:cs="Times New Roman"/>
        </w:rPr>
        <w:t xml:space="preserve"> civilians, the opportunity cost of conflict increases during harvest time</w:t>
      </w:r>
      <w:r w:rsidR="009D41F0">
        <w:rPr>
          <w:rFonts w:ascii="Times New Roman" w:hAnsi="Times New Roman" w:cs="Times New Roman"/>
        </w:rPr>
        <w:t>, which leads to less protests and riots.</w:t>
      </w:r>
      <w:r w:rsidRPr="002B62EF">
        <w:rPr>
          <w:rFonts w:ascii="Times New Roman" w:hAnsi="Times New Roman" w:cs="Times New Roman"/>
        </w:rPr>
        <w:t xml:space="preserve"> In the case of conflict </w:t>
      </w:r>
      <w:r w:rsidRPr="00CD4673">
        <w:rPr>
          <w:rFonts w:ascii="Times New Roman" w:hAnsi="Times New Roman" w:cs="Times New Roman"/>
          <w:i/>
          <w:iCs/>
        </w:rPr>
        <w:t>against</w:t>
      </w:r>
      <w:r w:rsidRPr="002B62EF">
        <w:rPr>
          <w:rFonts w:ascii="Times New Roman" w:hAnsi="Times New Roman" w:cs="Times New Roman"/>
        </w:rPr>
        <w:t xml:space="preserve"> civilians, harvest time provides rapacious violent groups with an opportunity to appropriate or destroy agricultural surplus</w:t>
      </w:r>
      <w:r w:rsidR="009D41F0">
        <w:rPr>
          <w:rFonts w:ascii="Times New Roman" w:hAnsi="Times New Roman" w:cs="Times New Roman"/>
        </w:rPr>
        <w:t>.</w:t>
      </w:r>
    </w:p>
    <w:p w14:paraId="0712D24E" w14:textId="4F22594D" w:rsidR="00FA16E4" w:rsidRDefault="00CD4673" w:rsidP="00790174">
      <w:pPr>
        <w:spacing w:after="0" w:line="360" w:lineRule="auto"/>
        <w:ind w:firstLine="360"/>
        <w:rPr>
          <w:rFonts w:ascii="Times New Roman" w:hAnsi="Times New Roman" w:cs="Times New Roman"/>
        </w:rPr>
      </w:pPr>
      <w:r>
        <w:rPr>
          <w:rFonts w:ascii="Times New Roman" w:hAnsi="Times New Roman" w:cs="Times New Roman"/>
        </w:rPr>
        <w:t>T</w:t>
      </w:r>
      <w:r w:rsidR="002B62EF" w:rsidRPr="002B62EF">
        <w:rPr>
          <w:rFonts w:ascii="Times New Roman" w:hAnsi="Times New Roman" w:cs="Times New Roman"/>
        </w:rPr>
        <w:t xml:space="preserve">here are </w:t>
      </w:r>
      <w:r w:rsidR="009D41F0">
        <w:rPr>
          <w:rFonts w:ascii="Times New Roman" w:hAnsi="Times New Roman" w:cs="Times New Roman"/>
        </w:rPr>
        <w:t xml:space="preserve">further </w:t>
      </w:r>
      <w:r w:rsidR="002B62EF" w:rsidRPr="002B62EF">
        <w:rPr>
          <w:rFonts w:ascii="Times New Roman" w:hAnsi="Times New Roman" w:cs="Times New Roman"/>
        </w:rPr>
        <w:t xml:space="preserve">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t>
      </w:r>
    </w:p>
    <w:p w14:paraId="4E0C1958" w14:textId="2B935805" w:rsidR="00254C57"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We also entertain the idea that forms of conflict that </w:t>
      </w:r>
      <w:r w:rsidR="009D41F0">
        <w:rPr>
          <w:rFonts w:ascii="Times New Roman" w:hAnsi="Times New Roman" w:cs="Times New Roman"/>
        </w:rPr>
        <w:t xml:space="preserve">necessarily </w:t>
      </w:r>
      <w:r w:rsidRPr="002B62EF">
        <w:rPr>
          <w:rFonts w:ascii="Times New Roman" w:hAnsi="Times New Roman" w:cs="Times New Roman"/>
        </w:rPr>
        <w:t xml:space="preserve">involve civilians, namely violence against civilians and protests by civilians, can be related—directly or indirectly—to large-scale </w:t>
      </w:r>
      <w:r w:rsidR="00CD4673">
        <w:rPr>
          <w:rFonts w:ascii="Times New Roman" w:hAnsi="Times New Roman" w:cs="Times New Roman"/>
        </w:rPr>
        <w:t xml:space="preserve">military </w:t>
      </w:r>
      <w:r w:rsidRPr="002B62EF">
        <w:rPr>
          <w:rFonts w:ascii="Times New Roman" w:hAnsi="Times New Roman" w:cs="Times New Roman"/>
        </w:rPr>
        <w:t>events</w:t>
      </w:r>
      <w:r w:rsidR="0058233B">
        <w:rPr>
          <w:rFonts w:ascii="Times New Roman" w:hAnsi="Times New Roman" w:cs="Times New Roman"/>
        </w:rPr>
        <w:t xml:space="preserve"> </w:t>
      </w:r>
      <w:r w:rsidRPr="002B62EF">
        <w:rPr>
          <w:rFonts w:ascii="Times New Roman" w:hAnsi="Times New Roman" w:cs="Times New Roman"/>
        </w:rPr>
        <w:t>in the region.</w:t>
      </w:r>
      <w:r w:rsidR="00CD4673">
        <w:rPr>
          <w:rFonts w:ascii="Times New Roman" w:hAnsi="Times New Roman" w:cs="Times New Roman"/>
        </w:rPr>
        <w:t xml:space="preserve"> </w:t>
      </w:r>
      <w:r w:rsidR="00FA16E4">
        <w:rPr>
          <w:rFonts w:ascii="Times New Roman" w:hAnsi="Times New Roman" w:cs="Times New Roman"/>
        </w:rPr>
        <w:t>W</w:t>
      </w:r>
      <w:r w:rsidR="00CD4673">
        <w:rPr>
          <w:rFonts w:ascii="Times New Roman" w:hAnsi="Times New Roman" w:cs="Times New Roman"/>
        </w:rPr>
        <w:t>e</w:t>
      </w:r>
      <w:r w:rsidRPr="002B62EF">
        <w:rPr>
          <w:rFonts w:ascii="Times New Roman" w:hAnsi="Times New Roman" w:cs="Times New Roman"/>
        </w:rPr>
        <w:t xml:space="preserve"> find that </w:t>
      </w:r>
      <w:r w:rsidR="00FA16E4">
        <w:rPr>
          <w:rFonts w:ascii="Times New Roman" w:hAnsi="Times New Roman" w:cs="Times New Roman"/>
        </w:rPr>
        <w:t>incidents of</w:t>
      </w:r>
      <w:r w:rsidR="00CD4673">
        <w:rPr>
          <w:rFonts w:ascii="Times New Roman" w:hAnsi="Times New Roman" w:cs="Times New Roman"/>
        </w:rPr>
        <w:t xml:space="preserve"> </w:t>
      </w:r>
      <w:r w:rsidRPr="002B62EF">
        <w:rPr>
          <w:rFonts w:ascii="Times New Roman" w:hAnsi="Times New Roman" w:cs="Times New Roman"/>
        </w:rPr>
        <w:t xml:space="preserve">violence </w:t>
      </w:r>
      <w:r w:rsidR="00CD4673">
        <w:rPr>
          <w:rFonts w:ascii="Times New Roman" w:hAnsi="Times New Roman" w:cs="Times New Roman"/>
        </w:rPr>
        <w:t xml:space="preserve">against civilians </w:t>
      </w:r>
      <w:r w:rsidRPr="002B62EF">
        <w:rPr>
          <w:rFonts w:ascii="Times New Roman" w:hAnsi="Times New Roman" w:cs="Times New Roman"/>
        </w:rPr>
        <w:t xml:space="preserve">and protests </w:t>
      </w:r>
      <w:r w:rsidR="00CD4673">
        <w:rPr>
          <w:rFonts w:ascii="Times New Roman" w:hAnsi="Times New Roman" w:cs="Times New Roman"/>
        </w:rPr>
        <w:t xml:space="preserve">by civilians </w:t>
      </w:r>
      <w:r w:rsidR="00FA16E4">
        <w:rPr>
          <w:rFonts w:ascii="Times New Roman" w:hAnsi="Times New Roman" w:cs="Times New Roman"/>
        </w:rPr>
        <w:t>increase</w:t>
      </w:r>
      <w:r w:rsidRPr="002B62EF">
        <w:rPr>
          <w:rFonts w:ascii="Times New Roman" w:hAnsi="Times New Roman" w:cs="Times New Roman"/>
        </w:rPr>
        <w:t xml:space="preserve"> </w:t>
      </w:r>
      <w:r w:rsidR="00CD4673">
        <w:rPr>
          <w:rFonts w:ascii="Times New Roman" w:hAnsi="Times New Roman" w:cs="Times New Roman"/>
        </w:rPr>
        <w:t>during</w:t>
      </w:r>
      <w:r w:rsidRPr="002B62EF">
        <w:rPr>
          <w:rFonts w:ascii="Times New Roman" w:hAnsi="Times New Roman" w:cs="Times New Roman"/>
        </w:rPr>
        <w:t xml:space="preserve"> </w:t>
      </w:r>
      <w:r w:rsidR="009D41F0">
        <w:rPr>
          <w:rFonts w:ascii="Times New Roman" w:hAnsi="Times New Roman" w:cs="Times New Roman"/>
        </w:rPr>
        <w:t>elevated levels of battles and explosions</w:t>
      </w:r>
      <w:r w:rsidR="001773BB">
        <w:rPr>
          <w:rFonts w:ascii="Times New Roman" w:hAnsi="Times New Roman" w:cs="Times New Roman"/>
        </w:rPr>
        <w:t xml:space="preserve">. </w:t>
      </w:r>
      <w:r w:rsidR="00FA16E4">
        <w:rPr>
          <w:rFonts w:ascii="Times New Roman" w:hAnsi="Times New Roman" w:cs="Times New Roman"/>
        </w:rPr>
        <w:t>W</w:t>
      </w:r>
      <w:r w:rsidR="001E1D6A">
        <w:rPr>
          <w:rFonts w:ascii="Times New Roman" w:hAnsi="Times New Roman" w:cs="Times New Roman"/>
        </w:rPr>
        <w:t>e also find that</w:t>
      </w:r>
      <w:r w:rsidRPr="002B62EF">
        <w:rPr>
          <w:rFonts w:ascii="Times New Roman" w:hAnsi="Times New Roman" w:cs="Times New Roman"/>
        </w:rPr>
        <w:t xml:space="preserve"> </w:t>
      </w:r>
      <w:r w:rsidR="005E40D4">
        <w:rPr>
          <w:rFonts w:ascii="Times New Roman" w:hAnsi="Times New Roman" w:cs="Times New Roman"/>
        </w:rPr>
        <w:t xml:space="preserve">while </w:t>
      </w:r>
      <w:r w:rsidR="005E40D4" w:rsidRPr="002B62EF">
        <w:rPr>
          <w:rFonts w:ascii="Times New Roman" w:hAnsi="Times New Roman" w:cs="Times New Roman"/>
        </w:rPr>
        <w:t xml:space="preserve">harvest-time reduction in protests </w:t>
      </w:r>
      <w:r w:rsidR="005E40D4">
        <w:rPr>
          <w:rFonts w:ascii="Times New Roman" w:hAnsi="Times New Roman" w:cs="Times New Roman"/>
        </w:rPr>
        <w:t xml:space="preserve">happens both in times of war and peace, </w:t>
      </w:r>
      <w:r w:rsidRPr="002B62EF">
        <w:rPr>
          <w:rFonts w:ascii="Times New Roman" w:hAnsi="Times New Roman" w:cs="Times New Roman"/>
        </w:rPr>
        <w:t>harvest-</w:t>
      </w:r>
      <w:r w:rsidR="00CD4673">
        <w:rPr>
          <w:rFonts w:ascii="Times New Roman" w:hAnsi="Times New Roman" w:cs="Times New Roman"/>
        </w:rPr>
        <w:t>related seasonal</w:t>
      </w:r>
      <w:r w:rsidRPr="002B62EF">
        <w:rPr>
          <w:rFonts w:ascii="Times New Roman" w:hAnsi="Times New Roman" w:cs="Times New Roman"/>
        </w:rPr>
        <w:t xml:space="preserve"> increase in violence </w:t>
      </w:r>
      <w:r w:rsidR="005E40D4">
        <w:rPr>
          <w:rFonts w:ascii="Times New Roman" w:hAnsi="Times New Roman" w:cs="Times New Roman"/>
        </w:rPr>
        <w:t xml:space="preserve">happens </w:t>
      </w:r>
      <w:r w:rsidR="00F908B5">
        <w:rPr>
          <w:rFonts w:ascii="Times New Roman" w:hAnsi="Times New Roman" w:cs="Times New Roman"/>
        </w:rPr>
        <w:t>only</w:t>
      </w:r>
      <w:r w:rsidR="0058233B">
        <w:rPr>
          <w:rFonts w:ascii="Times New Roman" w:hAnsi="Times New Roman" w:cs="Times New Roman"/>
        </w:rPr>
        <w:t xml:space="preserve"> </w:t>
      </w:r>
      <w:r w:rsidR="005E40D4">
        <w:rPr>
          <w:rFonts w:ascii="Times New Roman" w:hAnsi="Times New Roman" w:cs="Times New Roman"/>
        </w:rPr>
        <w:t>in times of war</w:t>
      </w:r>
      <w:r w:rsidRPr="002B62EF">
        <w:rPr>
          <w:rFonts w:ascii="Times New Roman" w:hAnsi="Times New Roman" w:cs="Times New Roman"/>
        </w:rPr>
        <w:t xml:space="preserve">. </w:t>
      </w:r>
      <w:r w:rsidR="005E40D4">
        <w:rPr>
          <w:rFonts w:ascii="Times New Roman" w:hAnsi="Times New Roman" w:cs="Times New Roman"/>
        </w:rPr>
        <w:t>This</w:t>
      </w:r>
      <w:r w:rsidR="001E1D6A">
        <w:rPr>
          <w:rFonts w:ascii="Times New Roman" w:hAnsi="Times New Roman" w:cs="Times New Roman"/>
        </w:rPr>
        <w:t xml:space="preserve"> </w:t>
      </w:r>
      <w:r w:rsidR="009D41F0">
        <w:rPr>
          <w:rFonts w:ascii="Times New Roman" w:hAnsi="Times New Roman" w:cs="Times New Roman"/>
        </w:rPr>
        <w:t>accords</w:t>
      </w:r>
      <w:r w:rsidR="00FA16E4">
        <w:rPr>
          <w:rFonts w:ascii="Times New Roman" w:hAnsi="Times New Roman" w:cs="Times New Roman"/>
        </w:rPr>
        <w:t xml:space="preserve"> with the ‘living off the land’ theory (Koren and Bagozzi, 2017),</w:t>
      </w:r>
      <w:r w:rsidR="001E1D6A">
        <w:rPr>
          <w:rFonts w:ascii="Times New Roman" w:hAnsi="Times New Roman" w:cs="Times New Roman"/>
        </w:rPr>
        <w:t xml:space="preserve"> </w:t>
      </w:r>
      <w:r w:rsidR="00FA16E4">
        <w:rPr>
          <w:rFonts w:ascii="Times New Roman" w:hAnsi="Times New Roman" w:cs="Times New Roman"/>
        </w:rPr>
        <w:t xml:space="preserve">which suggests </w:t>
      </w:r>
      <w:r w:rsidR="009D41F0">
        <w:rPr>
          <w:rFonts w:ascii="Times New Roman" w:hAnsi="Times New Roman" w:cs="Times New Roman"/>
        </w:rPr>
        <w:t xml:space="preserve">that </w:t>
      </w:r>
      <w:r w:rsidR="00FA16E4">
        <w:rPr>
          <w:rFonts w:ascii="Times New Roman" w:hAnsi="Times New Roman" w:cs="Times New Roman"/>
        </w:rPr>
        <w:t>co-optation between fighters and farmers</w:t>
      </w:r>
      <w:r w:rsidR="005E40D4">
        <w:rPr>
          <w:rFonts w:ascii="Times New Roman" w:hAnsi="Times New Roman" w:cs="Times New Roman"/>
        </w:rPr>
        <w:t>—</w:t>
      </w:r>
      <w:r w:rsidR="009D41F0">
        <w:rPr>
          <w:rFonts w:ascii="Times New Roman" w:hAnsi="Times New Roman" w:cs="Times New Roman"/>
        </w:rPr>
        <w:t>typically observed</w:t>
      </w:r>
      <w:r w:rsidR="00FA16E4">
        <w:rPr>
          <w:rFonts w:ascii="Times New Roman" w:hAnsi="Times New Roman" w:cs="Times New Roman"/>
        </w:rPr>
        <w:t xml:space="preserve"> </w:t>
      </w:r>
      <w:r w:rsidR="005E40D4">
        <w:rPr>
          <w:rFonts w:ascii="Times New Roman" w:hAnsi="Times New Roman" w:cs="Times New Roman"/>
        </w:rPr>
        <w:t>in</w:t>
      </w:r>
      <w:r w:rsidR="00FA16E4">
        <w:rPr>
          <w:rFonts w:ascii="Times New Roman" w:hAnsi="Times New Roman" w:cs="Times New Roman"/>
        </w:rPr>
        <w:t xml:space="preserve"> times of relative peace</w:t>
      </w:r>
      <w:r w:rsidR="005E40D4">
        <w:rPr>
          <w:rFonts w:ascii="Times New Roman" w:hAnsi="Times New Roman" w:cs="Times New Roman"/>
        </w:rPr>
        <w:t>—</w:t>
      </w:r>
      <w:r w:rsidR="00FA16E4">
        <w:rPr>
          <w:rFonts w:ascii="Times New Roman" w:hAnsi="Times New Roman" w:cs="Times New Roman"/>
        </w:rPr>
        <w:t xml:space="preserve">breaks down </w:t>
      </w:r>
      <w:r w:rsidR="00FA16E4" w:rsidRPr="00FA16E4">
        <w:rPr>
          <w:rFonts w:ascii="Times New Roman" w:hAnsi="Times New Roman" w:cs="Times New Roman"/>
        </w:rPr>
        <w:t xml:space="preserve">during periods of conflict, </w:t>
      </w:r>
      <w:r w:rsidR="005E40D4">
        <w:rPr>
          <w:rFonts w:ascii="Times New Roman" w:hAnsi="Times New Roman" w:cs="Times New Roman"/>
        </w:rPr>
        <w:t xml:space="preserve">thus </w:t>
      </w:r>
      <w:r w:rsidR="00FA16E4">
        <w:rPr>
          <w:rFonts w:ascii="Times New Roman" w:hAnsi="Times New Roman" w:cs="Times New Roman"/>
        </w:rPr>
        <w:t>leading to more</w:t>
      </w:r>
      <w:r w:rsidR="00FA16E4" w:rsidRPr="00FA16E4">
        <w:rPr>
          <w:rFonts w:ascii="Times New Roman" w:hAnsi="Times New Roman" w:cs="Times New Roman"/>
        </w:rPr>
        <w:t xml:space="preserve"> violence</w:t>
      </w:r>
      <w:r w:rsidR="00FA16E4">
        <w:rPr>
          <w:rFonts w:ascii="Times New Roman" w:hAnsi="Times New Roman" w:cs="Times New Roman"/>
        </w:rPr>
        <w:t xml:space="preserve">. </w:t>
      </w:r>
    </w:p>
    <w:p w14:paraId="30E16960" w14:textId="0DD1B730" w:rsidR="00FA16E4" w:rsidRDefault="00FA16E4" w:rsidP="00790174">
      <w:pPr>
        <w:spacing w:after="0" w:line="360" w:lineRule="auto"/>
        <w:ind w:firstLine="360"/>
        <w:rPr>
          <w:rFonts w:ascii="Times New Roman" w:hAnsi="Times New Roman" w:cs="Times New Roman"/>
        </w:rPr>
      </w:pPr>
      <w:r>
        <w:rPr>
          <w:rFonts w:ascii="Times New Roman" w:hAnsi="Times New Roman" w:cs="Times New Roman"/>
        </w:rPr>
        <w:t xml:space="preserve">We contribute to the literature </w:t>
      </w:r>
      <w:r w:rsidR="00841CCE">
        <w:rPr>
          <w:rFonts w:ascii="Times New Roman" w:hAnsi="Times New Roman" w:cs="Times New Roman"/>
        </w:rPr>
        <w:t>on</w:t>
      </w:r>
      <w:r>
        <w:rPr>
          <w:rFonts w:ascii="Times New Roman" w:hAnsi="Times New Roman" w:cs="Times New Roman"/>
        </w:rPr>
        <w:t xml:space="preserve"> the economic roots of conflict</w:t>
      </w:r>
      <w:r w:rsidR="00841CCE">
        <w:rPr>
          <w:rFonts w:ascii="Times New Roman" w:hAnsi="Times New Roman" w:cs="Times New Roman"/>
        </w:rPr>
        <w:t xml:space="preserve"> (</w:t>
      </w:r>
      <w:r w:rsidR="00841CCE" w:rsidRPr="0082284A">
        <w:rPr>
          <w:rFonts w:ascii="Times New Roman" w:hAnsi="Times New Roman" w:cs="Times New Roman"/>
        </w:rPr>
        <w:t>Crost and Felter, 2020; McGuirk and Bu</w:t>
      </w:r>
      <w:r w:rsidR="00841CCE" w:rsidRPr="0037616F">
        <w:rPr>
          <w:rFonts w:ascii="Times New Roman" w:hAnsi="Times New Roman" w:cs="Times New Roman"/>
        </w:rPr>
        <w:t>rke, 2020; Berman et al, 2011; Grasse, 2022)</w:t>
      </w:r>
      <w:r w:rsidRPr="0037616F">
        <w:rPr>
          <w:rFonts w:ascii="Times New Roman" w:hAnsi="Times New Roman" w:cs="Times New Roman"/>
        </w:rPr>
        <w:t xml:space="preserve">. </w:t>
      </w:r>
      <w:r w:rsidR="00D12370">
        <w:rPr>
          <w:rFonts w:ascii="Times New Roman" w:hAnsi="Times New Roman" w:cs="Times New Roman"/>
        </w:rPr>
        <w:t xml:space="preserve">We present empirical evidence for the diverging effects that agricultural employment and income have on different forms of conflict, </w:t>
      </w:r>
      <w:r w:rsidR="00841CCE">
        <w:rPr>
          <w:rFonts w:ascii="Times New Roman" w:hAnsi="Times New Roman" w:cs="Times New Roman"/>
        </w:rPr>
        <w:t>thus emphasizing benefits and, indeed, the need of disaggregated data analysis</w:t>
      </w:r>
      <w:r w:rsidR="00841CCE" w:rsidRPr="00841CCE">
        <w:rPr>
          <w:rFonts w:ascii="Times New Roman" w:hAnsi="Times New Roman" w:cs="Times New Roman"/>
        </w:rPr>
        <w:t>.</w:t>
      </w:r>
      <w:r w:rsidR="00841CCE">
        <w:rPr>
          <w:rFonts w:ascii="Times New Roman" w:hAnsi="Times New Roman" w:cs="Times New Roman"/>
        </w:rPr>
        <w:t xml:space="preserve"> </w:t>
      </w:r>
      <w:r>
        <w:rPr>
          <w:rFonts w:ascii="Times New Roman" w:hAnsi="Times New Roman" w:cs="Times New Roman"/>
        </w:rPr>
        <w:t xml:space="preserve">We also contribute to the literature </w:t>
      </w:r>
      <w:r w:rsidR="00F908B5">
        <w:rPr>
          <w:rFonts w:ascii="Times New Roman" w:hAnsi="Times New Roman" w:cs="Times New Roman"/>
        </w:rPr>
        <w:t>on</w:t>
      </w:r>
      <w:r>
        <w:rPr>
          <w:rFonts w:ascii="Times New Roman" w:hAnsi="Times New Roman" w:cs="Times New Roman"/>
        </w:rPr>
        <w:t xml:space="preserve"> the seasonality of </w:t>
      </w:r>
      <w:r w:rsidRPr="0037616F">
        <w:rPr>
          <w:rFonts w:ascii="Times New Roman" w:hAnsi="Times New Roman" w:cs="Times New Roman"/>
        </w:rPr>
        <w:t>conflict</w:t>
      </w:r>
      <w:r w:rsidR="00841CCE" w:rsidRPr="0037616F">
        <w:rPr>
          <w:rFonts w:ascii="Times New Roman" w:hAnsi="Times New Roman" w:cs="Times New Roman"/>
        </w:rPr>
        <w:t xml:space="preserve"> (Harari &amp; Ferrara, 2018; Ubilava et al., 2022; Guardado &amp; Pennings, 2023; McGuirk &amp; Nunn, 2023)</w:t>
      </w:r>
      <w:r w:rsidRPr="0037616F">
        <w:rPr>
          <w:rFonts w:ascii="Times New Roman" w:hAnsi="Times New Roman" w:cs="Times New Roman"/>
        </w:rPr>
        <w:t xml:space="preserve">. </w:t>
      </w:r>
      <w:r w:rsidR="00790174">
        <w:rPr>
          <w:rFonts w:ascii="Times New Roman" w:hAnsi="Times New Roman" w:cs="Times New Roman"/>
        </w:rPr>
        <w:t xml:space="preserve">We </w:t>
      </w:r>
      <w:r w:rsidR="00D12370">
        <w:rPr>
          <w:rFonts w:ascii="Times New Roman" w:hAnsi="Times New Roman" w:cs="Times New Roman"/>
        </w:rPr>
        <w:t xml:space="preserve">present empirical evidence for </w:t>
      </w:r>
      <w:r w:rsidR="00790174">
        <w:rPr>
          <w:rFonts w:ascii="Times New Roman" w:hAnsi="Times New Roman" w:cs="Times New Roman"/>
        </w:rPr>
        <w:t xml:space="preserve">a harvest time increase in violence and a harvest time reduction of protests, and link these effects to the existing theories of conflict that have been previously examined in temporally more aggregate (annual) setting. </w:t>
      </w:r>
    </w:p>
    <w:p w14:paraId="419485EB" w14:textId="4649C9BA" w:rsidR="0077223B" w:rsidRPr="00401A4D" w:rsidRDefault="00401A4D" w:rsidP="00790174">
      <w:pPr>
        <w:pStyle w:val="ListParagraph"/>
        <w:spacing w:after="0" w:line="360" w:lineRule="auto"/>
        <w:ind w:left="0"/>
        <w:rPr>
          <w:rFonts w:ascii="Times New Roman" w:hAnsi="Times New Roman" w:cs="Times New Roman"/>
          <w:b/>
          <w:bCs/>
        </w:rPr>
      </w:pPr>
      <w:r>
        <w:rPr>
          <w:rFonts w:ascii="Times New Roman" w:hAnsi="Times New Roman" w:cs="Times New Roman"/>
          <w:b/>
          <w:bCs/>
        </w:rPr>
        <w:lastRenderedPageBreak/>
        <w:t xml:space="preserve">2. </w:t>
      </w:r>
      <w:r w:rsidR="0058233B">
        <w:rPr>
          <w:rFonts w:ascii="Times New Roman" w:hAnsi="Times New Roman" w:cs="Times New Roman"/>
          <w:b/>
          <w:bCs/>
        </w:rPr>
        <w:t>Agricultural Origins of Conflict in Southeast Asia</w:t>
      </w:r>
    </w:p>
    <w:p w14:paraId="0377CE71" w14:textId="65317754" w:rsidR="001B068C" w:rsidRDefault="001B068C" w:rsidP="00790174">
      <w:pPr>
        <w:spacing w:after="0" w:line="360" w:lineRule="auto"/>
        <w:rPr>
          <w:rFonts w:ascii="Times New Roman" w:hAnsi="Times New Roman" w:cs="Times New Roman"/>
        </w:rPr>
      </w:pPr>
      <w:r>
        <w:rPr>
          <w:rFonts w:ascii="Times New Roman" w:hAnsi="Times New Roman" w:cs="Times New Roman"/>
        </w:rPr>
        <w:t>The geographic focus</w:t>
      </w:r>
      <w:r w:rsidR="000D30A4">
        <w:rPr>
          <w:rFonts w:ascii="Times New Roman" w:hAnsi="Times New Roman" w:cs="Times New Roman"/>
        </w:rPr>
        <w:t>—</w:t>
      </w:r>
      <w:r w:rsidR="000D30A4" w:rsidRPr="000D30A4">
        <w:rPr>
          <w:rFonts w:ascii="Times New Roman" w:hAnsi="Times New Roman" w:cs="Times New Roman"/>
        </w:rPr>
        <w:t xml:space="preserve"> </w:t>
      </w:r>
      <w:r w:rsidR="000D30A4" w:rsidRPr="00401A4D">
        <w:rPr>
          <w:rFonts w:ascii="Times New Roman" w:hAnsi="Times New Roman" w:cs="Times New Roman"/>
        </w:rPr>
        <w:t>Southeast Asia</w:t>
      </w:r>
      <w:r w:rsidR="000D30A4">
        <w:rPr>
          <w:rFonts w:ascii="Times New Roman" w:hAnsi="Times New Roman" w:cs="Times New Roman"/>
        </w:rPr>
        <w:t>—</w:t>
      </w:r>
      <w:r w:rsidR="00086A05">
        <w:rPr>
          <w:rFonts w:ascii="Times New Roman" w:hAnsi="Times New Roman" w:cs="Times New Roman"/>
        </w:rPr>
        <w:t xml:space="preserve">is </w:t>
      </w:r>
      <w:r w:rsidR="000D30A4">
        <w:rPr>
          <w:rFonts w:ascii="Times New Roman" w:hAnsi="Times New Roman" w:cs="Times New Roman"/>
        </w:rPr>
        <w:t>suitable</w:t>
      </w:r>
      <w:r w:rsidR="001B10B0" w:rsidRPr="00401A4D">
        <w:rPr>
          <w:rFonts w:ascii="Times New Roman" w:hAnsi="Times New Roman" w:cs="Times New Roman"/>
        </w:rPr>
        <w:t xml:space="preserve"> for </w:t>
      </w:r>
      <w:r w:rsidR="00B33699">
        <w:rPr>
          <w:rFonts w:ascii="Times New Roman" w:hAnsi="Times New Roman" w:cs="Times New Roman"/>
        </w:rPr>
        <w:t xml:space="preserve">present </w:t>
      </w:r>
      <w:r w:rsidR="001B10B0" w:rsidRPr="00401A4D">
        <w:rPr>
          <w:rFonts w:ascii="Times New Roman" w:hAnsi="Times New Roman" w:cs="Times New Roman"/>
        </w:rPr>
        <w:t xml:space="preserve">the analysis for several reasons. First, most of the countries in </w:t>
      </w:r>
      <w:r w:rsidR="000D30A4">
        <w:rPr>
          <w:rFonts w:ascii="Times New Roman" w:hAnsi="Times New Roman" w:cs="Times New Roman"/>
        </w:rPr>
        <w:t>the region</w:t>
      </w:r>
      <w:r w:rsidR="001B10B0" w:rsidRPr="00401A4D">
        <w:rPr>
          <w:rFonts w:ascii="Times New Roman" w:hAnsi="Times New Roman" w:cs="Times New Roman"/>
        </w:rPr>
        <w:t xml:space="preserve"> fall into the lower-middle-income economies, with a considerable proportion of people living at or below the national poverty line (World Bank, 2022a, 2022b)</w:t>
      </w:r>
      <w:r w:rsidR="00086A05">
        <w:rPr>
          <w:rFonts w:ascii="Times New Roman" w:hAnsi="Times New Roman" w:cs="Times New Roman"/>
        </w:rPr>
        <w:t>.</w:t>
      </w:r>
      <w:r w:rsidR="009C7DCE" w:rsidRPr="00401A4D">
        <w:rPr>
          <w:rFonts w:ascii="Times New Roman" w:hAnsi="Times New Roman" w:cs="Times New Roman"/>
        </w:rPr>
        <w:t xml:space="preserve"> </w:t>
      </w:r>
      <w:r w:rsidR="00B33699">
        <w:rPr>
          <w:rFonts w:ascii="Times New Roman" w:hAnsi="Times New Roman" w:cs="Times New Roman"/>
        </w:rPr>
        <w:t>T</w:t>
      </w:r>
      <w:r w:rsidR="009C7DCE" w:rsidRPr="00401A4D">
        <w:rPr>
          <w:rFonts w:ascii="Times New Roman" w:hAnsi="Times New Roman" w:cs="Times New Roman"/>
        </w:rPr>
        <w:t xml:space="preserve">he region also has large across-country </w:t>
      </w:r>
      <w:r w:rsidR="00B33699">
        <w:rPr>
          <w:rFonts w:ascii="Times New Roman" w:hAnsi="Times New Roman" w:cs="Times New Roman"/>
        </w:rPr>
        <w:t xml:space="preserve">and within-country </w:t>
      </w:r>
      <w:r w:rsidR="009C7DCE" w:rsidRPr="00401A4D">
        <w:rPr>
          <w:rFonts w:ascii="Times New Roman" w:hAnsi="Times New Roman" w:cs="Times New Roman"/>
        </w:rPr>
        <w:t xml:space="preserve">variation in governance and institutional capacity levels, as the Philippines, Myanmar, and Indonesia in particular struggle to control their geographic peripheries. </w:t>
      </w:r>
    </w:p>
    <w:p w14:paraId="353AC2F7" w14:textId="6091863E" w:rsidR="0058233B"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p>
    <w:p w14:paraId="3834FE11" w14:textId="2A5641B1"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Finally, civil conflict and social unrest have been defining features of the region’s politics (e.g., Crost and Felte</w:t>
      </w:r>
      <w:r w:rsidRPr="00F13641">
        <w:rPr>
          <w:rFonts w:ascii="Times New Roman" w:hAnsi="Times New Roman" w:cs="Times New Roman"/>
        </w:rPr>
        <w:t>r, 2020; Crost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w:t>
      </w:r>
      <w:r w:rsidR="000D30A4">
        <w:rPr>
          <w:rFonts w:ascii="Times New Roman" w:hAnsi="Times New Roman" w:cs="Times New Roman"/>
        </w:rPr>
        <w:t>—</w:t>
      </w:r>
      <w:r w:rsidR="00651703" w:rsidRPr="00401A4D">
        <w:rPr>
          <w:rFonts w:ascii="Times New Roman" w:hAnsi="Times New Roman" w:cs="Times New Roman"/>
        </w:rPr>
        <w:t>ideology- or ethnicity-based</w:t>
      </w:r>
      <w:r w:rsidR="000D30A4">
        <w:rPr>
          <w:rFonts w:ascii="Times New Roman" w:hAnsi="Times New Roman" w:cs="Times New Roman"/>
        </w:rPr>
        <w:t>—</w:t>
      </w:r>
      <w:r w:rsidR="00651703" w:rsidRPr="00401A4D">
        <w:rPr>
          <w:rFonts w:ascii="Times New Roman" w:hAnsi="Times New Roman" w:cs="Times New Roman"/>
        </w:rPr>
        <w:t>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39E3506F" w:rsidR="00374504" w:rsidRPr="00401A4D" w:rsidRDefault="0058233B" w:rsidP="00790174">
      <w:pPr>
        <w:pStyle w:val="chapter-para"/>
        <w:shd w:val="clear" w:color="auto" w:fill="FFFFFF"/>
        <w:spacing w:before="0" w:beforeAutospacing="0" w:after="0" w:afterAutospacing="0" w:line="360" w:lineRule="auto"/>
        <w:ind w:firstLine="360"/>
        <w:textAlignment w:val="baseline"/>
        <w:rPr>
          <w:color w:val="2A2A2A"/>
        </w:rPr>
      </w:pPr>
      <w:r>
        <w:rPr>
          <w:color w:val="2A2A2A"/>
        </w:rPr>
        <w:t>W</w:t>
      </w:r>
      <w:r w:rsidR="00374504" w:rsidRPr="00401A4D">
        <w:rPr>
          <w:color w:val="2A2A2A"/>
        </w:rPr>
        <w:t>e can imagine a number of different actors in Southeast Asian conflict, all of whom could instigate conflict, including civilians, armed rebel groups, state actors, and militias operating on behalf of competing elites. Civilians may instigate protests against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2B99DA9C" w:rsidR="00254C57" w:rsidRDefault="00254C5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lastRenderedPageBreak/>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48646325" w14:textId="4E3C5F6D" w:rsidR="00BD3972" w:rsidRDefault="00BD3972" w:rsidP="00BD3972">
      <w:pPr>
        <w:pStyle w:val="chapter-para"/>
        <w:shd w:val="clear" w:color="auto" w:fill="FFFFFF"/>
        <w:spacing w:before="0" w:beforeAutospacing="0" w:after="0" w:afterAutospacing="0" w:line="360" w:lineRule="auto"/>
        <w:textAlignment w:val="baseline"/>
        <w:rPr>
          <w:color w:val="2A2A2A"/>
        </w:rPr>
      </w:pPr>
    </w:p>
    <w:p w14:paraId="7D25C265" w14:textId="4C326B95" w:rsidR="00BD3972" w:rsidRPr="00BD3972" w:rsidRDefault="00BD3972" w:rsidP="00BD3972">
      <w:pPr>
        <w:pStyle w:val="ListParagraph"/>
        <w:spacing w:after="0" w:line="360" w:lineRule="auto"/>
        <w:ind w:left="0"/>
        <w:rPr>
          <w:rFonts w:ascii="Times New Roman" w:hAnsi="Times New Roman" w:cs="Times New Roman"/>
          <w:i/>
          <w:iCs/>
        </w:rPr>
      </w:pPr>
      <w:r w:rsidRPr="00BD3972">
        <w:rPr>
          <w:rFonts w:ascii="Times New Roman" w:hAnsi="Times New Roman" w:cs="Times New Roman"/>
          <w:i/>
          <w:iCs/>
        </w:rPr>
        <w:t>2.</w:t>
      </w:r>
      <w:r>
        <w:rPr>
          <w:rFonts w:ascii="Times New Roman" w:hAnsi="Times New Roman" w:cs="Times New Roman"/>
          <w:i/>
          <w:iCs/>
        </w:rPr>
        <w:t>1.</w:t>
      </w:r>
      <w:r w:rsidRPr="00BD3972">
        <w:rPr>
          <w:rFonts w:ascii="Times New Roman" w:hAnsi="Times New Roman" w:cs="Times New Roman"/>
          <w:i/>
          <w:iCs/>
        </w:rPr>
        <w:t xml:space="preserve"> </w:t>
      </w:r>
      <w:r>
        <w:rPr>
          <w:rFonts w:ascii="Times New Roman" w:hAnsi="Times New Roman" w:cs="Times New Roman"/>
          <w:i/>
          <w:iCs/>
        </w:rPr>
        <w:t>Harvest-time increase in violence against civilians</w:t>
      </w:r>
    </w:p>
    <w:p w14:paraId="132BDA4E" w14:textId="51A90665" w:rsidR="001B068C" w:rsidRDefault="00374504" w:rsidP="00BD3972">
      <w:pPr>
        <w:spacing w:after="0" w:line="360" w:lineRule="auto"/>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attacks on civilians, i</w:t>
      </w:r>
      <w:r w:rsidR="009C7DCE" w:rsidRPr="00401A4D">
        <w:rPr>
          <w:rFonts w:ascii="Times New Roman" w:hAnsi="Times New Roman" w:cs="Times New Roman"/>
        </w:rPr>
        <w:t xml:space="preserve">nsurgencies may increase their </w:t>
      </w:r>
      <w:r w:rsidR="000D30A4">
        <w:rPr>
          <w:rFonts w:ascii="Times New Roman" w:hAnsi="Times New Roman" w:cs="Times New Roman"/>
        </w:rPr>
        <w:t>activities</w:t>
      </w:r>
      <w:r w:rsidR="009C7DCE" w:rsidRPr="00401A4D">
        <w:rPr>
          <w:rFonts w:ascii="Times New Roman" w:hAnsi="Times New Roman" w:cs="Times New Roman"/>
        </w:rPr>
        <w:t xml:space="preserve">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a number of pathways. First, they may want to expropriate farmers’ income, which is realized during harvest season. Second, for farmers who do not support the insurgency or who are on the sidelines, insurgents may want to harm the farmers’ earning potential in order to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so as to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Fearon and Laitin 2003</w:t>
      </w:r>
      <w:r w:rsidR="009C7DCE" w:rsidRPr="00401A4D">
        <w:rPr>
          <w:rFonts w:ascii="Times New Roman" w:hAnsi="Times New Roman" w:cs="Times New Roman"/>
        </w:rPr>
        <w:t>).</w:t>
      </w:r>
    </w:p>
    <w:p w14:paraId="7CB4F6A0" w14:textId="77777777" w:rsidR="00BD3972" w:rsidRDefault="00BD3972" w:rsidP="00BD3972">
      <w:pPr>
        <w:spacing w:after="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is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milling facilities. In December 2013, for instance, the Myanmar military attacked civilian rice paddies in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5C6729A1" w14:textId="77777777" w:rsidR="00BD3972" w:rsidRPr="00401A4D" w:rsidRDefault="00BD3972" w:rsidP="00BD3972">
      <w:pPr>
        <w:spacing w:after="0" w:line="360" w:lineRule="auto"/>
        <w:rPr>
          <w:rFonts w:ascii="Times New Roman" w:hAnsi="Times New Roman" w:cs="Times New Roman"/>
        </w:rPr>
      </w:pPr>
    </w:p>
    <w:p w14:paraId="1462AA6C" w14:textId="77777777" w:rsidR="001B068C" w:rsidRPr="00401A4D" w:rsidRDefault="001B068C" w:rsidP="00790174">
      <w:pPr>
        <w:spacing w:after="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FF05091" w:rsidR="001B068C" w:rsidRPr="00401A4D" w:rsidRDefault="002A7C2A" w:rsidP="00790174">
            <w:pPr>
              <w:pStyle w:val="chapter-para"/>
              <w:spacing w:before="0" w:beforeAutospacing="0" w:after="0" w:afterAutospacing="0" w:line="276" w:lineRule="auto"/>
              <w:textAlignment w:val="baseline"/>
              <w:rPr>
                <w:b/>
                <w:bCs/>
                <w:color w:val="2A2A2A"/>
              </w:rPr>
            </w:pPr>
            <w:r>
              <w:rPr>
                <w:b/>
                <w:bCs/>
                <w:color w:val="2A2A2A"/>
              </w:rPr>
              <w:t>S</w:t>
            </w:r>
            <w:r w:rsidR="001B068C" w:rsidRPr="00401A4D">
              <w:rPr>
                <w:b/>
                <w:bCs/>
                <w:color w:val="2A2A2A"/>
              </w:rPr>
              <w:t>easonal</w:t>
            </w:r>
            <w:r>
              <w:rPr>
                <w:b/>
                <w:bCs/>
                <w:color w:val="2A2A2A"/>
              </w:rPr>
              <w:t xml:space="preserve"> effect</w:t>
            </w:r>
          </w:p>
        </w:tc>
        <w:tc>
          <w:tcPr>
            <w:tcW w:w="2018" w:type="dxa"/>
            <w:tcBorders>
              <w:top w:val="single" w:sz="4" w:space="0" w:color="auto"/>
              <w:bottom w:val="single" w:sz="4" w:space="0" w:color="auto"/>
            </w:tcBorders>
          </w:tcPr>
          <w:p w14:paraId="2FDEA80F"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246DE41D"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Violence against civilians, battles</w:t>
            </w:r>
            <w:r w:rsidR="00BD3972">
              <w:rPr>
                <w:color w:val="2A2A2A"/>
              </w:rPr>
              <w:t xml:space="preserve"> and</w:t>
            </w:r>
            <w:r w:rsidRPr="00401A4D">
              <w:rPr>
                <w:color w:val="2A2A2A"/>
              </w:rPr>
              <w:t xml:space="preserve"> explosions</w:t>
            </w:r>
          </w:p>
        </w:tc>
        <w:tc>
          <w:tcPr>
            <w:tcW w:w="2394" w:type="dxa"/>
            <w:tcBorders>
              <w:bottom w:val="single" w:sz="4" w:space="0" w:color="auto"/>
            </w:tcBorders>
          </w:tcPr>
          <w:p w14:paraId="597B1A09"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Rapacity</w:t>
            </w:r>
          </w:p>
        </w:tc>
      </w:tr>
    </w:tbl>
    <w:p w14:paraId="1823872D" w14:textId="77777777" w:rsidR="00BD3972" w:rsidRDefault="00BD3972" w:rsidP="00790174">
      <w:pPr>
        <w:spacing w:after="0" w:line="360" w:lineRule="auto"/>
        <w:ind w:firstLine="360"/>
        <w:rPr>
          <w:rFonts w:ascii="Times New Roman" w:hAnsi="Times New Roman" w:cs="Times New Roman"/>
        </w:rPr>
      </w:pPr>
    </w:p>
    <w:p w14:paraId="79D72DBE" w14:textId="03EF8DE7" w:rsidR="00401A4D" w:rsidRDefault="00401A4D"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r w:rsidR="00086A05" w:rsidRPr="00401A4D">
        <w:rPr>
          <w:rFonts w:ascii="Times New Roman" w:hAnsi="Times New Roman" w:cs="Times New Roman"/>
        </w:rPr>
        <w:t>groups</w:t>
      </w:r>
      <w:r w:rsidRPr="00401A4D">
        <w:rPr>
          <w:rFonts w:ascii="Times New Roman" w:hAnsi="Times New Roman" w:cs="Times New Roman"/>
        </w:rPr>
        <w:t xml:space="preserve"> might choose the harvest season as the time to attack because it would maximize the destruction of their enemies’ resources, or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23E761C0" w:rsidR="00DE1DE7" w:rsidRPr="00401A4D" w:rsidRDefault="00DE1DE7" w:rsidP="00790174">
      <w:pPr>
        <w:pStyle w:val="chapter-para"/>
        <w:shd w:val="clear" w:color="auto" w:fill="FFFFFF"/>
        <w:spacing w:before="0" w:beforeAutospacing="0" w:after="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w:t>
      </w:r>
      <w:r w:rsidR="00086A05" w:rsidRPr="00401A4D">
        <w:t>food</w:t>
      </w:r>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w:t>
      </w:r>
      <w:r w:rsidRPr="00401A4D">
        <w:lastRenderedPageBreak/>
        <w:t xml:space="preserve">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Sagaing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B6FFDE0" w14:textId="77777777" w:rsidR="00BD3972" w:rsidRDefault="00BD3972" w:rsidP="00BD3972">
      <w:pPr>
        <w:spacing w:after="0" w:line="360" w:lineRule="auto"/>
        <w:rPr>
          <w:rFonts w:ascii="Times New Roman" w:hAnsi="Times New Roman" w:cs="Times New Roman"/>
        </w:rPr>
      </w:pPr>
    </w:p>
    <w:p w14:paraId="7C22C149" w14:textId="393A10B7" w:rsidR="00BD3972" w:rsidRPr="00BD3972" w:rsidRDefault="00BD3972" w:rsidP="00BD3972">
      <w:pPr>
        <w:pStyle w:val="ListParagraph"/>
        <w:spacing w:after="0" w:line="360" w:lineRule="auto"/>
        <w:ind w:left="0"/>
        <w:rPr>
          <w:rFonts w:ascii="Times New Roman" w:hAnsi="Times New Roman" w:cs="Times New Roman"/>
          <w:i/>
          <w:iCs/>
        </w:rPr>
      </w:pPr>
      <w:r w:rsidRPr="00BD3972">
        <w:rPr>
          <w:rFonts w:ascii="Times New Roman" w:hAnsi="Times New Roman" w:cs="Times New Roman"/>
          <w:i/>
          <w:iCs/>
        </w:rPr>
        <w:t>2.</w:t>
      </w:r>
      <w:r>
        <w:rPr>
          <w:rFonts w:ascii="Times New Roman" w:hAnsi="Times New Roman" w:cs="Times New Roman"/>
          <w:i/>
          <w:iCs/>
        </w:rPr>
        <w:t>2.</w:t>
      </w:r>
      <w:r w:rsidRPr="00BD3972">
        <w:rPr>
          <w:rFonts w:ascii="Times New Roman" w:hAnsi="Times New Roman" w:cs="Times New Roman"/>
          <w:i/>
          <w:iCs/>
        </w:rPr>
        <w:t xml:space="preserve"> </w:t>
      </w:r>
      <w:r>
        <w:rPr>
          <w:rFonts w:ascii="Times New Roman" w:hAnsi="Times New Roman" w:cs="Times New Roman"/>
          <w:i/>
          <w:iCs/>
        </w:rPr>
        <w:t>Harvest-time decrease in protests by civilians</w:t>
      </w:r>
    </w:p>
    <w:p w14:paraId="3D330018" w14:textId="526B5EDA" w:rsidR="00DE1DE7" w:rsidRPr="00401A4D" w:rsidRDefault="0077223B" w:rsidP="00BD3972">
      <w:pPr>
        <w:spacing w:after="0" w:line="360" w:lineRule="auto"/>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actually fewer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bungkus’ in Indonesian) </w:t>
      </w:r>
      <w:r w:rsidR="005D008D" w:rsidRPr="00401A4D">
        <w:rPr>
          <w:rFonts w:ascii="Times New Roman" w:hAnsi="Times New Roman" w:cs="Times New Roman"/>
        </w:rPr>
        <w:t>and a cash payment (hence the term, the ‘nasi bungkus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5E7EBB80" w:rsidR="00DE1DE7" w:rsidRPr="00401A4D" w:rsidRDefault="00DE1DE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t xml:space="preserve">Protests by farmers in Southeast Asia are often designed to pressure the government to increase (or maintain) the prices </w:t>
      </w:r>
      <w:r w:rsidR="00F41A1E">
        <w:rPr>
          <w:color w:val="2A2A2A"/>
        </w:rPr>
        <w:t>they</w:t>
      </w:r>
      <w:r w:rsidRPr="00401A4D">
        <w:rPr>
          <w:color w:val="2A2A2A"/>
        </w:rPr>
        <w:t xml:space="preserve"> receive for their products. Both Indonesia and the Philippines have seen pressure campaigns from farmers to maintain or increase the price of rice (through </w:t>
      </w:r>
      <w:r w:rsidR="00F41A1E">
        <w:rPr>
          <w:color w:val="2A2A2A"/>
        </w:rPr>
        <w:t>the price</w:t>
      </w:r>
      <w:r w:rsidRPr="00401A4D">
        <w:rPr>
          <w:color w:val="2A2A2A"/>
        </w:rPr>
        <w:t xml:space="preserve"> guarantee</w:t>
      </w:r>
      <w:r w:rsidR="00F41A1E">
        <w:rPr>
          <w:color w:val="2A2A2A"/>
        </w:rPr>
        <w:t>s</w:t>
      </w:r>
      <w:r w:rsidRPr="00401A4D">
        <w:rPr>
          <w:color w:val="2A2A2A"/>
        </w:rPr>
        <w:t xml:space="preserve">), or to prevent rice imports (to minimize competition that can </w:t>
      </w:r>
      <w:r w:rsidRPr="00401A4D">
        <w:rPr>
          <w:color w:val="2A2A2A"/>
        </w:rPr>
        <w:lastRenderedPageBreak/>
        <w:t>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t>We would also expect protest and riots to decrease during the harvest season relative to the non-harvest season. In the case of Thailand, for instance, there was a spate of protests against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1AEF8477" w:rsidR="00DE1DE7" w:rsidRDefault="00BD3972" w:rsidP="00790174">
      <w:pPr>
        <w:pStyle w:val="chapter-para"/>
        <w:shd w:val="clear" w:color="auto" w:fill="FFFFFF"/>
        <w:spacing w:before="0" w:beforeAutospacing="0" w:after="0" w:afterAutospacing="0" w:line="360" w:lineRule="auto"/>
        <w:ind w:firstLine="360"/>
        <w:textAlignment w:val="baseline"/>
        <w:rPr>
          <w:color w:val="2A2A2A"/>
        </w:rPr>
      </w:pPr>
      <w:r>
        <w:rPr>
          <w:color w:val="2A2A2A"/>
        </w:rPr>
        <w:t>Finally, less protests around the time of harvest, relative to other periods of the crop year, to some extent could be an effect of higher likelihood of c</w:t>
      </w:r>
      <w:r w:rsidR="00DE1DE7" w:rsidRPr="00401A4D">
        <w:rPr>
          <w:color w:val="2A2A2A"/>
        </w:rPr>
        <w:t>ivilians</w:t>
      </w:r>
      <w:r>
        <w:rPr>
          <w:color w:val="2A2A2A"/>
        </w:rPr>
        <w:t>’</w:t>
      </w:r>
      <w:r w:rsidR="00DE1DE7" w:rsidRPr="00401A4D">
        <w:rPr>
          <w:color w:val="2A2A2A"/>
        </w:rPr>
        <w:t xml:space="preserve">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00DE1DE7" w:rsidRPr="00401A4D">
        <w:rPr>
          <w:color w:val="2A2A2A"/>
        </w:rPr>
        <w:t xml:space="preserve"> force the government to release irrigation water for their rice paddies during a drought.</w:t>
      </w:r>
      <w:r w:rsidR="00DE1DE7" w:rsidRPr="00401A4D">
        <w:rPr>
          <w:rStyle w:val="FootnoteReference"/>
          <w:color w:val="2A2A2A"/>
        </w:rPr>
        <w:footnoteReference w:id="8"/>
      </w:r>
    </w:p>
    <w:p w14:paraId="40812348" w14:textId="77777777" w:rsidR="004A7A82" w:rsidRPr="00401A4D" w:rsidRDefault="004A7A82" w:rsidP="00790174">
      <w:pPr>
        <w:pStyle w:val="chapter-para"/>
        <w:shd w:val="clear" w:color="auto" w:fill="FFFFFF"/>
        <w:spacing w:before="0" w:beforeAutospacing="0" w:after="0" w:afterAutospacing="0" w:line="360" w:lineRule="auto"/>
        <w:ind w:firstLine="360"/>
        <w:textAlignment w:val="baseline"/>
        <w:rPr>
          <w:color w:val="2A2A2A"/>
        </w:rPr>
      </w:pPr>
    </w:p>
    <w:p w14:paraId="79614459" w14:textId="4907F0CE" w:rsidR="001B10B0" w:rsidRPr="00401A4D" w:rsidRDefault="00401A4D" w:rsidP="00790174">
      <w:pPr>
        <w:spacing w:after="0" w:line="360" w:lineRule="auto"/>
        <w:rPr>
          <w:rFonts w:ascii="Times New Roman" w:hAnsi="Times New Roman" w:cs="Times New Roman"/>
          <w:b/>
          <w:bCs/>
        </w:rPr>
      </w:pPr>
      <w:r>
        <w:rPr>
          <w:rFonts w:ascii="Times New Roman" w:hAnsi="Times New Roman" w:cs="Times New Roman"/>
          <w:b/>
          <w:bCs/>
        </w:rPr>
        <w:lastRenderedPageBreak/>
        <w:t>3</w:t>
      </w:r>
      <w:r w:rsidR="001B10B0" w:rsidRPr="00401A4D">
        <w:rPr>
          <w:rFonts w:ascii="Times New Roman" w:hAnsi="Times New Roman" w:cs="Times New Roman"/>
          <w:b/>
          <w:bCs/>
        </w:rPr>
        <w:t>. Data</w:t>
      </w:r>
    </w:p>
    <w:p w14:paraId="238814BA" w14:textId="08ADAEF5" w:rsidR="001B10B0" w:rsidRPr="00401A4D" w:rsidRDefault="00401A4D" w:rsidP="00790174">
      <w:pPr>
        <w:spacing w:after="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D065343" w:rsidR="001B10B0" w:rsidRPr="00401A4D" w:rsidRDefault="009B0380" w:rsidP="00790174">
      <w:pPr>
        <w:spacing w:after="0" w:line="360" w:lineRule="auto"/>
        <w:rPr>
          <w:rFonts w:ascii="Times New Roman" w:hAnsi="Times New Roman" w:cs="Times New Roman"/>
        </w:rPr>
      </w:pPr>
      <w:r w:rsidRPr="00401A4D">
        <w:rPr>
          <w:rFonts w:ascii="Times New Roman" w:hAnsi="Times New Roman" w:cs="Times New Roman"/>
        </w:rPr>
        <w:t xml:space="preserve">For social </w:t>
      </w:r>
      <w:r>
        <w:rPr>
          <w:rFonts w:ascii="Times New Roman" w:hAnsi="Times New Roman" w:cs="Times New Roman"/>
        </w:rPr>
        <w:t>conflict</w:t>
      </w:r>
      <w:r w:rsidRPr="00401A4D">
        <w:rPr>
          <w:rFonts w:ascii="Times New Roman" w:hAnsi="Times New Roman" w:cs="Times New Roman"/>
        </w:rPr>
        <w:t xml:space="preserve">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w:t>
      </w:r>
      <w:r>
        <w:rPr>
          <w:rFonts w:ascii="Times New Roman" w:hAnsi="Times New Roman" w:cs="Times New Roman"/>
        </w:rPr>
        <w:t xml:space="preserve"> </w:t>
      </w:r>
      <w:r w:rsidR="001B10B0" w:rsidRPr="00401A4D">
        <w:rPr>
          <w:rFonts w:ascii="Times New Roman" w:hAnsi="Times New Roman" w:cs="Times New Roman"/>
        </w:rPr>
        <w:t xml:space="preserve">This dataset is highly granular in the sense that: (i) it features any reported conflict regardless of whether the altercation resulted in any casualty; (ii) it groups incidents into six categories, which include </w:t>
      </w:r>
      <w:r w:rsidR="001B10B0" w:rsidRPr="00401A4D">
        <w:rPr>
          <w:rFonts w:ascii="Times New Roman" w:hAnsi="Times New Roman" w:cs="Times New Roman"/>
          <w:i/>
          <w:iCs/>
        </w:rPr>
        <w:t>battles</w:t>
      </w:r>
      <w:r w:rsidR="001B10B0" w:rsidRPr="00401A4D">
        <w:rPr>
          <w:rFonts w:ascii="Times New Roman" w:hAnsi="Times New Roman" w:cs="Times New Roman"/>
        </w:rPr>
        <w:t xml:space="preserve">, </w:t>
      </w:r>
      <w:r w:rsidR="001B10B0" w:rsidRPr="00401A4D">
        <w:rPr>
          <w:rFonts w:ascii="Times New Roman" w:hAnsi="Times New Roman" w:cs="Times New Roman"/>
          <w:i/>
          <w:iCs/>
        </w:rPr>
        <w:t>strategic developments</w:t>
      </w:r>
      <w:r w:rsidR="001B10B0" w:rsidRPr="00401A4D">
        <w:rPr>
          <w:rFonts w:ascii="Times New Roman" w:hAnsi="Times New Roman" w:cs="Times New Roman"/>
        </w:rPr>
        <w:t xml:space="preserve">, and </w:t>
      </w:r>
      <w:r w:rsidR="001B10B0" w:rsidRPr="00401A4D">
        <w:rPr>
          <w:rFonts w:ascii="Times New Roman" w:hAnsi="Times New Roman" w:cs="Times New Roman"/>
          <w:i/>
          <w:iCs/>
        </w:rPr>
        <w:t>explosions/remote violence</w:t>
      </w:r>
      <w:r w:rsidR="001B10B0" w:rsidRPr="00401A4D">
        <w:rPr>
          <w:rFonts w:ascii="Times New Roman" w:hAnsi="Times New Roman" w:cs="Times New Roman"/>
        </w:rPr>
        <w:t xml:space="preserve"> that feature two parties, typically the state or state-affiliated militias and the rebels, that dispute the control of a territory, it also includes </w:t>
      </w:r>
      <w:r w:rsidR="001B10B0" w:rsidRPr="00401A4D">
        <w:rPr>
          <w:rFonts w:ascii="Times New Roman" w:hAnsi="Times New Roman" w:cs="Times New Roman"/>
          <w:i/>
          <w:iCs/>
        </w:rPr>
        <w:t>violence against civilians</w:t>
      </w:r>
      <w:r w:rsidR="001B10B0" w:rsidRPr="00401A4D">
        <w:rPr>
          <w:rFonts w:ascii="Times New Roman" w:hAnsi="Times New Roman" w:cs="Times New Roman"/>
        </w:rPr>
        <w:t xml:space="preserve"> perpetrated by any of the paramilitary groups, as well as </w:t>
      </w:r>
      <w:r w:rsidR="001B10B0" w:rsidRPr="00401A4D">
        <w:rPr>
          <w:rFonts w:ascii="Times New Roman" w:hAnsi="Times New Roman" w:cs="Times New Roman"/>
          <w:i/>
          <w:iCs/>
        </w:rPr>
        <w:t>protests</w:t>
      </w:r>
      <w:r w:rsidR="001B10B0" w:rsidRPr="00401A4D">
        <w:rPr>
          <w:rFonts w:ascii="Times New Roman" w:hAnsi="Times New Roman" w:cs="Times New Roman"/>
        </w:rPr>
        <w:t xml:space="preserve"> and </w:t>
      </w:r>
      <w:r w:rsidR="001B10B0" w:rsidRPr="00401A4D">
        <w:rPr>
          <w:rFonts w:ascii="Times New Roman" w:hAnsi="Times New Roman" w:cs="Times New Roman"/>
          <w:i/>
          <w:iCs/>
        </w:rPr>
        <w:t>riots</w:t>
      </w:r>
      <w:r w:rsidR="001B10B0"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w:t>
      </w:r>
      <w:r>
        <w:rPr>
          <w:rFonts w:ascii="Times New Roman" w:hAnsi="Times New Roman" w:cs="Times New Roman"/>
        </w:rPr>
        <w:t>.</w:t>
      </w:r>
      <w:r w:rsidR="001B10B0" w:rsidRPr="00401A4D">
        <w:rPr>
          <w:rFonts w:ascii="Times New Roman" w:hAnsi="Times New Roman" w:cs="Times New Roman"/>
        </w:rPr>
        <w:t xml:space="preserve"> </w:t>
      </w:r>
      <w:r>
        <w:rPr>
          <w:rFonts w:ascii="Times New Roman" w:hAnsi="Times New Roman" w:cs="Times New Roman"/>
        </w:rPr>
        <w:t>This</w:t>
      </w:r>
      <w:r w:rsidR="001B10B0" w:rsidRPr="00401A4D">
        <w:rPr>
          <w:rFonts w:ascii="Times New Roman" w:hAnsi="Times New Roman" w:cs="Times New Roman"/>
        </w:rPr>
        <w:t xml:space="preserve"> leaves Cambodia, Indonesia, Malaysia, Myanmar, Philippines, Thailand, and Vietnam, for the analysis</w:t>
      </w:r>
      <w:r w:rsidR="00BF019B" w:rsidRPr="00401A4D">
        <w:rPr>
          <w:rFonts w:ascii="Times New Roman" w:hAnsi="Times New Roman" w:cs="Times New Roman"/>
        </w:rPr>
        <w:t>.</w:t>
      </w:r>
    </w:p>
    <w:p w14:paraId="5401AF0C" w14:textId="3CE68C81" w:rsidR="00060F68"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The study period, which ranges from 2010 to 202</w:t>
      </w:r>
      <w:r w:rsidR="003F1BF6">
        <w:rPr>
          <w:rFonts w:ascii="Times New Roman" w:hAnsi="Times New Roman" w:cs="Times New Roman"/>
        </w:rPr>
        <w:t>2</w:t>
      </w:r>
      <w:r w:rsidRPr="00401A4D">
        <w:rPr>
          <w:rFonts w:ascii="Times New Roman" w:hAnsi="Times New Roman" w:cs="Times New Roman"/>
        </w:rPr>
        <w:t xml:space="preserve">, covers a total of </w:t>
      </w:r>
      <w:r w:rsidR="003F1BF6">
        <w:rPr>
          <w:rFonts w:ascii="Times New Roman" w:hAnsi="Times New Roman" w:cs="Times New Roman"/>
        </w:rPr>
        <w:t>more than</w:t>
      </w:r>
      <w:r w:rsidRPr="00401A4D">
        <w:rPr>
          <w:rFonts w:ascii="Times New Roman" w:hAnsi="Times New Roman" w:cs="Times New Roman"/>
        </w:rPr>
        <w:t xml:space="preserve"> </w:t>
      </w:r>
      <w:r w:rsidR="003F1BF6">
        <w:rPr>
          <w:rFonts w:ascii="Times New Roman" w:hAnsi="Times New Roman" w:cs="Times New Roman"/>
        </w:rPr>
        <w:t>8</w:t>
      </w:r>
      <w:r w:rsidRPr="00401A4D">
        <w:rPr>
          <w:rFonts w:ascii="Times New Roman" w:hAnsi="Times New Roman" w:cs="Times New Roman"/>
        </w:rPr>
        <w:t xml:space="preserve">0 thousand incidents observed across </w:t>
      </w:r>
      <w:r w:rsidR="009B0380">
        <w:rPr>
          <w:rFonts w:ascii="Times New Roman" w:hAnsi="Times New Roman" w:cs="Times New Roman"/>
        </w:rPr>
        <w:t xml:space="preserve">the </w:t>
      </w:r>
      <w:r w:rsidRPr="00401A4D">
        <w:rPr>
          <w:rFonts w:ascii="Times New Roman" w:hAnsi="Times New Roman" w:cs="Times New Roman"/>
        </w:rPr>
        <w:t xml:space="preserve">seven countries. This excludes incidents with the geo-precision code 3 in the database, as the exact locations of such incidents are unknown and they are arbitrarily attributed to the nearest known site, typically a provincial capital. </w:t>
      </w:r>
      <w:r w:rsidR="009B0380">
        <w:rPr>
          <w:rFonts w:ascii="Times New Roman" w:hAnsi="Times New Roman" w:cs="Times New Roman"/>
        </w:rPr>
        <w:t xml:space="preserve">For illustration purposes, we combined explosions/remote violence into the battles category; and we combined protests and riots into unrest category; we retained violence (against civilians) as a category of its own, and following </w:t>
      </w:r>
      <w:r w:rsidR="009B0380" w:rsidRPr="00401A4D">
        <w:rPr>
          <w:rFonts w:ascii="Times New Roman" w:hAnsi="Times New Roman" w:cs="Times New Roman"/>
        </w:rPr>
        <w:t>Raleigh et al. (2010)</w:t>
      </w:r>
      <w:r w:rsidR="009B0380">
        <w:rPr>
          <w:rFonts w:ascii="Times New Roman" w:hAnsi="Times New Roman" w:cs="Times New Roman"/>
        </w:rPr>
        <w:t xml:space="preserve">, we excluded strategic developments from the analysis. </w:t>
      </w:r>
      <w:r w:rsidRPr="00401A4D">
        <w:rPr>
          <w:rFonts w:ascii="Times New Roman" w:hAnsi="Times New Roman" w:cs="Times New Roman"/>
        </w:rPr>
        <w:t xml:space="preserve">Figure 1 illustrates the geographical distribution of </w:t>
      </w:r>
      <w:r w:rsidR="00067CA4">
        <w:rPr>
          <w:rFonts w:ascii="Times New Roman" w:hAnsi="Times New Roman" w:cs="Times New Roman"/>
        </w:rPr>
        <w:t>incidents</w:t>
      </w:r>
      <w:r w:rsidRPr="00401A4D">
        <w:rPr>
          <w:rFonts w:ascii="Times New Roman" w:hAnsi="Times New Roman" w:cs="Times New Roman"/>
        </w:rPr>
        <w:t xml:space="preserve"> </w:t>
      </w:r>
      <w:r w:rsidR="009B0380">
        <w:rPr>
          <w:rFonts w:ascii="Times New Roman" w:hAnsi="Times New Roman" w:cs="Times New Roman"/>
        </w:rPr>
        <w:t xml:space="preserve">across three conflict categories </w:t>
      </w:r>
      <w:r w:rsidRPr="00401A4D">
        <w:rPr>
          <w:rFonts w:ascii="Times New Roman" w:hAnsi="Times New Roman" w:cs="Times New Roman"/>
        </w:rPr>
        <w:t xml:space="preserve">aggregated at the </w:t>
      </w:r>
      <w:r w:rsidR="00067CA4">
        <w:rPr>
          <w:rFonts w:ascii="Times New Roman" w:hAnsi="Times New Roman" w:cs="Times New Roman"/>
        </w:rPr>
        <w:t xml:space="preserve">level of </w:t>
      </w:r>
      <w:r w:rsidRPr="00401A4D">
        <w:rPr>
          <w:rFonts w:ascii="Times New Roman" w:hAnsi="Times New Roman" w:cs="Times New Roman"/>
        </w:rPr>
        <w:t>one-degree cell</w:t>
      </w:r>
      <w:r w:rsidR="00067CA4">
        <w:rPr>
          <w:rFonts w:ascii="Times New Roman" w:hAnsi="Times New Roman" w:cs="Times New Roman"/>
        </w:rPr>
        <w:t>s</w:t>
      </w:r>
      <w:r w:rsidRPr="00401A4D">
        <w:rPr>
          <w:rFonts w:ascii="Times New Roman" w:hAnsi="Times New Roman" w:cs="Times New Roman"/>
        </w:rPr>
        <w:t xml:space="preserve">. </w:t>
      </w:r>
      <w:r w:rsidR="00067CA4">
        <w:rPr>
          <w:rFonts w:ascii="Times New Roman" w:hAnsi="Times New Roman" w:cs="Times New Roman"/>
        </w:rPr>
        <w:t>T</w:t>
      </w:r>
      <w:r w:rsidRPr="00401A4D">
        <w:rPr>
          <w:rFonts w:ascii="Times New Roman" w:hAnsi="Times New Roman" w:cs="Times New Roman"/>
        </w:rPr>
        <w:t xml:space="preserve">he </w:t>
      </w:r>
      <w:r w:rsidR="009B0380">
        <w:rPr>
          <w:rFonts w:ascii="Times New Roman" w:hAnsi="Times New Roman" w:cs="Times New Roman"/>
        </w:rPr>
        <w:t>map</w:t>
      </w:r>
      <w:r w:rsidRPr="00401A4D">
        <w:rPr>
          <w:rFonts w:ascii="Times New Roman" w:hAnsi="Times New Roman" w:cs="Times New Roman"/>
        </w:rPr>
        <w:t xml:space="preserv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xml:space="preserve">. </w:t>
      </w:r>
    </w:p>
    <w:p w14:paraId="4990E8FB" w14:textId="4DC6C7AC" w:rsidR="00790174" w:rsidRDefault="00790174"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From this map, it becomes apparent that: (i) </w:t>
      </w:r>
      <w:r>
        <w:rPr>
          <w:rFonts w:ascii="Times New Roman" w:hAnsi="Times New Roman" w:cs="Times New Roman"/>
        </w:rPr>
        <w:t xml:space="preserve">social </w:t>
      </w:r>
      <w:r w:rsidRPr="00401A4D">
        <w:rPr>
          <w:rFonts w:ascii="Times New Roman" w:hAnsi="Times New Roman" w:cs="Times New Roman"/>
        </w:rPr>
        <w:t xml:space="preserve">conflict, broadly defined, occurs across much of the Southeast Asian region; (ii) within the region, some countries are more prone </w:t>
      </w:r>
      <w:r>
        <w:rPr>
          <w:rFonts w:ascii="Times New Roman" w:hAnsi="Times New Roman" w:cs="Times New Roman"/>
        </w:rPr>
        <w:t xml:space="preserve">to conflict </w:t>
      </w:r>
      <w:r w:rsidRPr="00401A4D">
        <w:rPr>
          <w:rFonts w:ascii="Times New Roman" w:hAnsi="Times New Roman" w:cs="Times New Roman"/>
        </w:rPr>
        <w:t xml:space="preserve">than others; (iii) there is a fair bit of spatial dependence in the prevalence of </w:t>
      </w:r>
      <w:r>
        <w:rPr>
          <w:rFonts w:ascii="Times New Roman" w:hAnsi="Times New Roman" w:cs="Times New Roman"/>
        </w:rPr>
        <w:t xml:space="preserve">different types of social </w:t>
      </w:r>
      <w:r w:rsidRPr="00401A4D">
        <w:rPr>
          <w:rFonts w:ascii="Times New Roman" w:hAnsi="Times New Roman" w:cs="Times New Roman"/>
        </w:rPr>
        <w:t xml:space="preserve">conflict; and (iv) while generally </w:t>
      </w:r>
      <w:r w:rsidR="009B0380">
        <w:rPr>
          <w:rFonts w:ascii="Times New Roman" w:hAnsi="Times New Roman" w:cs="Times New Roman"/>
        </w:rPr>
        <w:t>observed</w:t>
      </w:r>
      <w:r w:rsidRPr="00401A4D">
        <w:rPr>
          <w:rFonts w:ascii="Times New Roman" w:hAnsi="Times New Roman" w:cs="Times New Roman"/>
        </w:rPr>
        <w:t xml:space="preserve"> in </w:t>
      </w:r>
      <w:r>
        <w:rPr>
          <w:rFonts w:ascii="Times New Roman" w:hAnsi="Times New Roman" w:cs="Times New Roman"/>
        </w:rPr>
        <w:t xml:space="preserve">the </w:t>
      </w:r>
      <w:r w:rsidRPr="00401A4D">
        <w:rPr>
          <w:rFonts w:ascii="Times New Roman" w:hAnsi="Times New Roman" w:cs="Times New Roman"/>
        </w:rPr>
        <w:t xml:space="preserve">cities, where most people reside, </w:t>
      </w:r>
      <w:r>
        <w:rPr>
          <w:rFonts w:ascii="Times New Roman" w:hAnsi="Times New Roman" w:cs="Times New Roman"/>
        </w:rPr>
        <w:t>social conflict</w:t>
      </w:r>
      <w:r w:rsidRPr="00401A4D">
        <w:rPr>
          <w:rFonts w:ascii="Times New Roman" w:hAnsi="Times New Roman" w:cs="Times New Roman"/>
        </w:rPr>
        <w:t xml:space="preserve"> not necessarily </w:t>
      </w:r>
      <w:r w:rsidR="009B0380">
        <w:rPr>
          <w:rFonts w:ascii="Times New Roman" w:hAnsi="Times New Roman" w:cs="Times New Roman"/>
        </w:rPr>
        <w:t>or</w:t>
      </w:r>
      <w:r w:rsidRPr="00401A4D">
        <w:rPr>
          <w:rFonts w:ascii="Times New Roman" w:hAnsi="Times New Roman" w:cs="Times New Roman"/>
        </w:rPr>
        <w:t xml:space="preserve"> exclusively a city phenomenon. </w:t>
      </w:r>
    </w:p>
    <w:p w14:paraId="669A53E2" w14:textId="77777777" w:rsidR="00790174" w:rsidRDefault="00790174" w:rsidP="00790174">
      <w:pPr>
        <w:spacing w:after="0" w:line="360" w:lineRule="auto"/>
        <w:ind w:firstLine="360"/>
        <w:rPr>
          <w:rFonts w:ascii="Times New Roman" w:hAnsi="Times New Roman" w:cs="Times New Roman"/>
        </w:rPr>
      </w:pPr>
    </w:p>
    <w:p w14:paraId="47D8BADF" w14:textId="56CB143C" w:rsidR="00401A4D" w:rsidRPr="00401A4D" w:rsidRDefault="00187271" w:rsidP="00790174">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47D42A79" wp14:editId="6BD87D34">
            <wp:extent cx="5943801" cy="502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6085DEA5" w14:textId="7253D44C" w:rsidR="00401A4D" w:rsidRPr="00401A4D" w:rsidRDefault="00401A4D"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Figure 1: Geographic distribution of </w:t>
      </w:r>
      <w:r w:rsidR="003F1BF6">
        <w:rPr>
          <w:rFonts w:ascii="Times New Roman" w:hAnsi="Times New Roman" w:cs="Times New Roman"/>
          <w:b/>
          <w:bCs/>
        </w:rPr>
        <w:t>social conflict</w:t>
      </w:r>
      <w:r w:rsidRPr="00401A4D">
        <w:rPr>
          <w:rFonts w:ascii="Times New Roman" w:hAnsi="Times New Roman" w:cs="Times New Roman"/>
          <w:b/>
          <w:bCs/>
        </w:rPr>
        <w:t xml:space="preserve"> (2010–202</w:t>
      </w:r>
      <w:r w:rsidR="003F1BF6">
        <w:rPr>
          <w:rFonts w:ascii="Times New Roman" w:hAnsi="Times New Roman" w:cs="Times New Roman"/>
          <w:b/>
          <w:bCs/>
        </w:rPr>
        <w:t>2</w:t>
      </w:r>
      <w:r w:rsidRPr="00401A4D">
        <w:rPr>
          <w:rFonts w:ascii="Times New Roman" w:hAnsi="Times New Roman" w:cs="Times New Roman"/>
          <w:b/>
          <w:bCs/>
        </w:rPr>
        <w:t>)</w:t>
      </w:r>
    </w:p>
    <w:p w14:paraId="0ABB446C" w14:textId="2A7100A2" w:rsidR="00401A4D" w:rsidRDefault="00401A4D"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Note: The data are for Cambodia, Indonesia (2015 – 202</w:t>
      </w:r>
      <w:r w:rsidR="003F1BF6">
        <w:rPr>
          <w:rFonts w:ascii="Times New Roman" w:hAnsi="Times New Roman" w:cs="Times New Roman"/>
          <w:sz w:val="20"/>
          <w:szCs w:val="20"/>
        </w:rPr>
        <w:t>2</w:t>
      </w:r>
      <w:r w:rsidRPr="00401A4D">
        <w:rPr>
          <w:rFonts w:ascii="Times New Roman" w:hAnsi="Times New Roman" w:cs="Times New Roman"/>
          <w:sz w:val="20"/>
          <w:szCs w:val="20"/>
        </w:rPr>
        <w:t>), Malaysia (2018 – 202</w:t>
      </w:r>
      <w:r w:rsidR="003F1BF6">
        <w:rPr>
          <w:rFonts w:ascii="Times New Roman" w:hAnsi="Times New Roman" w:cs="Times New Roman"/>
          <w:sz w:val="20"/>
          <w:szCs w:val="20"/>
        </w:rPr>
        <w:t>2</w:t>
      </w:r>
      <w:r w:rsidRPr="00401A4D">
        <w:rPr>
          <w:rFonts w:ascii="Times New Roman" w:hAnsi="Times New Roman" w:cs="Times New Roman"/>
          <w:sz w:val="20"/>
          <w:szCs w:val="20"/>
        </w:rPr>
        <w:t>), Myanmar, Philippines (2016 – 202</w:t>
      </w:r>
      <w:r w:rsidR="003F1BF6">
        <w:rPr>
          <w:rFonts w:ascii="Times New Roman" w:hAnsi="Times New Roman" w:cs="Times New Roman"/>
          <w:sz w:val="20"/>
          <w:szCs w:val="20"/>
        </w:rPr>
        <w:t>2</w:t>
      </w:r>
      <w:r w:rsidRPr="00401A4D">
        <w:rPr>
          <w:rFonts w:ascii="Times New Roman" w:hAnsi="Times New Roman" w:cs="Times New Roman"/>
          <w:sz w:val="20"/>
          <w:szCs w:val="20"/>
        </w:rPr>
        <w:t xml:space="preserve">), Thailand, and Vietnam. The size of the dots is proportional to the </w:t>
      </w:r>
      <w:r w:rsidR="003F1BF6">
        <w:rPr>
          <w:rFonts w:ascii="Times New Roman" w:hAnsi="Times New Roman" w:cs="Times New Roman"/>
          <w:sz w:val="20"/>
          <w:szCs w:val="20"/>
        </w:rPr>
        <w:t xml:space="preserve">combined number of </w:t>
      </w:r>
      <w:r w:rsidRPr="00401A4D">
        <w:rPr>
          <w:rFonts w:ascii="Times New Roman" w:hAnsi="Times New Roman" w:cs="Times New Roman"/>
          <w:sz w:val="20"/>
          <w:szCs w:val="20"/>
        </w:rPr>
        <w:t xml:space="preserve">incidents in a cell, ranging from 1 to </w:t>
      </w:r>
      <w:r w:rsidR="003F1BF6">
        <w:rPr>
          <w:rFonts w:ascii="Times New Roman" w:hAnsi="Times New Roman" w:cs="Times New Roman"/>
          <w:sz w:val="20"/>
          <w:szCs w:val="20"/>
        </w:rPr>
        <w:t>4749</w:t>
      </w:r>
      <w:r w:rsidRPr="00401A4D">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w:t>
      </w:r>
      <w:r w:rsidR="003F1BF6">
        <w:rPr>
          <w:rFonts w:ascii="Times New Roman" w:hAnsi="Times New Roman" w:cs="Times New Roman"/>
          <w:sz w:val="20"/>
          <w:szCs w:val="20"/>
        </w:rPr>
        <w:t>c</w:t>
      </w:r>
      <w:r w:rsidRPr="00401A4D">
        <w:rPr>
          <w:rFonts w:ascii="Times New Roman" w:hAnsi="Times New Roman" w:cs="Times New Roman"/>
          <w:sz w:val="20"/>
          <w:szCs w:val="20"/>
        </w:rPr>
        <w:t xml:space="preserve">ities fall within a cell, the largest of these cities is presented. </w:t>
      </w:r>
      <w:r w:rsidR="006B4C99" w:rsidRPr="006B4C99">
        <w:rPr>
          <w:rFonts w:ascii="Times New Roman" w:hAnsi="Times New Roman" w:cs="Times New Roman"/>
          <w:sz w:val="20"/>
          <w:szCs w:val="20"/>
        </w:rPr>
        <w:t>Specifically, featured are the cities with populations of more than 0.5 million that fall in the grid cell with aggregated city population of more than 2 million. This rule is arbitrary, and is only used for illustrative purposes, that is, to ensure that a manageable number of cities are presented on the map.</w:t>
      </w:r>
    </w:p>
    <w:p w14:paraId="75A4DFA1" w14:textId="77777777" w:rsidR="00067CA4" w:rsidRPr="00790174" w:rsidRDefault="00067CA4" w:rsidP="00790174">
      <w:pPr>
        <w:spacing w:after="0" w:line="276" w:lineRule="auto"/>
        <w:rPr>
          <w:rFonts w:ascii="Times New Roman" w:hAnsi="Times New Roman" w:cs="Times New Roman"/>
        </w:rPr>
      </w:pPr>
    </w:p>
    <w:p w14:paraId="7ABC7ED3" w14:textId="329E9407" w:rsidR="00060F68" w:rsidRPr="00401A4D" w:rsidRDefault="00401A4D" w:rsidP="00790174">
      <w:pPr>
        <w:spacing w:after="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86D957C" w:rsidR="00060F68" w:rsidRPr="00401A4D" w:rsidRDefault="00060F68" w:rsidP="00790174">
      <w:pPr>
        <w:spacing w:after="0" w:line="360" w:lineRule="auto"/>
        <w:rPr>
          <w:rFonts w:ascii="Times New Roman" w:hAnsi="Times New Roman" w:cs="Times New Roman"/>
          <w:noProof/>
        </w:rPr>
      </w:pPr>
      <w:r w:rsidRPr="00401A4D">
        <w:rPr>
          <w:rFonts w:ascii="Times New Roman" w:hAnsi="Times New Roman" w:cs="Times New Roman"/>
        </w:rPr>
        <w:t xml:space="preserve">We </w:t>
      </w:r>
      <w:r w:rsidR="009B0380">
        <w:rPr>
          <w:rFonts w:ascii="Times New Roman" w:hAnsi="Times New Roman" w:cs="Times New Roman"/>
        </w:rPr>
        <w:t>focus on</w:t>
      </w:r>
      <w:r w:rsidRPr="00401A4D">
        <w:rPr>
          <w:rFonts w:ascii="Times New Roman" w:hAnsi="Times New Roman" w:cs="Times New Roman"/>
        </w:rPr>
        <w:t xml:space="preserve">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w:t>
      </w:r>
      <w:r w:rsidR="005D100D" w:rsidRPr="00401A4D">
        <w:rPr>
          <w:rFonts w:ascii="Times New Roman" w:hAnsi="Times New Roman" w:cs="Times New Roman"/>
        </w:rPr>
        <w:lastRenderedPageBreak/>
        <w:t xml:space="preserve">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r w:rsidR="009B0380" w:rsidRPr="009B0380">
        <w:rPr>
          <w:rFonts w:ascii="Times New Roman" w:hAnsi="Times New Roman" w:cs="Times New Roman"/>
        </w:rPr>
        <w:t xml:space="preserve">Figure </w:t>
      </w:r>
      <w:r w:rsidR="009B0380">
        <w:rPr>
          <w:rFonts w:ascii="Times New Roman" w:hAnsi="Times New Roman" w:cs="Times New Roman"/>
        </w:rPr>
        <w:t>2</w:t>
      </w:r>
      <w:r w:rsidR="009B0380" w:rsidRPr="009B0380">
        <w:rPr>
          <w:rFonts w:ascii="Times New Roman" w:hAnsi="Times New Roman" w:cs="Times New Roman"/>
        </w:rPr>
        <w:t xml:space="preserve"> aggregate</w:t>
      </w:r>
      <w:r w:rsidR="009B0380">
        <w:rPr>
          <w:rFonts w:ascii="Times New Roman" w:hAnsi="Times New Roman" w:cs="Times New Roman"/>
        </w:rPr>
        <w:t>s</w:t>
      </w:r>
      <w:r w:rsidR="009B0380" w:rsidRPr="009B0380">
        <w:rPr>
          <w:rFonts w:ascii="Times New Roman" w:hAnsi="Times New Roman" w:cs="Times New Roman"/>
        </w:rPr>
        <w:t xml:space="preserve"> at the level of one-degree cells the geographical distribution of </w:t>
      </w:r>
      <w:r w:rsidR="009B0380">
        <w:rPr>
          <w:rFonts w:ascii="Times New Roman" w:hAnsi="Times New Roman" w:cs="Times New Roman"/>
        </w:rPr>
        <w:t>relative cropland area fraction and harvest months</w:t>
      </w:r>
      <w:r w:rsidR="009B0380" w:rsidRPr="009B0380">
        <w:rPr>
          <w:rFonts w:ascii="Times New Roman" w:hAnsi="Times New Roman" w:cs="Times New Roman"/>
        </w:rPr>
        <w:t>.</w:t>
      </w:r>
      <w:r w:rsidR="00D16577">
        <w:rPr>
          <w:rFonts w:ascii="Times New Roman" w:hAnsi="Times New Roman" w:cs="Times New Roman"/>
        </w:rPr>
        <w:t xml:space="preserve"> From this map, it becomes apparent that: (i) there is a fair bit of variation in the timing of the main harvest season, albeit March being seemingly the most dominant month in that regard; (ii) there is a considerably within-country variation in cropland area fractions, but hardly any within-country variation in the harvest month.</w:t>
      </w:r>
    </w:p>
    <w:p w14:paraId="4E9437E5" w14:textId="3A7670D1" w:rsidR="001B10B0" w:rsidRPr="00401A4D" w:rsidRDefault="00E94349" w:rsidP="00790174">
      <w:pPr>
        <w:spacing w:after="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790174">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0D5F272" w14:textId="77777777" w:rsidR="00790174" w:rsidRPr="00790174" w:rsidRDefault="00790174" w:rsidP="00790174">
      <w:pPr>
        <w:spacing w:after="0" w:line="360" w:lineRule="auto"/>
        <w:rPr>
          <w:rFonts w:ascii="Times New Roman" w:hAnsi="Times New Roman" w:cs="Times New Roman"/>
        </w:rPr>
      </w:pPr>
    </w:p>
    <w:p w14:paraId="54CF0922" w14:textId="5746C3E4" w:rsidR="001B10B0" w:rsidRPr="00401A4D" w:rsidRDefault="00401A4D" w:rsidP="00790174">
      <w:pPr>
        <w:spacing w:after="0" w:line="360" w:lineRule="auto"/>
        <w:rPr>
          <w:rFonts w:ascii="Times New Roman" w:hAnsi="Times New Roman" w:cs="Times New Roman"/>
          <w:i/>
          <w:iCs/>
        </w:rPr>
      </w:pPr>
      <w:r>
        <w:rPr>
          <w:rFonts w:ascii="Times New Roman" w:hAnsi="Times New Roman" w:cs="Times New Roman"/>
          <w:i/>
          <w:iCs/>
        </w:rPr>
        <w:lastRenderedPageBreak/>
        <w:t>3</w:t>
      </w:r>
      <w:r w:rsidR="001B10B0" w:rsidRPr="00401A4D">
        <w:rPr>
          <w:rFonts w:ascii="Times New Roman" w:hAnsi="Times New Roman" w:cs="Times New Roman"/>
          <w:i/>
          <w:iCs/>
        </w:rPr>
        <w:t>.3. Descriptive Statistics</w:t>
      </w:r>
    </w:p>
    <w:p w14:paraId="72FDD436" w14:textId="58E8F626" w:rsidR="00790174"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w:t>
      </w:r>
      <w:r w:rsidR="00E10297">
        <w:rPr>
          <w:rFonts w:ascii="Times New Roman" w:hAnsi="Times New Roman" w:cs="Times New Roman"/>
        </w:rPr>
        <w:t xml:space="preserve"> that</w:t>
      </w:r>
      <w:r w:rsidRPr="00401A4D">
        <w:rPr>
          <w:rFonts w:ascii="Times New Roman" w:hAnsi="Times New Roman" w:cs="Times New Roman"/>
        </w:rPr>
        <w:t xml:space="preserve"> typically involve civilians who either are directly targeted (e.g., violent attacks or abduction) or become targets (e.g., intervention against protesters). </w:t>
      </w:r>
      <w:r w:rsidR="00E10297">
        <w:rPr>
          <w:rFonts w:ascii="Times New Roman" w:hAnsi="Times New Roman" w:cs="Times New Roman"/>
        </w:rPr>
        <w:t xml:space="preserve">Battles combined with explosions/remote violence </w:t>
      </w:r>
      <w:r w:rsidR="00F777F8">
        <w:rPr>
          <w:rFonts w:ascii="Times New Roman" w:hAnsi="Times New Roman" w:cs="Times New Roman"/>
        </w:rPr>
        <w:t xml:space="preserve">emerge as another important conflict category. </w:t>
      </w:r>
      <w:r w:rsidR="00A67600">
        <w:rPr>
          <w:rFonts w:ascii="Times New Roman" w:hAnsi="Times New Roman" w:cs="Times New Roman"/>
        </w:rPr>
        <w:t>The least prevalent category of social conflict is r</w:t>
      </w:r>
      <w:r w:rsidR="00F777F8">
        <w:rPr>
          <w:rFonts w:ascii="Times New Roman" w:hAnsi="Times New Roman" w:cs="Times New Roman"/>
        </w:rPr>
        <w:t xml:space="preserve">iots, </w:t>
      </w:r>
      <w:r w:rsidR="00A67600">
        <w:rPr>
          <w:rFonts w:ascii="Times New Roman" w:hAnsi="Times New Roman" w:cs="Times New Roman"/>
        </w:rPr>
        <w:t>which is a violent</w:t>
      </w:r>
      <w:r w:rsidR="00F777F8">
        <w:rPr>
          <w:rFonts w:ascii="Times New Roman" w:hAnsi="Times New Roman" w:cs="Times New Roman"/>
        </w:rPr>
        <w:t xml:space="preserve"> version of protests, </w:t>
      </w:r>
      <w:r w:rsidR="00A67600">
        <w:rPr>
          <w:rFonts w:ascii="Times New Roman" w:hAnsi="Times New Roman" w:cs="Times New Roman"/>
        </w:rPr>
        <w:t>and share elements of other, more involved types of conflict.</w:t>
      </w:r>
    </w:p>
    <w:p w14:paraId="6CE9E63A" w14:textId="77777777" w:rsidR="00790174" w:rsidRPr="00401A4D" w:rsidRDefault="00790174" w:rsidP="00790174">
      <w:pPr>
        <w:spacing w:after="0" w:line="360" w:lineRule="auto"/>
        <w:rPr>
          <w:rFonts w:ascii="Times New Roman" w:hAnsi="Times New Roman" w:cs="Times New Roman"/>
        </w:rPr>
      </w:pPr>
    </w:p>
    <w:p w14:paraId="45ED1C6C" w14:textId="247420FD" w:rsidR="001B10B0" w:rsidRPr="00401A4D" w:rsidRDefault="001B10B0"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170"/>
        <w:gridCol w:w="1170"/>
        <w:gridCol w:w="1170"/>
        <w:gridCol w:w="1170"/>
        <w:gridCol w:w="1170"/>
      </w:tblGrid>
      <w:tr w:rsidR="0057553B" w:rsidRPr="00E10297" w14:paraId="71D3C93B" w14:textId="5B3C83C0" w:rsidTr="00E10297">
        <w:trPr>
          <w:trHeight w:val="360"/>
          <w:jc w:val="center"/>
        </w:trPr>
        <w:tc>
          <w:tcPr>
            <w:tcW w:w="3119" w:type="dxa"/>
            <w:tcBorders>
              <w:top w:val="single" w:sz="4" w:space="0" w:color="auto"/>
              <w:bottom w:val="single" w:sz="4" w:space="0" w:color="auto"/>
            </w:tcBorders>
            <w:vAlign w:val="center"/>
          </w:tcPr>
          <w:p w14:paraId="3468458F" w14:textId="77777777" w:rsidR="0057553B" w:rsidRPr="00E10297" w:rsidRDefault="0057553B" w:rsidP="00E10297">
            <w:pPr>
              <w:rPr>
                <w:rFonts w:ascii="Times New Roman" w:hAnsi="Times New Roman" w:cs="Times New Roman"/>
                <w:sz w:val="22"/>
                <w:szCs w:val="22"/>
              </w:rPr>
            </w:pPr>
          </w:p>
        </w:tc>
        <w:tc>
          <w:tcPr>
            <w:tcW w:w="1040" w:type="dxa"/>
            <w:tcBorders>
              <w:top w:val="single" w:sz="4" w:space="0" w:color="auto"/>
              <w:bottom w:val="single" w:sz="4" w:space="0" w:color="auto"/>
            </w:tcBorders>
            <w:vAlign w:val="center"/>
          </w:tcPr>
          <w:p w14:paraId="27853FBD"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Mean</w:t>
            </w:r>
          </w:p>
        </w:tc>
        <w:tc>
          <w:tcPr>
            <w:tcW w:w="1040" w:type="dxa"/>
            <w:tcBorders>
              <w:top w:val="single" w:sz="4" w:space="0" w:color="auto"/>
              <w:bottom w:val="single" w:sz="4" w:space="0" w:color="auto"/>
            </w:tcBorders>
            <w:vAlign w:val="center"/>
          </w:tcPr>
          <w:p w14:paraId="3DEB0995"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S.D.</w:t>
            </w:r>
          </w:p>
        </w:tc>
        <w:tc>
          <w:tcPr>
            <w:tcW w:w="1040" w:type="dxa"/>
            <w:tcBorders>
              <w:top w:val="single" w:sz="4" w:space="0" w:color="auto"/>
              <w:bottom w:val="single" w:sz="4" w:space="0" w:color="auto"/>
            </w:tcBorders>
            <w:vAlign w:val="center"/>
          </w:tcPr>
          <w:p w14:paraId="7CDB5D63"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Min</w:t>
            </w:r>
          </w:p>
        </w:tc>
        <w:tc>
          <w:tcPr>
            <w:tcW w:w="1040" w:type="dxa"/>
            <w:tcBorders>
              <w:top w:val="single" w:sz="4" w:space="0" w:color="auto"/>
              <w:bottom w:val="single" w:sz="4" w:space="0" w:color="auto"/>
            </w:tcBorders>
            <w:vAlign w:val="center"/>
          </w:tcPr>
          <w:p w14:paraId="069A8B04"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Max</w:t>
            </w:r>
          </w:p>
        </w:tc>
        <w:tc>
          <w:tcPr>
            <w:tcW w:w="1040" w:type="dxa"/>
            <w:tcBorders>
              <w:top w:val="single" w:sz="4" w:space="0" w:color="auto"/>
              <w:bottom w:val="single" w:sz="4" w:space="0" w:color="auto"/>
            </w:tcBorders>
            <w:vAlign w:val="center"/>
          </w:tcPr>
          <w:p w14:paraId="3B97401B" w14:textId="67214DC0"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Prop</w:t>
            </w:r>
          </w:p>
        </w:tc>
      </w:tr>
      <w:tr w:rsidR="0057553B" w:rsidRPr="00E10297" w14:paraId="0F966824" w14:textId="77777777" w:rsidTr="00E10297">
        <w:trPr>
          <w:trHeight w:val="360"/>
          <w:jc w:val="center"/>
        </w:trPr>
        <w:tc>
          <w:tcPr>
            <w:tcW w:w="3119" w:type="dxa"/>
            <w:tcBorders>
              <w:top w:val="single" w:sz="4" w:space="0" w:color="auto"/>
              <w:bottom w:val="nil"/>
            </w:tcBorders>
            <w:vAlign w:val="center"/>
          </w:tcPr>
          <w:p w14:paraId="47ECC1E4" w14:textId="77777777" w:rsidR="0057553B" w:rsidRPr="00E10297" w:rsidRDefault="0057553B" w:rsidP="00E10297">
            <w:pPr>
              <w:rPr>
                <w:rFonts w:ascii="Times New Roman" w:hAnsi="Times New Roman" w:cs="Times New Roman"/>
                <w:sz w:val="22"/>
                <w:szCs w:val="22"/>
              </w:rPr>
            </w:pPr>
          </w:p>
        </w:tc>
        <w:tc>
          <w:tcPr>
            <w:tcW w:w="5200" w:type="dxa"/>
            <w:gridSpan w:val="5"/>
            <w:tcBorders>
              <w:top w:val="single" w:sz="4" w:space="0" w:color="auto"/>
              <w:bottom w:val="single" w:sz="4" w:space="0" w:color="auto"/>
            </w:tcBorders>
            <w:vAlign w:val="center"/>
          </w:tcPr>
          <w:p w14:paraId="0E5C8CE8" w14:textId="03704184" w:rsidR="0057553B" w:rsidRPr="00E10297" w:rsidRDefault="00E10297" w:rsidP="00E10297">
            <w:pPr>
              <w:jc w:val="center"/>
              <w:rPr>
                <w:rFonts w:ascii="Times New Roman" w:hAnsi="Times New Roman" w:cs="Times New Roman"/>
                <w:i/>
                <w:iCs/>
                <w:color w:val="000000"/>
                <w:sz w:val="22"/>
                <w:szCs w:val="22"/>
              </w:rPr>
            </w:pPr>
            <w:r w:rsidRPr="00E10297">
              <w:rPr>
                <w:rFonts w:ascii="Times New Roman" w:hAnsi="Times New Roman" w:cs="Times New Roman"/>
                <w:i/>
                <w:iCs/>
                <w:color w:val="000000"/>
                <w:sz w:val="22"/>
                <w:szCs w:val="22"/>
              </w:rPr>
              <w:t>Unit of observation: cell-year-months (42,072)</w:t>
            </w:r>
          </w:p>
        </w:tc>
      </w:tr>
      <w:tr w:rsidR="0057553B" w:rsidRPr="00E10297" w14:paraId="7BE620D3" w14:textId="58180E4D" w:rsidTr="00E10297">
        <w:trPr>
          <w:trHeight w:val="360"/>
          <w:jc w:val="center"/>
        </w:trPr>
        <w:tc>
          <w:tcPr>
            <w:tcW w:w="3119" w:type="dxa"/>
            <w:tcBorders>
              <w:bottom w:val="nil"/>
            </w:tcBorders>
            <w:vAlign w:val="center"/>
          </w:tcPr>
          <w:p w14:paraId="77F9187F" w14:textId="1DBEA86C" w:rsidR="0057553B" w:rsidRPr="00E10297" w:rsidRDefault="0057553B" w:rsidP="00E10297">
            <w:pPr>
              <w:rPr>
                <w:rFonts w:ascii="Times New Roman" w:hAnsi="Times New Roman" w:cs="Times New Roman"/>
                <w:sz w:val="22"/>
                <w:szCs w:val="22"/>
              </w:rPr>
            </w:pPr>
            <w:r w:rsidRPr="00E10297">
              <w:rPr>
                <w:rFonts w:ascii="Times New Roman" w:hAnsi="Times New Roman" w:cs="Times New Roman"/>
                <w:sz w:val="22"/>
                <w:szCs w:val="22"/>
              </w:rPr>
              <w:t xml:space="preserve">All </w:t>
            </w:r>
            <w:r w:rsidR="00E10297">
              <w:rPr>
                <w:rFonts w:ascii="Times New Roman" w:hAnsi="Times New Roman" w:cs="Times New Roman"/>
                <w:sz w:val="22"/>
                <w:szCs w:val="22"/>
              </w:rPr>
              <w:t>events</w:t>
            </w:r>
          </w:p>
        </w:tc>
        <w:tc>
          <w:tcPr>
            <w:tcW w:w="1040" w:type="dxa"/>
            <w:tcBorders>
              <w:top w:val="single" w:sz="4" w:space="0" w:color="auto"/>
              <w:bottom w:val="nil"/>
            </w:tcBorders>
            <w:vAlign w:val="center"/>
          </w:tcPr>
          <w:p w14:paraId="382FFBAB" w14:textId="55C946D5"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sz w:val="22"/>
                <w:szCs w:val="22"/>
              </w:rPr>
              <w:t>1.957</w:t>
            </w:r>
          </w:p>
        </w:tc>
        <w:tc>
          <w:tcPr>
            <w:tcW w:w="1040" w:type="dxa"/>
            <w:tcBorders>
              <w:top w:val="single" w:sz="4" w:space="0" w:color="auto"/>
              <w:bottom w:val="nil"/>
            </w:tcBorders>
            <w:vAlign w:val="center"/>
          </w:tcPr>
          <w:p w14:paraId="23D68E83" w14:textId="508B77A4"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sz w:val="22"/>
                <w:szCs w:val="22"/>
              </w:rPr>
              <w:t>9.261</w:t>
            </w:r>
          </w:p>
        </w:tc>
        <w:tc>
          <w:tcPr>
            <w:tcW w:w="1040" w:type="dxa"/>
            <w:tcBorders>
              <w:top w:val="single" w:sz="4" w:space="0" w:color="auto"/>
              <w:bottom w:val="nil"/>
            </w:tcBorders>
            <w:vAlign w:val="center"/>
          </w:tcPr>
          <w:p w14:paraId="792604B0" w14:textId="02EB864C"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sz w:val="22"/>
                <w:szCs w:val="22"/>
              </w:rPr>
              <w:t>0</w:t>
            </w:r>
          </w:p>
        </w:tc>
        <w:tc>
          <w:tcPr>
            <w:tcW w:w="1040" w:type="dxa"/>
            <w:tcBorders>
              <w:top w:val="single" w:sz="4" w:space="0" w:color="auto"/>
              <w:bottom w:val="nil"/>
            </w:tcBorders>
            <w:vAlign w:val="center"/>
          </w:tcPr>
          <w:p w14:paraId="428ED09E" w14:textId="2DAD07D0"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sz w:val="22"/>
                <w:szCs w:val="22"/>
              </w:rPr>
              <w:t>417</w:t>
            </w:r>
          </w:p>
        </w:tc>
        <w:tc>
          <w:tcPr>
            <w:tcW w:w="1040" w:type="dxa"/>
            <w:tcBorders>
              <w:top w:val="single" w:sz="4" w:space="0" w:color="auto"/>
              <w:bottom w:val="nil"/>
            </w:tcBorders>
            <w:vAlign w:val="center"/>
          </w:tcPr>
          <w:p w14:paraId="2DE978D7" w14:textId="5C519244"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sz w:val="22"/>
                <w:szCs w:val="22"/>
              </w:rPr>
              <w:t>0.278</w:t>
            </w:r>
          </w:p>
        </w:tc>
      </w:tr>
      <w:tr w:rsidR="0057553B" w:rsidRPr="00E10297" w14:paraId="011EE462" w14:textId="70CD93EA" w:rsidTr="00E10297">
        <w:trPr>
          <w:trHeight w:val="360"/>
          <w:jc w:val="center"/>
        </w:trPr>
        <w:tc>
          <w:tcPr>
            <w:tcW w:w="3119" w:type="dxa"/>
            <w:tcBorders>
              <w:top w:val="nil"/>
              <w:bottom w:val="nil"/>
            </w:tcBorders>
            <w:vAlign w:val="center"/>
          </w:tcPr>
          <w:p w14:paraId="46864047" w14:textId="7A661035"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Battles and explosions</w:t>
            </w:r>
          </w:p>
        </w:tc>
        <w:tc>
          <w:tcPr>
            <w:tcW w:w="1040" w:type="dxa"/>
            <w:tcBorders>
              <w:top w:val="nil"/>
              <w:bottom w:val="nil"/>
            </w:tcBorders>
            <w:vAlign w:val="center"/>
          </w:tcPr>
          <w:p w14:paraId="2D48317D" w14:textId="357AE12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0.619</w:t>
            </w:r>
          </w:p>
        </w:tc>
        <w:tc>
          <w:tcPr>
            <w:tcW w:w="1040" w:type="dxa"/>
            <w:tcBorders>
              <w:top w:val="nil"/>
              <w:bottom w:val="nil"/>
            </w:tcBorders>
            <w:vAlign w:val="center"/>
          </w:tcPr>
          <w:p w14:paraId="459F5583" w14:textId="2EE61EEE"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3.872</w:t>
            </w:r>
          </w:p>
        </w:tc>
        <w:tc>
          <w:tcPr>
            <w:tcW w:w="1040" w:type="dxa"/>
            <w:tcBorders>
              <w:top w:val="nil"/>
              <w:bottom w:val="nil"/>
            </w:tcBorders>
            <w:vAlign w:val="center"/>
          </w:tcPr>
          <w:p w14:paraId="0CA058E9" w14:textId="484EFBB4"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nil"/>
            </w:tcBorders>
            <w:vAlign w:val="center"/>
          </w:tcPr>
          <w:p w14:paraId="7E7F9FB5" w14:textId="3E5C2A25"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106</w:t>
            </w:r>
          </w:p>
        </w:tc>
        <w:tc>
          <w:tcPr>
            <w:tcW w:w="1040" w:type="dxa"/>
            <w:tcBorders>
              <w:top w:val="nil"/>
              <w:bottom w:val="nil"/>
            </w:tcBorders>
            <w:vAlign w:val="center"/>
          </w:tcPr>
          <w:p w14:paraId="19B0609C" w14:textId="55AA53C9"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0.098</w:t>
            </w:r>
          </w:p>
        </w:tc>
      </w:tr>
      <w:tr w:rsidR="0057553B" w:rsidRPr="00E10297" w14:paraId="746D0797" w14:textId="1E770A07" w:rsidTr="00E10297">
        <w:trPr>
          <w:trHeight w:val="360"/>
          <w:jc w:val="center"/>
        </w:trPr>
        <w:tc>
          <w:tcPr>
            <w:tcW w:w="3119" w:type="dxa"/>
            <w:tcBorders>
              <w:top w:val="nil"/>
            </w:tcBorders>
            <w:vAlign w:val="center"/>
          </w:tcPr>
          <w:p w14:paraId="192C405F" w14:textId="093B3090"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Protests</w:t>
            </w:r>
          </w:p>
        </w:tc>
        <w:tc>
          <w:tcPr>
            <w:tcW w:w="1040" w:type="dxa"/>
            <w:tcBorders>
              <w:top w:val="nil"/>
            </w:tcBorders>
            <w:vAlign w:val="center"/>
          </w:tcPr>
          <w:p w14:paraId="243CE586" w14:textId="049BD5E4"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0.642</w:t>
            </w:r>
          </w:p>
        </w:tc>
        <w:tc>
          <w:tcPr>
            <w:tcW w:w="1040" w:type="dxa"/>
            <w:tcBorders>
              <w:top w:val="nil"/>
            </w:tcBorders>
            <w:vAlign w:val="center"/>
          </w:tcPr>
          <w:p w14:paraId="4F3E0452" w14:textId="0535AA7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3.856</w:t>
            </w:r>
          </w:p>
        </w:tc>
        <w:tc>
          <w:tcPr>
            <w:tcW w:w="1040" w:type="dxa"/>
            <w:tcBorders>
              <w:top w:val="nil"/>
            </w:tcBorders>
            <w:vAlign w:val="center"/>
          </w:tcPr>
          <w:p w14:paraId="193891F0" w14:textId="69753F9B"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tcBorders>
            <w:vAlign w:val="center"/>
          </w:tcPr>
          <w:p w14:paraId="2A4356FE" w14:textId="328B9DE3"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268</w:t>
            </w:r>
          </w:p>
        </w:tc>
        <w:tc>
          <w:tcPr>
            <w:tcW w:w="1040" w:type="dxa"/>
            <w:tcBorders>
              <w:top w:val="nil"/>
            </w:tcBorders>
            <w:vAlign w:val="center"/>
          </w:tcPr>
          <w:p w14:paraId="57C881B6" w14:textId="025D3571"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0.164</w:t>
            </w:r>
          </w:p>
        </w:tc>
      </w:tr>
      <w:tr w:rsidR="0057553B" w:rsidRPr="00E10297" w14:paraId="6BAD36F0" w14:textId="422514C9" w:rsidTr="00E10297">
        <w:trPr>
          <w:trHeight w:val="360"/>
          <w:jc w:val="center"/>
        </w:trPr>
        <w:tc>
          <w:tcPr>
            <w:tcW w:w="3119" w:type="dxa"/>
            <w:tcBorders>
              <w:bottom w:val="nil"/>
            </w:tcBorders>
            <w:vAlign w:val="center"/>
          </w:tcPr>
          <w:p w14:paraId="244F9782" w14:textId="4DA4827B"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Riots</w:t>
            </w:r>
          </w:p>
        </w:tc>
        <w:tc>
          <w:tcPr>
            <w:tcW w:w="1040" w:type="dxa"/>
            <w:tcBorders>
              <w:bottom w:val="nil"/>
            </w:tcBorders>
            <w:vAlign w:val="center"/>
          </w:tcPr>
          <w:p w14:paraId="2E9042EE" w14:textId="5521B270"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0.054</w:t>
            </w:r>
          </w:p>
        </w:tc>
        <w:tc>
          <w:tcPr>
            <w:tcW w:w="1040" w:type="dxa"/>
            <w:tcBorders>
              <w:bottom w:val="nil"/>
            </w:tcBorders>
            <w:vAlign w:val="center"/>
          </w:tcPr>
          <w:p w14:paraId="6F646B0A" w14:textId="63AF879B"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0.454</w:t>
            </w:r>
          </w:p>
        </w:tc>
        <w:tc>
          <w:tcPr>
            <w:tcW w:w="1040" w:type="dxa"/>
            <w:tcBorders>
              <w:bottom w:val="nil"/>
            </w:tcBorders>
            <w:vAlign w:val="center"/>
          </w:tcPr>
          <w:p w14:paraId="7A6B62E1" w14:textId="69706625"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bottom w:val="nil"/>
            </w:tcBorders>
            <w:vAlign w:val="center"/>
          </w:tcPr>
          <w:p w14:paraId="04BD4282" w14:textId="0B15DA0A"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42</w:t>
            </w:r>
          </w:p>
        </w:tc>
        <w:tc>
          <w:tcPr>
            <w:tcW w:w="1040" w:type="dxa"/>
            <w:tcBorders>
              <w:bottom w:val="nil"/>
            </w:tcBorders>
            <w:vAlign w:val="center"/>
          </w:tcPr>
          <w:p w14:paraId="239B2B8D" w14:textId="4CD7E759"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0.034</w:t>
            </w:r>
          </w:p>
        </w:tc>
      </w:tr>
      <w:tr w:rsidR="0057553B" w:rsidRPr="00E10297" w14:paraId="09324229" w14:textId="12E29379" w:rsidTr="00E10297">
        <w:trPr>
          <w:trHeight w:val="360"/>
          <w:jc w:val="center"/>
        </w:trPr>
        <w:tc>
          <w:tcPr>
            <w:tcW w:w="3119" w:type="dxa"/>
            <w:tcBorders>
              <w:bottom w:val="single" w:sz="4" w:space="0" w:color="auto"/>
            </w:tcBorders>
            <w:vAlign w:val="center"/>
          </w:tcPr>
          <w:p w14:paraId="15C92A56" w14:textId="77777777"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Violence against civilians</w:t>
            </w:r>
          </w:p>
        </w:tc>
        <w:tc>
          <w:tcPr>
            <w:tcW w:w="1040" w:type="dxa"/>
            <w:tcBorders>
              <w:bottom w:val="single" w:sz="4" w:space="0" w:color="auto"/>
            </w:tcBorders>
            <w:vAlign w:val="center"/>
          </w:tcPr>
          <w:p w14:paraId="382CB42B" w14:textId="051409CC"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0.375</w:t>
            </w:r>
          </w:p>
        </w:tc>
        <w:tc>
          <w:tcPr>
            <w:tcW w:w="1040" w:type="dxa"/>
            <w:tcBorders>
              <w:bottom w:val="single" w:sz="4" w:space="0" w:color="auto"/>
            </w:tcBorders>
            <w:vAlign w:val="center"/>
          </w:tcPr>
          <w:p w14:paraId="26089B3B" w14:textId="66B8544C"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2.832</w:t>
            </w:r>
          </w:p>
        </w:tc>
        <w:tc>
          <w:tcPr>
            <w:tcW w:w="1040" w:type="dxa"/>
            <w:tcBorders>
              <w:bottom w:val="single" w:sz="4" w:space="0" w:color="auto"/>
            </w:tcBorders>
            <w:vAlign w:val="center"/>
          </w:tcPr>
          <w:p w14:paraId="3337F675" w14:textId="77A388D2"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bottom w:val="single" w:sz="4" w:space="0" w:color="auto"/>
            </w:tcBorders>
            <w:vAlign w:val="center"/>
          </w:tcPr>
          <w:p w14:paraId="04F6C00C" w14:textId="373B4FA4"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164</w:t>
            </w:r>
          </w:p>
        </w:tc>
        <w:tc>
          <w:tcPr>
            <w:tcW w:w="1040" w:type="dxa"/>
            <w:tcBorders>
              <w:bottom w:val="single" w:sz="4" w:space="0" w:color="auto"/>
            </w:tcBorders>
            <w:vAlign w:val="center"/>
          </w:tcPr>
          <w:p w14:paraId="194034DE" w14:textId="11D31D20"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0.094</w:t>
            </w:r>
          </w:p>
        </w:tc>
      </w:tr>
      <w:tr w:rsidR="0057553B" w:rsidRPr="00E10297" w14:paraId="36B9085D" w14:textId="77777777" w:rsidTr="00E10297">
        <w:trPr>
          <w:trHeight w:val="360"/>
          <w:jc w:val="center"/>
        </w:trPr>
        <w:tc>
          <w:tcPr>
            <w:tcW w:w="3119" w:type="dxa"/>
            <w:tcBorders>
              <w:top w:val="single" w:sz="4" w:space="0" w:color="auto"/>
              <w:bottom w:val="nil"/>
            </w:tcBorders>
            <w:vAlign w:val="center"/>
          </w:tcPr>
          <w:p w14:paraId="55AB704C" w14:textId="77777777" w:rsidR="0057553B" w:rsidRPr="00E10297" w:rsidRDefault="0057553B" w:rsidP="00E10297">
            <w:pPr>
              <w:rPr>
                <w:rFonts w:ascii="Times New Roman" w:hAnsi="Times New Roman" w:cs="Times New Roman"/>
                <w:sz w:val="22"/>
                <w:szCs w:val="22"/>
              </w:rPr>
            </w:pPr>
          </w:p>
        </w:tc>
        <w:tc>
          <w:tcPr>
            <w:tcW w:w="5200" w:type="dxa"/>
            <w:gridSpan w:val="5"/>
            <w:tcBorders>
              <w:top w:val="single" w:sz="4" w:space="0" w:color="auto"/>
              <w:bottom w:val="nil"/>
            </w:tcBorders>
            <w:vAlign w:val="center"/>
          </w:tcPr>
          <w:p w14:paraId="609106A6" w14:textId="43E26019" w:rsidR="0057553B" w:rsidRPr="00E10297" w:rsidRDefault="00E10297" w:rsidP="00E10297">
            <w:pPr>
              <w:jc w:val="center"/>
              <w:rPr>
                <w:rFonts w:ascii="Times New Roman" w:hAnsi="Times New Roman" w:cs="Times New Roman"/>
                <w:i/>
                <w:iCs/>
                <w:color w:val="000000"/>
                <w:sz w:val="22"/>
                <w:szCs w:val="22"/>
              </w:rPr>
            </w:pPr>
            <w:r w:rsidRPr="00E10297">
              <w:rPr>
                <w:rFonts w:ascii="Times New Roman" w:hAnsi="Times New Roman" w:cs="Times New Roman"/>
                <w:i/>
                <w:iCs/>
                <w:color w:val="000000"/>
                <w:sz w:val="22"/>
                <w:szCs w:val="22"/>
              </w:rPr>
              <w:t>Unit of observation: cells (359)</w:t>
            </w:r>
          </w:p>
        </w:tc>
      </w:tr>
      <w:tr w:rsidR="0057553B" w:rsidRPr="00E10297" w14:paraId="51DD3F04" w14:textId="202C2A48" w:rsidTr="00E10297">
        <w:trPr>
          <w:trHeight w:val="360"/>
          <w:jc w:val="center"/>
        </w:trPr>
        <w:tc>
          <w:tcPr>
            <w:tcW w:w="3119" w:type="dxa"/>
            <w:tcBorders>
              <w:bottom w:val="nil"/>
            </w:tcBorders>
            <w:vAlign w:val="center"/>
          </w:tcPr>
          <w:p w14:paraId="712D3067" w14:textId="3BF2AFE3" w:rsidR="0057553B" w:rsidRPr="00E10297" w:rsidRDefault="0057553B" w:rsidP="00E10297">
            <w:pPr>
              <w:rPr>
                <w:rFonts w:ascii="Times New Roman" w:hAnsi="Times New Roman" w:cs="Times New Roman"/>
                <w:sz w:val="22"/>
                <w:szCs w:val="22"/>
              </w:rPr>
            </w:pPr>
            <w:r w:rsidRPr="00E10297">
              <w:rPr>
                <w:rFonts w:ascii="Times New Roman" w:hAnsi="Times New Roman" w:cs="Times New Roman"/>
                <w:sz w:val="22"/>
                <w:szCs w:val="22"/>
              </w:rPr>
              <w:t>Rice harvested area (1,000 ha)</w:t>
            </w:r>
          </w:p>
        </w:tc>
        <w:tc>
          <w:tcPr>
            <w:tcW w:w="1040" w:type="dxa"/>
            <w:tcBorders>
              <w:top w:val="single" w:sz="4" w:space="0" w:color="auto"/>
              <w:bottom w:val="nil"/>
            </w:tcBorders>
            <w:vAlign w:val="center"/>
          </w:tcPr>
          <w:p w14:paraId="31C197D8" w14:textId="74554B29"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0.796</w:t>
            </w:r>
          </w:p>
        </w:tc>
        <w:tc>
          <w:tcPr>
            <w:tcW w:w="1040" w:type="dxa"/>
            <w:tcBorders>
              <w:top w:val="single" w:sz="4" w:space="0" w:color="auto"/>
              <w:bottom w:val="nil"/>
            </w:tcBorders>
            <w:vAlign w:val="center"/>
          </w:tcPr>
          <w:p w14:paraId="6AEAFFAD" w14:textId="0CB7666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1.277</w:t>
            </w:r>
          </w:p>
        </w:tc>
        <w:tc>
          <w:tcPr>
            <w:tcW w:w="1040" w:type="dxa"/>
            <w:tcBorders>
              <w:top w:val="single" w:sz="4" w:space="0" w:color="auto"/>
              <w:bottom w:val="nil"/>
            </w:tcBorders>
            <w:vAlign w:val="center"/>
          </w:tcPr>
          <w:p w14:paraId="545F7141" w14:textId="03A55F8D"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single" w:sz="4" w:space="0" w:color="auto"/>
              <w:bottom w:val="nil"/>
            </w:tcBorders>
            <w:vAlign w:val="center"/>
          </w:tcPr>
          <w:p w14:paraId="6C88A98C" w14:textId="4F6E9083"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9.087</w:t>
            </w:r>
          </w:p>
        </w:tc>
        <w:tc>
          <w:tcPr>
            <w:tcW w:w="1040" w:type="dxa"/>
            <w:tcBorders>
              <w:top w:val="single" w:sz="4" w:space="0" w:color="auto"/>
              <w:bottom w:val="nil"/>
            </w:tcBorders>
            <w:vAlign w:val="center"/>
          </w:tcPr>
          <w:p w14:paraId="595EC4A7" w14:textId="77777777" w:rsidR="0057553B" w:rsidRPr="00E10297" w:rsidRDefault="0057553B" w:rsidP="00E10297">
            <w:pPr>
              <w:ind w:right="276"/>
              <w:jc w:val="right"/>
              <w:rPr>
                <w:rFonts w:ascii="Times New Roman" w:hAnsi="Times New Roman" w:cs="Times New Roman"/>
                <w:sz w:val="22"/>
                <w:szCs w:val="22"/>
              </w:rPr>
            </w:pPr>
          </w:p>
        </w:tc>
      </w:tr>
      <w:tr w:rsidR="0057553B" w:rsidRPr="00E10297" w14:paraId="5CA9E4F5" w14:textId="77777777" w:rsidTr="00E10297">
        <w:trPr>
          <w:trHeight w:val="360"/>
          <w:jc w:val="center"/>
        </w:trPr>
        <w:tc>
          <w:tcPr>
            <w:tcW w:w="3119" w:type="dxa"/>
            <w:tcBorders>
              <w:top w:val="nil"/>
              <w:bottom w:val="nil"/>
            </w:tcBorders>
            <w:vAlign w:val="center"/>
          </w:tcPr>
          <w:p w14:paraId="45692510" w14:textId="348E2589"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Irrigated</w:t>
            </w:r>
          </w:p>
        </w:tc>
        <w:tc>
          <w:tcPr>
            <w:tcW w:w="1040" w:type="dxa"/>
            <w:tcBorders>
              <w:top w:val="nil"/>
              <w:bottom w:val="nil"/>
            </w:tcBorders>
            <w:vAlign w:val="center"/>
          </w:tcPr>
          <w:p w14:paraId="6C8FD7DB" w14:textId="36060FBD"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0.354</w:t>
            </w:r>
          </w:p>
        </w:tc>
        <w:tc>
          <w:tcPr>
            <w:tcW w:w="1040" w:type="dxa"/>
            <w:tcBorders>
              <w:top w:val="nil"/>
              <w:bottom w:val="nil"/>
            </w:tcBorders>
            <w:vAlign w:val="center"/>
          </w:tcPr>
          <w:p w14:paraId="6558E843" w14:textId="21968EDE"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0.753</w:t>
            </w:r>
          </w:p>
        </w:tc>
        <w:tc>
          <w:tcPr>
            <w:tcW w:w="1040" w:type="dxa"/>
            <w:tcBorders>
              <w:top w:val="nil"/>
              <w:bottom w:val="nil"/>
            </w:tcBorders>
            <w:vAlign w:val="center"/>
          </w:tcPr>
          <w:p w14:paraId="1ED34E59" w14:textId="27F39FE2"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nil"/>
            </w:tcBorders>
            <w:vAlign w:val="center"/>
          </w:tcPr>
          <w:p w14:paraId="2B717769" w14:textId="484974A5"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7.786</w:t>
            </w:r>
          </w:p>
        </w:tc>
        <w:tc>
          <w:tcPr>
            <w:tcW w:w="1040" w:type="dxa"/>
            <w:tcBorders>
              <w:top w:val="nil"/>
              <w:bottom w:val="nil"/>
            </w:tcBorders>
            <w:vAlign w:val="center"/>
          </w:tcPr>
          <w:p w14:paraId="3AFED122" w14:textId="77777777" w:rsidR="0057553B" w:rsidRPr="00E10297" w:rsidRDefault="0057553B" w:rsidP="00E10297">
            <w:pPr>
              <w:ind w:right="276"/>
              <w:jc w:val="right"/>
              <w:rPr>
                <w:rFonts w:ascii="Times New Roman" w:hAnsi="Times New Roman" w:cs="Times New Roman"/>
                <w:sz w:val="22"/>
                <w:szCs w:val="22"/>
              </w:rPr>
            </w:pPr>
          </w:p>
        </w:tc>
      </w:tr>
      <w:tr w:rsidR="0057553B" w:rsidRPr="00E10297" w14:paraId="50BA3428" w14:textId="77777777" w:rsidTr="00E10297">
        <w:trPr>
          <w:trHeight w:val="360"/>
          <w:jc w:val="center"/>
        </w:trPr>
        <w:tc>
          <w:tcPr>
            <w:tcW w:w="3119" w:type="dxa"/>
            <w:tcBorders>
              <w:top w:val="nil"/>
              <w:bottom w:val="single" w:sz="4" w:space="0" w:color="auto"/>
            </w:tcBorders>
            <w:vAlign w:val="center"/>
          </w:tcPr>
          <w:p w14:paraId="223CD58C" w14:textId="065EA230"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Rainfed</w:t>
            </w:r>
          </w:p>
        </w:tc>
        <w:tc>
          <w:tcPr>
            <w:tcW w:w="1040" w:type="dxa"/>
            <w:tcBorders>
              <w:top w:val="nil"/>
              <w:bottom w:val="single" w:sz="4" w:space="0" w:color="auto"/>
            </w:tcBorders>
            <w:vAlign w:val="center"/>
          </w:tcPr>
          <w:p w14:paraId="2D16FD71" w14:textId="16FE4249"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0.442</w:t>
            </w:r>
          </w:p>
        </w:tc>
        <w:tc>
          <w:tcPr>
            <w:tcW w:w="1040" w:type="dxa"/>
            <w:tcBorders>
              <w:top w:val="nil"/>
              <w:bottom w:val="single" w:sz="4" w:space="0" w:color="auto"/>
            </w:tcBorders>
            <w:vAlign w:val="center"/>
          </w:tcPr>
          <w:p w14:paraId="6605968A" w14:textId="33419947"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0.874</w:t>
            </w:r>
          </w:p>
        </w:tc>
        <w:tc>
          <w:tcPr>
            <w:tcW w:w="1040" w:type="dxa"/>
            <w:tcBorders>
              <w:top w:val="nil"/>
              <w:bottom w:val="single" w:sz="4" w:space="0" w:color="auto"/>
            </w:tcBorders>
            <w:vAlign w:val="center"/>
          </w:tcPr>
          <w:p w14:paraId="7F6D18B3" w14:textId="76A1F974"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single" w:sz="4" w:space="0" w:color="auto"/>
            </w:tcBorders>
            <w:vAlign w:val="center"/>
          </w:tcPr>
          <w:p w14:paraId="175992CD" w14:textId="3EEBCDFA"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5.759</w:t>
            </w:r>
          </w:p>
        </w:tc>
        <w:tc>
          <w:tcPr>
            <w:tcW w:w="1040" w:type="dxa"/>
            <w:tcBorders>
              <w:top w:val="nil"/>
              <w:bottom w:val="single" w:sz="4" w:space="0" w:color="auto"/>
            </w:tcBorders>
            <w:vAlign w:val="center"/>
          </w:tcPr>
          <w:p w14:paraId="62617B0B" w14:textId="77777777" w:rsidR="0057553B" w:rsidRPr="00E10297" w:rsidRDefault="0057553B" w:rsidP="00E10297">
            <w:pPr>
              <w:ind w:right="276"/>
              <w:jc w:val="right"/>
              <w:rPr>
                <w:rFonts w:ascii="Times New Roman" w:hAnsi="Times New Roman" w:cs="Times New Roman"/>
                <w:sz w:val="22"/>
                <w:szCs w:val="22"/>
              </w:rPr>
            </w:pPr>
          </w:p>
        </w:tc>
      </w:tr>
    </w:tbl>
    <w:p w14:paraId="6C205036" w14:textId="05197ADF" w:rsidR="001B10B0" w:rsidRPr="00401A4D" w:rsidRDefault="001B10B0"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r w:rsidR="0057553B">
        <w:rPr>
          <w:rFonts w:ascii="Times New Roman" w:hAnsi="Times New Roman" w:cs="Times New Roman"/>
          <w:sz w:val="20"/>
          <w:szCs w:val="20"/>
        </w:rPr>
        <w:t xml:space="preserve">The conflict data are from ACLED Project (Raleigh et al., 2010), and covers the thirteen-year </w:t>
      </w:r>
      <w:r w:rsidR="0057553B" w:rsidRPr="0057553B">
        <w:rPr>
          <w:rFonts w:ascii="Times New Roman" w:hAnsi="Times New Roman" w:cs="Times New Roman"/>
          <w:sz w:val="20"/>
          <w:szCs w:val="20"/>
        </w:rPr>
        <w:t xml:space="preserve">period from </w:t>
      </w:r>
      <w:r w:rsidR="0057553B" w:rsidRPr="0057553B">
        <w:rPr>
          <w:rFonts w:ascii="Times New Roman" w:hAnsi="Times New Roman" w:cs="Times New Roman"/>
          <w:i/>
          <w:iCs/>
          <w:sz w:val="20"/>
          <w:szCs w:val="20"/>
        </w:rPr>
        <w:t xml:space="preserve">2010 </w:t>
      </w:r>
      <w:r w:rsidR="0057553B">
        <w:rPr>
          <w:rFonts w:ascii="Times New Roman" w:hAnsi="Times New Roman" w:cs="Times New Roman"/>
          <w:i/>
          <w:iCs/>
          <w:sz w:val="20"/>
          <w:szCs w:val="20"/>
        </w:rPr>
        <w:t>to</w:t>
      </w:r>
      <w:r w:rsidR="0057553B" w:rsidRPr="0057553B">
        <w:rPr>
          <w:rFonts w:ascii="Times New Roman" w:hAnsi="Times New Roman" w:cs="Times New Roman"/>
          <w:i/>
          <w:iCs/>
          <w:sz w:val="20"/>
          <w:szCs w:val="20"/>
        </w:rPr>
        <w:t xml:space="preserve"> 2022</w:t>
      </w:r>
      <w:r w:rsidR="0057553B">
        <w:rPr>
          <w:rFonts w:ascii="Times New Roman" w:hAnsi="Times New Roman" w:cs="Times New Roman"/>
          <w:i/>
          <w:iCs/>
          <w:sz w:val="20"/>
          <w:szCs w:val="20"/>
        </w:rPr>
        <w:t>,</w:t>
      </w:r>
      <w:r w:rsidR="0057553B" w:rsidRPr="0057553B">
        <w:rPr>
          <w:rFonts w:ascii="Times New Roman" w:hAnsi="Times New Roman" w:cs="Times New Roman"/>
          <w:i/>
          <w:iCs/>
          <w:sz w:val="20"/>
          <w:szCs w:val="20"/>
        </w:rPr>
        <w:t xml:space="preserve"> </w:t>
      </w:r>
      <w:r w:rsidR="0057553B">
        <w:rPr>
          <w:rFonts w:ascii="Times New Roman" w:hAnsi="Times New Roman" w:cs="Times New Roman"/>
          <w:sz w:val="20"/>
          <w:szCs w:val="20"/>
        </w:rPr>
        <w:t>except for</w:t>
      </w:r>
      <w:r w:rsidR="0057553B" w:rsidRPr="0057553B">
        <w:rPr>
          <w:rFonts w:ascii="Times New Roman" w:hAnsi="Times New Roman" w:cs="Times New Roman"/>
          <w:sz w:val="20"/>
          <w:szCs w:val="20"/>
        </w:rPr>
        <w:t xml:space="preserve"> Indonesia (2015–2022), Malaysia (2018–2022), </w:t>
      </w:r>
      <w:r w:rsidR="0057553B">
        <w:rPr>
          <w:rFonts w:ascii="Times New Roman" w:hAnsi="Times New Roman" w:cs="Times New Roman"/>
          <w:sz w:val="20"/>
          <w:szCs w:val="20"/>
        </w:rPr>
        <w:t>and the</w:t>
      </w:r>
      <w:r w:rsidR="0057553B" w:rsidRPr="0057553B">
        <w:rPr>
          <w:rFonts w:ascii="Times New Roman" w:hAnsi="Times New Roman" w:cs="Times New Roman"/>
          <w:sz w:val="20"/>
          <w:szCs w:val="20"/>
        </w:rPr>
        <w:t xml:space="preserve"> Philippines (2016–2022)</w:t>
      </w:r>
      <w:r w:rsidR="0057553B" w:rsidRPr="00401A4D">
        <w:rPr>
          <w:rFonts w:ascii="Times New Roman" w:hAnsi="Times New Roman" w:cs="Times New Roman"/>
          <w:sz w:val="20"/>
          <w:szCs w:val="20"/>
        </w:rPr>
        <w:t>.</w:t>
      </w:r>
      <w:r w:rsidR="0057553B">
        <w:rPr>
          <w:rFonts w:ascii="Times New Roman" w:hAnsi="Times New Roman" w:cs="Times New Roman"/>
          <w:sz w:val="20"/>
          <w:szCs w:val="20"/>
        </w:rPr>
        <w:t xml:space="preserve"> </w:t>
      </w:r>
      <w:r w:rsidR="00E10297" w:rsidRPr="00E10297">
        <w:rPr>
          <w:rFonts w:ascii="Times New Roman" w:hAnsi="Times New Roman" w:cs="Times New Roman"/>
          <w:i/>
          <w:iCs/>
          <w:sz w:val="20"/>
          <w:szCs w:val="20"/>
        </w:rPr>
        <w:t>All events</w:t>
      </w:r>
      <w:r w:rsidR="00E10297">
        <w:rPr>
          <w:rFonts w:ascii="Times New Roman" w:hAnsi="Times New Roman" w:cs="Times New Roman"/>
          <w:sz w:val="20"/>
          <w:szCs w:val="20"/>
        </w:rPr>
        <w:t xml:space="preserve"> contain the four presented categories of conflict as well as those labeled as strategic developments (omitted here as well as in the subsequent analysis). </w:t>
      </w:r>
      <w:r w:rsidR="00E10297" w:rsidRPr="00E10297">
        <w:rPr>
          <w:rFonts w:ascii="Times New Roman" w:hAnsi="Times New Roman" w:cs="Times New Roman"/>
          <w:i/>
          <w:iCs/>
          <w:sz w:val="20"/>
          <w:szCs w:val="20"/>
        </w:rPr>
        <w:t>Prop</w:t>
      </w:r>
      <w:r w:rsidR="00E10297">
        <w:rPr>
          <w:rFonts w:ascii="Times New Roman" w:hAnsi="Times New Roman" w:cs="Times New Roman"/>
          <w:sz w:val="20"/>
          <w:szCs w:val="20"/>
        </w:rPr>
        <w:t xml:space="preserve"> denotes the proportion of units with at least one conflict incident. The</w:t>
      </w:r>
      <w:r w:rsidR="0057553B">
        <w:rPr>
          <w:rFonts w:ascii="Times New Roman" w:hAnsi="Times New Roman" w:cs="Times New Roman"/>
          <w:sz w:val="20"/>
          <w:szCs w:val="20"/>
        </w:rPr>
        <w:t xml:space="preserve"> rice harvest data are from </w:t>
      </w:r>
      <w:r w:rsidR="0057553B" w:rsidRPr="0057553B">
        <w:rPr>
          <w:rFonts w:ascii="Times New Roman" w:hAnsi="Times New Roman" w:cs="Times New Roman"/>
          <w:sz w:val="20"/>
          <w:szCs w:val="20"/>
        </w:rPr>
        <w:t>IFPRI (2019)</w:t>
      </w:r>
      <w:r w:rsidR="0057553B">
        <w:rPr>
          <w:rFonts w:ascii="Times New Roman" w:hAnsi="Times New Roman" w:cs="Times New Roman"/>
          <w:sz w:val="20"/>
          <w:szCs w:val="20"/>
        </w:rPr>
        <w:t xml:space="preserve">. </w:t>
      </w:r>
      <w:r w:rsidR="00E10297">
        <w:rPr>
          <w:rFonts w:ascii="Times New Roman" w:hAnsi="Times New Roman" w:cs="Times New Roman"/>
          <w:sz w:val="20"/>
          <w:szCs w:val="20"/>
        </w:rPr>
        <w:t xml:space="preserve">Descriptive statistics are obtained across all units of observations. </w:t>
      </w:r>
    </w:p>
    <w:p w14:paraId="2EB227E5" w14:textId="77777777" w:rsidR="001B10B0" w:rsidRPr="00401A4D" w:rsidRDefault="001B10B0" w:rsidP="00790174">
      <w:pPr>
        <w:spacing w:after="0" w:line="360" w:lineRule="auto"/>
        <w:ind w:firstLine="360"/>
        <w:rPr>
          <w:rFonts w:ascii="Times New Roman" w:hAnsi="Times New Roman" w:cs="Times New Roman"/>
        </w:rPr>
      </w:pPr>
    </w:p>
    <w:p w14:paraId="03B154D6" w14:textId="6A06A9A1" w:rsidR="001B10B0" w:rsidRPr="00401A4D" w:rsidRDefault="004E72B9" w:rsidP="00790174">
      <w:pPr>
        <w:spacing w:after="0" w:line="360" w:lineRule="auto"/>
        <w:rPr>
          <w:rFonts w:ascii="Times New Roman" w:hAnsi="Times New Roman" w:cs="Times New Roman"/>
          <w:b/>
          <w:bCs/>
        </w:rPr>
      </w:pPr>
      <w:bookmarkStart w:id="4" w:name="estimation-strategy"/>
      <w:bookmarkEnd w:id="3"/>
      <w:r>
        <w:rPr>
          <w:rFonts w:ascii="Times New Roman" w:hAnsi="Times New Roman" w:cs="Times New Roman"/>
          <w:b/>
          <w:bCs/>
        </w:rPr>
        <w:t>4</w:t>
      </w:r>
      <w:r w:rsidR="001B10B0" w:rsidRPr="00401A4D">
        <w:rPr>
          <w:rFonts w:ascii="Times New Roman" w:hAnsi="Times New Roman" w:cs="Times New Roman"/>
          <w:b/>
          <w:bCs/>
        </w:rPr>
        <w:t>. Estimation</w:t>
      </w:r>
      <w:r w:rsidR="00F56D06">
        <w:rPr>
          <w:rFonts w:ascii="Times New Roman" w:hAnsi="Times New Roman" w:cs="Times New Roman"/>
          <w:b/>
          <w:bCs/>
        </w:rPr>
        <w:t>,</w:t>
      </w:r>
      <w:r w:rsidR="001B10B0" w:rsidRPr="00401A4D">
        <w:rPr>
          <w:rFonts w:ascii="Times New Roman" w:hAnsi="Times New Roman" w:cs="Times New Roman"/>
          <w:b/>
          <w:bCs/>
        </w:rPr>
        <w:t xml:space="preserve"> </w:t>
      </w:r>
      <w:r w:rsidR="009B6147" w:rsidRPr="00401A4D">
        <w:rPr>
          <w:rFonts w:ascii="Times New Roman" w:hAnsi="Times New Roman" w:cs="Times New Roman"/>
          <w:b/>
          <w:bCs/>
        </w:rPr>
        <w:t>Identification</w:t>
      </w:r>
      <w:r w:rsidR="00F56D06">
        <w:rPr>
          <w:rFonts w:ascii="Times New Roman" w:hAnsi="Times New Roman" w:cs="Times New Roman"/>
          <w:b/>
          <w:bCs/>
        </w:rPr>
        <w:t>, and Interpretation</w:t>
      </w:r>
    </w:p>
    <w:p w14:paraId="451044A6" w14:textId="2DBCD2A6" w:rsidR="001B10B0" w:rsidRPr="00401A4D"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r w:rsidRPr="00401A4D">
        <w:rPr>
          <w:rFonts w:ascii="Times New Roman" w:hAnsi="Times New Roman" w:cs="Times New Roman"/>
          <w:i/>
          <w:iCs/>
        </w:rPr>
        <w:t>i</w:t>
      </w:r>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1</w:t>
      </w:r>
      <w:r w:rsidR="00790174">
        <w:rPr>
          <w:rFonts w:ascii="Times New Roman" w:hAnsi="Times New Roman" w:cs="Times New Roman"/>
        </w:rPr>
        <w:t>56</w:t>
      </w:r>
      <w:r w:rsidR="006D22B7" w:rsidRPr="00401A4D">
        <w:rPr>
          <w:rFonts w:ascii="Times New Roman" w:hAnsi="Times New Roman" w:cs="Times New Roman"/>
        </w:rPr>
        <w:t xml:space="preserve">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790174">
        <w:rPr>
          <w:rFonts w:ascii="Times New Roman" w:hAnsi="Times New Roman" w:cs="Times New Roman"/>
        </w:rPr>
        <w:t>2</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w:t>
      </w:r>
      <w:r w:rsidR="006D22B7" w:rsidRPr="00401A4D">
        <w:rPr>
          <w:rFonts w:ascii="Times New Roman" w:hAnsi="Times New Roman" w:cs="Times New Roman"/>
        </w:rPr>
        <w:lastRenderedPageBreak/>
        <w:t>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16BA6DDD" w:rsidR="001B10B0" w:rsidRPr="00401A4D" w:rsidRDefault="00000000" w:rsidP="00790174">
      <w:pPr>
        <w:spacing w:after="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1B10B0" w:rsidRPr="00401A4D">
        <w:rPr>
          <w:rFonts w:ascii="Times New Roman" w:hAnsi="Times New Roman" w:cs="Times New Roman"/>
        </w:rPr>
        <w:tab/>
        <w:t>(1)</w:t>
      </w:r>
    </w:p>
    <w:p w14:paraId="7EC4F0A2" w14:textId="77777777" w:rsidR="001A6654"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r w:rsidRPr="00401A4D">
        <w:rPr>
          <w:rFonts w:ascii="Times New Roman" w:hAnsi="Times New Roman" w:cs="Times New Roman"/>
          <w:i/>
          <w:iCs/>
        </w:rPr>
        <w:t>i</w:t>
      </w:r>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r w:rsidRPr="00401A4D">
        <w:rPr>
          <w:rFonts w:ascii="Times New Roman" w:hAnsi="Times New Roman" w:cs="Times New Roman"/>
          <w:i/>
          <w:iCs/>
        </w:rPr>
        <w:t>i</w:t>
      </w:r>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4B877A1F" w14:textId="79E5D453" w:rsidR="001A6654" w:rsidRPr="00401A4D" w:rsidRDefault="001A6654" w:rsidP="00F56D06">
      <w:pPr>
        <w:spacing w:after="0" w:line="360" w:lineRule="auto"/>
        <w:ind w:firstLine="360"/>
        <w:rPr>
          <w:rFonts w:ascii="Times New Roman" w:hAnsi="Times New Roman" w:cs="Times New Roman"/>
        </w:rPr>
      </w:pPr>
      <w:r w:rsidRPr="001A6654">
        <w:rPr>
          <w:rFonts w:ascii="Times New Roman" w:hAnsi="Times New Roman" w:cs="Times New Roman"/>
        </w:rPr>
        <w:t xml:space="preserve">The identifying assumption in Equation (1) rests on the </w:t>
      </w:r>
      <w:r w:rsidR="00EB1AFD">
        <w:rPr>
          <w:rFonts w:ascii="Times New Roman" w:hAnsi="Times New Roman" w:cs="Times New Roman"/>
        </w:rPr>
        <w:t>premise</w:t>
      </w:r>
      <w:r>
        <w:rPr>
          <w:rFonts w:ascii="Times New Roman" w:hAnsi="Times New Roman" w:cs="Times New Roman"/>
        </w:rPr>
        <w:t xml:space="preserve"> that the </w:t>
      </w:r>
      <w:r w:rsidR="00F56D06">
        <w:rPr>
          <w:rFonts w:ascii="Times New Roman" w:hAnsi="Times New Roman" w:cs="Times New Roman"/>
        </w:rPr>
        <w:t>treatment variable</w:t>
      </w:r>
      <w:r w:rsidR="00EB1AFD">
        <w:rPr>
          <w:rFonts w:ascii="Times New Roman" w:hAnsi="Times New Roman" w:cs="Times New Roman"/>
        </w:rPr>
        <w:t xml:space="preserve">, here presented as the product of the </w:t>
      </w:r>
      <w:r w:rsidR="00EB1AFD" w:rsidRPr="001A6654">
        <w:rPr>
          <w:rFonts w:ascii="Times New Roman" w:hAnsi="Times New Roman" w:cs="Times New Roman"/>
        </w:rPr>
        <w:t>cropland area fraction and harvest month</w:t>
      </w:r>
      <w:r w:rsidR="00EB1AFD">
        <w:rPr>
          <w:rFonts w:ascii="Times New Roman" w:hAnsi="Times New Roman" w:cs="Times New Roman"/>
        </w:rPr>
        <w:t>,</w:t>
      </w:r>
      <w:r w:rsidRPr="001A6654">
        <w:rPr>
          <w:rFonts w:ascii="Times New Roman" w:hAnsi="Times New Roman" w:cs="Times New Roman"/>
        </w:rPr>
        <w:t xml:space="preserve"> </w:t>
      </w:r>
      <w:r>
        <w:rPr>
          <w:rFonts w:ascii="Times New Roman" w:hAnsi="Times New Roman" w:cs="Times New Roman"/>
        </w:rPr>
        <w:t xml:space="preserve">is </w:t>
      </w:r>
      <w:r w:rsidRPr="001A6654">
        <w:rPr>
          <w:rFonts w:ascii="Times New Roman" w:hAnsi="Times New Roman" w:cs="Times New Roman"/>
        </w:rPr>
        <w:t xml:space="preserve">exogenous to </w:t>
      </w:r>
      <w:r>
        <w:rPr>
          <w:rFonts w:ascii="Times New Roman" w:hAnsi="Times New Roman" w:cs="Times New Roman"/>
        </w:rPr>
        <w:t>conflict</w:t>
      </w:r>
      <w:r w:rsidRPr="001A6654">
        <w:rPr>
          <w:rFonts w:ascii="Times New Roman" w:hAnsi="Times New Roman" w:cs="Times New Roman"/>
        </w:rPr>
        <w:t xml:space="preserve"> observed across locations</w:t>
      </w:r>
      <w:r w:rsidR="00EB1AFD">
        <w:rPr>
          <w:rFonts w:ascii="Times New Roman" w:hAnsi="Times New Roman" w:cs="Times New Roman"/>
        </w:rPr>
        <w:t xml:space="preserve">. </w:t>
      </w:r>
      <w:r w:rsidR="00F56D06">
        <w:rPr>
          <w:rFonts w:ascii="Times New Roman" w:hAnsi="Times New Roman" w:cs="Times New Roman"/>
        </w:rPr>
        <w:t>B</w:t>
      </w:r>
      <w:r w:rsidR="00EB1AFD">
        <w:rPr>
          <w:rFonts w:ascii="Times New Roman" w:hAnsi="Times New Roman" w:cs="Times New Roman"/>
        </w:rPr>
        <w:t xml:space="preserve">y </w:t>
      </w:r>
      <w:r w:rsidR="00261F80">
        <w:rPr>
          <w:rFonts w:ascii="Times New Roman" w:hAnsi="Times New Roman" w:cs="Times New Roman"/>
        </w:rPr>
        <w:t>using fixed cropland area fractions and harvest months</w:t>
      </w:r>
      <w:r w:rsidR="00EB1AFD">
        <w:rPr>
          <w:rFonts w:ascii="Times New Roman" w:hAnsi="Times New Roman" w:cs="Times New Roman"/>
        </w:rPr>
        <w:t xml:space="preserve">, we </w:t>
      </w:r>
      <w:r w:rsidR="00EB1AFD" w:rsidRPr="001A6654">
        <w:rPr>
          <w:rFonts w:ascii="Times New Roman" w:hAnsi="Times New Roman" w:cs="Times New Roman"/>
        </w:rPr>
        <w:t xml:space="preserve">avoid reverse causality </w:t>
      </w:r>
      <w:r w:rsidR="00EB1AFD">
        <w:rPr>
          <w:rFonts w:ascii="Times New Roman" w:hAnsi="Times New Roman" w:cs="Times New Roman"/>
        </w:rPr>
        <w:t xml:space="preserve">that may be </w:t>
      </w:r>
      <w:r w:rsidR="00EB1AFD" w:rsidRPr="001A6654">
        <w:rPr>
          <w:rFonts w:ascii="Times New Roman" w:hAnsi="Times New Roman" w:cs="Times New Roman"/>
        </w:rPr>
        <w:t xml:space="preserve">associated with instances when conflict </w:t>
      </w:r>
      <w:r w:rsidR="00EB1AFD">
        <w:rPr>
          <w:rFonts w:ascii="Times New Roman" w:hAnsi="Times New Roman" w:cs="Times New Roman"/>
        </w:rPr>
        <w:t>impacts</w:t>
      </w:r>
      <w:r w:rsidR="00EB1AFD" w:rsidRPr="001A6654">
        <w:rPr>
          <w:rFonts w:ascii="Times New Roman" w:hAnsi="Times New Roman" w:cs="Times New Roman"/>
        </w:rPr>
        <w:t xml:space="preserve"> crop production </w:t>
      </w:r>
      <w:r w:rsidR="00EB1AFD">
        <w:rPr>
          <w:rFonts w:ascii="Times New Roman" w:hAnsi="Times New Roman" w:cs="Times New Roman"/>
        </w:rPr>
        <w:t xml:space="preserve">levels </w:t>
      </w:r>
      <w:r w:rsidR="00EB1AFD" w:rsidRPr="001A6654">
        <w:rPr>
          <w:rFonts w:ascii="Times New Roman" w:hAnsi="Times New Roman" w:cs="Times New Roman"/>
        </w:rPr>
        <w:t xml:space="preserve">or </w:t>
      </w:r>
      <w:r w:rsidR="00EB1AFD">
        <w:rPr>
          <w:rFonts w:ascii="Times New Roman" w:hAnsi="Times New Roman" w:cs="Times New Roman"/>
        </w:rPr>
        <w:t xml:space="preserve">the </w:t>
      </w:r>
      <w:r w:rsidR="00EB1AFD" w:rsidRPr="001A6654">
        <w:rPr>
          <w:rFonts w:ascii="Times New Roman" w:hAnsi="Times New Roman" w:cs="Times New Roman"/>
        </w:rPr>
        <w:t>harvest timing.</w:t>
      </w:r>
      <w:r w:rsidR="00EB1AFD">
        <w:rPr>
          <w:rFonts w:ascii="Times New Roman" w:hAnsi="Times New Roman" w:cs="Times New Roman"/>
        </w:rPr>
        <w:t xml:space="preserve"> </w:t>
      </w:r>
      <w:r w:rsidR="00F56D06">
        <w:rPr>
          <w:rFonts w:ascii="Times New Roman" w:hAnsi="Times New Roman" w:cs="Times New Roman"/>
        </w:rPr>
        <w:t>We address the o</w:t>
      </w:r>
      <w:r w:rsidR="00261F80">
        <w:rPr>
          <w:rFonts w:ascii="Times New Roman" w:hAnsi="Times New Roman" w:cs="Times New Roman"/>
        </w:rPr>
        <w:t xml:space="preserve">ther threats to identification, </w:t>
      </w:r>
      <w:r w:rsidR="00F56D06">
        <w:rPr>
          <w:rFonts w:ascii="Times New Roman" w:hAnsi="Times New Roman" w:cs="Times New Roman"/>
        </w:rPr>
        <w:t>namely the confounders</w:t>
      </w:r>
      <w:r w:rsidR="00EB1AFD">
        <w:rPr>
          <w:rFonts w:ascii="Times New Roman" w:hAnsi="Times New Roman" w:cs="Times New Roman"/>
        </w:rPr>
        <w:t>,</w:t>
      </w:r>
      <w:r w:rsidRPr="001A6654">
        <w:rPr>
          <w:rFonts w:ascii="Times New Roman" w:hAnsi="Times New Roman" w:cs="Times New Roman"/>
        </w:rPr>
        <w:t xml:space="preserve"> </w:t>
      </w:r>
      <w:r w:rsidR="00F56D06">
        <w:rPr>
          <w:rFonts w:ascii="Times New Roman" w:hAnsi="Times New Roman" w:cs="Times New Roman"/>
        </w:rPr>
        <w:t xml:space="preserve">by including the fixed effects in the regression. Specifically, </w:t>
      </w:r>
      <w:r w:rsidRPr="001A6654">
        <w:rPr>
          <w:rFonts w:ascii="Times New Roman" w:hAnsi="Times New Roman" w:cs="Times New Roman"/>
        </w:rPr>
        <w:t xml:space="preserve">cell fixed effects capture any time-invariant determinants of conflict (e.g., distance to roads, cities, or state borders) and </w:t>
      </w:r>
      <w:r>
        <w:rPr>
          <w:rFonts w:ascii="Times New Roman" w:hAnsi="Times New Roman" w:cs="Times New Roman"/>
        </w:rPr>
        <w:t>year</w:t>
      </w:r>
      <w:r w:rsidRPr="001A6654">
        <w:rPr>
          <w:rFonts w:ascii="Times New Roman" w:hAnsi="Times New Roman" w:cs="Times New Roman"/>
        </w:rPr>
        <w:t>–</w:t>
      </w:r>
      <w:r>
        <w:rPr>
          <w:rFonts w:ascii="Times New Roman" w:hAnsi="Times New Roman" w:cs="Times New Roman"/>
        </w:rPr>
        <w:t>month</w:t>
      </w:r>
      <w:r w:rsidRPr="001A6654">
        <w:rPr>
          <w:rFonts w:ascii="Times New Roman" w:hAnsi="Times New Roman" w:cs="Times New Roman"/>
        </w:rPr>
        <w:t xml:space="preserve"> fixed effects capture common </w:t>
      </w:r>
      <w:r>
        <w:rPr>
          <w:rFonts w:ascii="Times New Roman" w:hAnsi="Times New Roman" w:cs="Times New Roman"/>
        </w:rPr>
        <w:t>time-varying</w:t>
      </w:r>
      <w:r w:rsidRPr="001A6654">
        <w:rPr>
          <w:rFonts w:ascii="Times New Roman" w:hAnsi="Times New Roman" w:cs="Times New Roman"/>
        </w:rPr>
        <w:t xml:space="preserve"> </w:t>
      </w:r>
      <w:r>
        <w:rPr>
          <w:rFonts w:ascii="Times New Roman" w:hAnsi="Times New Roman" w:cs="Times New Roman"/>
        </w:rPr>
        <w:t>events</w:t>
      </w:r>
      <w:r w:rsidRPr="001A6654">
        <w:rPr>
          <w:rFonts w:ascii="Times New Roman" w:hAnsi="Times New Roman" w:cs="Times New Roman"/>
        </w:rPr>
        <w:t xml:space="preserve"> </w:t>
      </w:r>
      <w:r>
        <w:rPr>
          <w:rFonts w:ascii="Times New Roman" w:hAnsi="Times New Roman" w:cs="Times New Roman"/>
        </w:rPr>
        <w:t xml:space="preserve">observed in the region </w:t>
      </w:r>
      <w:r w:rsidRPr="001A6654">
        <w:rPr>
          <w:rFonts w:ascii="Times New Roman" w:hAnsi="Times New Roman" w:cs="Times New Roman"/>
        </w:rPr>
        <w:t xml:space="preserve">(e.g., </w:t>
      </w:r>
      <w:r>
        <w:rPr>
          <w:rFonts w:ascii="Times New Roman" w:hAnsi="Times New Roman" w:cs="Times New Roman"/>
        </w:rPr>
        <w:t xml:space="preserve">global financial crises, large-scale climatic shocks, </w:t>
      </w:r>
      <w:r w:rsidRPr="001A6654">
        <w:rPr>
          <w:rFonts w:ascii="Times New Roman" w:hAnsi="Times New Roman" w:cs="Times New Roman"/>
        </w:rPr>
        <w:t xml:space="preserve">possible changes in the quality of data collection/reporting). </w:t>
      </w:r>
      <w:r w:rsidR="00F56D06">
        <w:rPr>
          <w:rFonts w:ascii="Times New Roman" w:hAnsi="Times New Roman" w:cs="Times New Roman"/>
        </w:rPr>
        <w:t xml:space="preserve">Finally, </w:t>
      </w:r>
      <w:r w:rsidR="00F56D06" w:rsidRPr="00F56D06">
        <w:rPr>
          <w:rFonts w:ascii="Times New Roman" w:hAnsi="Times New Roman" w:cs="Times New Roman"/>
        </w:rPr>
        <w:t xml:space="preserve">the timing and intensity of harvest </w:t>
      </w:r>
      <w:r w:rsidR="00F56D06">
        <w:rPr>
          <w:rFonts w:ascii="Times New Roman" w:hAnsi="Times New Roman" w:cs="Times New Roman"/>
        </w:rPr>
        <w:t xml:space="preserve">may </w:t>
      </w:r>
      <w:r w:rsidR="00F56D06" w:rsidRPr="00F56D06">
        <w:rPr>
          <w:rFonts w:ascii="Times New Roman" w:hAnsi="Times New Roman" w:cs="Times New Roman"/>
        </w:rPr>
        <w:t>affect</w:t>
      </w:r>
      <w:r w:rsidR="00F56D06">
        <w:rPr>
          <w:rFonts w:ascii="Times New Roman" w:hAnsi="Times New Roman" w:cs="Times New Roman"/>
        </w:rPr>
        <w:t xml:space="preserve"> </w:t>
      </w:r>
      <w:r w:rsidR="00F56D06" w:rsidRPr="00F56D06">
        <w:rPr>
          <w:rFonts w:ascii="Times New Roman" w:hAnsi="Times New Roman" w:cs="Times New Roman"/>
        </w:rPr>
        <w:t>con</w:t>
      </w:r>
      <w:r w:rsidR="00F56D06">
        <w:rPr>
          <w:rFonts w:ascii="Times New Roman" w:hAnsi="Times New Roman" w:cs="Times New Roman"/>
        </w:rPr>
        <w:t>flic</w:t>
      </w:r>
      <w:r w:rsidR="00F56D06" w:rsidRPr="00F56D06">
        <w:rPr>
          <w:rFonts w:ascii="Times New Roman" w:hAnsi="Times New Roman" w:cs="Times New Roman"/>
        </w:rPr>
        <w:t xml:space="preserve">t through </w:t>
      </w:r>
      <w:r w:rsidR="00F56D06">
        <w:rPr>
          <w:rFonts w:ascii="Times New Roman" w:hAnsi="Times New Roman" w:cs="Times New Roman"/>
        </w:rPr>
        <w:t xml:space="preserve">several different </w:t>
      </w:r>
      <w:r w:rsidR="00F56D06" w:rsidRPr="00F56D06">
        <w:rPr>
          <w:rFonts w:ascii="Times New Roman" w:hAnsi="Times New Roman" w:cs="Times New Roman"/>
        </w:rPr>
        <w:t>channels</w:t>
      </w:r>
      <w:r w:rsidR="00F56D06">
        <w:rPr>
          <w:rFonts w:ascii="Times New Roman" w:hAnsi="Times New Roman" w:cs="Times New Roman"/>
        </w:rPr>
        <w:t xml:space="preserve">. We address this issue by working with disaggregated conflict data, thus creating an environment where only a single </w:t>
      </w:r>
      <w:r w:rsidR="00F56D06" w:rsidRPr="00F56D06">
        <w:rPr>
          <w:rFonts w:ascii="Times New Roman" w:hAnsi="Times New Roman" w:cs="Times New Roman"/>
        </w:rPr>
        <w:t>mechanism</w:t>
      </w:r>
      <w:r w:rsidR="00F56D06">
        <w:rPr>
          <w:rFonts w:ascii="Times New Roman" w:hAnsi="Times New Roman" w:cs="Times New Roman"/>
        </w:rPr>
        <w:t xml:space="preserve"> is plausibly at play</w:t>
      </w:r>
      <w:r w:rsidR="00F56D06" w:rsidRPr="00F56D06">
        <w:rPr>
          <w:rFonts w:ascii="Times New Roman" w:hAnsi="Times New Roman" w:cs="Times New Roman"/>
        </w:rPr>
        <w:t>.</w:t>
      </w:r>
    </w:p>
    <w:p w14:paraId="7EC24BE8" w14:textId="77D16212"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790174">
      <w:pPr>
        <w:spacing w:after="0" w:line="360" w:lineRule="auto"/>
        <w:ind w:firstLine="360"/>
        <w:rPr>
          <w:rFonts w:ascii="Times New Roman" w:hAnsi="Times New Roman" w:cs="Times New Roman"/>
        </w:rPr>
      </w:pPr>
    </w:p>
    <w:p w14:paraId="7C0DE55D" w14:textId="0D71E7DF" w:rsidR="001B10B0" w:rsidRPr="00401A4D" w:rsidRDefault="004E72B9" w:rsidP="00790174">
      <w:pPr>
        <w:spacing w:after="0" w:line="360" w:lineRule="auto"/>
        <w:rPr>
          <w:rFonts w:ascii="Times New Roman" w:hAnsi="Times New Roman" w:cs="Times New Roman"/>
          <w:b/>
          <w:bCs/>
        </w:rPr>
      </w:pPr>
      <w:bookmarkStart w:id="5" w:name="results-and-discussion"/>
      <w:bookmarkEnd w:id="4"/>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85ED50E" w:rsidR="001B10B0"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w:t>
      </w:r>
      <w:r w:rsidR="00EE32F8" w:rsidRPr="00401A4D">
        <w:rPr>
          <w:rFonts w:ascii="Times New Roman" w:hAnsi="Times New Roman" w:cs="Times New Roman"/>
        </w:rPr>
        <w:lastRenderedPageBreak/>
        <w:t xml:space="preserve">harvest season, relative to the other months of the year, in the rice croplands of </w:t>
      </w:r>
      <w:r w:rsidR="00796DE9" w:rsidRPr="00401A4D">
        <w:rPr>
          <w:rFonts w:ascii="Times New Roman" w:hAnsi="Times New Roman" w:cs="Times New Roman"/>
        </w:rPr>
        <w:t>Southeast</w:t>
      </w:r>
      <w:r w:rsidR="00EE32F8" w:rsidRPr="00401A4D">
        <w:rPr>
          <w:rFonts w:ascii="Times New Roman" w:hAnsi="Times New Roman" w:cs="Times New Roman"/>
        </w:rPr>
        <w:t xml:space="preserve">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9204BFB" w14:textId="77777777" w:rsidR="00F1483E" w:rsidRPr="00401A4D" w:rsidRDefault="00F1483E" w:rsidP="00790174">
      <w:pPr>
        <w:spacing w:after="0" w:line="360" w:lineRule="auto"/>
        <w:rPr>
          <w:rFonts w:ascii="Times New Roman" w:hAnsi="Times New Roman" w:cs="Times New Roman"/>
        </w:rPr>
      </w:pPr>
    </w:p>
    <w:p w14:paraId="1D4BD036" w14:textId="40029E57" w:rsidR="008F548D" w:rsidRPr="00401A4D" w:rsidRDefault="008F548D"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790174">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790174">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790174">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790174">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790174">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790174">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790174">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790174">
      <w:pPr>
        <w:spacing w:after="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2AA2D397" w14:textId="77777777" w:rsidR="004F0DFF" w:rsidRDefault="004F0DFF" w:rsidP="00790174">
      <w:pPr>
        <w:spacing w:after="0" w:line="360" w:lineRule="auto"/>
        <w:ind w:firstLine="360"/>
        <w:rPr>
          <w:rFonts w:ascii="Times New Roman" w:hAnsi="Times New Roman" w:cs="Times New Roman"/>
        </w:rPr>
      </w:pPr>
    </w:p>
    <w:p w14:paraId="0F28B971" w14:textId="77777777" w:rsidR="00F1483E" w:rsidRPr="00401A4D" w:rsidRDefault="00F1483E"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Different mechanisms are presumably at play here. The rapacity mechanism may explain the harvest-time increase in conflict and violence against civilians, which may 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w:t>
      </w:r>
      <w:r w:rsidRPr="00401A4D">
        <w:rPr>
          <w:rFonts w:ascii="Times New Roman" w:hAnsi="Times New Roman" w:cs="Times New Roman"/>
        </w:rPr>
        <w:lastRenderedPageBreak/>
        <w:t xml:space="preserve">explain the decrease in protests as people are busy harvesting, meaning that the opportunity cost of participating in protests is high. </w:t>
      </w:r>
      <w:r>
        <w:rPr>
          <w:rFonts w:ascii="Times New Roman" w:hAnsi="Times New Roman" w:cs="Times New Roman"/>
        </w:rPr>
        <w:t>In what follows, we further examine these theories.</w:t>
      </w:r>
    </w:p>
    <w:p w14:paraId="7F78DECF" w14:textId="2528D5E7" w:rsidR="00931650" w:rsidRPr="00401A4D" w:rsidRDefault="00931650"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43D7928C" w14:textId="77777777" w:rsidR="00F1483E" w:rsidRPr="00401A4D" w:rsidRDefault="00F1483E" w:rsidP="00790174">
      <w:pPr>
        <w:spacing w:after="0" w:line="360" w:lineRule="auto"/>
        <w:ind w:firstLine="360"/>
        <w:rPr>
          <w:rFonts w:ascii="Times New Roman" w:hAnsi="Times New Roman" w:cs="Times New Roman"/>
        </w:rPr>
      </w:pPr>
    </w:p>
    <w:p w14:paraId="46708DE1" w14:textId="2B62373A" w:rsidR="003816E0" w:rsidRPr="00401A4D" w:rsidRDefault="00AC6E65" w:rsidP="00790174">
      <w:pPr>
        <w:spacing w:after="0" w:line="276" w:lineRule="auto"/>
        <w:rPr>
          <w:rFonts w:ascii="Times New Roman" w:hAnsi="Times New Roman" w:cs="Times New Roman"/>
          <w:b/>
          <w:bCs/>
        </w:rPr>
      </w:pPr>
      <w:bookmarkStart w:id="6" w:name="conclusion"/>
      <w:bookmarkEnd w:id="5"/>
      <w:r w:rsidRPr="00401A4D">
        <w:rPr>
          <w:rFonts w:ascii="Times New Roman" w:hAnsi="Times New Roman" w:cs="Times New Roman"/>
          <w:b/>
          <w:bCs/>
        </w:rPr>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790174">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790174">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790174">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790174">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790174">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790174">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790174">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790174">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790174">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790174">
      <w:pPr>
        <w:spacing w:after="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537B6CBD" w14:textId="50ED5346" w:rsidR="004F0DFF" w:rsidRDefault="004F0DFF" w:rsidP="00790174">
      <w:pPr>
        <w:spacing w:after="0" w:line="360" w:lineRule="auto"/>
        <w:ind w:firstLine="360"/>
        <w:rPr>
          <w:rFonts w:ascii="Times New Roman" w:hAnsi="Times New Roman" w:cs="Times New Roman"/>
        </w:rPr>
      </w:pPr>
    </w:p>
    <w:p w14:paraId="3BA07C05" w14:textId="77777777" w:rsidR="009C21D7" w:rsidRDefault="009C21D7" w:rsidP="00790174">
      <w:pPr>
        <w:spacing w:after="0" w:line="360" w:lineRule="auto"/>
        <w:ind w:firstLine="360"/>
        <w:rPr>
          <w:rFonts w:ascii="Times New Roman" w:hAnsi="Times New Roman" w:cs="Times New Roman"/>
        </w:rPr>
      </w:pPr>
    </w:p>
    <w:p w14:paraId="1B9EF8E4" w14:textId="77777777" w:rsidR="00F1483E" w:rsidRPr="00401A4D" w:rsidRDefault="00F1483E" w:rsidP="00F1483E">
      <w:pPr>
        <w:spacing w:after="0" w:line="276" w:lineRule="auto"/>
        <w:rPr>
          <w:rFonts w:ascii="Times New Roman" w:hAnsi="Times New Roman" w:cs="Times New Roman"/>
          <w:b/>
          <w:bCs/>
        </w:rPr>
      </w:pPr>
      <w:r w:rsidRPr="00401A4D">
        <w:rPr>
          <w:rFonts w:ascii="Times New Roman" w:hAnsi="Times New Roman" w:cs="Times New Roman"/>
          <w:b/>
          <w:bCs/>
        </w:rPr>
        <w:lastRenderedPageBreak/>
        <w:t>Table 5: 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F1483E" w:rsidRPr="004A3975" w14:paraId="43AB450E" w14:textId="77777777" w:rsidTr="00BB3057">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CBEF2B5"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471E638"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2099AB5E"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424FF164"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0FEC64AB"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ADEB7B4"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D3A6E73"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5AC0792"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F1483E" w:rsidRPr="004A3975" w14:paraId="34BDFABD" w14:textId="77777777" w:rsidTr="00BB3057">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C84FBD6" w14:textId="77777777" w:rsidR="00F1483E" w:rsidRPr="004A3975" w:rsidRDefault="00F1483E" w:rsidP="00BB3057">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F1483E" w:rsidRPr="004A3975" w14:paraId="09B7DD57"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7748EEC3"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43FCA15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4DC6025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4054698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0160E9B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7DF2AF2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6236424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ABFA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F1483E" w:rsidRPr="004A3975" w14:paraId="3E9DC77B"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6DB2FA64"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063CB97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62A44D9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5440A21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E984F0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441DDD7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8C546F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533F4DF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F1483E" w:rsidRPr="004A3975" w14:paraId="7079F9ED"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45FA849D"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36BE4717"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3CB9FED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467274D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2FFA3EA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2E42EDA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58A4F19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4AD535B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F1483E" w:rsidRPr="004A3975" w14:paraId="64388F89" w14:textId="77777777" w:rsidTr="00BB3057">
        <w:trPr>
          <w:cantSplit/>
          <w:jc w:val="center"/>
        </w:trPr>
        <w:tc>
          <w:tcPr>
            <w:tcW w:w="2193" w:type="dxa"/>
            <w:tcBorders>
              <w:top w:val="nil"/>
            </w:tcBorders>
            <w:shd w:val="clear" w:color="auto" w:fill="FFFFFF"/>
            <w:tcMar>
              <w:top w:w="0" w:type="dxa"/>
              <w:left w:w="0" w:type="dxa"/>
              <w:bottom w:w="0" w:type="dxa"/>
              <w:right w:w="0" w:type="dxa"/>
            </w:tcMar>
          </w:tcPr>
          <w:p w14:paraId="1275FA80"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17CEA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535FA174"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16C1AF3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1F6C97A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3532A"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2E9A362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6D1BF2A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F1483E" w:rsidRPr="004A3975" w14:paraId="7D039FEF" w14:textId="77777777" w:rsidTr="00BB3057">
        <w:trPr>
          <w:cantSplit/>
          <w:jc w:val="center"/>
        </w:trPr>
        <w:tc>
          <w:tcPr>
            <w:tcW w:w="2193" w:type="dxa"/>
            <w:shd w:val="clear" w:color="auto" w:fill="FFFFFF"/>
            <w:tcMar>
              <w:top w:w="0" w:type="dxa"/>
              <w:left w:w="0" w:type="dxa"/>
              <w:bottom w:w="0" w:type="dxa"/>
              <w:right w:w="0" w:type="dxa"/>
            </w:tcMar>
          </w:tcPr>
          <w:p w14:paraId="68E774AD"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1273FEF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70A3091"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2CF5D96F"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EA337F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6A7B56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AE64DB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20411D09"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F1483E" w:rsidRPr="004A3975" w14:paraId="0091D1E1" w14:textId="77777777" w:rsidTr="00BB3057">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F1B8079" w14:textId="77777777" w:rsidR="00F1483E" w:rsidRPr="004A3975" w:rsidRDefault="00F1483E" w:rsidP="00BB3057">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2D1C641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539BBA6"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2E0A69A"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7F640682"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3B5A9BA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1E11E16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2F0226A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F1483E" w:rsidRPr="004A3975" w14:paraId="64DDC756" w14:textId="77777777" w:rsidTr="00BB3057">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52D45DB" w14:textId="77777777" w:rsidR="00F1483E" w:rsidRPr="004A3975" w:rsidRDefault="00F1483E" w:rsidP="00BB3057">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F1483E" w:rsidRPr="004A3975" w14:paraId="64BBA28D"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2B351F76"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04B6F4"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3FEB744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46D78B46"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606D5F8"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5F4B6741"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6AC5127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5631224"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F1483E" w:rsidRPr="004A3975" w14:paraId="6BAC914B" w14:textId="77777777" w:rsidTr="00BB3057">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D57F343"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21C045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7E0586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44AB26A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4F5D17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716467"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3A25704D"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49520C3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F1483E" w:rsidRPr="004A3975" w14:paraId="2B967A2F" w14:textId="77777777" w:rsidTr="00BB3057">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64EE43A" w14:textId="77777777" w:rsidR="00F1483E" w:rsidRPr="004A3975" w:rsidRDefault="00F1483E" w:rsidP="00BB3057">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F1483E" w:rsidRPr="004A3975" w14:paraId="57CAB084"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46DA333E"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3BECA704"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00D027F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4C99C43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20A10A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2DE0B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561189B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79DE14A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F1483E" w:rsidRPr="004A3975" w14:paraId="55A31E37"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15E2A92C" w14:textId="77777777" w:rsidR="00F1483E" w:rsidRPr="004A3975" w:rsidRDefault="00F1483E" w:rsidP="00BB3057">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3380C21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6DA1F22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78D36BD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1DC7D8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62C98CD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692C452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6264F1F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F1483E" w:rsidRPr="004A3975" w14:paraId="4438A5D5"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DCB187E"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37784E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3B3321F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3AB88A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56A55849"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2038D38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3F17577A"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7D83CC1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F1483E" w:rsidRPr="004A3975" w14:paraId="14D8E1AD" w14:textId="77777777" w:rsidTr="00BB3057">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C3EA762" w14:textId="77777777" w:rsidR="00F1483E" w:rsidRPr="004A3975" w:rsidRDefault="00F1483E" w:rsidP="00BB3057">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AA82DA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EB107E"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14E4828D"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1D71075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1434076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2B0BB522"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7B30A939"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5F5667F6" w14:textId="77777777" w:rsidR="00F1483E" w:rsidRPr="004A3975" w:rsidRDefault="00F1483E" w:rsidP="00F1483E">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Rain is the standardized measure of cumulative rainfall during the crop growing season preceding the harvest;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210C33C" w14:textId="77777777" w:rsidR="00F1483E" w:rsidRDefault="00F1483E" w:rsidP="00F1483E">
      <w:pPr>
        <w:spacing w:after="0" w:line="360" w:lineRule="auto"/>
        <w:ind w:firstLine="360"/>
        <w:rPr>
          <w:rFonts w:ascii="Times New Roman" w:hAnsi="Times New Roman" w:cs="Times New Roman"/>
        </w:rPr>
      </w:pPr>
    </w:p>
    <w:p w14:paraId="7A7F98FF" w14:textId="01220B1B" w:rsidR="00F1483E" w:rsidRDefault="00F1483E"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A common pattern that </w:t>
      </w:r>
      <w:r>
        <w:rPr>
          <w:rFonts w:ascii="Times New Roman" w:hAnsi="Times New Roman" w:cs="Times New Roman"/>
        </w:rPr>
        <w:t>emerges in</w:t>
      </w:r>
      <w:r w:rsidRPr="00401A4D">
        <w:rPr>
          <w:rFonts w:ascii="Times New Roman" w:hAnsi="Times New Roman" w:cs="Times New Roman"/>
        </w:rPr>
        <w:t xml:space="preserve"> both tables is that when the </w:t>
      </w:r>
      <w:r w:rsidRPr="00A6361E">
        <w:rPr>
          <w:rFonts w:ascii="Times New Roman" w:hAnsi="Times New Roman" w:cs="Times New Roman"/>
        </w:rPr>
        <w:t>value</w:t>
      </w:r>
      <w:r w:rsidRPr="00401A4D">
        <w:rPr>
          <w:rFonts w:ascii="Times New Roman" w:hAnsi="Times New Roman" w:cs="Times New Roman"/>
        </w:rPr>
        <w:t xml:space="preserve"> or the </w:t>
      </w:r>
      <w:r w:rsidRPr="00A6361E">
        <w:rPr>
          <w:rFonts w:ascii="Times New Roman" w:hAnsi="Times New Roman" w:cs="Times New Roman"/>
        </w:rPr>
        <w:t>volume</w:t>
      </w:r>
      <w:r w:rsidRPr="00401A4D">
        <w:rPr>
          <w:rFonts w:ascii="Times New Roman" w:hAnsi="Times New Roman" w:cs="Times New Roman"/>
        </w:rPr>
        <w:t xml:space="preserve"> of the harvest increases, </w:t>
      </w:r>
      <w:r>
        <w:rPr>
          <w:rFonts w:ascii="Times New Roman" w:hAnsi="Times New Roman" w:cs="Times New Roman"/>
        </w:rPr>
        <w:t>the intensity of all forms of social</w:t>
      </w:r>
      <w:r w:rsidRPr="00401A4D">
        <w:rPr>
          <w:rFonts w:ascii="Times New Roman" w:hAnsi="Times New Roman" w:cs="Times New Roman"/>
        </w:rPr>
        <w:t xml:space="preserve"> conflict decreases (or at least do not increase). This strongly supports the suggestive evidence that people do not protest when the opportunity cost of participating in protests are high. In addition, this supports the grievance </w:t>
      </w:r>
      <w:r>
        <w:rPr>
          <w:rFonts w:ascii="Times New Roman" w:hAnsi="Times New Roman" w:cs="Times New Roman"/>
        </w:rPr>
        <w:t>theory</w:t>
      </w:r>
      <w:r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25D71193" w14:textId="77777777" w:rsidR="00F1483E" w:rsidRDefault="00211073" w:rsidP="00F1483E">
      <w:pPr>
        <w:spacing w:after="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 xml:space="preserve">he estimated impact is for </w:t>
      </w:r>
      <w:r w:rsidRPr="00401A4D">
        <w:rPr>
          <w:rFonts w:ascii="Times New Roman" w:hAnsi="Times New Roman" w:cs="Times New Roman"/>
        </w:rPr>
        <w:lastRenderedPageBreak/>
        <w:t>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64EA94BD" w14:textId="36DF0BDE" w:rsidR="00840899" w:rsidRPr="00F1483E" w:rsidRDefault="00211073"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6A113E" w:rsidRPr="00401A4D">
        <w:rPr>
          <w:rFonts w:ascii="Times New Roman" w:hAnsi="Times New Roman" w:cs="Times New Roman"/>
        </w:rPr>
        <w:t>Irrigated</w:t>
      </w:r>
      <w:r w:rsidRPr="00401A4D">
        <w:rPr>
          <w:rFonts w:ascii="Times New Roman" w:hAnsi="Times New Roman" w:cs="Times New Roman"/>
        </w:rPr>
        <w:t xml:space="preserve">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5344F31F" w14:textId="77777777" w:rsidR="009C21D7" w:rsidRPr="00560D08" w:rsidRDefault="009C21D7" w:rsidP="009C21D7">
      <w:pPr>
        <w:spacing w:after="0" w:line="360" w:lineRule="auto"/>
        <w:ind w:firstLine="360"/>
        <w:rPr>
          <w:rFonts w:ascii="Times New Roman" w:hAnsi="Times New Roman" w:cs="Times New Roman"/>
        </w:rPr>
      </w:pPr>
      <w:r w:rsidRPr="00401A4D">
        <w:rPr>
          <w:rFonts w:ascii="Times New Roman" w:hAnsi="Times New Roman" w:cs="Times New Roman"/>
        </w:rPr>
        <w:t>Several additional features of interest emerge that, moreover, help clarify some of the earlier findings. In general, much of the estimated effect is due to changes in conflict and violence at the rainfed rice locations. There are no apparent harvest-time changes in social unrest in parts of the region where irrigated rice is produced, 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72FC235" w14:textId="77777777" w:rsidR="009C21D7" w:rsidRPr="00560D08" w:rsidRDefault="009C21D7" w:rsidP="009C21D7">
      <w:pPr>
        <w:spacing w:after="0" w:line="360" w:lineRule="auto"/>
        <w:ind w:firstLine="360"/>
        <w:rPr>
          <w:rFonts w:ascii="Times New Roman" w:hAnsi="Times New Roman" w:cs="Times New Roman"/>
        </w:rPr>
      </w:pPr>
      <w:r w:rsidRPr="00560D08">
        <w:rPr>
          <w:rFonts w:ascii="Times New Roman" w:hAnsi="Times New Roman" w:cs="Times New Roman"/>
        </w:rPr>
        <w:t xml:space="preserve">Finally, to investigate whether the change in </w:t>
      </w:r>
      <w:r>
        <w:rPr>
          <w:rFonts w:ascii="Times New Roman" w:hAnsi="Times New Roman" w:cs="Times New Roman"/>
        </w:rPr>
        <w:t>lower scale conflict</w:t>
      </w:r>
      <w:r w:rsidRPr="00560D08">
        <w:rPr>
          <w:rFonts w:ascii="Times New Roman" w:hAnsi="Times New Roman" w:cs="Times New Roman"/>
        </w:rPr>
        <w:t xml:space="preserve"> is in any way a byproduct of large-scale military activities in the region, we zoom in on two distinct types of social conflict: violence against civilians, which necessarily involves a perpetrator and an unarmed civilian; and protests, which </w:t>
      </w:r>
      <w:r>
        <w:rPr>
          <w:rFonts w:ascii="Times New Roman" w:hAnsi="Times New Roman" w:cs="Times New Roman"/>
        </w:rPr>
        <w:t>neither</w:t>
      </w:r>
      <w:r w:rsidRPr="00560D08">
        <w:rPr>
          <w:rFonts w:ascii="Times New Roman" w:hAnsi="Times New Roman" w:cs="Times New Roman"/>
        </w:rPr>
        <w:t xml:space="preserve"> involve</w:t>
      </w:r>
      <w:r>
        <w:rPr>
          <w:rFonts w:ascii="Times New Roman" w:hAnsi="Times New Roman" w:cs="Times New Roman"/>
        </w:rPr>
        <w:t>s</w:t>
      </w:r>
      <w:r w:rsidRPr="00560D08">
        <w:rPr>
          <w:rFonts w:ascii="Times New Roman" w:hAnsi="Times New Roman" w:cs="Times New Roman"/>
        </w:rPr>
        <w:t xml:space="preserve"> a military actor as such</w:t>
      </w:r>
      <w:r>
        <w:rPr>
          <w:rFonts w:ascii="Times New Roman" w:hAnsi="Times New Roman" w:cs="Times New Roman"/>
        </w:rPr>
        <w:t xml:space="preserve"> not is violent per se</w:t>
      </w:r>
      <w:r w:rsidRPr="00560D08">
        <w:rPr>
          <w:rFonts w:ascii="Times New Roman" w:hAnsi="Times New Roman" w:cs="Times New Roman"/>
        </w:rPr>
        <w:t xml:space="preserve">, and is largely a manifestation of grievance against the state or the de facto government. </w:t>
      </w:r>
      <w:r>
        <w:rPr>
          <w:rFonts w:ascii="Times New Roman" w:hAnsi="Times New Roman" w:cs="Times New Roman"/>
        </w:rPr>
        <w:t>So, w</w:t>
      </w:r>
      <w:r w:rsidRPr="00560D08">
        <w:rPr>
          <w:rFonts w:ascii="Times New Roman" w:hAnsi="Times New Roman" w:cs="Times New Roman"/>
        </w:rPr>
        <w:t xml:space="preserve">e </w:t>
      </w:r>
      <w:r>
        <w:rPr>
          <w:rFonts w:ascii="Times New Roman" w:hAnsi="Times New Roman" w:cs="Times New Roman"/>
        </w:rPr>
        <w:t>interact the treatment variable in</w:t>
      </w:r>
      <w:r w:rsidRPr="00560D08">
        <w:rPr>
          <w:rFonts w:ascii="Times New Roman" w:hAnsi="Times New Roman" w:cs="Times New Roman"/>
        </w:rPr>
        <w:t xml:space="preserve"> the baseline equation</w:t>
      </w:r>
      <w:r>
        <w:rPr>
          <w:rFonts w:ascii="Times New Roman" w:hAnsi="Times New Roman" w:cs="Times New Roman"/>
        </w:rPr>
        <w:t xml:space="preserve"> with the measure of armed conflict, which is the </w:t>
      </w:r>
      <w:r w:rsidRPr="00560D08">
        <w:rPr>
          <w:rFonts w:ascii="Times New Roman" w:hAnsi="Times New Roman" w:cs="Times New Roman"/>
        </w:rPr>
        <w:t>combined number of battles and explosions as defined by the ACLED Project</w:t>
      </w:r>
      <w:r>
        <w:rPr>
          <w:rFonts w:ascii="Times New Roman" w:hAnsi="Times New Roman" w:cs="Times New Roman"/>
        </w:rPr>
        <w:t>, and re-estimate the regression equations with violence against civilians and protests as the dependent variables</w:t>
      </w:r>
      <w:r w:rsidRPr="00560D08">
        <w:rPr>
          <w:rFonts w:ascii="Times New Roman" w:hAnsi="Times New Roman" w:cs="Times New Roman"/>
        </w:rPr>
        <w:t>. Table 8 presents the results of this exercise.</w:t>
      </w:r>
    </w:p>
    <w:p w14:paraId="72871130" w14:textId="1E3A2BD8" w:rsidR="00840899" w:rsidRDefault="00840899" w:rsidP="00790174">
      <w:pPr>
        <w:spacing w:after="0" w:line="360" w:lineRule="auto"/>
        <w:ind w:firstLine="360"/>
        <w:rPr>
          <w:rFonts w:ascii="Times New Roman" w:hAnsi="Times New Roman" w:cs="Times New Roman"/>
          <w:b/>
          <w:bCs/>
        </w:rPr>
      </w:pPr>
    </w:p>
    <w:p w14:paraId="38B0C6F9" w14:textId="77777777" w:rsidR="009C21D7" w:rsidRPr="00401A4D" w:rsidRDefault="009C21D7" w:rsidP="00790174">
      <w:pPr>
        <w:spacing w:after="0" w:line="360" w:lineRule="auto"/>
        <w:ind w:firstLine="360"/>
        <w:rPr>
          <w:rFonts w:ascii="Times New Roman" w:hAnsi="Times New Roman" w:cs="Times New Roman"/>
          <w:b/>
          <w:bCs/>
        </w:rPr>
      </w:pPr>
    </w:p>
    <w:p w14:paraId="504D08EB" w14:textId="519B189D" w:rsidR="004C30DC" w:rsidRPr="00401A4D" w:rsidRDefault="004C30DC"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790174">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790174">
      <w:pPr>
        <w:spacing w:after="0" w:line="360" w:lineRule="auto"/>
        <w:ind w:firstLine="360"/>
        <w:rPr>
          <w:rFonts w:ascii="Times New Roman" w:hAnsi="Times New Roman" w:cs="Times New Roman"/>
          <w:b/>
          <w:bCs/>
        </w:rPr>
      </w:pPr>
    </w:p>
    <w:p w14:paraId="37F1C5EF" w14:textId="7F99100F" w:rsidR="00674AF1" w:rsidRDefault="00674AF1" w:rsidP="00790174">
      <w:pPr>
        <w:spacing w:after="0" w:line="360" w:lineRule="auto"/>
        <w:ind w:firstLine="360"/>
        <w:rPr>
          <w:rFonts w:ascii="Times New Roman" w:hAnsi="Times New Roman" w:cs="Times New Roman"/>
          <w:b/>
          <w:bCs/>
        </w:rPr>
      </w:pPr>
    </w:p>
    <w:p w14:paraId="2E0A0889" w14:textId="77777777" w:rsidR="004F0DFF" w:rsidRPr="00401A4D" w:rsidRDefault="004F0DFF" w:rsidP="00790174">
      <w:pPr>
        <w:spacing w:after="0" w:line="360" w:lineRule="auto"/>
        <w:ind w:firstLine="360"/>
        <w:rPr>
          <w:rFonts w:ascii="Times New Roman" w:hAnsi="Times New Roman" w:cs="Times New Roman"/>
          <w:b/>
          <w:bCs/>
        </w:rPr>
      </w:pPr>
    </w:p>
    <w:p w14:paraId="20AC06CD" w14:textId="19D2AA29" w:rsidR="00674AF1" w:rsidRPr="00401A4D" w:rsidRDefault="00674AF1"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790174">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2F05BD82" w:rsidR="00560D08" w:rsidRDefault="00560D08" w:rsidP="00790174">
      <w:pPr>
        <w:spacing w:after="0" w:line="360" w:lineRule="auto"/>
        <w:ind w:firstLine="360"/>
        <w:rPr>
          <w:rFonts w:ascii="Times New Roman" w:hAnsi="Times New Roman" w:cs="Times New Roman"/>
        </w:rPr>
      </w:pPr>
    </w:p>
    <w:p w14:paraId="0A43E438" w14:textId="77777777" w:rsidR="009C21D7" w:rsidRDefault="009C21D7" w:rsidP="00790174">
      <w:pPr>
        <w:spacing w:after="0" w:line="360" w:lineRule="auto"/>
        <w:ind w:firstLine="360"/>
        <w:rPr>
          <w:rFonts w:ascii="Times New Roman" w:hAnsi="Times New Roman" w:cs="Times New Roman"/>
        </w:rPr>
      </w:pPr>
    </w:p>
    <w:p w14:paraId="52319632" w14:textId="77777777" w:rsidR="009C21D7" w:rsidRPr="006E75F5" w:rsidRDefault="009C21D7" w:rsidP="009C21D7">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9C21D7" w:rsidRPr="00826181" w14:paraId="2B69995D" w14:textId="77777777" w:rsidTr="00BB3057">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35BE4B0"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611CB1" w14:textId="77777777" w:rsidR="009C21D7" w:rsidRPr="00826181" w:rsidRDefault="009C21D7" w:rsidP="00BB3057">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96633B" w14:textId="77777777" w:rsidR="009C21D7" w:rsidRPr="00826181" w:rsidRDefault="009C21D7" w:rsidP="00BB3057">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9C21D7" w:rsidRPr="00826181" w14:paraId="29036F6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0D2D50D7"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E830998"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2413DC9E"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9C21D7" w:rsidRPr="00826181" w14:paraId="6B9806AD"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03D6236E"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919F858"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0459297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9C21D7" w:rsidRPr="00826181" w14:paraId="296B5824"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42451C40"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7059916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372BE13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9C21D7" w:rsidRPr="00826181" w14:paraId="71C5A622"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16212529"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109B65B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3499224D"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9C21D7" w:rsidRPr="00826181" w14:paraId="6225F0B0"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46834F1A"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367E6FE3"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2B973055"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9C21D7" w:rsidRPr="00826181" w14:paraId="645C7C94" w14:textId="77777777" w:rsidTr="00BB3057">
        <w:trPr>
          <w:cantSplit/>
          <w:jc w:val="center"/>
        </w:trPr>
        <w:tc>
          <w:tcPr>
            <w:tcW w:w="5346" w:type="dxa"/>
            <w:tcBorders>
              <w:top w:val="nil"/>
            </w:tcBorders>
            <w:shd w:val="clear" w:color="auto" w:fill="FFFFFF"/>
            <w:tcMar>
              <w:top w:w="0" w:type="dxa"/>
              <w:left w:w="0" w:type="dxa"/>
              <w:bottom w:w="0" w:type="dxa"/>
              <w:right w:w="0" w:type="dxa"/>
            </w:tcMar>
          </w:tcPr>
          <w:p w14:paraId="648F7889"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6F100F7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562F019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9C21D7" w:rsidRPr="00826181" w14:paraId="6E2A0451" w14:textId="77777777" w:rsidTr="00BB3057">
        <w:trPr>
          <w:cantSplit/>
          <w:jc w:val="center"/>
        </w:trPr>
        <w:tc>
          <w:tcPr>
            <w:tcW w:w="5346" w:type="dxa"/>
            <w:shd w:val="clear" w:color="auto" w:fill="FFFFFF"/>
            <w:tcMar>
              <w:top w:w="0" w:type="dxa"/>
              <w:left w:w="0" w:type="dxa"/>
              <w:bottom w:w="0" w:type="dxa"/>
              <w:right w:w="0" w:type="dxa"/>
            </w:tcMar>
          </w:tcPr>
          <w:p w14:paraId="4B243699"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474F569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49B98B83"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9C21D7" w:rsidRPr="00826181" w14:paraId="1097E4FF" w14:textId="77777777" w:rsidTr="00BB3057">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5CF48E8F" w14:textId="77777777" w:rsidR="009C21D7" w:rsidRPr="00826181" w:rsidRDefault="009C21D7" w:rsidP="00BB3057">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2D0DFCF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0CAE2A4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9C21D7" w:rsidRPr="00826181" w14:paraId="5080A01D"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E38B4E6" w14:textId="77777777" w:rsidR="009C21D7" w:rsidRPr="00826181" w:rsidRDefault="009C21D7" w:rsidP="00BB3057">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9C21D7" w:rsidRPr="00826181" w14:paraId="1F17FC3C"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718B5A17"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0A0C113B"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0BFDB511"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9C21D7" w:rsidRPr="00826181" w14:paraId="34842502" w14:textId="77777777" w:rsidTr="00BB3057">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76343FF8"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4D86F37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4D363B0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0D7E30" w:rsidRPr="00826181" w14:paraId="2322A532" w14:textId="77777777" w:rsidTr="00910DD3">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409862" w14:textId="7EC169C5" w:rsidR="000D7E30" w:rsidRPr="00826181" w:rsidRDefault="000D7E30" w:rsidP="00BB3057">
            <w:pPr>
              <w:spacing w:after="0" w:line="360" w:lineRule="auto"/>
              <w:ind w:right="12" w:firstLine="90"/>
              <w:rPr>
                <w:rFonts w:ascii="Times New Roman" w:hAnsi="Times New Roman" w:cs="Times New Roman"/>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9C21D7" w:rsidRPr="00826181" w14:paraId="378BEAD1"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03282E7C" w14:textId="77777777" w:rsidR="009C21D7" w:rsidRPr="00826181" w:rsidRDefault="009C21D7" w:rsidP="00BB3057">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9C21D7" w:rsidRPr="00826181" w14:paraId="5FFABE7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DBC2E5F"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074B9FD9"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B3FF72F"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9C21D7" w:rsidRPr="00826181" w14:paraId="482B917D"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16A70FE" w14:textId="77777777" w:rsidR="009C21D7" w:rsidRPr="00826181" w:rsidRDefault="009C21D7" w:rsidP="00BB3057">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5B7D80D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78C567C9"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9C21D7" w:rsidRPr="00826181" w14:paraId="2B454806"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4A7951D5" w14:textId="77777777" w:rsidR="009C21D7" w:rsidRPr="00826181" w:rsidRDefault="009C21D7" w:rsidP="00BB3057">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9C21D7" w:rsidRPr="00826181" w14:paraId="76DBA6C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BE8DA62"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4F0EB10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01AA21B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9C21D7" w:rsidRPr="00826181" w14:paraId="3AA1EDDD" w14:textId="77777777" w:rsidTr="00BB3057">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639AA09F" w14:textId="77777777" w:rsidR="009C21D7" w:rsidRPr="00826181" w:rsidRDefault="009C21D7" w:rsidP="00BB3057">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3E10E847"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29ABB094"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36B09ECA" w14:textId="6A2963FA" w:rsidR="009C21D7" w:rsidRPr="009C21D7" w:rsidRDefault="009C21D7" w:rsidP="009C21D7">
      <w:pPr>
        <w:spacing w:after="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30C86F58" w14:textId="77777777" w:rsidR="009C21D7" w:rsidRPr="00401A4D" w:rsidRDefault="009C21D7" w:rsidP="009C21D7">
      <w:pPr>
        <w:spacing w:after="0" w:line="360" w:lineRule="auto"/>
        <w:ind w:firstLine="360"/>
        <w:rPr>
          <w:rFonts w:ascii="Times New Roman" w:hAnsi="Times New Roman" w:cs="Times New Roman"/>
        </w:rPr>
      </w:pPr>
    </w:p>
    <w:p w14:paraId="5EE40112" w14:textId="493EE81A" w:rsidR="00272003" w:rsidRDefault="00560D08" w:rsidP="00272003">
      <w:pPr>
        <w:spacing w:after="0" w:line="360" w:lineRule="auto"/>
        <w:ind w:firstLine="360"/>
        <w:rPr>
          <w:rFonts w:ascii="Times New Roman" w:hAnsi="Times New Roman" w:cs="Times New Roman"/>
        </w:rPr>
      </w:pPr>
      <w:r w:rsidRPr="00560D08">
        <w:rPr>
          <w:rFonts w:ascii="Times New Roman" w:hAnsi="Times New Roman" w:cs="Times New Roman"/>
        </w:rPr>
        <w:t xml:space="preserve">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w:t>
      </w:r>
      <w:r w:rsidR="00F22CE6">
        <w:rPr>
          <w:rFonts w:ascii="Times New Roman" w:hAnsi="Times New Roman" w:cs="Times New Roman"/>
        </w:rPr>
        <w:t xml:space="preserve">In the same vein, albeit in different context, </w:t>
      </w:r>
      <w:r w:rsidR="00F22CE6" w:rsidRPr="00F22CE6">
        <w:rPr>
          <w:rFonts w:ascii="Times New Roman" w:hAnsi="Times New Roman" w:cs="Times New Roman"/>
        </w:rPr>
        <w:t>Ekhator-Mobayode</w:t>
      </w:r>
      <w:r w:rsidR="00F22CE6" w:rsidRPr="00F22CE6">
        <w:rPr>
          <w:rFonts w:ascii="Times New Roman" w:hAnsi="Times New Roman" w:cs="Times New Roman"/>
        </w:rPr>
        <w:t xml:space="preserve"> </w:t>
      </w:r>
      <w:r w:rsidR="00F22CE6">
        <w:rPr>
          <w:rFonts w:ascii="Times New Roman" w:hAnsi="Times New Roman" w:cs="Times New Roman"/>
        </w:rPr>
        <w:t>et al., (2022) found the increasing e</w:t>
      </w:r>
      <w:r w:rsidR="00F22CE6" w:rsidRPr="00F22CE6">
        <w:rPr>
          <w:rFonts w:ascii="Times New Roman" w:hAnsi="Times New Roman" w:cs="Times New Roman"/>
        </w:rPr>
        <w:t>ffect of armed conflict on intimate partner violence</w:t>
      </w:r>
      <w:r w:rsidR="00F22CE6">
        <w:rPr>
          <w:rFonts w:ascii="Times New Roman" w:hAnsi="Times New Roman" w:cs="Times New Roman"/>
        </w:rPr>
        <w:t xml:space="preserve"> in Nigeria. </w:t>
      </w:r>
      <w:r w:rsidRPr="00560D08">
        <w:rPr>
          <w:rFonts w:ascii="Times New Roman" w:hAnsi="Times New Roman" w:cs="Times New Roman"/>
        </w:rPr>
        <w:t xml:space="preserve">Second, harvest-time increase in </w:t>
      </w:r>
      <w:r w:rsidRPr="00560D08">
        <w:rPr>
          <w:rFonts w:ascii="Times New Roman" w:hAnsi="Times New Roman" w:cs="Times New Roman"/>
        </w:rPr>
        <w:lastRenderedPageBreak/>
        <w:t>violence is only present during the background conflict, but not otherwise. That is, seasonal violence is squarely a byproduct of broader political conflict</w:t>
      </w:r>
      <w:r w:rsidR="00272003">
        <w:rPr>
          <w:rFonts w:ascii="Times New Roman" w:hAnsi="Times New Roman" w:cs="Times New Roman"/>
        </w:rPr>
        <w:t xml:space="preserve">. This finding is consistent with </w:t>
      </w:r>
      <w:r w:rsidR="00272003">
        <w:rPr>
          <w:rFonts w:ascii="Times New Roman" w:hAnsi="Times New Roman" w:cs="Times New Roman"/>
        </w:rPr>
        <w:t>the ‘living off the land’ theory (Koren and Bagozzi, 2017)</w:t>
      </w:r>
      <w:r w:rsidR="00272003">
        <w:rPr>
          <w:rFonts w:ascii="Times New Roman" w:hAnsi="Times New Roman" w:cs="Times New Roman"/>
        </w:rPr>
        <w:t>, insofar as</w:t>
      </w:r>
      <w:r w:rsidR="00272003">
        <w:rPr>
          <w:rFonts w:ascii="Times New Roman" w:hAnsi="Times New Roman" w:cs="Times New Roman"/>
        </w:rPr>
        <w:t xml:space="preserve"> </w:t>
      </w:r>
      <w:r w:rsidR="00272003">
        <w:rPr>
          <w:rFonts w:ascii="Times New Roman" w:hAnsi="Times New Roman" w:cs="Times New Roman"/>
        </w:rPr>
        <w:t>in times of war, any</w:t>
      </w:r>
      <w:r w:rsidR="00272003">
        <w:rPr>
          <w:rFonts w:ascii="Times New Roman" w:hAnsi="Times New Roman" w:cs="Times New Roman"/>
        </w:rPr>
        <w:t xml:space="preserve"> co-optation between fighters and farmers</w:t>
      </w:r>
      <w:r w:rsidR="00272003">
        <w:rPr>
          <w:rFonts w:ascii="Times New Roman" w:hAnsi="Times New Roman" w:cs="Times New Roman"/>
        </w:rPr>
        <w:t xml:space="preserve"> </w:t>
      </w:r>
      <w:r w:rsidR="00272003">
        <w:rPr>
          <w:rFonts w:ascii="Times New Roman" w:hAnsi="Times New Roman" w:cs="Times New Roman"/>
        </w:rPr>
        <w:t>breaks down</w:t>
      </w:r>
      <w:r w:rsidR="00272003" w:rsidRPr="00FA16E4">
        <w:rPr>
          <w:rFonts w:ascii="Times New Roman" w:hAnsi="Times New Roman" w:cs="Times New Roman"/>
        </w:rPr>
        <w:t xml:space="preserve">, </w:t>
      </w:r>
      <w:r w:rsidR="00272003">
        <w:rPr>
          <w:rFonts w:ascii="Times New Roman" w:hAnsi="Times New Roman" w:cs="Times New Roman"/>
        </w:rPr>
        <w:t>which</w:t>
      </w:r>
      <w:r w:rsidR="00272003">
        <w:rPr>
          <w:rFonts w:ascii="Times New Roman" w:hAnsi="Times New Roman" w:cs="Times New Roman"/>
        </w:rPr>
        <w:t xml:space="preserve"> lead</w:t>
      </w:r>
      <w:r w:rsidR="00272003">
        <w:rPr>
          <w:rFonts w:ascii="Times New Roman" w:hAnsi="Times New Roman" w:cs="Times New Roman"/>
        </w:rPr>
        <w:t>s</w:t>
      </w:r>
      <w:r w:rsidR="00272003">
        <w:rPr>
          <w:rFonts w:ascii="Times New Roman" w:hAnsi="Times New Roman" w:cs="Times New Roman"/>
        </w:rPr>
        <w:t xml:space="preserve"> to more</w:t>
      </w:r>
      <w:r w:rsidR="00272003" w:rsidRPr="00FA16E4">
        <w:rPr>
          <w:rFonts w:ascii="Times New Roman" w:hAnsi="Times New Roman" w:cs="Times New Roman"/>
        </w:rPr>
        <w:t xml:space="preserve"> violence</w:t>
      </w:r>
      <w:r w:rsidR="00272003">
        <w:rPr>
          <w:rFonts w:ascii="Times New Roman" w:hAnsi="Times New Roman" w:cs="Times New Roman"/>
        </w:rPr>
        <w:t xml:space="preserve">. </w:t>
      </w:r>
    </w:p>
    <w:p w14:paraId="7FA64F65" w14:textId="6C09F5E4" w:rsidR="00A13951" w:rsidRDefault="00A13951" w:rsidP="00790174">
      <w:pPr>
        <w:spacing w:after="0" w:line="360" w:lineRule="auto"/>
        <w:ind w:firstLine="360"/>
        <w:rPr>
          <w:rFonts w:ascii="Times New Roman" w:hAnsi="Times New Roman" w:cs="Times New Roman"/>
        </w:rPr>
      </w:pPr>
    </w:p>
    <w:p w14:paraId="74F7DC03" w14:textId="77777777" w:rsidR="009C21D7" w:rsidRPr="00401A4D" w:rsidRDefault="009C21D7" w:rsidP="009C21D7">
      <w:pPr>
        <w:spacing w:after="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63C0589F" w14:textId="7FDC641D" w:rsidR="009C21D7" w:rsidRPr="00401A4D" w:rsidRDefault="009C21D7" w:rsidP="009C21D7">
      <w:pPr>
        <w:pStyle w:val="chapter-para"/>
        <w:shd w:val="clear" w:color="auto" w:fill="FFFFFF"/>
        <w:spacing w:before="0" w:beforeAutospacing="0" w:after="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w:t>
      </w:r>
      <w:r w:rsidR="00834E15">
        <w:rPr>
          <w:color w:val="2A2A2A"/>
        </w:rPr>
        <w:t>the considered region and during the considered time frame</w:t>
      </w:r>
      <w:r w:rsidRPr="00401A4D">
        <w:rPr>
          <w:color w:val="2A2A2A"/>
        </w:rPr>
        <w:t xml:space="preserve"> at least, is a situation in which protests and riots decrease during the harvest season, while violence against civilians and armed conflict increases during the harvest season.</w:t>
      </w:r>
    </w:p>
    <w:p w14:paraId="658A0184" w14:textId="77777777" w:rsidR="00560D08" w:rsidRPr="00401A4D" w:rsidRDefault="00560D08" w:rsidP="00790174">
      <w:pPr>
        <w:spacing w:after="0" w:line="360" w:lineRule="auto"/>
        <w:ind w:firstLine="360"/>
        <w:rPr>
          <w:rFonts w:ascii="Times New Roman" w:hAnsi="Times New Roman" w:cs="Times New Roman"/>
          <w:b/>
          <w:bCs/>
        </w:rPr>
      </w:pPr>
    </w:p>
    <w:p w14:paraId="79885EB5" w14:textId="51F637A0" w:rsidR="00A13951" w:rsidRDefault="00A13951" w:rsidP="00790174">
      <w:pPr>
        <w:spacing w:after="0" w:line="360" w:lineRule="auto"/>
        <w:ind w:firstLine="360"/>
        <w:rPr>
          <w:rFonts w:ascii="Times New Roman" w:hAnsi="Times New Roman" w:cs="Times New Roman"/>
        </w:rPr>
      </w:pPr>
    </w:p>
    <w:p w14:paraId="22879A11" w14:textId="6514BD93" w:rsidR="00560D08" w:rsidRDefault="00560D08" w:rsidP="00272003">
      <w:pPr>
        <w:spacing w:after="0" w:line="360" w:lineRule="auto"/>
        <w:rPr>
          <w:rFonts w:ascii="Times New Roman" w:hAnsi="Times New Roman" w:cs="Times New Roman"/>
        </w:rPr>
      </w:pPr>
    </w:p>
    <w:p w14:paraId="67B9AD3B" w14:textId="5937A1CD" w:rsidR="009C21D7" w:rsidRDefault="009C21D7" w:rsidP="00272003">
      <w:pPr>
        <w:spacing w:after="0" w:line="360" w:lineRule="auto"/>
        <w:rPr>
          <w:rFonts w:ascii="Times New Roman" w:hAnsi="Times New Roman" w:cs="Times New Roman"/>
        </w:rPr>
      </w:pPr>
    </w:p>
    <w:p w14:paraId="4647087E" w14:textId="2E1DAD81" w:rsidR="009C21D7" w:rsidRDefault="009C21D7" w:rsidP="00272003">
      <w:pPr>
        <w:spacing w:after="0" w:line="360" w:lineRule="auto"/>
        <w:rPr>
          <w:rFonts w:ascii="Times New Roman" w:hAnsi="Times New Roman" w:cs="Times New Roman"/>
        </w:rPr>
      </w:pPr>
    </w:p>
    <w:p w14:paraId="4395FEA3" w14:textId="77777777" w:rsidR="009C21D7" w:rsidRDefault="009C21D7" w:rsidP="00272003">
      <w:pPr>
        <w:spacing w:after="0" w:line="360" w:lineRule="auto"/>
        <w:rPr>
          <w:rFonts w:ascii="Times New Roman" w:hAnsi="Times New Roman" w:cs="Times New Roman"/>
        </w:rPr>
      </w:pPr>
    </w:p>
    <w:p w14:paraId="66E3C516" w14:textId="77777777" w:rsidR="001B10B0" w:rsidRPr="00401A4D" w:rsidRDefault="001B10B0" w:rsidP="00790174">
      <w:pPr>
        <w:spacing w:after="0" w:line="360" w:lineRule="auto"/>
        <w:ind w:firstLine="360"/>
        <w:rPr>
          <w:rFonts w:ascii="Times New Roman" w:hAnsi="Times New Roman" w:cs="Times New Roman"/>
        </w:rPr>
      </w:pPr>
      <w:bookmarkStart w:id="7" w:name="references"/>
      <w:bookmarkEnd w:id="6"/>
      <w:r w:rsidRPr="00401A4D">
        <w:rPr>
          <w:rFonts w:ascii="Times New Roman" w:hAnsi="Times New Roman" w:cs="Times New Roman"/>
        </w:rPr>
        <w:br w:type="page"/>
      </w:r>
    </w:p>
    <w:p w14:paraId="4B0CC943" w14:textId="77777777" w:rsidR="001B10B0" w:rsidRPr="00401A4D" w:rsidRDefault="001B10B0" w:rsidP="00790174">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790174">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3B960BC7" w14:textId="77777777" w:rsidR="00C75B2A" w:rsidRDefault="0037616F" w:rsidP="00790174">
      <w:pPr>
        <w:spacing w:after="0" w:line="360" w:lineRule="auto"/>
        <w:ind w:left="360" w:hanging="360"/>
        <w:rPr>
          <w:rFonts w:ascii="Times New Roman" w:hAnsi="Times New Roman" w:cs="Times New Roman"/>
          <w:color w:val="000000"/>
        </w:rPr>
      </w:pPr>
      <w:r w:rsidRPr="0037616F">
        <w:rPr>
          <w:rFonts w:ascii="Times New Roman" w:hAnsi="Times New Roman" w:cs="Times New Roman"/>
          <w:color w:val="000000"/>
        </w:rPr>
        <w:t xml:space="preserve">Berman, E., Callen, M., Felter, J. H., </w:t>
      </w:r>
      <w:r>
        <w:rPr>
          <w:rFonts w:ascii="Times New Roman" w:hAnsi="Times New Roman" w:cs="Times New Roman"/>
          <w:color w:val="000000"/>
        </w:rPr>
        <w:t>and J. N.</w:t>
      </w:r>
      <w:r w:rsidRPr="0037616F">
        <w:rPr>
          <w:rFonts w:ascii="Times New Roman" w:hAnsi="Times New Roman" w:cs="Times New Roman"/>
          <w:color w:val="000000"/>
        </w:rPr>
        <w:t xml:space="preserve"> Shapiro (2011). </w:t>
      </w:r>
      <w:r w:rsidR="00C75B2A" w:rsidRPr="00C75B2A">
        <w:rPr>
          <w:rFonts w:ascii="Times New Roman" w:hAnsi="Times New Roman" w:cs="Times New Roman"/>
          <w:color w:val="000000"/>
        </w:rPr>
        <w:t>Do Working Men Rebel? Insurgency and Unemployment in Afghanistan, Iraq, and the Philippines</w:t>
      </w:r>
      <w:r w:rsidRPr="0037616F">
        <w:rPr>
          <w:rFonts w:ascii="Times New Roman" w:hAnsi="Times New Roman" w:cs="Times New Roman"/>
          <w:color w:val="000000"/>
        </w:rPr>
        <w:t xml:space="preserve">. </w:t>
      </w:r>
      <w:r w:rsidRPr="00C75B2A">
        <w:rPr>
          <w:rFonts w:ascii="Times New Roman" w:hAnsi="Times New Roman" w:cs="Times New Roman"/>
          <w:i/>
          <w:iCs/>
          <w:color w:val="000000"/>
        </w:rPr>
        <w:t>Journal of Conflict Resolution, 55</w:t>
      </w:r>
      <w:r w:rsidRPr="0037616F">
        <w:rPr>
          <w:rFonts w:ascii="Times New Roman" w:hAnsi="Times New Roman" w:cs="Times New Roman"/>
          <w:color w:val="000000"/>
        </w:rPr>
        <w:t>(4)</w:t>
      </w:r>
      <w:r w:rsidR="00C75B2A">
        <w:rPr>
          <w:rFonts w:ascii="Times New Roman" w:hAnsi="Times New Roman" w:cs="Times New Roman"/>
          <w:color w:val="000000"/>
        </w:rPr>
        <w:t>:</w:t>
      </w:r>
      <w:r w:rsidRPr="0037616F">
        <w:rPr>
          <w:rFonts w:ascii="Times New Roman" w:hAnsi="Times New Roman" w:cs="Times New Roman"/>
          <w:color w:val="000000"/>
        </w:rPr>
        <w:t xml:space="preserve"> 496-528.</w:t>
      </w:r>
    </w:p>
    <w:p w14:paraId="294E3474" w14:textId="78B46510"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N.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Buhaug,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P.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21B9CE8B" w:rsidR="00A63097" w:rsidRPr="00401A4D" w:rsidRDefault="00A63097" w:rsidP="00790174">
      <w:pPr>
        <w:spacing w:after="0" w:line="360" w:lineRule="auto"/>
        <w:ind w:left="360" w:hanging="360"/>
        <w:rPr>
          <w:rFonts w:ascii="Times New Roman" w:hAnsi="Times New Roman" w:cs="Times New Roman"/>
          <w:color w:val="000000" w:themeColor="text1"/>
        </w:rPr>
      </w:pPr>
      <w:r w:rsidRPr="00401A4D">
        <w:rPr>
          <w:rFonts w:ascii="Times New Roman" w:hAnsi="Times New Roman" w:cs="Times New Roman"/>
          <w:color w:val="000000"/>
        </w:rPr>
        <w:t xml:space="preserve">Crost, B., </w:t>
      </w:r>
      <w:r w:rsidR="001D38D0">
        <w:rPr>
          <w:rFonts w:ascii="Times New Roman" w:hAnsi="Times New Roman" w:cs="Times New Roman"/>
          <w:color w:val="000000"/>
        </w:rPr>
        <w:t>and J. H.</w:t>
      </w:r>
      <w:r w:rsidRPr="00401A4D">
        <w:rPr>
          <w:rFonts w:ascii="Times New Roman" w:hAnsi="Times New Roman" w:cs="Times New Roman"/>
          <w:color w:val="000000"/>
        </w:rPr>
        <w:t xml:space="preserve"> Felter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6D965029" w:rsidR="00A63097" w:rsidRPr="00401A4D" w:rsidRDefault="00A63097" w:rsidP="00790174">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Crost, B., Felter, J. H., Mansour, H., </w:t>
      </w:r>
      <w:r w:rsidR="001D38D0">
        <w:rPr>
          <w:rFonts w:ascii="Times New Roman" w:hAnsi="Times New Roman" w:cs="Times New Roman"/>
          <w:color w:val="000000"/>
        </w:rPr>
        <w:t>and D. I.</w:t>
      </w:r>
      <w:r w:rsidRPr="00401A4D">
        <w:rPr>
          <w:rFonts w:ascii="Times New Roman" w:hAnsi="Times New Roman" w:cs="Times New Roman"/>
          <w:color w:val="000000"/>
        </w:rPr>
        <w:t xml:space="preserve"> Rees (2020). </w:t>
      </w:r>
      <w:r w:rsidR="001D38D0" w:rsidRPr="001D38D0">
        <w:rPr>
          <w:rFonts w:ascii="Times New Roman" w:hAnsi="Times New Roman" w:cs="Times New Roman"/>
          <w:color w:val="000000"/>
        </w:rPr>
        <w:t>Narrow Incumbent Victories and Post-election Conflict: Evidence From the Philippines</w:t>
      </w:r>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790174">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1CE043B" w14:textId="79DD512D" w:rsidR="00F22CE6" w:rsidRDefault="00F22CE6" w:rsidP="00790174">
      <w:pPr>
        <w:spacing w:after="0" w:line="360" w:lineRule="auto"/>
        <w:ind w:left="360" w:hanging="360"/>
        <w:rPr>
          <w:rFonts w:ascii="Times New Roman" w:hAnsi="Times New Roman" w:cs="Times New Roman"/>
        </w:rPr>
      </w:pPr>
      <w:r w:rsidRPr="00F22CE6">
        <w:rPr>
          <w:rFonts w:ascii="Times New Roman" w:hAnsi="Times New Roman" w:cs="Times New Roman"/>
        </w:rPr>
        <w:t xml:space="preserve">Ekhator-Mobayode, U. E., Hanmer, L. C., Rubiano-Matulevich, E., </w:t>
      </w:r>
      <w:r>
        <w:rPr>
          <w:rFonts w:ascii="Times New Roman" w:hAnsi="Times New Roman" w:cs="Times New Roman"/>
        </w:rPr>
        <w:t xml:space="preserve">and D. J. </w:t>
      </w:r>
      <w:r w:rsidRPr="00F22CE6">
        <w:rPr>
          <w:rFonts w:ascii="Times New Roman" w:hAnsi="Times New Roman" w:cs="Times New Roman"/>
        </w:rPr>
        <w:t xml:space="preserve"> Arango (2022). The Effect of Armed Conflict on Intimate Partner Violence: Evidence </w:t>
      </w:r>
      <w:r w:rsidR="001D38D0" w:rsidRPr="00F22CE6">
        <w:rPr>
          <w:rFonts w:ascii="Times New Roman" w:hAnsi="Times New Roman" w:cs="Times New Roman"/>
        </w:rPr>
        <w:t>from</w:t>
      </w:r>
      <w:r w:rsidRPr="00F22CE6">
        <w:rPr>
          <w:rFonts w:ascii="Times New Roman" w:hAnsi="Times New Roman" w:cs="Times New Roman"/>
        </w:rPr>
        <w:t xml:space="preserve"> the Boko Haram Insurgency in Nigeria. </w:t>
      </w:r>
      <w:r w:rsidRPr="00F22CE6">
        <w:rPr>
          <w:rFonts w:ascii="Times New Roman" w:hAnsi="Times New Roman" w:cs="Times New Roman"/>
          <w:i/>
          <w:iCs/>
        </w:rPr>
        <w:t>World Development 153</w:t>
      </w:r>
      <w:r w:rsidRPr="00F22CE6">
        <w:rPr>
          <w:rFonts w:ascii="Times New Roman" w:hAnsi="Times New Roman" w:cs="Times New Roman"/>
        </w:rPr>
        <w:t>, 105780.</w:t>
      </w:r>
    </w:p>
    <w:p w14:paraId="74428780" w14:textId="0E587004" w:rsidR="005146C5" w:rsidRPr="00401A4D" w:rsidRDefault="0022266E"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Organisation of the United </w:t>
      </w:r>
      <w:r w:rsidR="00F13641" w:rsidRPr="00401A4D">
        <w:rPr>
          <w:rFonts w:ascii="Times New Roman" w:hAnsi="Times New Roman" w:cs="Times New Roman"/>
        </w:rPr>
        <w:t>Nations, https://www.fao.org/faostat/en/#data/QCL</w:t>
      </w:r>
    </w:p>
    <w:p w14:paraId="0BBDE858" w14:textId="64DDC9E1" w:rsidR="003E3C4B" w:rsidRPr="00401A4D" w:rsidRDefault="003E3C4B" w:rsidP="00790174">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w:t>
      </w:r>
      <w:r w:rsidR="00CC4C07">
        <w:rPr>
          <w:rFonts w:ascii="Times New Roman" w:hAnsi="Times New Roman" w:cs="Times New Roman"/>
          <w:color w:val="000000"/>
        </w:rPr>
        <w:t>and</w:t>
      </w:r>
      <w:r w:rsidRPr="00401A4D">
        <w:rPr>
          <w:rFonts w:ascii="Times New Roman" w:hAnsi="Times New Roman" w:cs="Times New Roman"/>
          <w:color w:val="000000"/>
        </w:rPr>
        <w:t xml:space="preserve"> Laitin, D. D. (2003). Ethnicity, </w:t>
      </w:r>
      <w:r w:rsidR="001D38D0">
        <w:rPr>
          <w:rFonts w:ascii="Times New Roman" w:hAnsi="Times New Roman" w:cs="Times New Roman"/>
          <w:color w:val="000000"/>
        </w:rPr>
        <w:t>I</w:t>
      </w:r>
      <w:r w:rsidRPr="00401A4D">
        <w:rPr>
          <w:rFonts w:ascii="Times New Roman" w:hAnsi="Times New Roman" w:cs="Times New Roman"/>
          <w:color w:val="000000"/>
        </w:rPr>
        <w:t xml:space="preserve">nsurgency, and </w:t>
      </w:r>
      <w:r w:rsidR="001D38D0">
        <w:rPr>
          <w:rFonts w:ascii="Times New Roman" w:hAnsi="Times New Roman" w:cs="Times New Roman"/>
          <w:color w:val="000000"/>
        </w:rPr>
        <w:t>C</w:t>
      </w:r>
      <w:r w:rsidRPr="00401A4D">
        <w:rPr>
          <w:rFonts w:ascii="Times New Roman" w:hAnsi="Times New Roman" w:cs="Times New Roman"/>
          <w:color w:val="000000"/>
        </w:rPr>
        <w:t xml:space="preserve">ivil </w:t>
      </w:r>
      <w:r w:rsidR="001D38D0">
        <w:rPr>
          <w:rFonts w:ascii="Times New Roman" w:hAnsi="Times New Roman" w:cs="Times New Roman"/>
          <w:color w:val="000000"/>
        </w:rPr>
        <w:t>W</w:t>
      </w:r>
      <w:r w:rsidRPr="00401A4D">
        <w:rPr>
          <w:rFonts w:ascii="Times New Roman" w:hAnsi="Times New Roman" w:cs="Times New Roman"/>
          <w:color w:val="000000"/>
        </w:rPr>
        <w:t xml:space="preserve">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Fighting? Agricultural Price Shocks and Civil War in Africa. </w:t>
      </w:r>
      <w:r w:rsidRPr="001D38D0">
        <w:rPr>
          <w:rFonts w:ascii="Times New Roman" w:hAnsi="Times New Roman" w:cs="Times New Roman"/>
          <w:i/>
          <w:iCs/>
          <w:color w:val="000000"/>
        </w:rPr>
        <w:t>World Development 67</w:t>
      </w:r>
      <w:r w:rsidRPr="007160A5">
        <w:rPr>
          <w:rFonts w:ascii="Times New Roman" w:hAnsi="Times New Roman" w:cs="Times New Roman"/>
          <w:color w:val="000000"/>
        </w:rPr>
        <w:t>, 525–534.</w:t>
      </w:r>
    </w:p>
    <w:p w14:paraId="30C66DAD" w14:textId="470AFA86" w:rsidR="00A63097" w:rsidRPr="00401A4D" w:rsidRDefault="00A63097" w:rsidP="00790174">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lastRenderedPageBreak/>
        <w:t xml:space="preserve">Gatti, N., Baylis, K., </w:t>
      </w:r>
      <w:r w:rsidR="001D38D0">
        <w:rPr>
          <w:rFonts w:ascii="Times New Roman" w:hAnsi="Times New Roman" w:cs="Times New Roman"/>
          <w:color w:val="000000"/>
        </w:rPr>
        <w:t>and B.</w:t>
      </w:r>
      <w:r w:rsidRPr="00401A4D">
        <w:rPr>
          <w:rFonts w:ascii="Times New Roman" w:hAnsi="Times New Roman" w:cs="Times New Roman"/>
          <w:color w:val="000000"/>
        </w:rPr>
        <w:t xml:space="preserve"> Crost (2021). </w:t>
      </w:r>
      <w:r w:rsidR="001D38D0" w:rsidRPr="001D38D0">
        <w:rPr>
          <w:rFonts w:ascii="Times New Roman" w:hAnsi="Times New Roman" w:cs="Times New Roman"/>
          <w:color w:val="000000"/>
        </w:rPr>
        <w:t>Can Irrigation Infrastructure Mitigate the Effect of Rainfall Shocks on Conflict? Evidence From Indonesia</w:t>
      </w:r>
      <w:r w:rsidRPr="00401A4D">
        <w:rPr>
          <w:rFonts w:ascii="Times New Roman" w:hAnsi="Times New Roman" w:cs="Times New Roman"/>
          <w:color w:val="000000"/>
        </w:rPr>
        <w:t xml:space="preserve">.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34996659" w14:textId="0139039B" w:rsidR="00C75B2A" w:rsidRDefault="00C75B2A" w:rsidP="00790174">
      <w:pPr>
        <w:autoSpaceDE w:val="0"/>
        <w:autoSpaceDN w:val="0"/>
        <w:adjustRightInd w:val="0"/>
        <w:spacing w:after="0" w:line="360" w:lineRule="auto"/>
        <w:ind w:left="360" w:hanging="360"/>
        <w:rPr>
          <w:rFonts w:ascii="Times New Roman" w:hAnsi="Times New Roman" w:cs="Times New Roman"/>
        </w:rPr>
      </w:pPr>
      <w:r w:rsidRPr="00C75B2A">
        <w:rPr>
          <w:rFonts w:ascii="Times New Roman" w:hAnsi="Times New Roman" w:cs="Times New Roman"/>
        </w:rPr>
        <w:t xml:space="preserve">Grasse, D. (2022). Oil Crops and Social Conflict: Evidence from Indonesia. </w:t>
      </w:r>
      <w:r w:rsidRPr="00C75B2A">
        <w:rPr>
          <w:rFonts w:ascii="Times New Roman" w:hAnsi="Times New Roman" w:cs="Times New Roman"/>
          <w:i/>
          <w:iCs/>
        </w:rPr>
        <w:t>Journal of Conflict Resolution, 66</w:t>
      </w:r>
      <w:r w:rsidRPr="00C75B2A">
        <w:rPr>
          <w:rFonts w:ascii="Times New Roman" w:hAnsi="Times New Roman" w:cs="Times New Roman"/>
        </w:rPr>
        <w:t>(7-8)</w:t>
      </w:r>
      <w:r>
        <w:rPr>
          <w:rFonts w:ascii="Times New Roman" w:hAnsi="Times New Roman" w:cs="Times New Roman"/>
        </w:rPr>
        <w:t>:</w:t>
      </w:r>
      <w:r w:rsidRPr="00C75B2A">
        <w:rPr>
          <w:rFonts w:ascii="Times New Roman" w:hAnsi="Times New Roman" w:cs="Times New Roman"/>
        </w:rPr>
        <w:t xml:space="preserve"> 1422-1448. </w:t>
      </w:r>
    </w:p>
    <w:p w14:paraId="0E1F7784" w14:textId="77312D07" w:rsidR="0082284A" w:rsidRDefault="0082284A" w:rsidP="00790174">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Guardado, J. and S. Pennings (2023). The Seasonality of Conflict.</w:t>
      </w:r>
      <w:r w:rsidRPr="0082284A">
        <w:t xml:space="preserve"> </w:t>
      </w:r>
      <w:r w:rsidRPr="0082284A">
        <w:rPr>
          <w:rFonts w:ascii="Times New Roman" w:hAnsi="Times New Roman" w:cs="Times New Roman"/>
        </w:rPr>
        <w:t>Conflict Management and Peace Science</w:t>
      </w:r>
      <w:r>
        <w:rPr>
          <w:rFonts w:ascii="Times New Roman" w:hAnsi="Times New Roman" w:cs="Times New Roman"/>
        </w:rPr>
        <w:t xml:space="preserve"> (accepted).</w:t>
      </w:r>
    </w:p>
    <w:p w14:paraId="5B0E8C7C" w14:textId="0B39AF83" w:rsidR="0082284A" w:rsidRDefault="0082284A" w:rsidP="00790174">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Harari, M. and E. Ferrara (2018). </w:t>
      </w:r>
      <w:r w:rsidRPr="0082284A">
        <w:rPr>
          <w:rFonts w:ascii="Times New Roman" w:hAnsi="Times New Roman" w:cs="Times New Roman"/>
        </w:rPr>
        <w:t>Conflict, Climate, and Cells: A Disaggregated Analysis</w:t>
      </w:r>
      <w:r>
        <w:rPr>
          <w:rFonts w:ascii="Times New Roman" w:hAnsi="Times New Roman" w:cs="Times New Roman"/>
        </w:rPr>
        <w:t xml:space="preserve">. </w:t>
      </w:r>
      <w:r w:rsidRPr="001D38D0">
        <w:rPr>
          <w:rFonts w:ascii="Times New Roman" w:hAnsi="Times New Roman" w:cs="Times New Roman"/>
          <w:i/>
          <w:iCs/>
        </w:rPr>
        <w:t>Review of Economics and Statistics 100</w:t>
      </w:r>
      <w:r>
        <w:rPr>
          <w:rFonts w:ascii="Times New Roman" w:hAnsi="Times New Roman" w:cs="Times New Roman"/>
        </w:rPr>
        <w:t xml:space="preserve">(4): 594-608. </w:t>
      </w:r>
    </w:p>
    <w:p w14:paraId="54E24AF4" w14:textId="65FAA165" w:rsidR="007160A5" w:rsidRDefault="007160A5" w:rsidP="00790174">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790174">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790174">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Koren, O. (2018). Food Abundance and Violent Conflict in Africa. </w:t>
      </w:r>
      <w:r w:rsidRPr="00E20CCB">
        <w:rPr>
          <w:rFonts w:ascii="Times New Roman" w:hAnsi="Times New Roman" w:cs="Times New Roman"/>
          <w:i/>
          <w:iCs/>
          <w:color w:val="000000"/>
        </w:rPr>
        <w:t>American Journal of Agricultural Economics 100</w:t>
      </w:r>
      <w:r w:rsidRPr="007160A5">
        <w:rPr>
          <w:rFonts w:ascii="Times New Roman" w:hAnsi="Times New Roman" w:cs="Times New Roman"/>
          <w:color w:val="000000"/>
        </w:rPr>
        <w:t>(4), 981–1006.</w:t>
      </w:r>
    </w:p>
    <w:p w14:paraId="7143C970" w14:textId="0244053E" w:rsidR="007160A5" w:rsidRPr="00401A4D" w:rsidRDefault="007160A5" w:rsidP="00790174">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Koren, O. and B. E. Bagozzi (2017). Living Off the Land: The Connection Between Cropland, Food Security, and Violence Against Civilians. </w:t>
      </w:r>
      <w:r w:rsidRPr="00E20CCB">
        <w:rPr>
          <w:rFonts w:ascii="Times New Roman" w:hAnsi="Times New Roman" w:cs="Times New Roman"/>
          <w:i/>
          <w:iCs/>
          <w:color w:val="000000"/>
        </w:rPr>
        <w:t>Journal of Peace Research 54</w:t>
      </w:r>
      <w:r w:rsidRPr="007160A5">
        <w:rPr>
          <w:rFonts w:ascii="Times New Roman" w:hAnsi="Times New Roman" w:cs="Times New Roman"/>
          <w:color w:val="000000"/>
        </w:rPr>
        <w:t>(3), 351–364.</w:t>
      </w:r>
    </w:p>
    <w:p w14:paraId="50000923" w14:textId="41215C09" w:rsidR="00E24D56" w:rsidRPr="00401A4D" w:rsidRDefault="003E3C4B" w:rsidP="00790174">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r w:rsidRPr="00401A4D">
        <w:rPr>
          <w:rFonts w:ascii="Times New Roman" w:eastAsiaTheme="minorEastAsia" w:hAnsi="Times New Roman" w:cs="Times New Roman"/>
          <w:lang w:eastAsia="zh-CN"/>
        </w:rPr>
        <w:t xml:space="preserve">Mampilly, Z., </w:t>
      </w:r>
      <w:r w:rsidR="00CC4C07">
        <w:rPr>
          <w:rFonts w:ascii="Times New Roman" w:eastAsiaTheme="minorEastAsia" w:hAnsi="Times New Roman" w:cs="Times New Roman"/>
          <w:lang w:eastAsia="zh-CN"/>
        </w:rPr>
        <w:t>and</w:t>
      </w:r>
      <w:r w:rsidRPr="00401A4D">
        <w:rPr>
          <w:rFonts w:ascii="Times New Roman" w:eastAsiaTheme="minorEastAsia" w:hAnsi="Times New Roman" w:cs="Times New Roman"/>
          <w:lang w:eastAsia="zh-CN"/>
        </w:rPr>
        <w:t xml:space="preserve">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 xml:space="preserve">Maystadt, J.-F. and O. Ecker (2014). Extreme Weather and Civil War: Does Drought Fuel Conflict in Somalia Through Livestock Price Shocks? </w:t>
      </w:r>
      <w:r w:rsidRPr="00E20CCB">
        <w:rPr>
          <w:rFonts w:ascii="Times New Roman" w:hAnsi="Times New Roman" w:cs="Times New Roman"/>
          <w:i/>
          <w:iCs/>
          <w:color w:val="000000" w:themeColor="text1"/>
          <w:lang w:val="en-AU"/>
        </w:rPr>
        <w:t>American Journal of Agricultural Economics 96</w:t>
      </w:r>
      <w:r w:rsidRPr="007160A5">
        <w:rPr>
          <w:rFonts w:ascii="Times New Roman" w:hAnsi="Times New Roman" w:cs="Times New Roman"/>
          <w:color w:val="000000" w:themeColor="text1"/>
          <w:lang w:val="en-AU"/>
        </w:rPr>
        <w:t>(4), 1157–1182.</w:t>
      </w:r>
    </w:p>
    <w:p w14:paraId="3FD0626C" w14:textId="7D0C385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 xml:space="preserve">McGuirk, E. and M. Burke (2020). The Economics Origins of Conflict in Africa. </w:t>
      </w:r>
      <w:r w:rsidRPr="00E20CCB">
        <w:rPr>
          <w:rFonts w:ascii="Times New Roman" w:hAnsi="Times New Roman" w:cs="Times New Roman"/>
          <w:i/>
          <w:iCs/>
          <w:color w:val="000000" w:themeColor="text1"/>
          <w:lang w:val="en-AU"/>
        </w:rPr>
        <w:t>Journal of Political Economy 128</w:t>
      </w:r>
      <w:r w:rsidRPr="007160A5">
        <w:rPr>
          <w:rFonts w:ascii="Times New Roman" w:hAnsi="Times New Roman" w:cs="Times New Roman"/>
          <w:color w:val="000000" w:themeColor="text1"/>
          <w:lang w:val="en-AU"/>
        </w:rPr>
        <w:t>, 3940–3997.</w:t>
      </w:r>
    </w:p>
    <w:p w14:paraId="58DA62C8" w14:textId="57E29E57" w:rsidR="0082284A" w:rsidRDefault="0082284A"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McGuirk, E. and N. Nunn (2023). </w:t>
      </w:r>
      <w:r w:rsidRPr="0082284A">
        <w:rPr>
          <w:rFonts w:ascii="Times New Roman" w:hAnsi="Times New Roman" w:cs="Times New Roman"/>
          <w:color w:val="000000" w:themeColor="text1"/>
          <w:lang w:val="en-AU"/>
        </w:rPr>
        <w:t>Transhumant Pastoralism, Climate Change and Conflict in Africa</w:t>
      </w:r>
      <w:r>
        <w:rPr>
          <w:rFonts w:ascii="Times New Roman" w:hAnsi="Times New Roman" w:cs="Times New Roman"/>
          <w:color w:val="000000" w:themeColor="text1"/>
          <w:lang w:val="en-AU"/>
        </w:rPr>
        <w:t xml:space="preserve">. </w:t>
      </w:r>
      <w:r w:rsidRPr="00E20CCB">
        <w:rPr>
          <w:rFonts w:ascii="Times New Roman" w:hAnsi="Times New Roman" w:cs="Times New Roman"/>
          <w:i/>
          <w:iCs/>
          <w:color w:val="000000" w:themeColor="text1"/>
          <w:lang w:val="en-AU"/>
        </w:rPr>
        <w:t>Review of Economics Studies</w:t>
      </w:r>
      <w:r>
        <w:rPr>
          <w:rFonts w:ascii="Times New Roman" w:hAnsi="Times New Roman" w:cs="Times New Roman"/>
          <w:color w:val="000000" w:themeColor="text1"/>
          <w:lang w:val="en-AU"/>
        </w:rPr>
        <w:t xml:space="preserve"> (accepted).</w:t>
      </w:r>
    </w:p>
    <w:p w14:paraId="30062D92" w14:textId="4CFF946B" w:rsidR="00E24D56" w:rsidRPr="00401A4D" w:rsidRDefault="00E24D56" w:rsidP="00790174">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Monfreda, C., N. Ramankutty,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0814EA91" w:rsidR="00C37476" w:rsidRPr="00401A4D" w:rsidRDefault="00C37476" w:rsidP="00790174">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w:t>
      </w:r>
      <w:r w:rsidR="00E20CCB" w:rsidRPr="00E20CCB">
        <w:rPr>
          <w:rFonts w:ascii="Times New Roman" w:hAnsi="Times New Roman" w:cs="Times New Roman"/>
          <w:noProof/>
          <w:sz w:val="24"/>
          <w:szCs w:val="24"/>
        </w:rPr>
        <w:t>Violence Against Civilians: A Disaggregated Analysis</w:t>
      </w:r>
      <w:r w:rsidRPr="00401A4D">
        <w:rPr>
          <w:rFonts w:ascii="Times New Roman" w:hAnsi="Times New Roman" w:cs="Times New Roman"/>
          <w:noProof/>
          <w:sz w:val="24"/>
          <w:szCs w:val="24"/>
        </w:rPr>
        <w:t xml:space="preserve">.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11C8FD5" w:rsidR="00C37476" w:rsidRDefault="00C37476" w:rsidP="00790174">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w:t>
      </w:r>
      <w:r w:rsidR="00CC4C07">
        <w:rPr>
          <w:rFonts w:ascii="Times New Roman" w:hAnsi="Times New Roman" w:cs="Times New Roman"/>
          <w:noProof/>
          <w:sz w:val="24"/>
          <w:szCs w:val="24"/>
        </w:rPr>
        <w:t>and</w:t>
      </w:r>
      <w:r w:rsidRPr="00401A4D">
        <w:rPr>
          <w:rFonts w:ascii="Times New Roman" w:hAnsi="Times New Roman" w:cs="Times New Roman"/>
          <w:noProof/>
          <w:sz w:val="24"/>
          <w:szCs w:val="24"/>
        </w:rPr>
        <w:t xml:space="preserve">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25777446" w:rsidR="007160A5" w:rsidRPr="00401A4D" w:rsidRDefault="007160A5" w:rsidP="00790174">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 xml:space="preserve">Raleigh, C., Choi, H. J., </w:t>
      </w:r>
      <w:r w:rsidR="00CC4C07">
        <w:rPr>
          <w:rFonts w:ascii="Times New Roman" w:hAnsi="Times New Roman" w:cs="Times New Roman"/>
          <w:noProof/>
          <w:sz w:val="24"/>
          <w:szCs w:val="24"/>
        </w:rPr>
        <w:t>and</w:t>
      </w:r>
      <w:r w:rsidRPr="007160A5">
        <w:rPr>
          <w:rFonts w:ascii="Times New Roman" w:hAnsi="Times New Roman" w:cs="Times New Roman"/>
          <w:noProof/>
          <w:sz w:val="24"/>
          <w:szCs w:val="24"/>
        </w:rPr>
        <w:t xml:space="preserve"> Kniveton, D. (2015). The Devil Is In the Details: An Investigation of the Relationships Between Conflict, Food Price and Climate Across Africa. </w:t>
      </w:r>
      <w:r w:rsidRPr="00E20CCB">
        <w:rPr>
          <w:rFonts w:ascii="Times New Roman" w:hAnsi="Times New Roman" w:cs="Times New Roman"/>
          <w:i/>
          <w:iCs/>
          <w:noProof/>
          <w:sz w:val="24"/>
          <w:szCs w:val="24"/>
        </w:rPr>
        <w:t>Global Environmental Change 32</w:t>
      </w:r>
      <w:r w:rsidRPr="007160A5">
        <w:rPr>
          <w:rFonts w:ascii="Times New Roman" w:hAnsi="Times New Roman" w:cs="Times New Roman"/>
          <w:noProof/>
          <w:sz w:val="24"/>
          <w:szCs w:val="24"/>
        </w:rPr>
        <w:t>, 187-199.</w:t>
      </w:r>
    </w:p>
    <w:p w14:paraId="152747A5" w14:textId="6E229D8C"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Sacks, W.J., D. Deryng, J.A. Foley, and N. Ramankutty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7"/>
    </w:p>
    <w:p w14:paraId="09B15684" w14:textId="6B0346D9"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790174">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E20CCB">
        <w:rPr>
          <w:rFonts w:ascii="Times New Roman" w:hAnsi="Times New Roman" w:cs="Times New Roman"/>
          <w:i/>
          <w:iCs/>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2B472B9" w:rsidR="007160A5" w:rsidRDefault="007160A5" w:rsidP="00790174">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w:t>
      </w:r>
      <w:r w:rsidRPr="00E20CCB">
        <w:rPr>
          <w:rFonts w:ascii="Times New Roman" w:hAnsi="Times New Roman" w:cs="Times New Roman"/>
          <w:i/>
          <w:iCs/>
        </w:rPr>
        <w:t>Global Environmental Change 56</w:t>
      </w:r>
      <w:r w:rsidRPr="007160A5">
        <w:rPr>
          <w:rFonts w:ascii="Times New Roman" w:hAnsi="Times New Roman" w:cs="Times New Roman"/>
        </w:rPr>
        <w:t xml:space="preserve">, 114-123. </w:t>
      </w:r>
    </w:p>
    <w:p w14:paraId="6F88CAE9" w14:textId="4DCCC037" w:rsidR="00CC4C07" w:rsidRDefault="00CC4C07" w:rsidP="00790174">
      <w:pPr>
        <w:spacing w:after="0" w:line="360" w:lineRule="auto"/>
        <w:ind w:left="360" w:hanging="360"/>
        <w:rPr>
          <w:rFonts w:ascii="Times New Roman" w:hAnsi="Times New Roman" w:cs="Times New Roman"/>
        </w:rPr>
      </w:pPr>
      <w:r w:rsidRPr="00CC4C07">
        <w:rPr>
          <w:rFonts w:ascii="Times New Roman" w:hAnsi="Times New Roman" w:cs="Times New Roman"/>
        </w:rPr>
        <w:t xml:space="preserve">de Winne, J. </w:t>
      </w:r>
      <w:r>
        <w:rPr>
          <w:rFonts w:ascii="Times New Roman" w:hAnsi="Times New Roman" w:cs="Times New Roman"/>
        </w:rPr>
        <w:t>and</w:t>
      </w:r>
      <w:r w:rsidRPr="00CC4C07">
        <w:rPr>
          <w:rFonts w:ascii="Times New Roman" w:hAnsi="Times New Roman" w:cs="Times New Roman"/>
        </w:rPr>
        <w:t xml:space="preserve"> Peersman, G. (2021) The </w:t>
      </w:r>
      <w:r w:rsidR="00E20CCB">
        <w:rPr>
          <w:rFonts w:ascii="Times New Roman" w:hAnsi="Times New Roman" w:cs="Times New Roman"/>
        </w:rPr>
        <w:t>I</w:t>
      </w:r>
      <w:r w:rsidRPr="00CC4C07">
        <w:rPr>
          <w:rFonts w:ascii="Times New Roman" w:hAnsi="Times New Roman" w:cs="Times New Roman"/>
        </w:rPr>
        <w:t xml:space="preserve">mpact of </w:t>
      </w:r>
      <w:r w:rsidR="00E20CCB">
        <w:rPr>
          <w:rFonts w:ascii="Times New Roman" w:hAnsi="Times New Roman" w:cs="Times New Roman"/>
        </w:rPr>
        <w:t>F</w:t>
      </w:r>
      <w:r w:rsidRPr="00CC4C07">
        <w:rPr>
          <w:rFonts w:ascii="Times New Roman" w:hAnsi="Times New Roman" w:cs="Times New Roman"/>
        </w:rPr>
        <w:t xml:space="preserve">ood </w:t>
      </w:r>
      <w:r w:rsidR="00E20CCB">
        <w:rPr>
          <w:rFonts w:ascii="Times New Roman" w:hAnsi="Times New Roman" w:cs="Times New Roman"/>
        </w:rPr>
        <w:t>P</w:t>
      </w:r>
      <w:r w:rsidRPr="00CC4C07">
        <w:rPr>
          <w:rFonts w:ascii="Times New Roman" w:hAnsi="Times New Roman" w:cs="Times New Roman"/>
        </w:rPr>
        <w:t xml:space="preserve">rices on </w:t>
      </w:r>
      <w:r w:rsidR="00E20CCB">
        <w:rPr>
          <w:rFonts w:ascii="Times New Roman" w:hAnsi="Times New Roman" w:cs="Times New Roman"/>
        </w:rPr>
        <w:t>C</w:t>
      </w:r>
      <w:r w:rsidRPr="00CC4C07">
        <w:rPr>
          <w:rFonts w:ascii="Times New Roman" w:hAnsi="Times New Roman" w:cs="Times New Roman"/>
        </w:rPr>
        <w:t xml:space="preserve">onflict </w:t>
      </w:r>
      <w:r w:rsidR="00E20CCB">
        <w:rPr>
          <w:rFonts w:ascii="Times New Roman" w:hAnsi="Times New Roman" w:cs="Times New Roman"/>
        </w:rPr>
        <w:t>R</w:t>
      </w:r>
      <w:r w:rsidRPr="00CC4C07">
        <w:rPr>
          <w:rFonts w:ascii="Times New Roman" w:hAnsi="Times New Roman" w:cs="Times New Roman"/>
        </w:rPr>
        <w:t>evisited.</w:t>
      </w:r>
      <w:r w:rsidRPr="00E20CCB">
        <w:rPr>
          <w:rFonts w:ascii="Times New Roman" w:hAnsi="Times New Roman" w:cs="Times New Roman"/>
          <w:i/>
          <w:iCs/>
        </w:rPr>
        <w:t xml:space="preserve"> Journal of Business &amp; Economic Statistics 39</w:t>
      </w:r>
      <w:r w:rsidRPr="00CC4C07">
        <w:rPr>
          <w:rFonts w:ascii="Times New Roman" w:hAnsi="Times New Roman" w:cs="Times New Roman"/>
        </w:rPr>
        <w:t>(2), 547–560.</w:t>
      </w:r>
    </w:p>
    <w:p w14:paraId="2678D8C3" w14:textId="42F6DF9D" w:rsidR="007160A5" w:rsidRDefault="007160A5" w:rsidP="00790174">
      <w:pPr>
        <w:spacing w:after="0" w:line="360" w:lineRule="auto"/>
        <w:ind w:left="360" w:hanging="360"/>
        <w:rPr>
          <w:rFonts w:ascii="Times New Roman" w:hAnsi="Times New Roman" w:cs="Times New Roman"/>
        </w:rPr>
      </w:pPr>
      <w:r w:rsidRPr="007160A5">
        <w:rPr>
          <w:rFonts w:ascii="Times New Roman" w:hAnsi="Times New Roman" w:cs="Times New Roman"/>
        </w:rPr>
        <w:t xml:space="preserve">Wischnath, G., </w:t>
      </w:r>
      <w:r w:rsidR="00CC4C07">
        <w:rPr>
          <w:rFonts w:ascii="Times New Roman" w:hAnsi="Times New Roman" w:cs="Times New Roman"/>
        </w:rPr>
        <w:t>and</w:t>
      </w:r>
      <w:r w:rsidRPr="007160A5">
        <w:rPr>
          <w:rFonts w:ascii="Times New Roman" w:hAnsi="Times New Roman" w:cs="Times New Roman"/>
        </w:rPr>
        <w:t xml:space="preserve"> Buhaug, H. (2014). Rice or Riots: On Food Production and Conflict Severity Across India. </w:t>
      </w:r>
      <w:r w:rsidRPr="00E20CCB">
        <w:rPr>
          <w:rFonts w:ascii="Times New Roman" w:hAnsi="Times New Roman" w:cs="Times New Roman"/>
          <w:i/>
          <w:iCs/>
        </w:rPr>
        <w:t>Political Geography 43</w:t>
      </w:r>
      <w:r w:rsidRPr="007160A5">
        <w:rPr>
          <w:rFonts w:ascii="Times New Roman" w:hAnsi="Times New Roman" w:cs="Times New Roman"/>
        </w:rPr>
        <w:t xml:space="preserve">, 6-15. </w:t>
      </w:r>
    </w:p>
    <w:p w14:paraId="1EF43A5E" w14:textId="5F5DA466"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World Bank (2022b). World Development Indicators. Poverty headcount ratio at national poverty lines (% of population) [Data file]. https://data.worldbank.org/indicator/SI.POV.NAHC</w:t>
      </w:r>
    </w:p>
    <w:p w14:paraId="5337990B"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FE30FA">
      <w:pPr>
        <w:spacing w:after="0" w:line="360" w:lineRule="auto"/>
        <w:rPr>
          <w:rFonts w:ascii="Times New Roman" w:hAnsi="Times New Roman" w:cs="Times New Roman"/>
        </w:rPr>
      </w:pPr>
      <w:r w:rsidRPr="00401A4D">
        <w:rPr>
          <w:rFonts w:ascii="Times New Roman" w:hAnsi="Times New Roman" w:cs="Times New Roman"/>
        </w:rPr>
        <w:lastRenderedPageBreak/>
        <w:t>APPENDICES</w:t>
      </w:r>
    </w:p>
    <w:p w14:paraId="55035829" w14:textId="1AE713D6" w:rsidR="00AC6E65" w:rsidRPr="00401A4D" w:rsidRDefault="00AC6E65" w:rsidP="00FE30FA">
      <w:pPr>
        <w:spacing w:after="0" w:line="360" w:lineRule="auto"/>
        <w:rPr>
          <w:rFonts w:ascii="Times New Roman" w:hAnsi="Times New Roman" w:cs="Times New Roman"/>
        </w:rPr>
      </w:pPr>
    </w:p>
    <w:p w14:paraId="411708E5" w14:textId="41488FEB" w:rsidR="00AC6E65" w:rsidRPr="00401A4D" w:rsidRDefault="00FE30FA" w:rsidP="00790174">
      <w:pPr>
        <w:spacing w:after="0" w:line="360" w:lineRule="auto"/>
        <w:rPr>
          <w:rFonts w:ascii="Times New Roman" w:hAnsi="Times New Roman" w:cs="Times New Roman"/>
        </w:rPr>
      </w:pPr>
      <w:r>
        <w:rPr>
          <w:rFonts w:ascii="Times New Roman" w:hAnsi="Times New Roman" w:cs="Times New Roman"/>
        </w:rPr>
        <w:t xml:space="preserve">APPENDIX </w:t>
      </w:r>
      <w:r w:rsidR="00AC6E65" w:rsidRPr="00401A4D">
        <w:rPr>
          <w:rFonts w:ascii="Times New Roman" w:hAnsi="Times New Roman" w:cs="Times New Roman"/>
        </w:rPr>
        <w:t>A</w:t>
      </w:r>
      <w:r>
        <w:rPr>
          <w:rFonts w:ascii="Times New Roman" w:hAnsi="Times New Roman" w:cs="Times New Roman"/>
        </w:rPr>
        <w:t>.</w:t>
      </w:r>
      <w:r w:rsidR="00AC6E65" w:rsidRPr="00401A4D">
        <w:rPr>
          <w:rFonts w:ascii="Times New Roman" w:hAnsi="Times New Roman" w:cs="Times New Roman"/>
        </w:rPr>
        <w:t xml:space="preserve"> FIGURES</w:t>
      </w:r>
    </w:p>
    <w:p w14:paraId="3B728EE6" w14:textId="77777777" w:rsidR="001327E1" w:rsidRPr="00401A4D" w:rsidRDefault="001327E1" w:rsidP="00790174">
      <w:pPr>
        <w:spacing w:after="0" w:line="360" w:lineRule="auto"/>
        <w:ind w:firstLine="360"/>
        <w:rPr>
          <w:rFonts w:ascii="Times New Roman" w:hAnsi="Times New Roman" w:cs="Times New Roman"/>
        </w:rPr>
      </w:pPr>
    </w:p>
    <w:p w14:paraId="21379377" w14:textId="6C9E7EF6" w:rsidR="001327E1" w:rsidRPr="00401A4D" w:rsidRDefault="00003943" w:rsidP="00790174">
      <w:pPr>
        <w:spacing w:after="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790174">
      <w:pPr>
        <w:spacing w:after="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790174">
      <w:pPr>
        <w:spacing w:after="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584ED3B0" w:rsidR="00AC6E65" w:rsidRPr="00401A4D" w:rsidRDefault="00FE30FA" w:rsidP="00790174">
      <w:pPr>
        <w:spacing w:after="0" w:line="360" w:lineRule="auto"/>
        <w:rPr>
          <w:rFonts w:ascii="Times New Roman" w:hAnsi="Times New Roman" w:cs="Times New Roman"/>
        </w:rPr>
      </w:pPr>
      <w:r>
        <w:rPr>
          <w:rFonts w:ascii="Times New Roman" w:hAnsi="Times New Roman" w:cs="Times New Roman"/>
        </w:rPr>
        <w:lastRenderedPageBreak/>
        <w:t xml:space="preserve">APPENDIX </w:t>
      </w:r>
      <w:r w:rsidR="00AC6E65" w:rsidRPr="00401A4D">
        <w:rPr>
          <w:rFonts w:ascii="Times New Roman" w:hAnsi="Times New Roman" w:cs="Times New Roman"/>
        </w:rPr>
        <w:t>B. TABLES</w:t>
      </w:r>
    </w:p>
    <w:p w14:paraId="24CA541C" w14:textId="76BB065D" w:rsidR="004B5A30" w:rsidRPr="00401A4D" w:rsidRDefault="00AC6E65"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790174">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790174">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790174">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790174">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790174">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790174">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790174">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790174">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790174">
      <w:pPr>
        <w:spacing w:after="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585D" w14:textId="77777777" w:rsidR="00B473C4" w:rsidRDefault="00B473C4">
      <w:pPr>
        <w:spacing w:after="0"/>
      </w:pPr>
      <w:r>
        <w:separator/>
      </w:r>
    </w:p>
  </w:endnote>
  <w:endnote w:type="continuationSeparator" w:id="0">
    <w:p w14:paraId="067274A4" w14:textId="77777777" w:rsidR="00B473C4" w:rsidRDefault="00B47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B32E" w14:textId="77777777" w:rsidR="00B473C4" w:rsidRDefault="00B473C4">
      <w:r>
        <w:separator/>
      </w:r>
    </w:p>
  </w:footnote>
  <w:footnote w:type="continuationSeparator" w:id="0">
    <w:p w14:paraId="1C5CBD1A" w14:textId="77777777" w:rsidR="00B473C4" w:rsidRDefault="00B473C4">
      <w:r>
        <w:continuationSeparator/>
      </w:r>
    </w:p>
  </w:footnote>
  <w:footnote w:id="1">
    <w:p w14:paraId="456662F8" w14:textId="77777777" w:rsidR="00BD3972" w:rsidRPr="004A7A82" w:rsidRDefault="00BD3972" w:rsidP="00BD3972">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Farmers in the province of Phichit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056DD"/>
    <w:rsid w:val="00012388"/>
    <w:rsid w:val="00017C34"/>
    <w:rsid w:val="00032504"/>
    <w:rsid w:val="00037E5A"/>
    <w:rsid w:val="00043879"/>
    <w:rsid w:val="0005126F"/>
    <w:rsid w:val="00060F68"/>
    <w:rsid w:val="00064170"/>
    <w:rsid w:val="00067CA4"/>
    <w:rsid w:val="00086A05"/>
    <w:rsid w:val="00093F55"/>
    <w:rsid w:val="000A1FC6"/>
    <w:rsid w:val="000A37A3"/>
    <w:rsid w:val="000A3E5B"/>
    <w:rsid w:val="000B55EC"/>
    <w:rsid w:val="000D30A4"/>
    <w:rsid w:val="000D7E30"/>
    <w:rsid w:val="000E3205"/>
    <w:rsid w:val="001050A5"/>
    <w:rsid w:val="001327E1"/>
    <w:rsid w:val="00135C2B"/>
    <w:rsid w:val="0014057E"/>
    <w:rsid w:val="001534B5"/>
    <w:rsid w:val="00155949"/>
    <w:rsid w:val="00155EE8"/>
    <w:rsid w:val="00167BD8"/>
    <w:rsid w:val="001773BB"/>
    <w:rsid w:val="00187271"/>
    <w:rsid w:val="001A20D1"/>
    <w:rsid w:val="001A6654"/>
    <w:rsid w:val="001A676A"/>
    <w:rsid w:val="001A6F2C"/>
    <w:rsid w:val="001B01E0"/>
    <w:rsid w:val="001B068C"/>
    <w:rsid w:val="001B10B0"/>
    <w:rsid w:val="001C60D6"/>
    <w:rsid w:val="001D0D51"/>
    <w:rsid w:val="001D38D0"/>
    <w:rsid w:val="001E1D6A"/>
    <w:rsid w:val="001F7CA1"/>
    <w:rsid w:val="00211073"/>
    <w:rsid w:val="00220CD3"/>
    <w:rsid w:val="00220DDC"/>
    <w:rsid w:val="0022266E"/>
    <w:rsid w:val="00225282"/>
    <w:rsid w:val="002452C9"/>
    <w:rsid w:val="00254C57"/>
    <w:rsid w:val="00261F80"/>
    <w:rsid w:val="00271127"/>
    <w:rsid w:val="00272003"/>
    <w:rsid w:val="00282A2B"/>
    <w:rsid w:val="00290913"/>
    <w:rsid w:val="00290ADD"/>
    <w:rsid w:val="002A69B1"/>
    <w:rsid w:val="002A7C2A"/>
    <w:rsid w:val="002B23A6"/>
    <w:rsid w:val="002B5651"/>
    <w:rsid w:val="002B62EF"/>
    <w:rsid w:val="002C1A02"/>
    <w:rsid w:val="002F608B"/>
    <w:rsid w:val="002F7116"/>
    <w:rsid w:val="00310E17"/>
    <w:rsid w:val="003226A2"/>
    <w:rsid w:val="0032710A"/>
    <w:rsid w:val="003362B7"/>
    <w:rsid w:val="003532D9"/>
    <w:rsid w:val="00356074"/>
    <w:rsid w:val="00374504"/>
    <w:rsid w:val="0037616F"/>
    <w:rsid w:val="003816E0"/>
    <w:rsid w:val="00386DB4"/>
    <w:rsid w:val="00393C6E"/>
    <w:rsid w:val="003A18E0"/>
    <w:rsid w:val="003A410F"/>
    <w:rsid w:val="003A7ABA"/>
    <w:rsid w:val="003B61FE"/>
    <w:rsid w:val="003B6F37"/>
    <w:rsid w:val="003C27F3"/>
    <w:rsid w:val="003C71CB"/>
    <w:rsid w:val="003D606A"/>
    <w:rsid w:val="003D741B"/>
    <w:rsid w:val="003D7E37"/>
    <w:rsid w:val="003E35DC"/>
    <w:rsid w:val="003E3C4B"/>
    <w:rsid w:val="003E660A"/>
    <w:rsid w:val="003F1BF6"/>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D18C6"/>
    <w:rsid w:val="004E1B39"/>
    <w:rsid w:val="004E4C08"/>
    <w:rsid w:val="004E72B9"/>
    <w:rsid w:val="004F0DFF"/>
    <w:rsid w:val="004F755F"/>
    <w:rsid w:val="005146C5"/>
    <w:rsid w:val="00515D63"/>
    <w:rsid w:val="00526357"/>
    <w:rsid w:val="00536453"/>
    <w:rsid w:val="00540F7E"/>
    <w:rsid w:val="00560D08"/>
    <w:rsid w:val="00571C6B"/>
    <w:rsid w:val="0057553B"/>
    <w:rsid w:val="0057594E"/>
    <w:rsid w:val="00577B7F"/>
    <w:rsid w:val="0058233B"/>
    <w:rsid w:val="00584989"/>
    <w:rsid w:val="00586164"/>
    <w:rsid w:val="00587FFB"/>
    <w:rsid w:val="00593B8B"/>
    <w:rsid w:val="005A614D"/>
    <w:rsid w:val="005C30C2"/>
    <w:rsid w:val="005D008D"/>
    <w:rsid w:val="005D100D"/>
    <w:rsid w:val="005E40D4"/>
    <w:rsid w:val="005F3066"/>
    <w:rsid w:val="005F6BDC"/>
    <w:rsid w:val="00611E80"/>
    <w:rsid w:val="006409F4"/>
    <w:rsid w:val="006443BD"/>
    <w:rsid w:val="00651703"/>
    <w:rsid w:val="00661E25"/>
    <w:rsid w:val="00667726"/>
    <w:rsid w:val="00674AF1"/>
    <w:rsid w:val="00676401"/>
    <w:rsid w:val="00692A36"/>
    <w:rsid w:val="006A113E"/>
    <w:rsid w:val="006B4C99"/>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174"/>
    <w:rsid w:val="00790B6D"/>
    <w:rsid w:val="00796DE9"/>
    <w:rsid w:val="0079736B"/>
    <w:rsid w:val="007A40A3"/>
    <w:rsid w:val="007B2395"/>
    <w:rsid w:val="00807A2F"/>
    <w:rsid w:val="0082284A"/>
    <w:rsid w:val="00826181"/>
    <w:rsid w:val="00834E15"/>
    <w:rsid w:val="00840899"/>
    <w:rsid w:val="00841CCE"/>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A209C"/>
    <w:rsid w:val="009B0380"/>
    <w:rsid w:val="009B6147"/>
    <w:rsid w:val="009C21D7"/>
    <w:rsid w:val="009C77C8"/>
    <w:rsid w:val="009C7DCE"/>
    <w:rsid w:val="009D41F0"/>
    <w:rsid w:val="009E7158"/>
    <w:rsid w:val="009E7561"/>
    <w:rsid w:val="009F0490"/>
    <w:rsid w:val="009F299F"/>
    <w:rsid w:val="009F7C53"/>
    <w:rsid w:val="00A13951"/>
    <w:rsid w:val="00A154EC"/>
    <w:rsid w:val="00A32CC4"/>
    <w:rsid w:val="00A437A7"/>
    <w:rsid w:val="00A63097"/>
    <w:rsid w:val="00A6361E"/>
    <w:rsid w:val="00A67600"/>
    <w:rsid w:val="00A70E87"/>
    <w:rsid w:val="00A8472D"/>
    <w:rsid w:val="00A84783"/>
    <w:rsid w:val="00A8675A"/>
    <w:rsid w:val="00AA3007"/>
    <w:rsid w:val="00AC5C25"/>
    <w:rsid w:val="00AC6E65"/>
    <w:rsid w:val="00AD1F9A"/>
    <w:rsid w:val="00AD2C78"/>
    <w:rsid w:val="00AD2F1F"/>
    <w:rsid w:val="00AE16E6"/>
    <w:rsid w:val="00AF54C5"/>
    <w:rsid w:val="00B05309"/>
    <w:rsid w:val="00B13111"/>
    <w:rsid w:val="00B14213"/>
    <w:rsid w:val="00B33699"/>
    <w:rsid w:val="00B42B17"/>
    <w:rsid w:val="00B473C4"/>
    <w:rsid w:val="00B47423"/>
    <w:rsid w:val="00B55185"/>
    <w:rsid w:val="00B64219"/>
    <w:rsid w:val="00BA7A21"/>
    <w:rsid w:val="00BC5DC7"/>
    <w:rsid w:val="00BD3570"/>
    <w:rsid w:val="00BD3972"/>
    <w:rsid w:val="00BD7592"/>
    <w:rsid w:val="00BF019B"/>
    <w:rsid w:val="00BF2990"/>
    <w:rsid w:val="00BF50A5"/>
    <w:rsid w:val="00C37476"/>
    <w:rsid w:val="00C37EC3"/>
    <w:rsid w:val="00C5345E"/>
    <w:rsid w:val="00C60739"/>
    <w:rsid w:val="00C75B2A"/>
    <w:rsid w:val="00C92836"/>
    <w:rsid w:val="00CC4C07"/>
    <w:rsid w:val="00CD4673"/>
    <w:rsid w:val="00CD7508"/>
    <w:rsid w:val="00CE629C"/>
    <w:rsid w:val="00CF3964"/>
    <w:rsid w:val="00D00956"/>
    <w:rsid w:val="00D03C04"/>
    <w:rsid w:val="00D10528"/>
    <w:rsid w:val="00D12370"/>
    <w:rsid w:val="00D16577"/>
    <w:rsid w:val="00D27C53"/>
    <w:rsid w:val="00D31908"/>
    <w:rsid w:val="00D36075"/>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0297"/>
    <w:rsid w:val="00E16A46"/>
    <w:rsid w:val="00E20CCB"/>
    <w:rsid w:val="00E24D56"/>
    <w:rsid w:val="00E25A35"/>
    <w:rsid w:val="00E40625"/>
    <w:rsid w:val="00E448EB"/>
    <w:rsid w:val="00E54C5F"/>
    <w:rsid w:val="00E5563A"/>
    <w:rsid w:val="00E55CE9"/>
    <w:rsid w:val="00E85F87"/>
    <w:rsid w:val="00E94349"/>
    <w:rsid w:val="00EA580E"/>
    <w:rsid w:val="00EB1AFD"/>
    <w:rsid w:val="00EB3D7A"/>
    <w:rsid w:val="00EB44DB"/>
    <w:rsid w:val="00EB6355"/>
    <w:rsid w:val="00EE32F8"/>
    <w:rsid w:val="00EF14C3"/>
    <w:rsid w:val="00EF3BF3"/>
    <w:rsid w:val="00F033F9"/>
    <w:rsid w:val="00F13641"/>
    <w:rsid w:val="00F1483E"/>
    <w:rsid w:val="00F22CE6"/>
    <w:rsid w:val="00F25162"/>
    <w:rsid w:val="00F30E51"/>
    <w:rsid w:val="00F41A1E"/>
    <w:rsid w:val="00F54D6A"/>
    <w:rsid w:val="00F56D06"/>
    <w:rsid w:val="00F65AB2"/>
    <w:rsid w:val="00F72E56"/>
    <w:rsid w:val="00F777F8"/>
    <w:rsid w:val="00F908B5"/>
    <w:rsid w:val="00F92C23"/>
    <w:rsid w:val="00FA16E4"/>
    <w:rsid w:val="00FA50F3"/>
    <w:rsid w:val="00FA6AEB"/>
    <w:rsid w:val="00FB630D"/>
    <w:rsid w:val="00FC5238"/>
    <w:rsid w:val="00FD5AF1"/>
    <w:rsid w:val="00FE0D75"/>
    <w:rsid w:val="00FE1C07"/>
    <w:rsid w:val="00FE30F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 w:id="1745487638">
      <w:bodyDiv w:val="1"/>
      <w:marLeft w:val="0"/>
      <w:marRight w:val="0"/>
      <w:marTop w:val="0"/>
      <w:marBottom w:val="0"/>
      <w:divBdr>
        <w:top w:val="none" w:sz="0" w:space="0" w:color="auto"/>
        <w:left w:val="none" w:sz="0" w:space="0" w:color="auto"/>
        <w:bottom w:val="none" w:sz="0" w:space="0" w:color="auto"/>
        <w:right w:val="none" w:sz="0" w:space="0" w:color="auto"/>
      </w:divBdr>
    </w:div>
    <w:div w:id="1804230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30</Pages>
  <Words>9568</Words>
  <Characters>54543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63984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50</cp:revision>
  <dcterms:created xsi:type="dcterms:W3CDTF">2023-03-14T03:38:00Z</dcterms:created>
  <dcterms:modified xsi:type="dcterms:W3CDTF">2023-03-31T04:12:00Z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