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EA4C4" w14:textId="4283F2AD" w:rsidR="00E801C0" w:rsidRPr="002076A2" w:rsidRDefault="00AC1F5C">
      <w:pPr>
        <w:rPr>
          <w:rFonts w:ascii="Times New Roman" w:hAnsi="Times New Roman" w:cs="Times New Roman"/>
          <w:b/>
          <w:bCs/>
          <w:lang w:val="en-US"/>
        </w:rPr>
      </w:pPr>
      <w:r w:rsidRPr="002076A2">
        <w:rPr>
          <w:rFonts w:ascii="Times New Roman" w:hAnsi="Times New Roman" w:cs="Times New Roman"/>
          <w:b/>
          <w:bCs/>
          <w:lang w:val="en-US"/>
        </w:rPr>
        <w:t>Reviewer 1</w:t>
      </w:r>
    </w:p>
    <w:p w14:paraId="5AD177B8"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Reviewer #1: Reviewer Report, "Agricultural Shocks and Social Conflict in Southeast Asia"</w:t>
      </w:r>
    </w:p>
    <w:p w14:paraId="3507780F" w14:textId="02DA4CDD"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Recommendation: Revision (on balance, more minor than major)</w:t>
      </w:r>
    </w:p>
    <w:p w14:paraId="09354CBC" w14:textId="77777777" w:rsidR="001250FF"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I found a lot to like in this piece, though there are several issues I'd like to see resolved/clarified before recommending publication - though to be clear, in terms of scope, subject matter, and novelty in terms of clarifying the complex incentives created by seasonal abundance/scarcity in agriculturally-dependent societies, I think it is definitely an eventual candidate for publication. </w:t>
      </w:r>
    </w:p>
    <w:p w14:paraId="50D5FAD4" w14:textId="6D4DFA90" w:rsidR="001250FF" w:rsidRPr="00EB4F61" w:rsidRDefault="001250FF" w:rsidP="001250FF">
      <w:pPr>
        <w:ind w:left="720"/>
        <w:rPr>
          <w:rFonts w:ascii="Times New Roman" w:hAnsi="Times New Roman" w:cs="Times New Roman"/>
          <w:i/>
          <w:iCs/>
          <w:lang w:val="en-US"/>
        </w:rPr>
      </w:pPr>
      <w:r w:rsidRPr="00EB4F61">
        <w:rPr>
          <w:rFonts w:ascii="Times New Roman" w:hAnsi="Times New Roman" w:cs="Times New Roman"/>
          <w:i/>
          <w:iCs/>
          <w:lang w:val="en-US"/>
        </w:rPr>
        <w:t>We appreciate your time and are truly thankful for your thoughtful and very constructive comments and suggestions. We addressed all issues raised in your report. In what follows, we reiterate your points followed by our comments summarizing the relevant changes made.</w:t>
      </w:r>
    </w:p>
    <w:p w14:paraId="58D3D72E" w14:textId="5CCD738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My big outstanding issues are three:</w:t>
      </w:r>
    </w:p>
    <w:p w14:paraId="51F2D68D"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1. Clarifying the use of price data. It is never mentioned at what level it's collected/modeled, which calls into question some of the identifying assumptions that are intended to address endogeneity concerns (see below in my point about pg. 11).</w:t>
      </w:r>
    </w:p>
    <w:p w14:paraId="022059C4" w14:textId="253CA02D" w:rsidR="001250FF" w:rsidRPr="00EB4F61" w:rsidRDefault="001250FF" w:rsidP="001250FF">
      <w:pPr>
        <w:ind w:left="720"/>
        <w:rPr>
          <w:rFonts w:ascii="Times New Roman" w:hAnsi="Times New Roman" w:cs="Times New Roman"/>
          <w:i/>
          <w:iCs/>
          <w:lang w:val="en-US"/>
        </w:rPr>
      </w:pPr>
      <w:r w:rsidRPr="00EB4F61">
        <w:rPr>
          <w:rFonts w:ascii="Times New Roman" w:hAnsi="Times New Roman" w:cs="Times New Roman"/>
          <w:i/>
          <w:iCs/>
          <w:lang w:val="en-US"/>
        </w:rPr>
        <w:t xml:space="preserve">This is a crucial point, and we thank you for </w:t>
      </w:r>
      <w:r w:rsidR="002076A2">
        <w:rPr>
          <w:rFonts w:ascii="Times New Roman" w:hAnsi="Times New Roman" w:cs="Times New Roman"/>
          <w:i/>
          <w:iCs/>
          <w:lang w:val="en-US"/>
        </w:rPr>
        <w:t>flagging</w:t>
      </w:r>
      <w:r w:rsidRPr="00EB4F61">
        <w:rPr>
          <w:rFonts w:ascii="Times New Roman" w:hAnsi="Times New Roman" w:cs="Times New Roman"/>
          <w:i/>
          <w:iCs/>
          <w:lang w:val="en-US"/>
        </w:rPr>
        <w:t xml:space="preserve"> it. In the original version of the manuscript</w:t>
      </w:r>
      <w:r w:rsidR="00EB4F61">
        <w:rPr>
          <w:rFonts w:ascii="Times New Roman" w:hAnsi="Times New Roman" w:cs="Times New Roman"/>
          <w:i/>
          <w:iCs/>
          <w:lang w:val="en-US"/>
        </w:rPr>
        <w:t>,</w:t>
      </w:r>
      <w:r w:rsidRPr="00EB4F61">
        <w:rPr>
          <w:rFonts w:ascii="Times New Roman" w:hAnsi="Times New Roman" w:cs="Times New Roman"/>
          <w:i/>
          <w:iCs/>
          <w:lang w:val="en-US"/>
        </w:rPr>
        <w:t xml:space="preserve"> we used international prices, indeed. Specifically, we used the export prices (fob) of Thai rice. But upon further deliberation, during the revision process, our </w:t>
      </w:r>
      <w:r w:rsidR="00EB4F61">
        <w:rPr>
          <w:rFonts w:ascii="Times New Roman" w:hAnsi="Times New Roman" w:cs="Times New Roman"/>
          <w:i/>
          <w:iCs/>
          <w:lang w:val="en-US"/>
        </w:rPr>
        <w:t>approach—</w:t>
      </w:r>
      <w:r w:rsidRPr="00EB4F61">
        <w:rPr>
          <w:rFonts w:ascii="Times New Roman" w:hAnsi="Times New Roman" w:cs="Times New Roman"/>
          <w:i/>
          <w:iCs/>
          <w:lang w:val="en-US"/>
        </w:rPr>
        <w:t>while better than using local prices</w:t>
      </w:r>
      <w:r w:rsidR="00EB4F61">
        <w:rPr>
          <w:rFonts w:ascii="Times New Roman" w:hAnsi="Times New Roman" w:cs="Times New Roman"/>
          <w:i/>
          <w:iCs/>
          <w:lang w:val="en-US"/>
        </w:rPr>
        <w:t>—</w:t>
      </w:r>
      <w:r w:rsidRPr="00EB4F61">
        <w:rPr>
          <w:rFonts w:ascii="Times New Roman" w:hAnsi="Times New Roman" w:cs="Times New Roman"/>
          <w:i/>
          <w:iCs/>
          <w:lang w:val="en-US"/>
        </w:rPr>
        <w:t xml:space="preserve">was </w:t>
      </w:r>
      <w:r w:rsidR="00EB4F61">
        <w:rPr>
          <w:rFonts w:ascii="Times New Roman" w:hAnsi="Times New Roman" w:cs="Times New Roman"/>
          <w:i/>
          <w:iCs/>
          <w:lang w:val="en-US"/>
        </w:rPr>
        <w:t>far from</w:t>
      </w:r>
      <w:r w:rsidRPr="00EB4F61">
        <w:rPr>
          <w:rFonts w:ascii="Times New Roman" w:hAnsi="Times New Roman" w:cs="Times New Roman"/>
          <w:i/>
          <w:iCs/>
          <w:lang w:val="en-US"/>
        </w:rPr>
        <w:t xml:space="preserve"> perfect. Because the region consists of the </w:t>
      </w:r>
      <w:r w:rsidR="00EB4F61">
        <w:rPr>
          <w:rFonts w:ascii="Times New Roman" w:hAnsi="Times New Roman" w:cs="Times New Roman"/>
          <w:i/>
          <w:iCs/>
          <w:lang w:val="en-US"/>
        </w:rPr>
        <w:t>world’s</w:t>
      </w:r>
      <w:r w:rsidRPr="00EB4F61">
        <w:rPr>
          <w:rFonts w:ascii="Times New Roman" w:hAnsi="Times New Roman" w:cs="Times New Roman"/>
          <w:i/>
          <w:iCs/>
          <w:lang w:val="en-US"/>
        </w:rPr>
        <w:t xml:space="preserve"> biggest exporters of rice, it might not be sensible to argue, with sufficient confidence at least, that export prices are not a function </w:t>
      </w:r>
      <w:r w:rsidR="00EB4F61">
        <w:rPr>
          <w:rFonts w:ascii="Times New Roman" w:hAnsi="Times New Roman" w:cs="Times New Roman"/>
          <w:i/>
          <w:iCs/>
          <w:lang w:val="en-US"/>
        </w:rPr>
        <w:t>of</w:t>
      </w:r>
      <w:r w:rsidRPr="00EB4F61">
        <w:rPr>
          <w:rFonts w:ascii="Times New Roman" w:hAnsi="Times New Roman" w:cs="Times New Roman"/>
          <w:i/>
          <w:iCs/>
          <w:lang w:val="en-US"/>
        </w:rPr>
        <w:t xml:space="preserve"> any ongoing socio-political issues in the region. To that end, the endogeneity concern rightly pointed out in your comment, does not </w:t>
      </w:r>
      <w:r w:rsidR="00EB4F61">
        <w:rPr>
          <w:rFonts w:ascii="Times New Roman" w:hAnsi="Times New Roman" w:cs="Times New Roman"/>
          <w:i/>
          <w:iCs/>
          <w:lang w:val="en-US"/>
        </w:rPr>
        <w:t xml:space="preserve">(and cannot) </w:t>
      </w:r>
      <w:r w:rsidRPr="00EB4F61">
        <w:rPr>
          <w:rFonts w:ascii="Times New Roman" w:hAnsi="Times New Roman" w:cs="Times New Roman"/>
          <w:i/>
          <w:iCs/>
          <w:lang w:val="en-US"/>
        </w:rPr>
        <w:t xml:space="preserve">get addressed. At least, not to the extent that it would make us comfortable going with that line of argument. So, we decided to exclude the price-related analysis/discussion from this version of the manuscript. This has not weakened the paper, </w:t>
      </w:r>
      <w:r w:rsidR="00EB4F61">
        <w:rPr>
          <w:rFonts w:ascii="Times New Roman" w:hAnsi="Times New Roman" w:cs="Times New Roman"/>
          <w:i/>
          <w:iCs/>
          <w:lang w:val="en-US"/>
        </w:rPr>
        <w:t>however</w:t>
      </w:r>
      <w:r w:rsidRPr="00EB4F61">
        <w:rPr>
          <w:rFonts w:ascii="Times New Roman" w:hAnsi="Times New Roman" w:cs="Times New Roman"/>
          <w:i/>
          <w:iCs/>
          <w:lang w:val="en-US"/>
        </w:rPr>
        <w:t xml:space="preserve">. In fact, we believe this change has further refined the focus of the research. </w:t>
      </w:r>
    </w:p>
    <w:p w14:paraId="6C1DCD11"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2. The exclusion of Laos in particular needs to be justified and theoretically motivated. At present, it is lumped in with several smaller and/or not agriculturally dependent countries like Brunei and Singapore; this doesn't make sense considering its economy is more similar to those of its neighboring countries that are included. The inclusion/exclusion of cases needs to be better theoretically justified.</w:t>
      </w:r>
    </w:p>
    <w:p w14:paraId="000FB4E1" w14:textId="2F6AD37E" w:rsidR="00F128E3" w:rsidRPr="00EB4F61" w:rsidRDefault="00F128E3" w:rsidP="00F128E3">
      <w:pPr>
        <w:ind w:left="720"/>
        <w:rPr>
          <w:rFonts w:ascii="Times New Roman" w:hAnsi="Times New Roman" w:cs="Times New Roman"/>
          <w:i/>
          <w:iCs/>
          <w:lang w:val="en-US"/>
        </w:rPr>
      </w:pPr>
      <w:r w:rsidRPr="00EB4F61">
        <w:rPr>
          <w:rFonts w:ascii="Times New Roman" w:hAnsi="Times New Roman" w:cs="Times New Roman"/>
          <w:i/>
          <w:iCs/>
          <w:lang w:val="en-US"/>
        </w:rPr>
        <w:t xml:space="preserve">Originally, we excluded Laos (and a couple of other countries) because there were only a handful </w:t>
      </w:r>
      <w:r w:rsidR="00EB4F61">
        <w:rPr>
          <w:rFonts w:ascii="Times New Roman" w:hAnsi="Times New Roman" w:cs="Times New Roman"/>
          <w:i/>
          <w:iCs/>
          <w:lang w:val="en-US"/>
        </w:rPr>
        <w:t xml:space="preserve">of </w:t>
      </w:r>
      <w:r w:rsidRPr="00EB4F61">
        <w:rPr>
          <w:rFonts w:ascii="Times New Roman" w:hAnsi="Times New Roman" w:cs="Times New Roman"/>
          <w:i/>
          <w:iCs/>
          <w:lang w:val="en-US"/>
        </w:rPr>
        <w:t>reported conflict incidents. But the point is well taken. In this version of the manuscript, we include all the available countries</w:t>
      </w:r>
      <w:r w:rsidR="00391D18" w:rsidRPr="00EB4F61">
        <w:rPr>
          <w:rFonts w:ascii="Times New Roman" w:hAnsi="Times New Roman" w:cs="Times New Roman"/>
          <w:i/>
          <w:iCs/>
          <w:lang w:val="en-US"/>
        </w:rPr>
        <w:t>—save Brunei</w:t>
      </w:r>
      <w:r w:rsidR="00EB4F61">
        <w:rPr>
          <w:rFonts w:ascii="Times New Roman" w:hAnsi="Times New Roman" w:cs="Times New Roman"/>
          <w:i/>
          <w:iCs/>
          <w:lang w:val="en-US"/>
        </w:rPr>
        <w:t>, Timor-Leste,</w:t>
      </w:r>
      <w:r w:rsidR="00391D18" w:rsidRPr="00EB4F61">
        <w:rPr>
          <w:rFonts w:ascii="Times New Roman" w:hAnsi="Times New Roman" w:cs="Times New Roman"/>
          <w:i/>
          <w:iCs/>
          <w:lang w:val="en-US"/>
        </w:rPr>
        <w:t xml:space="preserve"> and Singapore, so, </w:t>
      </w:r>
      <w:r w:rsidR="00EB4F61">
        <w:rPr>
          <w:rFonts w:ascii="Times New Roman" w:hAnsi="Times New Roman" w:cs="Times New Roman"/>
          <w:i/>
          <w:iCs/>
          <w:lang w:val="en-US"/>
        </w:rPr>
        <w:t>eight</w:t>
      </w:r>
      <w:r w:rsidRPr="00EB4F61">
        <w:rPr>
          <w:rFonts w:ascii="Times New Roman" w:hAnsi="Times New Roman" w:cs="Times New Roman"/>
          <w:i/>
          <w:iCs/>
          <w:lang w:val="en-US"/>
        </w:rPr>
        <w:t xml:space="preserve"> countries in total</w:t>
      </w:r>
      <w:r w:rsidR="00391D18" w:rsidRPr="00EB4F61">
        <w:rPr>
          <w:rFonts w:ascii="Times New Roman" w:hAnsi="Times New Roman" w:cs="Times New Roman"/>
          <w:i/>
          <w:iCs/>
          <w:lang w:val="en-US"/>
        </w:rPr>
        <w:t>—</w:t>
      </w:r>
      <w:r w:rsidRPr="00EB4F61">
        <w:rPr>
          <w:rFonts w:ascii="Times New Roman" w:hAnsi="Times New Roman" w:cs="Times New Roman"/>
          <w:i/>
          <w:iCs/>
          <w:lang w:val="en-US"/>
        </w:rPr>
        <w:t>in the region. The results have remained</w:t>
      </w:r>
      <w:r w:rsidR="00EB4F61">
        <w:rPr>
          <w:rFonts w:ascii="Times New Roman" w:hAnsi="Times New Roman" w:cs="Times New Roman"/>
          <w:i/>
          <w:iCs/>
          <w:lang w:val="en-US"/>
        </w:rPr>
        <w:t xml:space="preserve"> qualitatively</w:t>
      </w:r>
      <w:r w:rsidRPr="00EB4F61">
        <w:rPr>
          <w:rFonts w:ascii="Times New Roman" w:hAnsi="Times New Roman" w:cs="Times New Roman"/>
          <w:i/>
          <w:iCs/>
          <w:lang w:val="en-US"/>
        </w:rPr>
        <w:t xml:space="preserve"> </w:t>
      </w:r>
      <w:r w:rsidR="00EB4F61">
        <w:rPr>
          <w:rFonts w:ascii="Times New Roman" w:hAnsi="Times New Roman" w:cs="Times New Roman"/>
          <w:i/>
          <w:iCs/>
          <w:lang w:val="en-US"/>
        </w:rPr>
        <w:t>the same</w:t>
      </w:r>
      <w:r w:rsidRPr="00EB4F61">
        <w:rPr>
          <w:rFonts w:ascii="Times New Roman" w:hAnsi="Times New Roman" w:cs="Times New Roman"/>
          <w:i/>
          <w:iCs/>
          <w:lang w:val="en-US"/>
        </w:rPr>
        <w:t>.</w:t>
      </w:r>
    </w:p>
    <w:p w14:paraId="112C1B52" w14:textId="620652A5"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3.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 This point is seemingly a narrow empirical one, but I think it is important for demonstrating the degree to which market signals can be thought of as exogenous or endogenous to proximate (conflict) environment.</w:t>
      </w:r>
    </w:p>
    <w:p w14:paraId="2EB8A23F" w14:textId="10EED025" w:rsidR="00573399" w:rsidRPr="00EB4F61" w:rsidRDefault="00573399" w:rsidP="00573399">
      <w:pPr>
        <w:ind w:left="720"/>
        <w:rPr>
          <w:rFonts w:ascii="Times New Roman" w:hAnsi="Times New Roman" w:cs="Times New Roman"/>
          <w:i/>
          <w:iCs/>
          <w:lang w:val="en-US"/>
        </w:rPr>
      </w:pPr>
      <w:r w:rsidRPr="00EB4F61">
        <w:rPr>
          <w:rFonts w:ascii="Times New Roman" w:hAnsi="Times New Roman" w:cs="Times New Roman"/>
          <w:i/>
          <w:iCs/>
          <w:lang w:val="en-US"/>
        </w:rPr>
        <w:t xml:space="preserve">By omitting the prices and related analysis and discussion from the paper, we address much of this concern. We rephrased the remaining text to ensure that the channel is more volume-based rather than value-based, as we no longer observe/make </w:t>
      </w:r>
      <w:r w:rsidR="00EB4F61">
        <w:rPr>
          <w:rFonts w:ascii="Times New Roman" w:hAnsi="Times New Roman" w:cs="Times New Roman"/>
          <w:i/>
          <w:iCs/>
          <w:lang w:val="en-US"/>
        </w:rPr>
        <w:t>connections</w:t>
      </w:r>
      <w:r w:rsidRPr="00EB4F61">
        <w:rPr>
          <w:rFonts w:ascii="Times New Roman" w:hAnsi="Times New Roman" w:cs="Times New Roman"/>
          <w:i/>
          <w:iCs/>
          <w:lang w:val="en-US"/>
        </w:rPr>
        <w:t xml:space="preserve"> with</w:t>
      </w:r>
      <w:r w:rsidR="00EB4F61">
        <w:rPr>
          <w:rFonts w:ascii="Times New Roman" w:hAnsi="Times New Roman" w:cs="Times New Roman"/>
          <w:i/>
          <w:iCs/>
          <w:lang w:val="en-US"/>
        </w:rPr>
        <w:t xml:space="preserve"> </w:t>
      </w:r>
      <w:r w:rsidRPr="00EB4F61">
        <w:rPr>
          <w:rFonts w:ascii="Times New Roman" w:hAnsi="Times New Roman" w:cs="Times New Roman"/>
          <w:i/>
          <w:iCs/>
          <w:lang w:val="en-US"/>
        </w:rPr>
        <w:t xml:space="preserve">income </w:t>
      </w:r>
      <w:r w:rsidRPr="00EB4F61">
        <w:rPr>
          <w:rFonts w:ascii="Times New Roman" w:hAnsi="Times New Roman" w:cs="Times New Roman"/>
          <w:i/>
          <w:iCs/>
          <w:lang w:val="en-US"/>
        </w:rPr>
        <w:lastRenderedPageBreak/>
        <w:t xml:space="preserve">shocks due to price variation. </w:t>
      </w:r>
      <w:r w:rsidR="00EB4F61">
        <w:rPr>
          <w:rFonts w:ascii="Times New Roman" w:hAnsi="Times New Roman" w:cs="Times New Roman"/>
          <w:i/>
          <w:iCs/>
          <w:lang w:val="en-US"/>
        </w:rPr>
        <w:t>Moreover, because the size of the croplands and the times of the harvest, that we use in the analysis, are fixed, we mitigate the endogeneity issue alluded to by this comment. In the text, we clarify this on p. 21 par. 3: “</w:t>
      </w:r>
      <w:r w:rsidR="00EB4F61" w:rsidRPr="00EB4F61">
        <w:rPr>
          <w:rFonts w:ascii="Times New Roman" w:hAnsi="Times New Roman" w:cs="Times New Roman"/>
          <w:i/>
          <w:iCs/>
          <w:lang w:val="en-US"/>
        </w:rPr>
        <w:t>The identifying assumption in Equation (1) is that the treatment variable is exogenous to conflict. This assumption may seem tenuous because conflict may affect production through factors such as abandoned plots and missed or mistimed harvests and planting seasons. As a result, a lower agricultural output may be the consequence of the change in conflict rather than its cause. However, in our study</w:t>
      </w:r>
      <w:r w:rsidR="00EB4F61">
        <w:rPr>
          <w:rFonts w:ascii="Times New Roman" w:hAnsi="Times New Roman" w:cs="Times New Roman"/>
          <w:i/>
          <w:iCs/>
          <w:lang w:val="en-US"/>
        </w:rPr>
        <w:t>,</w:t>
      </w:r>
      <w:r w:rsidR="00EB4F61" w:rsidRPr="00EB4F61">
        <w:rPr>
          <w:rFonts w:ascii="Times New Roman" w:hAnsi="Times New Roman" w:cs="Times New Roman"/>
          <w:i/>
          <w:iCs/>
          <w:lang w:val="en-US"/>
        </w:rPr>
        <w:t xml:space="preserve"> we do not apply production data that would vary yearly and instead use cropland area and harvest months, which are location specific and fixed over time. Such an approach, admittedly driven by data limitations, mitigates the issue of reverse causality.</w:t>
      </w:r>
      <w:r w:rsidR="00EB4F61">
        <w:rPr>
          <w:rFonts w:ascii="Times New Roman" w:hAnsi="Times New Roman" w:cs="Times New Roman"/>
          <w:i/>
          <w:iCs/>
          <w:lang w:val="en-US"/>
        </w:rPr>
        <w:t>”</w:t>
      </w:r>
    </w:p>
    <w:p w14:paraId="6420DEEC"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Best of luck in revision!</w:t>
      </w:r>
    </w:p>
    <w:p w14:paraId="5C14DE2C" w14:textId="77777777" w:rsidR="00AC1F5C" w:rsidRPr="00EB4F61" w:rsidRDefault="00AC1F5C" w:rsidP="00AC1F5C">
      <w:pPr>
        <w:rPr>
          <w:rFonts w:ascii="Times New Roman" w:hAnsi="Times New Roman" w:cs="Times New Roman"/>
          <w:lang w:val="en-US"/>
        </w:rPr>
      </w:pPr>
    </w:p>
    <w:p w14:paraId="2BAC5B6B" w14:textId="279D63C4"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Minor points:</w:t>
      </w:r>
    </w:p>
    <w:p w14:paraId="2B6A13AA" w14:textId="5A9B763E"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4, 7-9: "This finding likely conflates the rapacity mechanisms of conflict with grievance and opportunity cost mechanisms of conflict." This wording is unclear; does the author mean the two effects cancel one another out? Please clarify.</w:t>
      </w:r>
    </w:p>
    <w:p w14:paraId="31D5BB60" w14:textId="59ED842A" w:rsidR="00EB4F61" w:rsidRPr="00507881" w:rsidRDefault="00507881" w:rsidP="00507881">
      <w:pPr>
        <w:ind w:left="720"/>
        <w:rPr>
          <w:rFonts w:ascii="Times New Roman" w:hAnsi="Times New Roman" w:cs="Times New Roman"/>
          <w:i/>
          <w:iCs/>
          <w:lang w:val="en-US"/>
        </w:rPr>
      </w:pPr>
      <w:r w:rsidRPr="00507881">
        <w:rPr>
          <w:rFonts w:ascii="Times New Roman" w:hAnsi="Times New Roman" w:cs="Times New Roman"/>
          <w:i/>
          <w:iCs/>
          <w:lang w:val="en-US"/>
        </w:rPr>
        <w:t>We agree this wording was confusing. We addressed this (and similar) issue(s) by considerably rewriting and rephrasing the paper.</w:t>
      </w:r>
    </w:p>
    <w:p w14:paraId="37E91CD6" w14:textId="19141672"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4, 29: "battles and explosions". During the time of an explosion? Does the author mean literal explosions, like bombs and mines and the like? Please clarify.</w:t>
      </w:r>
    </w:p>
    <w:p w14:paraId="3CD50A56" w14:textId="5180EC97" w:rsidR="00507881" w:rsidRPr="00507881" w:rsidRDefault="00507881" w:rsidP="00507881">
      <w:pPr>
        <w:ind w:left="720"/>
        <w:rPr>
          <w:rFonts w:ascii="Times New Roman" w:hAnsi="Times New Roman" w:cs="Times New Roman"/>
          <w:i/>
          <w:iCs/>
          <w:lang w:val="en-US"/>
        </w:rPr>
      </w:pPr>
      <w:r w:rsidRPr="00507881">
        <w:rPr>
          <w:rFonts w:ascii="Times New Roman" w:hAnsi="Times New Roman" w:cs="Times New Roman"/>
          <w:i/>
          <w:iCs/>
          <w:lang w:val="en-US"/>
        </w:rPr>
        <w:t>We used “explosions” as a short</w:t>
      </w:r>
      <w:r>
        <w:rPr>
          <w:rFonts w:ascii="Times New Roman" w:hAnsi="Times New Roman" w:cs="Times New Roman"/>
          <w:i/>
          <w:iCs/>
          <w:lang w:val="en-US"/>
        </w:rPr>
        <w:t>-</w:t>
      </w:r>
      <w:r w:rsidRPr="00507881">
        <w:rPr>
          <w:rFonts w:ascii="Times New Roman" w:hAnsi="Times New Roman" w:cs="Times New Roman"/>
          <w:i/>
          <w:iCs/>
          <w:lang w:val="en-US"/>
        </w:rPr>
        <w:t>hand for “explosions/remote violence” as defined by the ACLED Project—the source of the conflict data in our study. So, in our analysis, we combine this conflict category with “battles.” These two conflict categories share similarities insofar as they both tend to be manifestations of a large-scale military clash, often between the state and insurgents. We make note of this in the text and use the label “battles” as a catch-all term</w:t>
      </w:r>
      <w:r>
        <w:rPr>
          <w:rFonts w:ascii="Times New Roman" w:hAnsi="Times New Roman" w:cs="Times New Roman"/>
          <w:i/>
          <w:iCs/>
          <w:lang w:val="en-US"/>
        </w:rPr>
        <w:t xml:space="preserve"> for the form of conflict combining these two conflict categories</w:t>
      </w:r>
      <w:r w:rsidRPr="00507881">
        <w:rPr>
          <w:rFonts w:ascii="Times New Roman" w:hAnsi="Times New Roman" w:cs="Times New Roman"/>
          <w:i/>
          <w:iCs/>
          <w:lang w:val="en-US"/>
        </w:rPr>
        <w:t xml:space="preserve">. </w:t>
      </w:r>
    </w:p>
    <w:p w14:paraId="0A205442" w14:textId="32ADD8C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8, 16-27: Please consider relabeling the table "Actors and conflict seasonality: theoretical expectations" to clarify that this would be the short-hand go-to table for reference the pieces theoretical conjectures.</w:t>
      </w:r>
    </w:p>
    <w:p w14:paraId="7E341E75" w14:textId="064EA67D" w:rsidR="00507881" w:rsidRPr="006A1CD9" w:rsidRDefault="006A1CD9" w:rsidP="00507881">
      <w:pPr>
        <w:ind w:left="720"/>
        <w:rPr>
          <w:rFonts w:ascii="Times New Roman" w:hAnsi="Times New Roman" w:cs="Times New Roman"/>
          <w:i/>
          <w:iCs/>
          <w:lang w:val="en-US"/>
        </w:rPr>
      </w:pPr>
      <w:r w:rsidRPr="006A1CD9">
        <w:rPr>
          <w:rFonts w:ascii="Times New Roman" w:hAnsi="Times New Roman" w:cs="Times New Roman"/>
          <w:i/>
          <w:iCs/>
          <w:lang w:val="en-US"/>
        </w:rPr>
        <w:t xml:space="preserve">We changed the </w:t>
      </w:r>
      <w:r>
        <w:rPr>
          <w:rFonts w:ascii="Times New Roman" w:hAnsi="Times New Roman" w:cs="Times New Roman"/>
          <w:i/>
          <w:iCs/>
          <w:lang w:val="en-US"/>
        </w:rPr>
        <w:t xml:space="preserve">caption of the </w:t>
      </w:r>
      <w:r w:rsidRPr="006A1CD9">
        <w:rPr>
          <w:rFonts w:ascii="Times New Roman" w:hAnsi="Times New Roman" w:cs="Times New Roman"/>
          <w:i/>
          <w:iCs/>
          <w:lang w:val="en-US"/>
        </w:rPr>
        <w:t xml:space="preserve">table </w:t>
      </w:r>
      <w:r>
        <w:rPr>
          <w:rFonts w:ascii="Times New Roman" w:hAnsi="Times New Roman" w:cs="Times New Roman"/>
          <w:i/>
          <w:iCs/>
          <w:lang w:val="en-US"/>
        </w:rPr>
        <w:t xml:space="preserve">and clarified </w:t>
      </w:r>
      <w:proofErr w:type="spellStart"/>
      <w:r>
        <w:rPr>
          <w:rFonts w:ascii="Times New Roman" w:hAnsi="Times New Roman" w:cs="Times New Roman"/>
          <w:i/>
          <w:iCs/>
          <w:lang w:val="en-US"/>
        </w:rPr>
        <w:t>its</w:t>
      </w:r>
      <w:proofErr w:type="spellEnd"/>
      <w:r>
        <w:rPr>
          <w:rFonts w:ascii="Times New Roman" w:hAnsi="Times New Roman" w:cs="Times New Roman"/>
          <w:i/>
          <w:iCs/>
          <w:lang w:val="en-US"/>
        </w:rPr>
        <w:t xml:space="preserve"> purpose</w:t>
      </w:r>
      <w:r w:rsidRPr="006A1CD9">
        <w:rPr>
          <w:rFonts w:ascii="Times New Roman" w:hAnsi="Times New Roman" w:cs="Times New Roman"/>
          <w:i/>
          <w:iCs/>
          <w:lang w:val="en-US"/>
        </w:rPr>
        <w:t xml:space="preserve"> as instructed.</w:t>
      </w:r>
    </w:p>
    <w:p w14:paraId="4D677D2E" w14:textId="5262EB97"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9: "Nasi </w:t>
      </w:r>
      <w:proofErr w:type="spellStart"/>
      <w:r w:rsidRPr="00EB4F61">
        <w:rPr>
          <w:rFonts w:ascii="Times New Roman" w:hAnsi="Times New Roman" w:cs="Times New Roman"/>
          <w:lang w:val="en-US"/>
        </w:rPr>
        <w:t>Bungku</w:t>
      </w:r>
      <w:proofErr w:type="spellEnd"/>
      <w:r w:rsidRPr="00EB4F61">
        <w:rPr>
          <w:rFonts w:ascii="Times New Roman" w:hAnsi="Times New Roman" w:cs="Times New Roman"/>
          <w:lang w:val="en-US"/>
        </w:rPr>
        <w:t xml:space="preserve"> Brigade" is a pretty sweet punk band name.</w:t>
      </w:r>
    </w:p>
    <w:p w14:paraId="00052D94" w14:textId="71A17892" w:rsidR="006A1CD9" w:rsidRPr="006A1CD9" w:rsidRDefault="006A1CD9" w:rsidP="006A1CD9">
      <w:pPr>
        <w:ind w:left="810"/>
        <w:rPr>
          <w:rFonts w:ascii="Times New Roman" w:hAnsi="Times New Roman" w:cs="Times New Roman"/>
          <w:i/>
          <w:iCs/>
          <w:lang w:val="en-US"/>
        </w:rPr>
      </w:pPr>
      <w:r w:rsidRPr="006A1CD9">
        <w:rPr>
          <w:rFonts w:ascii="Times New Roman" w:hAnsi="Times New Roman" w:cs="Times New Roman"/>
          <w:i/>
          <w:iCs/>
          <w:lang w:val="en-US"/>
        </w:rPr>
        <w:t xml:space="preserve">This is very true! </w:t>
      </w:r>
    </w:p>
    <w:p w14:paraId="4E7C8FDF" w14:textId="7546768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11: The specific modeling choices may render this question immaterial, but at what resolution do you have price data? Is it at the national level? The regional level? The dynamics being discussed here strike me as being pretty localized in some instances and not in others. It's important the price data match as closely as possible the level of spatial/temporal resolution at which the theory operates.</w:t>
      </w:r>
    </w:p>
    <w:p w14:paraId="491F1E84" w14:textId="50F923B6" w:rsidR="006A1CD9" w:rsidRPr="006A1CD9" w:rsidRDefault="006A1CD9" w:rsidP="006A1CD9">
      <w:pPr>
        <w:ind w:left="720"/>
        <w:rPr>
          <w:rFonts w:ascii="Times New Roman" w:hAnsi="Times New Roman" w:cs="Times New Roman"/>
          <w:i/>
          <w:iCs/>
          <w:lang w:val="en-US"/>
        </w:rPr>
      </w:pPr>
      <w:r w:rsidRPr="006A1CD9">
        <w:rPr>
          <w:rFonts w:ascii="Times New Roman" w:hAnsi="Times New Roman" w:cs="Times New Roman"/>
          <w:i/>
          <w:iCs/>
          <w:lang w:val="en-US"/>
        </w:rPr>
        <w:t xml:space="preserve">We no longer apply price data in the analysis. See also our response to the first </w:t>
      </w:r>
      <w:r w:rsidR="002076A2">
        <w:rPr>
          <w:rFonts w:ascii="Times New Roman" w:hAnsi="Times New Roman" w:cs="Times New Roman"/>
          <w:i/>
          <w:iCs/>
          <w:lang w:val="en-US"/>
        </w:rPr>
        <w:t xml:space="preserve">major </w:t>
      </w:r>
      <w:r w:rsidRPr="006A1CD9">
        <w:rPr>
          <w:rFonts w:ascii="Times New Roman" w:hAnsi="Times New Roman" w:cs="Times New Roman"/>
          <w:i/>
          <w:iCs/>
          <w:lang w:val="en-US"/>
        </w:rPr>
        <w:t>issue.</w:t>
      </w:r>
    </w:p>
    <w:p w14:paraId="1EFD9D2C" w14:textId="2B3ECC07" w:rsidR="00AC1F5C" w:rsidRDefault="00AC1F5C" w:rsidP="00AC1F5C">
      <w:pPr>
        <w:rPr>
          <w:rFonts w:ascii="Times New Roman" w:hAnsi="Times New Roman" w:cs="Times New Roman"/>
          <w:lang w:val="en-US"/>
        </w:rPr>
      </w:pPr>
      <w:r w:rsidRPr="00EB4F61">
        <w:rPr>
          <w:rFonts w:ascii="Times New Roman" w:hAnsi="Times New Roman" w:cs="Times New Roman"/>
          <w:lang w:val="en-US"/>
        </w:rPr>
        <w:t xml:space="preserve">Pg. 12, 11-14: "Moreover, there are very few incidents observed in Brunei, Laos, Singapore, and Timor-Leste, and we omit these countries." This omission needs some defense on theoretical grounds, not just empirical ones. I can buy that rice harvesting isn't a big tax on the average Singaporean's time, but I would 100% expect these dynamics to apply to Laos unless the Lao political opportunity </w:t>
      </w:r>
      <w:r w:rsidRPr="00EB4F61">
        <w:rPr>
          <w:rFonts w:ascii="Times New Roman" w:hAnsi="Times New Roman" w:cs="Times New Roman"/>
          <w:lang w:val="en-US"/>
        </w:rPr>
        <w:lastRenderedPageBreak/>
        <w:t>structure simply isn't permissive enough. That is, this needs to be either framed in terms of a theoretically-motivated scope condition or these examples need to be included in the analysis.</w:t>
      </w:r>
    </w:p>
    <w:p w14:paraId="4AD97D82" w14:textId="12CA2C35" w:rsidR="006A1CD9" w:rsidRPr="006A1CD9" w:rsidRDefault="006A1CD9" w:rsidP="006A1CD9">
      <w:pPr>
        <w:ind w:left="720"/>
        <w:rPr>
          <w:rFonts w:ascii="Times New Roman" w:hAnsi="Times New Roman" w:cs="Times New Roman"/>
          <w:i/>
          <w:iCs/>
          <w:lang w:val="en-US"/>
        </w:rPr>
      </w:pPr>
      <w:r w:rsidRPr="006A1CD9">
        <w:rPr>
          <w:rFonts w:ascii="Times New Roman" w:hAnsi="Times New Roman" w:cs="Times New Roman"/>
          <w:i/>
          <w:iCs/>
          <w:lang w:val="en-US"/>
        </w:rPr>
        <w:t xml:space="preserve">We now include Laos in the analysis, </w:t>
      </w:r>
      <w:r>
        <w:rPr>
          <w:rFonts w:ascii="Times New Roman" w:hAnsi="Times New Roman" w:cs="Times New Roman"/>
          <w:i/>
          <w:iCs/>
          <w:lang w:val="en-US"/>
        </w:rPr>
        <w:t xml:space="preserve">thus </w:t>
      </w:r>
      <w:r w:rsidR="002076A2">
        <w:rPr>
          <w:rFonts w:ascii="Times New Roman" w:hAnsi="Times New Roman" w:cs="Times New Roman"/>
          <w:i/>
          <w:iCs/>
          <w:lang w:val="en-US"/>
        </w:rPr>
        <w:t xml:space="preserve">only </w:t>
      </w:r>
      <w:r>
        <w:rPr>
          <w:rFonts w:ascii="Times New Roman" w:hAnsi="Times New Roman" w:cs="Times New Roman"/>
          <w:i/>
          <w:iCs/>
          <w:lang w:val="en-US"/>
        </w:rPr>
        <w:t>omitting</w:t>
      </w:r>
      <w:r w:rsidRPr="006A1CD9">
        <w:rPr>
          <w:rFonts w:ascii="Times New Roman" w:hAnsi="Times New Roman" w:cs="Times New Roman"/>
          <w:i/>
          <w:iCs/>
          <w:lang w:val="en-US"/>
        </w:rPr>
        <w:t xml:space="preserve"> </w:t>
      </w:r>
      <w:r w:rsidRPr="006A1CD9">
        <w:rPr>
          <w:rFonts w:ascii="Times New Roman" w:hAnsi="Times New Roman" w:cs="Times New Roman"/>
          <w:i/>
          <w:iCs/>
          <w:lang w:val="en-US"/>
        </w:rPr>
        <w:t>Brunei, Singapore, and Timor-Leste</w:t>
      </w:r>
      <w:r w:rsidRPr="006A1CD9">
        <w:rPr>
          <w:rFonts w:ascii="Times New Roman" w:hAnsi="Times New Roman" w:cs="Times New Roman"/>
          <w:i/>
          <w:iCs/>
          <w:lang w:val="en-US"/>
        </w:rPr>
        <w:t>. In the text, we justify this on p. 14, par. 2: “</w:t>
      </w:r>
      <w:r w:rsidRPr="006A1CD9">
        <w:rPr>
          <w:rFonts w:ascii="Times New Roman" w:hAnsi="Times New Roman" w:cs="Times New Roman"/>
          <w:i/>
          <w:iCs/>
          <w:lang w:val="en-US"/>
        </w:rPr>
        <w:t>We exclude Brunei, Singapore, and Timor-Leste because they are small and/or not agriculturally dependent countries and because the ACLED coverage for these three countries is from 2020 onward only.</w:t>
      </w:r>
      <w:r w:rsidRPr="006A1CD9">
        <w:rPr>
          <w:rFonts w:ascii="Times New Roman" w:hAnsi="Times New Roman" w:cs="Times New Roman"/>
          <w:i/>
          <w:iCs/>
          <w:lang w:val="en-US"/>
        </w:rPr>
        <w:t>”</w:t>
      </w:r>
    </w:p>
    <w:p w14:paraId="058DCA8C" w14:textId="710EA5AC"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12, 23-28: "This excludes incidents with the geo-precision code 3 in the database, as the exact locations of such incidents are unknown and they are arbitrarily attributed to the nearest known site, typically a provincial capital." The reader (including yours truly) may not know what precision code 3 means, so please spell out even parenthetically.</w:t>
      </w:r>
    </w:p>
    <w:p w14:paraId="67A71B7B" w14:textId="1098C211"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Thank you. We rephrased this text. On p. 14, par. 3 we note “</w:t>
      </w:r>
      <w:r w:rsidRPr="002076A2">
        <w:rPr>
          <w:rFonts w:ascii="Times New Roman" w:hAnsi="Times New Roman" w:cs="Times New Roman"/>
          <w:i/>
          <w:iCs/>
          <w:lang w:val="en-US"/>
        </w:rPr>
        <w:t>Our study covers more than 70,000 unique incidents. This excludes incidents for which exact locations are unknown, and they are thus arbitrarily attributed to the nearest known site, typically a provincial capital (such locations are recorded with the geo-precision code 3 in the database).</w:t>
      </w:r>
      <w:r w:rsidRPr="002076A2">
        <w:rPr>
          <w:rFonts w:ascii="Times New Roman" w:hAnsi="Times New Roman" w:cs="Times New Roman"/>
          <w:i/>
          <w:iCs/>
          <w:lang w:val="en-US"/>
        </w:rPr>
        <w:t xml:space="preserve">” </w:t>
      </w:r>
    </w:p>
    <w:p w14:paraId="38E721A8" w14:textId="7F84B154"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18, 40-45: "The identifying assumption in Equation (1) rests on the premise that the treatment variable, which is the product of the cropland area fraction and harvest month, is exogenous to conflict observed across locations." This strikes me as a pretty tenuous assumption, given what we know about how conflict affects food production via abandoned plots and missed harvests and/or sewing seasons.</w:t>
      </w:r>
    </w:p>
    <w:p w14:paraId="3CCF3FD0" w14:textId="3293FA9D"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Thank you for this comment, which nudged us to better explain our identification strategy. We quoted the relevant paragraph in our response to the third major issue.</w:t>
      </w:r>
    </w:p>
    <w:p w14:paraId="0A1EE197" w14:textId="2093DF86"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22, 41-47: "A common pattern that emerges in both tables is that when the value or the volume of the harvest increases, the intensity of all forms of social conflict decreases (or at least do not increase)." I just don't see (unless it's by assumption) that you can reject the plausible mechanism that the reduction in social conflict made the volume and value of the harvest increase absent some clarification of the price variable (if it's a global price, then the exogeneity to specific conflict events for a widely grown staple crop make sense; if it's a very local price, not so much).</w:t>
      </w:r>
    </w:p>
    <w:p w14:paraId="3784A63B" w14:textId="53333DB2" w:rsidR="002076A2" w:rsidRPr="002076A2" w:rsidRDefault="002076A2" w:rsidP="002076A2">
      <w:pPr>
        <w:ind w:left="720"/>
        <w:rPr>
          <w:rFonts w:ascii="Times New Roman" w:hAnsi="Times New Roman" w:cs="Times New Roman"/>
          <w:i/>
          <w:iCs/>
          <w:lang w:val="en-US"/>
        </w:rPr>
      </w:pPr>
      <w:r w:rsidRPr="002076A2">
        <w:rPr>
          <w:rFonts w:ascii="Times New Roman" w:hAnsi="Times New Roman" w:cs="Times New Roman"/>
          <w:i/>
          <w:iCs/>
          <w:lang w:val="en-US"/>
        </w:rPr>
        <w:t>As noted in our previous responses, we resolved the issue raised in this comment by abandoning the prices from the analysis. To re-iterate, we believe this was the right thing to do, considering the role that the region plays in price formation on the global rice market.</w:t>
      </w:r>
    </w:p>
    <w:p w14:paraId="6D7F039A" w14:textId="5DC10857" w:rsidR="00AC1F5C" w:rsidRDefault="00AC1F5C" w:rsidP="00AC1F5C">
      <w:pPr>
        <w:rPr>
          <w:rFonts w:ascii="Times New Roman" w:hAnsi="Times New Roman" w:cs="Times New Roman"/>
          <w:lang w:val="en-US"/>
        </w:rPr>
      </w:pPr>
      <w:r w:rsidRPr="00EB4F61">
        <w:rPr>
          <w:rFonts w:ascii="Times New Roman" w:hAnsi="Times New Roman" w:cs="Times New Roman"/>
          <w:lang w:val="en-US"/>
        </w:rPr>
        <w:t>Pg. 27, 7-12: "This is to be expected—the battles and explosions usually involve, directly or indirectly, the state. As a result, there is less policing elsewhere, which among other things, results in more crime and less order in the region." OK, but this could also be evidence of other mechanisms, like socialization into violence as a legitimate means of addressing grievances.</w:t>
      </w:r>
    </w:p>
    <w:p w14:paraId="02A92243" w14:textId="78FFF5D8" w:rsidR="002076A2" w:rsidRPr="002076A2" w:rsidRDefault="00A010C6" w:rsidP="002076A2">
      <w:pPr>
        <w:ind w:left="720"/>
        <w:rPr>
          <w:rFonts w:ascii="Times New Roman" w:hAnsi="Times New Roman" w:cs="Times New Roman"/>
          <w:i/>
          <w:iCs/>
          <w:lang w:val="en-US"/>
        </w:rPr>
      </w:pPr>
      <w:r>
        <w:rPr>
          <w:rFonts w:ascii="Times New Roman" w:hAnsi="Times New Roman" w:cs="Times New Roman"/>
          <w:i/>
          <w:iCs/>
          <w:lang w:val="en-US"/>
        </w:rPr>
        <w:t xml:space="preserve">In revising the manuscript, we made a conscious choice to focus on changes in </w:t>
      </w:r>
      <w:r w:rsidR="00D03933">
        <w:rPr>
          <w:rFonts w:ascii="Times New Roman" w:hAnsi="Times New Roman" w:cs="Times New Roman"/>
          <w:i/>
          <w:iCs/>
          <w:lang w:val="en-US"/>
        </w:rPr>
        <w:t xml:space="preserve">the </w:t>
      </w:r>
      <w:r>
        <w:rPr>
          <w:rFonts w:ascii="Times New Roman" w:hAnsi="Times New Roman" w:cs="Times New Roman"/>
          <w:i/>
          <w:iCs/>
          <w:lang w:val="en-US"/>
        </w:rPr>
        <w:t xml:space="preserve">conflict that stem from </w:t>
      </w:r>
      <w:r w:rsidR="00D03933">
        <w:rPr>
          <w:rFonts w:ascii="Times New Roman" w:hAnsi="Times New Roman" w:cs="Times New Roman"/>
          <w:i/>
          <w:iCs/>
          <w:lang w:val="en-US"/>
        </w:rPr>
        <w:t>the harvest time changes in income and employment. To that end, we decided to give up the breadth in favor of the depth of the analysis. So, from the earlier version of the manuscript, we discarded the last regression and the related discussion that linked small-scale conflicts with large-scale conflicts. Such an analysis, while interesting in and of itself, felt out of context. As a result, we are also no longer facing the issue that was referred to in this comment.</w:t>
      </w:r>
    </w:p>
    <w:p w14:paraId="62A046BB" w14:textId="39C661EE" w:rsidR="00AC1F5C" w:rsidRPr="00EB4F61" w:rsidRDefault="00AC1F5C">
      <w:pPr>
        <w:rPr>
          <w:rFonts w:ascii="Times New Roman" w:hAnsi="Times New Roman" w:cs="Times New Roman"/>
          <w:lang w:val="en-US"/>
        </w:rPr>
      </w:pPr>
      <w:r w:rsidRPr="00EB4F61">
        <w:rPr>
          <w:rFonts w:ascii="Times New Roman" w:hAnsi="Times New Roman" w:cs="Times New Roman"/>
          <w:lang w:val="en-US"/>
        </w:rPr>
        <w:br w:type="page"/>
      </w:r>
    </w:p>
    <w:p w14:paraId="0AA7B3D1" w14:textId="3BD76584" w:rsidR="00AC1F5C" w:rsidRPr="002076A2" w:rsidRDefault="00AC1F5C" w:rsidP="00AC1F5C">
      <w:pPr>
        <w:rPr>
          <w:rFonts w:ascii="Times New Roman" w:hAnsi="Times New Roman" w:cs="Times New Roman"/>
          <w:b/>
          <w:bCs/>
          <w:lang w:val="en-US"/>
        </w:rPr>
      </w:pPr>
      <w:r w:rsidRPr="002076A2">
        <w:rPr>
          <w:rFonts w:ascii="Times New Roman" w:hAnsi="Times New Roman" w:cs="Times New Roman"/>
          <w:b/>
          <w:bCs/>
          <w:lang w:val="en-US"/>
        </w:rPr>
        <w:lastRenderedPageBreak/>
        <w:t>Reviewer 2</w:t>
      </w:r>
    </w:p>
    <w:p w14:paraId="4AA3FDA8" w14:textId="63F2E2D5"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Referee report for “Agricultural Shocks and Social Conflict in Southeast Asia” </w:t>
      </w:r>
    </w:p>
    <w:p w14:paraId="1046FE56"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Summary: </w:t>
      </w:r>
    </w:p>
    <w:p w14:paraId="0E97D6BA"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This paper argues that the seasonal nature agricultural work and income is a predictor of the temporal variation social conflict. Specifically, through the use of monthly data (2010-2022) on conflict in Southeast Asia, it brings to light the connection between weather-induced income shocks and (two different forms of) social conflict. The paper’s findings suggest that rural development programs ought to take into account the weather-conflict nexus in an agrarian context, with particular focus on the rice harvest months.    </w:t>
      </w:r>
    </w:p>
    <w:p w14:paraId="72155ADC"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I found the manuscript extremely easy to read and applaud the author(s) for bringing this issue to light, and for applying it to a context less often studies (Southeast Asia). However, I have a few comments and concerns below. </w:t>
      </w:r>
    </w:p>
    <w:p w14:paraId="2AE5C40F" w14:textId="384B9A1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Framing:</w:t>
      </w:r>
    </w:p>
    <w:p w14:paraId="755F85EB" w14:textId="4948E0A9" w:rsidR="00AC1F5C" w:rsidRDefault="00AC1F5C" w:rsidP="00AC1F5C">
      <w:pPr>
        <w:rPr>
          <w:rFonts w:ascii="Times New Roman" w:hAnsi="Times New Roman" w:cs="Times New Roman"/>
          <w:lang w:val="en-US"/>
        </w:rPr>
      </w:pPr>
      <w:r w:rsidRPr="00EB4F61">
        <w:rPr>
          <w:rFonts w:ascii="Times New Roman" w:hAnsi="Times New Roman" w:cs="Times New Roman"/>
          <w:lang w:val="en-US"/>
        </w:rPr>
        <w:t>1.</w:t>
      </w:r>
      <w:r w:rsidR="00C41A6C">
        <w:rPr>
          <w:rFonts w:ascii="Times New Roman" w:hAnsi="Times New Roman" w:cs="Times New Roman"/>
          <w:lang w:val="en-US"/>
        </w:rPr>
        <w:t xml:space="preserve"> </w:t>
      </w:r>
      <w:r w:rsidRPr="00EB4F61">
        <w:rPr>
          <w:rFonts w:ascii="Times New Roman" w:hAnsi="Times New Roman" w:cs="Times New Roman"/>
          <w:lang w:val="en-US"/>
        </w:rPr>
        <w:t>The authors correctly cited the large – and expanding – weather-conflict literature, which has recently highlighted several aspects about the relationship. One is that there are economic roots of conflict. This is by now well-documented and so the contribution of yet another case is probably small in my view. Second is the exploration of underlying mechanisms. To this end, the authors did a commendable job of discussing the greed vs grievances channels in the paper, but somewhat fell short of explaining carefully the theoretical as well as empirical challenges on sorting out channels (I will discuss this later in my next point), and how this paper actually contributes materially to our understanding of those channels.</w:t>
      </w:r>
    </w:p>
    <w:p w14:paraId="66BBC5F6" w14:textId="1EF4C6D7" w:rsidR="00C41A6C" w:rsidRPr="00C41A6C" w:rsidRDefault="00C41A6C" w:rsidP="00C41A6C">
      <w:pPr>
        <w:ind w:left="720"/>
        <w:rPr>
          <w:rFonts w:ascii="Times New Roman" w:hAnsi="Times New Roman" w:cs="Times New Roman"/>
          <w:i/>
          <w:iCs/>
          <w:lang w:val="en-US"/>
        </w:rPr>
      </w:pPr>
      <w:r w:rsidRPr="00C41A6C">
        <w:rPr>
          <w:rFonts w:ascii="Times New Roman" w:hAnsi="Times New Roman" w:cs="Times New Roman"/>
          <w:i/>
          <w:iCs/>
          <w:lang w:val="en-US"/>
        </w:rPr>
        <w:t>This is a helpful comment, which prompted us to put more effort into better explaining the mechanisms and contributions of the work (see also our response to the next two comments). We address this comment in a number of ways. First, we considerably re-arranged and re-phrased the introductory sections of the paper. As a result, Introduction has a more focused feel, while the Background and Context section goes in-depth in building the case for the mechanisms and pathways in which agricultural harvest may be linked to the considered forms of conflict. Second, we considerably expanded the empirical section, particularly its mechanisms tests component, where we specifically focus on identifying the plausible mechanisms or, where possible, ruling out the alternative explanations of the estimated effect.</w:t>
      </w:r>
    </w:p>
    <w:p w14:paraId="6CA18FC4" w14:textId="0D7372B2" w:rsidR="00AC1F5C" w:rsidRDefault="00AC1F5C" w:rsidP="00AC1F5C">
      <w:pPr>
        <w:rPr>
          <w:rFonts w:ascii="Times New Roman" w:hAnsi="Times New Roman" w:cs="Times New Roman"/>
          <w:lang w:val="en-US"/>
        </w:rPr>
      </w:pPr>
      <w:r w:rsidRPr="00EB4F61">
        <w:rPr>
          <w:rFonts w:ascii="Times New Roman" w:hAnsi="Times New Roman" w:cs="Times New Roman"/>
          <w:lang w:val="en-US"/>
        </w:rPr>
        <w:t>2.</w:t>
      </w:r>
      <w:r w:rsidR="00C41A6C">
        <w:rPr>
          <w:rFonts w:ascii="Times New Roman" w:hAnsi="Times New Roman" w:cs="Times New Roman"/>
          <w:lang w:val="en-US"/>
        </w:rPr>
        <w:t xml:space="preserve"> </w:t>
      </w:r>
      <w:r w:rsidRPr="00EB4F61">
        <w:rPr>
          <w:rFonts w:ascii="Times New Roman" w:hAnsi="Times New Roman" w:cs="Times New Roman"/>
          <w:lang w:val="en-US"/>
        </w:rPr>
        <w:t>On pp.1-3, the authors states that the income and conflict are fundamentally linked by greed (rapacity/predation) or grievance. While this is fine, they did not do an adequate job in explaining that grievance is itself possibly driven by opportunity cost (a rational response, relative to own past income) or by resentment (possibly irrational response, relative to the income of others). I suggest that the authors refer to Mitra &amp; Ray (2014) and Panza &amp; Swee (2023). Both papers do a great job of laying out why grievance could be either an opportunity cost or a resentment channel, which many in the earlier literature have failed to distinguish. The latter paper even provided a method to empirically sort between opportunity cost and resentment.</w:t>
      </w:r>
    </w:p>
    <w:p w14:paraId="664EDCCC" w14:textId="2F904D78" w:rsidR="00C41A6C" w:rsidRPr="00491B42" w:rsidRDefault="00C41A6C" w:rsidP="00C41A6C">
      <w:pPr>
        <w:ind w:left="720"/>
        <w:rPr>
          <w:rFonts w:ascii="Times New Roman" w:hAnsi="Times New Roman" w:cs="Times New Roman"/>
          <w:i/>
          <w:iCs/>
          <w:lang w:val="en-US"/>
        </w:rPr>
      </w:pPr>
      <w:r w:rsidRPr="00491B42">
        <w:rPr>
          <w:rFonts w:ascii="Times New Roman" w:hAnsi="Times New Roman" w:cs="Times New Roman"/>
          <w:i/>
          <w:iCs/>
          <w:lang w:val="en-US"/>
        </w:rPr>
        <w:t xml:space="preserve">We thank the reviewer for this incredibly valuable comment. </w:t>
      </w:r>
      <w:r w:rsidR="00491B42" w:rsidRPr="00491B42">
        <w:rPr>
          <w:rFonts w:ascii="Times New Roman" w:hAnsi="Times New Roman" w:cs="Times New Roman"/>
          <w:i/>
          <w:iCs/>
          <w:lang w:val="en-US"/>
        </w:rPr>
        <w:t>That</w:t>
      </w:r>
      <w:r w:rsidRPr="00491B42">
        <w:rPr>
          <w:rFonts w:ascii="Times New Roman" w:hAnsi="Times New Roman" w:cs="Times New Roman"/>
          <w:i/>
          <w:iCs/>
          <w:lang w:val="en-US"/>
        </w:rPr>
        <w:t xml:space="preserve"> resentment</w:t>
      </w:r>
      <w:r w:rsidR="00491B42" w:rsidRPr="00491B42">
        <w:rPr>
          <w:rFonts w:ascii="Times New Roman" w:hAnsi="Times New Roman" w:cs="Times New Roman"/>
          <w:i/>
          <w:iCs/>
          <w:lang w:val="en-US"/>
        </w:rPr>
        <w:t xml:space="preserve"> can</w:t>
      </w:r>
      <w:r w:rsidRPr="00491B42">
        <w:rPr>
          <w:rFonts w:ascii="Times New Roman" w:hAnsi="Times New Roman" w:cs="Times New Roman"/>
          <w:i/>
          <w:iCs/>
          <w:lang w:val="en-US"/>
        </w:rPr>
        <w:t xml:space="preserve"> </w:t>
      </w:r>
      <w:r w:rsidR="00491B42" w:rsidRPr="00491B42">
        <w:rPr>
          <w:rFonts w:ascii="Times New Roman" w:hAnsi="Times New Roman" w:cs="Times New Roman"/>
          <w:i/>
          <w:iCs/>
          <w:lang w:val="en-US"/>
        </w:rPr>
        <w:t>possibly interfere with opportunity cost helped us to explain and justify some of the results that seemed puzzling or seemingly non-existent in the previous version of the manuscript. We incorporate the role of resentment in forming our theoretical expectations in the Introduction as well as Background and Context. For example, on p. 1, par. 2 we note: “</w:t>
      </w:r>
      <w:r w:rsidR="00491B42" w:rsidRPr="00491B42">
        <w:rPr>
          <w:rFonts w:ascii="Times New Roman" w:hAnsi="Times New Roman" w:cs="Times New Roman"/>
          <w:i/>
          <w:iCs/>
        </w:rPr>
        <w:t xml:space="preserve">Harvest may fuel conflict by presenting opportunities to extort wealth or incur damage on one’s opponents—the predation or rapacity mechanism. It may amplify or mitigate conflict by changing the absolute as well </w:t>
      </w:r>
      <w:r w:rsidR="00491B42" w:rsidRPr="00491B42">
        <w:rPr>
          <w:rFonts w:ascii="Times New Roman" w:hAnsi="Times New Roman" w:cs="Times New Roman"/>
          <w:i/>
          <w:iCs/>
        </w:rPr>
        <w:lastRenderedPageBreak/>
        <w:t xml:space="preserve">as relative incomes of groups of individuals between agricultural and non-agricultural locations as well as within agricultural locations—the resentment mechanism. And it may reduce conflict because the potential actors of conflict are busy harvesting or the benefits from harvesting outweigh the costs incurred by forgoing this activity in </w:t>
      </w:r>
      <w:proofErr w:type="spellStart"/>
      <w:r w:rsidR="00491B42" w:rsidRPr="00491B42">
        <w:rPr>
          <w:rFonts w:ascii="Times New Roman" w:hAnsi="Times New Roman" w:cs="Times New Roman"/>
          <w:i/>
          <w:iCs/>
        </w:rPr>
        <w:t>favor</w:t>
      </w:r>
      <w:proofErr w:type="spellEnd"/>
      <w:r w:rsidR="00491B42" w:rsidRPr="00491B42">
        <w:rPr>
          <w:rFonts w:ascii="Times New Roman" w:hAnsi="Times New Roman" w:cs="Times New Roman"/>
          <w:i/>
          <w:iCs/>
        </w:rPr>
        <w:t xml:space="preserve"> of involving in conflict—the opportunity cost mechanism.</w:t>
      </w:r>
      <w:r w:rsidR="00491B42" w:rsidRPr="00491B42">
        <w:rPr>
          <w:rFonts w:ascii="Times New Roman" w:hAnsi="Times New Roman" w:cs="Times New Roman"/>
          <w:i/>
          <w:iCs/>
          <w:lang w:val="en-US"/>
        </w:rPr>
        <w:t xml:space="preserve">” </w:t>
      </w:r>
      <w:r w:rsidR="00DF2C82">
        <w:rPr>
          <w:rFonts w:ascii="Times New Roman" w:hAnsi="Times New Roman" w:cs="Times New Roman"/>
          <w:i/>
          <w:iCs/>
          <w:lang w:val="en-US"/>
        </w:rPr>
        <w:t>Further, on p. 6, par. 2 we state: “</w:t>
      </w:r>
      <w:r w:rsidR="00DF2C82" w:rsidRPr="00DF2C82">
        <w:rPr>
          <w:rFonts w:ascii="Times New Roman" w:hAnsi="Times New Roman" w:cs="Times New Roman"/>
          <w:i/>
          <w:iCs/>
          <w:lang w:val="en-US"/>
        </w:rPr>
        <w:t xml:space="preserve">social unrest, often triggered by negative income shocks, may be linked to agricultural harvest in rural areas. However, the relationship can be negative or positive. The opportunity cost mechanism would lead to fewer protests at harvest time, which can happen for at least two reasons. First, when people—potential protesters—are busy harvesting, they are unlikely to take part in protests as the opportunity cost of this form of conflict is high. Second, if there is a short period of time, during the calendar year, when people in rural areas are relatively better off compared to other times of the year or to people in urban areas, it is during or shortly after the harvest season, when the years’ worth of income has been realized. Therefore, the harvest-time increase in income can mitigate social unrest in croplands relative to the urban, non-agricultural areas. At the same time, there may be a resentment mechanism that could lead to increased unrest: within agricultural areas, the harvest time increase in income inequality—between farmers and non-farmers—may amplify social unrest (e.g., </w:t>
      </w:r>
      <w:proofErr w:type="spellStart"/>
      <w:r w:rsidR="00DF2C82" w:rsidRPr="00DF2C82">
        <w:rPr>
          <w:rFonts w:ascii="Times New Roman" w:hAnsi="Times New Roman" w:cs="Times New Roman"/>
          <w:i/>
          <w:iCs/>
          <w:lang w:val="en-US"/>
        </w:rPr>
        <w:t>Panza</w:t>
      </w:r>
      <w:proofErr w:type="spellEnd"/>
      <w:r w:rsidR="00DF2C82" w:rsidRPr="00DF2C82">
        <w:rPr>
          <w:rFonts w:ascii="Times New Roman" w:hAnsi="Times New Roman" w:cs="Times New Roman"/>
          <w:i/>
          <w:iCs/>
          <w:lang w:val="en-US"/>
        </w:rPr>
        <w:t xml:space="preserve"> and </w:t>
      </w:r>
      <w:proofErr w:type="spellStart"/>
      <w:r w:rsidR="00DF2C82" w:rsidRPr="00DF2C82">
        <w:rPr>
          <w:rFonts w:ascii="Times New Roman" w:hAnsi="Times New Roman" w:cs="Times New Roman"/>
          <w:i/>
          <w:iCs/>
          <w:lang w:val="en-US"/>
        </w:rPr>
        <w:t>Swee</w:t>
      </w:r>
      <w:proofErr w:type="spellEnd"/>
      <w:r w:rsidR="00DF2C82" w:rsidRPr="00DF2C82">
        <w:rPr>
          <w:rFonts w:ascii="Times New Roman" w:hAnsi="Times New Roman" w:cs="Times New Roman"/>
          <w:i/>
          <w:iCs/>
          <w:lang w:val="en-US"/>
        </w:rPr>
        <w:t>, 2023). The net effect, manifested through opportunity cost and resentment mechanisms, can be ambiguous.</w:t>
      </w:r>
      <w:r w:rsidR="00DF2C82">
        <w:rPr>
          <w:rFonts w:ascii="Times New Roman" w:hAnsi="Times New Roman" w:cs="Times New Roman"/>
          <w:i/>
          <w:iCs/>
          <w:lang w:val="en-US"/>
        </w:rPr>
        <w:t>” I</w:t>
      </w:r>
      <w:r w:rsidR="00DF2C82" w:rsidRPr="00491B42">
        <w:rPr>
          <w:rFonts w:ascii="Times New Roman" w:hAnsi="Times New Roman" w:cs="Times New Roman"/>
          <w:i/>
          <w:iCs/>
          <w:lang w:val="en-US"/>
        </w:rPr>
        <w:t>n Table 1 (p. 9) we project the harvest-time effect on riots and protests as “ambiguous” due to the potentially offsetting effects of opportunity cost and resentment mechanisms.</w:t>
      </w:r>
    </w:p>
    <w:p w14:paraId="44DD1B45" w14:textId="28FB9DED" w:rsidR="00AC1F5C" w:rsidRDefault="00AC1F5C" w:rsidP="00AC1F5C">
      <w:pPr>
        <w:rPr>
          <w:rFonts w:ascii="Times New Roman" w:hAnsi="Times New Roman" w:cs="Times New Roman"/>
          <w:lang w:val="en-US"/>
        </w:rPr>
      </w:pPr>
      <w:r w:rsidRPr="00EB4F61">
        <w:rPr>
          <w:rFonts w:ascii="Times New Roman" w:hAnsi="Times New Roman" w:cs="Times New Roman"/>
          <w:lang w:val="en-US"/>
        </w:rPr>
        <w:t>3.</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Related to above, the authors claimed, on p.2, that “protests and riots are often triggered by negative income shocks, and thus they are unlikely to relate to agricultural harvest, or if they are, the relationship should be negative”. But, it has already been established empirically that negative agricultural income shocks can in fact drive protests and riots (see Panza &amp; Swee, 2023). Basically, the issue that I have is that harvest time can mean either positive or negative income shocks, depending on the harvest (weather), so the predictions in Table 1 are uncertain. In this regard, I encourage the authors to rethink whether using different forms of conflict can indeed help one sort out the underlying mechanism behind weather-induced income shocks and conflict.  </w:t>
      </w:r>
    </w:p>
    <w:p w14:paraId="090578B8" w14:textId="49705747" w:rsidR="00DF2C82" w:rsidRPr="00EB4F61" w:rsidRDefault="00DF2C82" w:rsidP="00DF2C82">
      <w:pPr>
        <w:ind w:left="720"/>
        <w:rPr>
          <w:rFonts w:ascii="Times New Roman" w:hAnsi="Times New Roman" w:cs="Times New Roman"/>
          <w:lang w:val="en-US"/>
        </w:rPr>
      </w:pPr>
      <w:r>
        <w:rPr>
          <w:rFonts w:ascii="Times New Roman" w:hAnsi="Times New Roman" w:cs="Times New Roman"/>
          <w:i/>
          <w:iCs/>
          <w:lang w:val="en-US"/>
        </w:rPr>
        <w:t xml:space="preserve">Further to our response to the previous comment, </w:t>
      </w:r>
      <w:r w:rsidR="00A010C6">
        <w:rPr>
          <w:rFonts w:ascii="Times New Roman" w:hAnsi="Times New Roman" w:cs="Times New Roman"/>
          <w:i/>
          <w:iCs/>
          <w:lang w:val="en-US"/>
        </w:rPr>
        <w:t>we try to motivate the expected impacts of the harvest time transitory shift in income and employment. In so doing, and particularly as we incorporate the resentment mechanism into the analysis, we think about harvest time changes in conflict that may be inflicted due to absolute vs relative changes in income. For example, on p. 13, par. 1 we note: “</w:t>
      </w:r>
      <w:r w:rsidR="00A010C6" w:rsidRPr="00A010C6">
        <w:rPr>
          <w:rFonts w:ascii="Times New Roman" w:hAnsi="Times New Roman" w:cs="Times New Roman"/>
          <w:i/>
          <w:iCs/>
          <w:lang w:val="en-US"/>
        </w:rPr>
        <w:t>During harvest time, while the grievances of farmers may decrease due to the realization of income, increase in their income relative to others (whether rural non-farmers or urban dwellers) lead to resentment and unrest between different groups (</w:t>
      </w:r>
      <w:proofErr w:type="spellStart"/>
      <w:r w:rsidR="00A010C6" w:rsidRPr="00A010C6">
        <w:rPr>
          <w:rFonts w:ascii="Times New Roman" w:hAnsi="Times New Roman" w:cs="Times New Roman"/>
          <w:i/>
          <w:iCs/>
          <w:lang w:val="en-US"/>
        </w:rPr>
        <w:t>Panza</w:t>
      </w:r>
      <w:proofErr w:type="spellEnd"/>
      <w:r w:rsidR="00A010C6" w:rsidRPr="00A010C6">
        <w:rPr>
          <w:rFonts w:ascii="Times New Roman" w:hAnsi="Times New Roman" w:cs="Times New Roman"/>
          <w:i/>
          <w:iCs/>
          <w:lang w:val="en-US"/>
        </w:rPr>
        <w:t xml:space="preserve"> and </w:t>
      </w:r>
      <w:proofErr w:type="spellStart"/>
      <w:r w:rsidR="00A010C6" w:rsidRPr="00A010C6">
        <w:rPr>
          <w:rFonts w:ascii="Times New Roman" w:hAnsi="Times New Roman" w:cs="Times New Roman"/>
          <w:i/>
          <w:iCs/>
          <w:lang w:val="en-US"/>
        </w:rPr>
        <w:t>Swee</w:t>
      </w:r>
      <w:proofErr w:type="spellEnd"/>
      <w:r w:rsidR="00A010C6" w:rsidRPr="00A010C6">
        <w:rPr>
          <w:rFonts w:ascii="Times New Roman" w:hAnsi="Times New Roman" w:cs="Times New Roman"/>
          <w:i/>
          <w:iCs/>
          <w:lang w:val="en-US"/>
        </w:rPr>
        <w:t>, 2023).</w:t>
      </w:r>
      <w:r w:rsidR="00A010C6">
        <w:rPr>
          <w:rFonts w:ascii="Times New Roman" w:hAnsi="Times New Roman" w:cs="Times New Roman"/>
          <w:i/>
          <w:iCs/>
          <w:lang w:val="en-US"/>
        </w:rPr>
        <w:t xml:space="preserve">” </w:t>
      </w:r>
      <w:r w:rsidRPr="00491B42">
        <w:rPr>
          <w:rFonts w:ascii="Times New Roman" w:hAnsi="Times New Roman" w:cs="Times New Roman"/>
          <w:i/>
          <w:iCs/>
          <w:lang w:val="en-US"/>
        </w:rPr>
        <w:t>We also try to disentangle these two mechanisms in our empirical section. For example, on p. 32, par. 2 we note: “</w:t>
      </w:r>
      <w:r w:rsidRPr="00491B42">
        <w:rPr>
          <w:rFonts w:ascii="Times New Roman" w:hAnsi="Times New Roman" w:cs="Times New Roman"/>
          <w:i/>
          <w:iCs/>
        </w:rPr>
        <w:t>if our proposed opportunity cost and resentment effects are valid, we would expect a decrease-then-increase in conflict incidence over the harvest window. During the harvest season, the opportunity cost will dominate the effect, thus leading to a dip in protests and riots. Toward the end of the harvest window, resentment will become more prominent, thus resulting in an uptick in social unrest. Table 7 illustrates the estimated effects.</w:t>
      </w:r>
      <w:r w:rsidRPr="00491B42">
        <w:rPr>
          <w:rFonts w:ascii="Times New Roman" w:hAnsi="Times New Roman" w:cs="Times New Roman"/>
          <w:i/>
          <w:iCs/>
          <w:lang w:val="en-US"/>
        </w:rPr>
        <w:t>”</w:t>
      </w:r>
    </w:p>
    <w:p w14:paraId="287EA8C2" w14:textId="38EBC632" w:rsidR="00AC1F5C" w:rsidRDefault="00AC1F5C" w:rsidP="00AC1F5C">
      <w:pPr>
        <w:rPr>
          <w:rFonts w:ascii="Times New Roman" w:hAnsi="Times New Roman" w:cs="Times New Roman"/>
          <w:lang w:val="en-US"/>
        </w:rPr>
      </w:pPr>
      <w:r w:rsidRPr="00EB4F61">
        <w:rPr>
          <w:rFonts w:ascii="Times New Roman" w:hAnsi="Times New Roman" w:cs="Times New Roman"/>
          <w:lang w:val="en-US"/>
        </w:rPr>
        <w:t>4.</w:t>
      </w:r>
      <w:r w:rsidR="00C41A6C">
        <w:rPr>
          <w:rFonts w:ascii="Times New Roman" w:hAnsi="Times New Roman" w:cs="Times New Roman"/>
          <w:lang w:val="en-US"/>
        </w:rPr>
        <w:t xml:space="preserve"> </w:t>
      </w:r>
      <w:r w:rsidRPr="00EB4F61">
        <w:rPr>
          <w:rFonts w:ascii="Times New Roman" w:hAnsi="Times New Roman" w:cs="Times New Roman"/>
          <w:lang w:val="en-US"/>
        </w:rPr>
        <w:t>Relatedly, on p.3, the authors said that “incidents linked to larger-scale conflicts are unlikely to be driven by or related to agricultural income”. But the authors should look at a paper by Iygun et al (2017) that convincing connects historical (large-scale warfare) to agricultural shocks.</w:t>
      </w:r>
    </w:p>
    <w:p w14:paraId="36B33B01" w14:textId="70859D01" w:rsidR="00017A3B" w:rsidRPr="00017A3B" w:rsidRDefault="00017A3B" w:rsidP="00017A3B">
      <w:pPr>
        <w:ind w:left="720"/>
        <w:rPr>
          <w:rFonts w:ascii="Times New Roman" w:hAnsi="Times New Roman" w:cs="Times New Roman"/>
          <w:i/>
          <w:iCs/>
          <w:lang w:val="en-US"/>
        </w:rPr>
      </w:pPr>
      <w:r w:rsidRPr="00017A3B">
        <w:rPr>
          <w:rFonts w:ascii="Times New Roman" w:hAnsi="Times New Roman" w:cs="Times New Roman"/>
          <w:i/>
          <w:iCs/>
          <w:lang w:val="en-US"/>
        </w:rPr>
        <w:t xml:space="preserve">Thank you for pointing us to this paper, which is super interesting. Our claim is that because we use short-term and transitory agricultural shocks, related to harvest, rather than </w:t>
      </w:r>
      <w:r w:rsidRPr="00017A3B">
        <w:rPr>
          <w:rFonts w:ascii="Times New Roman" w:hAnsi="Times New Roman" w:cs="Times New Roman"/>
          <w:i/>
          <w:iCs/>
          <w:lang w:val="en-US"/>
        </w:rPr>
        <w:lastRenderedPageBreak/>
        <w:t xml:space="preserve">permanent shifts in production practices (such as that studied by </w:t>
      </w:r>
      <w:proofErr w:type="spellStart"/>
      <w:r w:rsidRPr="00017A3B">
        <w:rPr>
          <w:rFonts w:ascii="Times New Roman" w:hAnsi="Times New Roman" w:cs="Times New Roman"/>
          <w:i/>
          <w:iCs/>
          <w:lang w:val="en-US"/>
        </w:rPr>
        <w:t>Iyig</w:t>
      </w:r>
      <w:r>
        <w:rPr>
          <w:rFonts w:ascii="Times New Roman" w:hAnsi="Times New Roman" w:cs="Times New Roman"/>
          <w:i/>
          <w:iCs/>
          <w:lang w:val="en-US"/>
        </w:rPr>
        <w:t>u</w:t>
      </w:r>
      <w:r w:rsidRPr="00017A3B">
        <w:rPr>
          <w:rFonts w:ascii="Times New Roman" w:hAnsi="Times New Roman" w:cs="Times New Roman"/>
          <w:i/>
          <w:iCs/>
          <w:lang w:val="en-US"/>
        </w:rPr>
        <w:t>n</w:t>
      </w:r>
      <w:proofErr w:type="spellEnd"/>
      <w:r w:rsidRPr="00017A3B">
        <w:rPr>
          <w:rFonts w:ascii="Times New Roman" w:hAnsi="Times New Roman" w:cs="Times New Roman"/>
          <w:i/>
          <w:iCs/>
          <w:lang w:val="en-US"/>
        </w:rPr>
        <w:t xml:space="preserve"> et al., 2017), we likely do not pick up the effect of the same motives. We make note of this study, and explain our reasoning more carefully on p. 6, par. 3: “</w:t>
      </w:r>
      <w:r w:rsidRPr="00017A3B">
        <w:rPr>
          <w:rFonts w:ascii="Times New Roman" w:hAnsi="Times New Roman" w:cs="Times New Roman"/>
          <w:i/>
          <w:iCs/>
        </w:rPr>
        <w:t xml:space="preserve">Finally, even though agricultural production and large-scale conflict can be inherently connected in the long run (e.g., </w:t>
      </w:r>
      <w:proofErr w:type="spellStart"/>
      <w:r w:rsidRPr="00017A3B">
        <w:rPr>
          <w:rFonts w:ascii="Times New Roman" w:hAnsi="Times New Roman" w:cs="Times New Roman"/>
          <w:i/>
          <w:iCs/>
        </w:rPr>
        <w:t>Iyig</w:t>
      </w:r>
      <w:r>
        <w:rPr>
          <w:rFonts w:ascii="Times New Roman" w:hAnsi="Times New Roman" w:cs="Times New Roman"/>
          <w:i/>
          <w:iCs/>
        </w:rPr>
        <w:t>u</w:t>
      </w:r>
      <w:r w:rsidRPr="00017A3B">
        <w:rPr>
          <w:rFonts w:ascii="Times New Roman" w:hAnsi="Times New Roman" w:cs="Times New Roman"/>
          <w:i/>
          <w:iCs/>
        </w:rPr>
        <w:t>n</w:t>
      </w:r>
      <w:proofErr w:type="spellEnd"/>
      <w:r w:rsidRPr="00017A3B">
        <w:rPr>
          <w:rFonts w:ascii="Times New Roman" w:hAnsi="Times New Roman" w:cs="Times New Roman"/>
          <w:i/>
          <w:iCs/>
        </w:rPr>
        <w:t>, et al., 2017), incidents linked to battles between incumbents and insurgents to take control of a territory, are less likely to be driven by, or related to, harvest-induced short-term and transitory shifts in agricultural employment and income</w:t>
      </w:r>
      <w:r w:rsidRPr="00017A3B">
        <w:rPr>
          <w:rFonts w:ascii="Times New Roman" w:hAnsi="Times New Roman" w:cs="Times New Roman"/>
          <w:i/>
          <w:iCs/>
          <w:lang w:val="en-US"/>
        </w:rPr>
        <w:t>”</w:t>
      </w:r>
    </w:p>
    <w:p w14:paraId="75A04444" w14:textId="6ECE1413" w:rsidR="00AC1F5C" w:rsidRDefault="00AC1F5C" w:rsidP="00AC1F5C">
      <w:pPr>
        <w:rPr>
          <w:rFonts w:ascii="Times New Roman" w:hAnsi="Times New Roman" w:cs="Times New Roman"/>
          <w:lang w:val="en-US"/>
        </w:rPr>
      </w:pPr>
      <w:r w:rsidRPr="00EB4F61">
        <w:rPr>
          <w:rFonts w:ascii="Times New Roman" w:hAnsi="Times New Roman" w:cs="Times New Roman"/>
          <w:lang w:val="en-US"/>
        </w:rPr>
        <w:t>5.</w:t>
      </w:r>
      <w:r w:rsidR="00C41A6C">
        <w:rPr>
          <w:rFonts w:ascii="Times New Roman" w:hAnsi="Times New Roman" w:cs="Times New Roman"/>
          <w:lang w:val="en-US"/>
        </w:rPr>
        <w:t xml:space="preserve"> </w:t>
      </w:r>
      <w:r w:rsidRPr="00EB4F61">
        <w:rPr>
          <w:rFonts w:ascii="Times New Roman" w:hAnsi="Times New Roman" w:cs="Times New Roman"/>
          <w:lang w:val="en-US"/>
        </w:rPr>
        <w:t>This paper will also benefit from being connected more closely to the climate literature (see Bourke et al, 2009, and Dell et al, 2014, for example), to gain more salience.</w:t>
      </w:r>
    </w:p>
    <w:p w14:paraId="7EA475F1" w14:textId="72DCA9C1" w:rsidR="00017A3B" w:rsidRPr="00017A3B" w:rsidRDefault="00017A3B" w:rsidP="00017A3B">
      <w:pPr>
        <w:ind w:left="720"/>
        <w:rPr>
          <w:rFonts w:ascii="Times New Roman" w:hAnsi="Times New Roman" w:cs="Times New Roman"/>
          <w:i/>
          <w:iCs/>
          <w:lang w:val="en-US"/>
        </w:rPr>
      </w:pPr>
      <w:r w:rsidRPr="00017A3B">
        <w:rPr>
          <w:rFonts w:ascii="Times New Roman" w:hAnsi="Times New Roman" w:cs="Times New Roman"/>
          <w:i/>
          <w:iCs/>
          <w:lang w:val="en-US"/>
        </w:rPr>
        <w:t xml:space="preserve">We agree. </w:t>
      </w:r>
      <w:r>
        <w:rPr>
          <w:rFonts w:ascii="Times New Roman" w:hAnsi="Times New Roman" w:cs="Times New Roman"/>
          <w:i/>
          <w:iCs/>
          <w:lang w:val="en-US"/>
        </w:rPr>
        <w:t>W</w:t>
      </w:r>
      <w:r w:rsidRPr="00017A3B">
        <w:rPr>
          <w:rFonts w:ascii="Times New Roman" w:hAnsi="Times New Roman" w:cs="Times New Roman"/>
          <w:i/>
          <w:iCs/>
          <w:lang w:val="en-US"/>
        </w:rPr>
        <w:t xml:space="preserve">e made such connections throughout the paper. </w:t>
      </w:r>
      <w:r>
        <w:rPr>
          <w:rFonts w:ascii="Times New Roman" w:hAnsi="Times New Roman" w:cs="Times New Roman"/>
          <w:i/>
          <w:iCs/>
          <w:lang w:val="en-US"/>
        </w:rPr>
        <w:t>I</w:t>
      </w:r>
      <w:r w:rsidRPr="00017A3B">
        <w:rPr>
          <w:rFonts w:ascii="Times New Roman" w:hAnsi="Times New Roman" w:cs="Times New Roman"/>
          <w:i/>
          <w:iCs/>
          <w:lang w:val="en-US"/>
        </w:rPr>
        <w:t>n the introductory paragraph, on p. 1, par. 1 we note “</w:t>
      </w:r>
      <w:r w:rsidRPr="00017A3B">
        <w:rPr>
          <w:rFonts w:ascii="Times New Roman" w:hAnsi="Times New Roman" w:cs="Times New Roman"/>
          <w:i/>
          <w:iCs/>
        </w:rPr>
        <w:t>mounting empirical evidence points to a connection between crop yields and conflict (</w:t>
      </w:r>
      <w:proofErr w:type="spellStart"/>
      <w:r w:rsidRPr="00017A3B">
        <w:rPr>
          <w:rFonts w:ascii="Times New Roman" w:hAnsi="Times New Roman" w:cs="Times New Roman"/>
          <w:i/>
          <w:iCs/>
        </w:rPr>
        <w:t>Wischnath</w:t>
      </w:r>
      <w:proofErr w:type="spellEnd"/>
      <w:r w:rsidRPr="00017A3B">
        <w:rPr>
          <w:rFonts w:ascii="Times New Roman" w:hAnsi="Times New Roman" w:cs="Times New Roman"/>
          <w:i/>
          <w:iCs/>
        </w:rPr>
        <w:t xml:space="preserve"> and </w:t>
      </w:r>
      <w:proofErr w:type="spellStart"/>
      <w:r w:rsidRPr="00017A3B">
        <w:rPr>
          <w:rFonts w:ascii="Times New Roman" w:hAnsi="Times New Roman" w:cs="Times New Roman"/>
          <w:i/>
          <w:iCs/>
        </w:rPr>
        <w:t>Buhaug</w:t>
      </w:r>
      <w:proofErr w:type="spellEnd"/>
      <w:r w:rsidRPr="00017A3B">
        <w:rPr>
          <w:rFonts w:ascii="Times New Roman" w:hAnsi="Times New Roman" w:cs="Times New Roman"/>
          <w:i/>
          <w:iCs/>
        </w:rPr>
        <w:t xml:space="preserve">, 2014; </w:t>
      </w:r>
      <w:proofErr w:type="spellStart"/>
      <w:r w:rsidRPr="00017A3B">
        <w:rPr>
          <w:rFonts w:ascii="Times New Roman" w:hAnsi="Times New Roman" w:cs="Times New Roman"/>
          <w:i/>
          <w:iCs/>
        </w:rPr>
        <w:t>Buhaug</w:t>
      </w:r>
      <w:proofErr w:type="spellEnd"/>
      <w:r w:rsidRPr="00017A3B">
        <w:rPr>
          <w:rFonts w:ascii="Times New Roman" w:hAnsi="Times New Roman" w:cs="Times New Roman"/>
          <w:i/>
          <w:iCs/>
        </w:rPr>
        <w:t xml:space="preserve"> et al. 2015; Koren, 2018; </w:t>
      </w:r>
      <w:proofErr w:type="spellStart"/>
      <w:r w:rsidRPr="00017A3B">
        <w:rPr>
          <w:rFonts w:ascii="Times New Roman" w:hAnsi="Times New Roman" w:cs="Times New Roman"/>
          <w:i/>
          <w:iCs/>
        </w:rPr>
        <w:t>Vestby</w:t>
      </w:r>
      <w:proofErr w:type="spellEnd"/>
      <w:r w:rsidRPr="00017A3B">
        <w:rPr>
          <w:rFonts w:ascii="Times New Roman" w:hAnsi="Times New Roman" w:cs="Times New Roman"/>
          <w:i/>
          <w:iCs/>
        </w:rPr>
        <w:t xml:space="preserve">, 2019; McGuirk and Burke, 2020), wherein crop yields serve as a likely mechanism connecting climate shocks with conflict (e.g., Burke et al., 2009; Hsiang et al., 2013; Dell et al., 2014; </w:t>
      </w:r>
      <w:proofErr w:type="spellStart"/>
      <w:r w:rsidRPr="00017A3B">
        <w:rPr>
          <w:rFonts w:ascii="Times New Roman" w:hAnsi="Times New Roman" w:cs="Times New Roman"/>
          <w:i/>
          <w:iCs/>
        </w:rPr>
        <w:t>Crost</w:t>
      </w:r>
      <w:proofErr w:type="spellEnd"/>
      <w:r w:rsidRPr="00017A3B">
        <w:rPr>
          <w:rFonts w:ascii="Times New Roman" w:hAnsi="Times New Roman" w:cs="Times New Roman"/>
          <w:i/>
          <w:iCs/>
        </w:rPr>
        <w:t xml:space="preserve"> et al., 2018; </w:t>
      </w:r>
      <w:proofErr w:type="spellStart"/>
      <w:r w:rsidRPr="00017A3B">
        <w:rPr>
          <w:rFonts w:ascii="Times New Roman" w:hAnsi="Times New Roman" w:cs="Times New Roman"/>
          <w:i/>
          <w:iCs/>
        </w:rPr>
        <w:t>Koubi</w:t>
      </w:r>
      <w:proofErr w:type="spellEnd"/>
      <w:r w:rsidRPr="00017A3B">
        <w:rPr>
          <w:rFonts w:ascii="Times New Roman" w:hAnsi="Times New Roman" w:cs="Times New Roman"/>
          <w:i/>
          <w:iCs/>
        </w:rPr>
        <w:t>, 2019).</w:t>
      </w:r>
      <w:r w:rsidRPr="00017A3B">
        <w:rPr>
          <w:rFonts w:ascii="Times New Roman" w:hAnsi="Times New Roman" w:cs="Times New Roman"/>
          <w:i/>
          <w:iCs/>
          <w:lang w:val="en-US"/>
        </w:rPr>
        <w:t>” Furthermore, on p. 2, par. 4 we note “</w:t>
      </w:r>
      <w:r w:rsidRPr="00017A3B">
        <w:rPr>
          <w:rFonts w:ascii="Times New Roman" w:hAnsi="Times New Roman" w:cs="Times New Roman"/>
          <w:i/>
          <w:iCs/>
        </w:rPr>
        <w:t xml:space="preserve">we contribute to the literature on climate shocks and conflict (e.g., Burke et al., 2009; Hsiang et al., 2013; Dell et al., 2014; </w:t>
      </w:r>
      <w:proofErr w:type="spellStart"/>
      <w:r w:rsidRPr="00017A3B">
        <w:rPr>
          <w:rFonts w:ascii="Times New Roman" w:hAnsi="Times New Roman" w:cs="Times New Roman"/>
          <w:i/>
          <w:iCs/>
        </w:rPr>
        <w:t>Crost</w:t>
      </w:r>
      <w:proofErr w:type="spellEnd"/>
      <w:r w:rsidRPr="00017A3B">
        <w:rPr>
          <w:rFonts w:ascii="Times New Roman" w:hAnsi="Times New Roman" w:cs="Times New Roman"/>
          <w:i/>
          <w:iCs/>
        </w:rPr>
        <w:t>, et al., 2018). We present empirical evidence that emphasizes the effect of growing season precipitation on conflict through its effect on the harvest of the most produced and consumed staple cereal crop in the region. Moreover, we show that climate shocks can have varying effects on different types of conflict that are likely governed by different mechanisms and thus respond differently to seasonal agricultural shocks</w:t>
      </w:r>
      <w:r>
        <w:rPr>
          <w:rFonts w:ascii="Times New Roman" w:hAnsi="Times New Roman" w:cs="Times New Roman"/>
          <w:i/>
          <w:iCs/>
        </w:rPr>
        <w:t>.</w:t>
      </w:r>
      <w:r w:rsidRPr="00017A3B">
        <w:rPr>
          <w:rFonts w:ascii="Times New Roman" w:hAnsi="Times New Roman" w:cs="Times New Roman"/>
          <w:i/>
          <w:iCs/>
          <w:lang w:val="en-US"/>
        </w:rPr>
        <w:t xml:space="preserve">” </w:t>
      </w:r>
    </w:p>
    <w:p w14:paraId="0584908D" w14:textId="77777777" w:rsidR="00AC1F5C" w:rsidRPr="00EB4F61" w:rsidRDefault="00AC1F5C" w:rsidP="00AC1F5C">
      <w:pPr>
        <w:rPr>
          <w:rFonts w:ascii="Times New Roman" w:hAnsi="Times New Roman" w:cs="Times New Roman"/>
          <w:lang w:val="en-US"/>
        </w:rPr>
      </w:pPr>
    </w:p>
    <w:p w14:paraId="1DF8A817" w14:textId="5C1C2CEC"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Data &amp; Methodology:</w:t>
      </w:r>
    </w:p>
    <w:p w14:paraId="6C3F416C" w14:textId="562DD982" w:rsidR="00AC1F5C" w:rsidRDefault="00AC1F5C" w:rsidP="00AC1F5C">
      <w:pPr>
        <w:rPr>
          <w:rFonts w:ascii="Times New Roman" w:hAnsi="Times New Roman" w:cs="Times New Roman"/>
          <w:lang w:val="en-US"/>
        </w:rPr>
      </w:pPr>
      <w:r w:rsidRPr="00EB4F61">
        <w:rPr>
          <w:rFonts w:ascii="Times New Roman" w:hAnsi="Times New Roman" w:cs="Times New Roman"/>
          <w:lang w:val="en-US"/>
        </w:rPr>
        <w:t>1.</w:t>
      </w:r>
      <w:r w:rsidR="00C41A6C">
        <w:rPr>
          <w:rFonts w:ascii="Times New Roman" w:hAnsi="Times New Roman" w:cs="Times New Roman"/>
          <w:lang w:val="en-US"/>
        </w:rPr>
        <w:t xml:space="preserve"> </w:t>
      </w:r>
      <w:r w:rsidRPr="00EB4F61">
        <w:rPr>
          <w:rFonts w:ascii="Times New Roman" w:hAnsi="Times New Roman" w:cs="Times New Roman"/>
          <w:lang w:val="en-US"/>
        </w:rPr>
        <w:t>While the ACLED data does reflect decent amount of geographical variation in conflict, Figure 1 raises a concern about whether the spike around 2020-2021 is specific to any country, for example, Myanmar. If so, some subsample analysis (excluding Myanmar for instance) would be required to bolster the credibility of the main results.</w:t>
      </w:r>
    </w:p>
    <w:p w14:paraId="791184E2" w14:textId="0BB80CF0" w:rsidR="00A21E50" w:rsidRPr="00DF2C82" w:rsidRDefault="00A21E50" w:rsidP="00A21E50">
      <w:pPr>
        <w:ind w:left="720"/>
        <w:rPr>
          <w:rFonts w:ascii="Times New Roman" w:hAnsi="Times New Roman" w:cs="Times New Roman"/>
          <w:i/>
          <w:iCs/>
          <w:lang w:val="en-US"/>
        </w:rPr>
      </w:pPr>
      <w:r w:rsidRPr="00DF2C82">
        <w:rPr>
          <w:rFonts w:ascii="Times New Roman" w:hAnsi="Times New Roman" w:cs="Times New Roman"/>
          <w:i/>
          <w:iCs/>
          <w:lang w:val="en-US"/>
        </w:rPr>
        <w:t xml:space="preserve">This is an incredibly valuable comment. </w:t>
      </w:r>
      <w:r w:rsidR="005509F1" w:rsidRPr="00DF2C82">
        <w:rPr>
          <w:rFonts w:ascii="Times New Roman" w:hAnsi="Times New Roman" w:cs="Times New Roman"/>
          <w:i/>
          <w:iCs/>
          <w:lang w:val="en-US"/>
        </w:rPr>
        <w:t xml:space="preserve">We addressed it in a number of ways. </w:t>
      </w:r>
      <w:r w:rsidR="00796607" w:rsidRPr="00DF2C82">
        <w:rPr>
          <w:rFonts w:ascii="Times New Roman" w:hAnsi="Times New Roman" w:cs="Times New Roman"/>
          <w:i/>
          <w:iCs/>
          <w:lang w:val="en-US"/>
        </w:rPr>
        <w:t>W</w:t>
      </w:r>
      <w:r w:rsidR="005509F1" w:rsidRPr="00DF2C82">
        <w:rPr>
          <w:rFonts w:ascii="Times New Roman" w:hAnsi="Times New Roman" w:cs="Times New Roman"/>
          <w:i/>
          <w:iCs/>
          <w:lang w:val="en-US"/>
        </w:rPr>
        <w:t xml:space="preserve">e changed the dependent variable from the count of incidents to the incidence of conflict. </w:t>
      </w:r>
      <w:r w:rsidR="00796607" w:rsidRPr="00DF2C82">
        <w:rPr>
          <w:rFonts w:ascii="Times New Roman" w:hAnsi="Times New Roman" w:cs="Times New Roman"/>
          <w:i/>
          <w:iCs/>
          <w:lang w:val="en-US"/>
        </w:rPr>
        <w:t>As we note on p. 26, par. 1 “</w:t>
      </w:r>
      <w:r w:rsidR="00796607" w:rsidRPr="00DF2C82">
        <w:rPr>
          <w:rFonts w:ascii="Times New Roman" w:hAnsi="Times New Roman" w:cs="Times New Roman"/>
          <w:i/>
          <w:iCs/>
        </w:rPr>
        <w:t>By transforming the count variable (conflict incidents) to a binary variable (conflict incidence), we mitigate the effect of influential observations manifested through surges in forms of conflict incidents during the Myanmar war.</w:t>
      </w:r>
      <w:r w:rsidR="00796607" w:rsidRPr="00DF2C82">
        <w:rPr>
          <w:rFonts w:ascii="Times New Roman" w:hAnsi="Times New Roman" w:cs="Times New Roman"/>
          <w:i/>
          <w:iCs/>
          <w:lang w:val="en-US"/>
        </w:rPr>
        <w:t xml:space="preserve">” Importantly, after such transformation, our estimates related to battles and, especially, violence against civilians remained qualitatively and quantitatively similar. Perhaps expectedly, the estimated effects related to protests and riots attenuated toward zero. In the Appendix, we present the results of the regressions using conflict incidents as the dependent variable, with and without observations from Myanmar in the years 2021-2022 (Appendix Tables B3 and B4). This latter set of results, in particular, aligns well with the main results of the study. More broadly, we performed two sets of sensitivity checks wherein we omitted from the sample one country at a time and one year at a time end re-estimated the regressions. In the Appendix Figures A3 and A4 we summarize the results of this exercise. Again, while the signs of the estimated effects are largely comparable across the regressions, Myanmar </w:t>
      </w:r>
      <w:r w:rsidR="00A5216D" w:rsidRPr="00DF2C82">
        <w:rPr>
          <w:rFonts w:ascii="Times New Roman" w:hAnsi="Times New Roman" w:cs="Times New Roman"/>
          <w:i/>
          <w:iCs/>
          <w:lang w:val="en-US"/>
        </w:rPr>
        <w:t>2021-2022 incidents seem to be driving the results. This is not surprising, considering that Myanmar contributes to nearly half of all incidents in the sample. So, we note the caveat and on pp. 26-27 provide a condensed but detailed summary of the case of Myanmar and its role in the current analysis.</w:t>
      </w:r>
    </w:p>
    <w:p w14:paraId="51BDAB8B" w14:textId="2F7ABF00" w:rsidR="00AC1F5C" w:rsidRDefault="00AC1F5C" w:rsidP="00AC1F5C">
      <w:pPr>
        <w:rPr>
          <w:rFonts w:ascii="Times New Roman" w:hAnsi="Times New Roman" w:cs="Times New Roman"/>
          <w:lang w:val="en-US"/>
        </w:rPr>
      </w:pPr>
      <w:r w:rsidRPr="00EB4F61">
        <w:rPr>
          <w:rFonts w:ascii="Times New Roman" w:hAnsi="Times New Roman" w:cs="Times New Roman"/>
          <w:lang w:val="en-US"/>
        </w:rPr>
        <w:t>2.</w:t>
      </w:r>
      <w:r w:rsidR="00C41A6C">
        <w:rPr>
          <w:rFonts w:ascii="Times New Roman" w:hAnsi="Times New Roman" w:cs="Times New Roman"/>
          <w:lang w:val="en-US"/>
        </w:rPr>
        <w:t xml:space="preserve"> </w:t>
      </w:r>
      <w:r w:rsidRPr="00EB4F61">
        <w:rPr>
          <w:rFonts w:ascii="Times New Roman" w:hAnsi="Times New Roman" w:cs="Times New Roman"/>
          <w:lang w:val="en-US"/>
        </w:rPr>
        <w:t xml:space="preserve">This may be a minor point, but the deliberate omission of certain low-conflict countries may not be that desirable. This is because, some of those countries e.g. Laos or Timor-Leste may in fact be </w:t>
      </w:r>
      <w:r w:rsidRPr="00EB4F61">
        <w:rPr>
          <w:rFonts w:ascii="Times New Roman" w:hAnsi="Times New Roman" w:cs="Times New Roman"/>
          <w:lang w:val="en-US"/>
        </w:rPr>
        <w:lastRenderedPageBreak/>
        <w:t>primarily agrarian while having systematically low levels of conflict, so they are in fact useful as “control group”. Countries that are mainly urban e.g. Singapore can be omitted since they won’t fit the agrarian story (but not because they don’t experience conflict).</w:t>
      </w:r>
    </w:p>
    <w:p w14:paraId="3F05A711" w14:textId="35CA45A3" w:rsidR="00A5216D" w:rsidRPr="00DF2C82" w:rsidRDefault="00A5216D" w:rsidP="00A5216D">
      <w:pPr>
        <w:ind w:left="720"/>
        <w:rPr>
          <w:rFonts w:ascii="Times New Roman" w:hAnsi="Times New Roman" w:cs="Times New Roman"/>
          <w:i/>
          <w:iCs/>
          <w:lang w:val="en-US"/>
        </w:rPr>
      </w:pPr>
      <w:r w:rsidRPr="00DF2C82">
        <w:rPr>
          <w:rFonts w:ascii="Times New Roman" w:hAnsi="Times New Roman" w:cs="Times New Roman"/>
          <w:i/>
          <w:iCs/>
          <w:lang w:val="en-US"/>
        </w:rPr>
        <w:t xml:space="preserve">In the current version, we include Laos in the analysis, </w:t>
      </w:r>
      <w:r w:rsidRPr="00DF2C82">
        <w:rPr>
          <w:rFonts w:ascii="Times New Roman" w:hAnsi="Times New Roman" w:cs="Times New Roman"/>
          <w:i/>
          <w:iCs/>
          <w:lang w:val="en-US"/>
        </w:rPr>
        <w:t>thus only omitting Brunei, Singapore, and Timor-Leste. In the text, we justify this on p. 14, par. 2: “We exclude Brunei, Singapore, and Timor-Leste because they are small and/or not agriculturally dependent countries and because the ACLED coverage for these three countries is from 2020 onward only.”</w:t>
      </w:r>
    </w:p>
    <w:p w14:paraId="746ACF21" w14:textId="3CBBE96F" w:rsidR="00AC1F5C" w:rsidRDefault="00AC1F5C" w:rsidP="00AC1F5C">
      <w:pPr>
        <w:rPr>
          <w:rFonts w:ascii="Times New Roman" w:hAnsi="Times New Roman" w:cs="Times New Roman"/>
          <w:lang w:val="en-US"/>
        </w:rPr>
      </w:pPr>
      <w:r w:rsidRPr="00EB4F61">
        <w:rPr>
          <w:rFonts w:ascii="Times New Roman" w:hAnsi="Times New Roman" w:cs="Times New Roman"/>
          <w:lang w:val="en-US"/>
        </w:rPr>
        <w:t>3.</w:t>
      </w:r>
      <w:r w:rsidR="00C41A6C">
        <w:rPr>
          <w:rFonts w:ascii="Times New Roman" w:hAnsi="Times New Roman" w:cs="Times New Roman"/>
          <w:lang w:val="en-US"/>
        </w:rPr>
        <w:t xml:space="preserve"> </w:t>
      </w:r>
      <w:r w:rsidRPr="00EB4F61">
        <w:rPr>
          <w:rFonts w:ascii="Times New Roman" w:hAnsi="Times New Roman" w:cs="Times New Roman"/>
          <w:lang w:val="en-US"/>
        </w:rPr>
        <w:t>The two-way fixed effects model can only account for time and cell (110km x 110km) fixed factors, but not time-varying cell factors. This means that lingering endogeneity issues remain. For example, if the overall economy experiences more frictions during harvesting months, and that these lead to heightened capacity for conflict, then the authors cannot interpret correctly the beta coefficient as being indicative of the harvest itself.</w:t>
      </w:r>
    </w:p>
    <w:p w14:paraId="0ACB4670" w14:textId="0E69B459" w:rsidR="00A5216D" w:rsidRPr="00B60AFA" w:rsidRDefault="009C1BFC" w:rsidP="00A5216D">
      <w:pPr>
        <w:ind w:left="720"/>
        <w:rPr>
          <w:rFonts w:ascii="Times New Roman" w:hAnsi="Times New Roman" w:cs="Times New Roman"/>
          <w:i/>
          <w:iCs/>
          <w:lang w:val="en-US"/>
        </w:rPr>
      </w:pPr>
      <w:r>
        <w:rPr>
          <w:rFonts w:ascii="Times New Roman" w:hAnsi="Times New Roman" w:cs="Times New Roman"/>
          <w:i/>
          <w:iCs/>
          <w:lang w:val="en-US"/>
        </w:rPr>
        <w:t>T</w:t>
      </w:r>
      <w:r w:rsidR="00B60AFA">
        <w:rPr>
          <w:rFonts w:ascii="Times New Roman" w:hAnsi="Times New Roman" w:cs="Times New Roman"/>
          <w:i/>
          <w:iCs/>
          <w:lang w:val="en-US"/>
        </w:rPr>
        <w:t xml:space="preserve">his </w:t>
      </w:r>
      <w:r>
        <w:rPr>
          <w:rFonts w:ascii="Times New Roman" w:hAnsi="Times New Roman" w:cs="Times New Roman"/>
          <w:i/>
          <w:iCs/>
          <w:lang w:val="en-US"/>
        </w:rPr>
        <w:t xml:space="preserve">is a valid </w:t>
      </w:r>
      <w:r w:rsidR="00B60AFA">
        <w:rPr>
          <w:rFonts w:ascii="Times New Roman" w:hAnsi="Times New Roman" w:cs="Times New Roman"/>
          <w:i/>
          <w:iCs/>
          <w:lang w:val="en-US"/>
        </w:rPr>
        <w:t>comment</w:t>
      </w:r>
      <w:r w:rsidR="00A5216D" w:rsidRPr="00B60AFA">
        <w:rPr>
          <w:rFonts w:ascii="Times New Roman" w:hAnsi="Times New Roman" w:cs="Times New Roman"/>
          <w:i/>
          <w:iCs/>
          <w:lang w:val="en-US"/>
        </w:rPr>
        <w:t xml:space="preserve">. In the paper, we </w:t>
      </w:r>
      <w:r w:rsidR="00B60AFA">
        <w:rPr>
          <w:rFonts w:ascii="Times New Roman" w:hAnsi="Times New Roman" w:cs="Times New Roman"/>
          <w:i/>
          <w:iCs/>
          <w:lang w:val="en-US"/>
        </w:rPr>
        <w:t xml:space="preserve">partly </w:t>
      </w:r>
      <w:r w:rsidR="00A5216D" w:rsidRPr="00B60AFA">
        <w:rPr>
          <w:rFonts w:ascii="Times New Roman" w:hAnsi="Times New Roman" w:cs="Times New Roman"/>
          <w:i/>
          <w:iCs/>
          <w:lang w:val="en-US"/>
        </w:rPr>
        <w:t xml:space="preserve">circumvent </w:t>
      </w:r>
      <w:r w:rsidR="00B60AFA">
        <w:rPr>
          <w:rFonts w:ascii="Times New Roman" w:hAnsi="Times New Roman" w:cs="Times New Roman"/>
          <w:i/>
          <w:iCs/>
          <w:lang w:val="en-US"/>
        </w:rPr>
        <w:t>the raised</w:t>
      </w:r>
      <w:r w:rsidR="00A5216D" w:rsidRPr="00B60AFA">
        <w:rPr>
          <w:rFonts w:ascii="Times New Roman" w:hAnsi="Times New Roman" w:cs="Times New Roman"/>
          <w:i/>
          <w:iCs/>
          <w:lang w:val="en-US"/>
        </w:rPr>
        <w:t xml:space="preserve"> issue by using the fixed </w:t>
      </w:r>
      <w:r w:rsidR="00A5216D" w:rsidRPr="00B60AFA">
        <w:rPr>
          <w:rFonts w:ascii="Times New Roman" w:hAnsi="Times New Roman" w:cs="Times New Roman"/>
          <w:i/>
          <w:iCs/>
          <w:lang w:val="en-US"/>
        </w:rPr>
        <w:t>size</w:t>
      </w:r>
      <w:r w:rsidR="00A5216D" w:rsidRPr="00B60AFA">
        <w:rPr>
          <w:rFonts w:ascii="Times New Roman" w:hAnsi="Times New Roman" w:cs="Times New Roman"/>
          <w:i/>
          <w:iCs/>
          <w:lang w:val="en-US"/>
        </w:rPr>
        <w:t>s</w:t>
      </w:r>
      <w:r w:rsidR="00A5216D" w:rsidRPr="00B60AFA">
        <w:rPr>
          <w:rFonts w:ascii="Times New Roman" w:hAnsi="Times New Roman" w:cs="Times New Roman"/>
          <w:i/>
          <w:iCs/>
          <w:lang w:val="en-US"/>
        </w:rPr>
        <w:t xml:space="preserve"> of the croplands</w:t>
      </w:r>
      <w:r w:rsidR="00A5216D" w:rsidRPr="00B60AFA">
        <w:rPr>
          <w:rFonts w:ascii="Times New Roman" w:hAnsi="Times New Roman" w:cs="Times New Roman"/>
          <w:i/>
          <w:iCs/>
          <w:lang w:val="en-US"/>
        </w:rPr>
        <w:t>,</w:t>
      </w:r>
      <w:r w:rsidR="00A5216D" w:rsidRPr="00B60AFA">
        <w:rPr>
          <w:rFonts w:ascii="Times New Roman" w:hAnsi="Times New Roman" w:cs="Times New Roman"/>
          <w:i/>
          <w:iCs/>
          <w:lang w:val="en-US"/>
        </w:rPr>
        <w:t xml:space="preserve"> and times of the harvest. In the text, we clarify this on p. 21 par. 3: “The identifying assumption in Equation (1) is that the treatment variable is exogenous to conflict. This assumption may seem tenuous because conflict may affect production through factors such as abandoned plots and missed or mistimed harvests and planting seasons. As a result, a lower agricultural output may be the consequence of the change in conflict rather than its cause. However, in our study, we do not apply production data that would vary yearly and instead use cropland area and harvest months, which are location specific and fixed over time. Such an approach, admittedly driven by data limitations, mitigates the issue of reverse causality.”</w:t>
      </w:r>
      <w:r w:rsidR="00A5216D" w:rsidRPr="00B60AFA">
        <w:rPr>
          <w:rFonts w:ascii="Times New Roman" w:hAnsi="Times New Roman" w:cs="Times New Roman"/>
          <w:i/>
          <w:iCs/>
          <w:lang w:val="en-US"/>
        </w:rPr>
        <w:t xml:space="preserve"> In the following paragraph, </w:t>
      </w:r>
      <w:r w:rsidR="00B60AFA" w:rsidRPr="00B60AFA">
        <w:rPr>
          <w:rFonts w:ascii="Times New Roman" w:hAnsi="Times New Roman" w:cs="Times New Roman"/>
          <w:i/>
          <w:iCs/>
          <w:lang w:val="en-US"/>
        </w:rPr>
        <w:t xml:space="preserve">p. 22, par. 2, </w:t>
      </w:r>
      <w:r w:rsidR="00A5216D" w:rsidRPr="00B60AFA">
        <w:rPr>
          <w:rFonts w:ascii="Times New Roman" w:hAnsi="Times New Roman" w:cs="Times New Roman"/>
          <w:i/>
          <w:iCs/>
          <w:lang w:val="en-US"/>
        </w:rPr>
        <w:t xml:space="preserve">we </w:t>
      </w:r>
      <w:r w:rsidR="00B60AFA" w:rsidRPr="00B60AFA">
        <w:rPr>
          <w:rFonts w:ascii="Times New Roman" w:hAnsi="Times New Roman" w:cs="Times New Roman"/>
          <w:i/>
          <w:iCs/>
          <w:lang w:val="en-US"/>
        </w:rPr>
        <w:t>also note that “</w:t>
      </w:r>
      <w:r w:rsidR="00B60AFA" w:rsidRPr="00B60AFA">
        <w:rPr>
          <w:rFonts w:ascii="Times New Roman" w:hAnsi="Times New Roman" w:cs="Times New Roman"/>
          <w:i/>
          <w:iCs/>
        </w:rPr>
        <w:t>We also include contemporaneous rainfall, which varies over time and across space, in the regression in an attempt to address, at least to an extent, remaining endogeneity issues. This allows us to control for the direct impact of weather on conflict, for example, if excessive rainfall reduces the mobility of troops or makes protests and demonstrations somewhat untenable.</w:t>
      </w:r>
      <w:r w:rsidR="00B60AFA" w:rsidRPr="00B60AFA">
        <w:rPr>
          <w:rFonts w:ascii="Times New Roman" w:hAnsi="Times New Roman" w:cs="Times New Roman"/>
          <w:i/>
          <w:iCs/>
          <w:lang w:val="en-US"/>
        </w:rPr>
        <w:t xml:space="preserve">” These steps are taken to alleviate endogeneity issues, but to the extent that this is an observational study, we cannot be completely sure that the estimated effect is indeed what it is intended to be. But what we can do is to scrutinize the main results through a set of robustness and sensitivity checks, and so we do. In our response to an earlier comment, we noted some of these checks. In addition, we perform a specification check where we vary the fixed effects of the model. We present the related specification chart in Appendix Figure A5. We also perform a falsification check by scrambling the harvest seasons and re-estimating the regressions. Appendix Figure 6 presents the results of this exercise where </w:t>
      </w:r>
      <w:r w:rsidR="00B60AFA" w:rsidRPr="00B60AFA">
        <w:rPr>
          <w:rFonts w:ascii="Times New Roman" w:hAnsi="Times New Roman" w:cs="Times New Roman"/>
          <w:i/>
          <w:iCs/>
        </w:rPr>
        <w:t>we observe no substantial impact when the “wrong” harvest seasons are randomly assigned to the croplands</w:t>
      </w:r>
      <w:r w:rsidR="00B60AFA" w:rsidRPr="00B60AFA">
        <w:rPr>
          <w:rFonts w:ascii="Times New Roman" w:hAnsi="Times New Roman" w:cs="Times New Roman"/>
          <w:i/>
          <w:iCs/>
          <w:lang w:val="en-US"/>
        </w:rPr>
        <w:t xml:space="preserve">, suggesting that </w:t>
      </w:r>
      <w:r w:rsidR="00B60AFA" w:rsidRPr="00B60AFA">
        <w:rPr>
          <w:rFonts w:ascii="Times New Roman" w:hAnsi="Times New Roman" w:cs="Times New Roman"/>
          <w:i/>
          <w:iCs/>
        </w:rPr>
        <w:t>the estimated results are not merely coincidental</w:t>
      </w:r>
      <w:r w:rsidR="00B60AFA" w:rsidRPr="00B60AFA">
        <w:rPr>
          <w:rFonts w:ascii="Times New Roman" w:hAnsi="Times New Roman" w:cs="Times New Roman"/>
          <w:i/>
          <w:iCs/>
          <w:lang w:val="en-US"/>
        </w:rPr>
        <w:t>.</w:t>
      </w:r>
    </w:p>
    <w:p w14:paraId="40992ACF" w14:textId="1891C4FB" w:rsidR="00AC1F5C" w:rsidRDefault="00AC1F5C" w:rsidP="00AC1F5C">
      <w:pPr>
        <w:rPr>
          <w:rFonts w:ascii="Times New Roman" w:hAnsi="Times New Roman" w:cs="Times New Roman"/>
          <w:lang w:val="en-US"/>
        </w:rPr>
      </w:pPr>
      <w:r w:rsidRPr="00EB4F61">
        <w:rPr>
          <w:rFonts w:ascii="Times New Roman" w:hAnsi="Times New Roman" w:cs="Times New Roman"/>
          <w:lang w:val="en-US"/>
        </w:rPr>
        <w:t>4.</w:t>
      </w:r>
      <w:r w:rsidR="00C41A6C">
        <w:rPr>
          <w:rFonts w:ascii="Times New Roman" w:hAnsi="Times New Roman" w:cs="Times New Roman"/>
          <w:lang w:val="en-US"/>
        </w:rPr>
        <w:t xml:space="preserve"> </w:t>
      </w:r>
      <w:r w:rsidRPr="00EB4F61">
        <w:rPr>
          <w:rFonts w:ascii="Times New Roman" w:hAnsi="Times New Roman" w:cs="Times New Roman"/>
          <w:lang w:val="en-US"/>
        </w:rPr>
        <w:t>A minor point is that the main regression model as presented in equation (1) is not the same one they implement in the empirical analyses. The model uses “</w:t>
      </w:r>
      <w:proofErr w:type="spellStart"/>
      <w:r w:rsidRPr="00EB4F61">
        <w:rPr>
          <w:rFonts w:ascii="Times New Roman" w:hAnsi="Times New Roman" w:cs="Times New Roman"/>
          <w:lang w:val="en-US"/>
        </w:rPr>
        <w:t>harvest_it</w:t>
      </w:r>
      <w:proofErr w:type="spellEnd"/>
      <w:r w:rsidRPr="00EB4F61">
        <w:rPr>
          <w:rFonts w:ascii="Times New Roman" w:hAnsi="Times New Roman" w:cs="Times New Roman"/>
          <w:lang w:val="en-US"/>
        </w:rPr>
        <w:t>” which the authors described as “the cell-specific harvest dummy” but from the tables I gather that the main regressor is actually the product of cropland area share multiplied and a harvest month dummy (so the regressor is 0-1, not 0 or 1).</w:t>
      </w:r>
    </w:p>
    <w:p w14:paraId="7669806C" w14:textId="78B90EBC" w:rsidR="009C1BFC" w:rsidRPr="00D9476F" w:rsidRDefault="009C1BFC" w:rsidP="009C1BFC">
      <w:pPr>
        <w:ind w:left="720"/>
        <w:rPr>
          <w:rFonts w:ascii="Times New Roman" w:hAnsi="Times New Roman" w:cs="Times New Roman"/>
          <w:i/>
          <w:iCs/>
          <w:lang w:val="en-US"/>
        </w:rPr>
      </w:pPr>
      <w:r w:rsidRPr="00D9476F">
        <w:rPr>
          <w:rFonts w:ascii="Times New Roman" w:hAnsi="Times New Roman" w:cs="Times New Roman"/>
          <w:i/>
          <w:iCs/>
          <w:lang w:val="en-US"/>
        </w:rPr>
        <w:t xml:space="preserve">Thank you. </w:t>
      </w:r>
      <w:r w:rsidR="00D9476F" w:rsidRPr="00D9476F">
        <w:rPr>
          <w:rFonts w:ascii="Times New Roman" w:hAnsi="Times New Roman" w:cs="Times New Roman"/>
          <w:i/>
          <w:iCs/>
          <w:lang w:val="en-US"/>
        </w:rPr>
        <w:t>We fixed the issue. We also re-labeled the treatment variable. T</w:t>
      </w:r>
      <w:r w:rsidRPr="00D9476F">
        <w:rPr>
          <w:rFonts w:ascii="Times New Roman" w:hAnsi="Times New Roman" w:cs="Times New Roman"/>
          <w:i/>
          <w:iCs/>
          <w:lang w:val="en-US"/>
        </w:rPr>
        <w:t xml:space="preserve">he main regressor (unless otherwise stated) is </w:t>
      </w:r>
      <w:r w:rsidRPr="00D9476F">
        <w:rPr>
          <w:rFonts w:ascii="Times New Roman" w:hAnsi="Times New Roman" w:cs="Times New Roman"/>
          <w:i/>
          <w:iCs/>
          <w:lang w:val="en-US"/>
        </w:rPr>
        <w:t>the indicator for the cropland interacted with the indicator for the harvest season</w:t>
      </w:r>
      <w:r w:rsidR="00D9476F" w:rsidRPr="00D9476F">
        <w:rPr>
          <w:rFonts w:ascii="Times New Roman" w:hAnsi="Times New Roman" w:cs="Times New Roman"/>
          <w:i/>
          <w:iCs/>
          <w:lang w:val="en-US"/>
        </w:rPr>
        <w:t xml:space="preserve">, which we denote by </w:t>
      </w:r>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itm</m:t>
            </m:r>
          </m:sub>
        </m:sSub>
        <m:r>
          <w:rPr>
            <w:rFonts w:ascii="Cambria Math" w:hAnsi="Cambria Math" w:cs="Times New Roman"/>
          </w:rPr>
          <m:t>=croplan</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×harves</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tm</m:t>
            </m:r>
          </m:sub>
        </m:sSub>
      </m:oMath>
      <w:r w:rsidR="00D9476F" w:rsidRPr="00D9476F">
        <w:rPr>
          <w:rFonts w:ascii="Times New Roman" w:eastAsiaTheme="minorEastAsia" w:hAnsi="Times New Roman" w:cs="Times New Roman"/>
          <w:i/>
          <w:iCs/>
        </w:rPr>
        <w:t>,</w:t>
      </w:r>
      <w:r w:rsidR="00D9476F" w:rsidRPr="00D9476F">
        <w:rPr>
          <w:rFonts w:ascii="Times New Roman" w:eastAsiaTheme="minorEastAsia" w:hAnsi="Times New Roman" w:cs="Times New Roman"/>
          <w:i/>
          <w:iCs/>
        </w:rPr>
        <w:t xml:space="preserve"> where the subscripts indicate cell (</w:t>
      </w:r>
      <w:proofErr w:type="spellStart"/>
      <w:r w:rsidR="00D9476F" w:rsidRPr="00D9476F">
        <w:rPr>
          <w:rFonts w:ascii="Times New Roman" w:eastAsiaTheme="minorEastAsia" w:hAnsi="Times New Roman" w:cs="Times New Roman"/>
          <w:i/>
          <w:iCs/>
        </w:rPr>
        <w:t>i</w:t>
      </w:r>
      <w:proofErr w:type="spellEnd"/>
      <w:r w:rsidR="00D9476F" w:rsidRPr="00D9476F">
        <w:rPr>
          <w:rFonts w:ascii="Times New Roman" w:eastAsiaTheme="minorEastAsia" w:hAnsi="Times New Roman" w:cs="Times New Roman"/>
          <w:i/>
          <w:iCs/>
        </w:rPr>
        <w:t>), year (t), and month (m)</w:t>
      </w:r>
      <w:r w:rsidRPr="00D9476F">
        <w:rPr>
          <w:rFonts w:ascii="Times New Roman" w:hAnsi="Times New Roman" w:cs="Times New Roman"/>
          <w:i/>
          <w:iCs/>
          <w:lang w:val="en-US"/>
        </w:rPr>
        <w:t xml:space="preserve">. </w:t>
      </w:r>
      <w:r w:rsidR="00D9476F" w:rsidRPr="00D9476F">
        <w:rPr>
          <w:rFonts w:ascii="Times New Roman" w:hAnsi="Times New Roman" w:cs="Times New Roman"/>
          <w:i/>
          <w:iCs/>
          <w:lang w:val="en-US"/>
        </w:rPr>
        <w:t>So, on p. 21, par. 2 we describe: “</w:t>
      </w:r>
      <w:r w:rsidR="00D9476F" w:rsidRPr="00D9476F">
        <w:rPr>
          <w:rFonts w:ascii="Times New Roman" w:hAnsi="Times New Roman" w:cs="Times New Roman"/>
          <w:i/>
          <w:iCs/>
        </w:rPr>
        <w:t xml:space="preserve">The treatment variable, </w:t>
      </w:r>
      <w:bookmarkStart w:id="0" w:name="_Hlk138680361"/>
      <m:oMath>
        <m:sSub>
          <m:sSubPr>
            <m:ctrlPr>
              <w:rPr>
                <w:rFonts w:ascii="Cambria Math" w:hAnsi="Cambria Math" w:cs="Times New Roman"/>
                <w:i/>
                <w:iCs/>
              </w:rPr>
            </m:ctrlPr>
          </m:sSubPr>
          <m:e>
            <m:r>
              <w:rPr>
                <w:rFonts w:ascii="Cambria Math" w:hAnsi="Cambria Math" w:cs="Times New Roman"/>
              </w:rPr>
              <m:t>s</m:t>
            </m:r>
          </m:e>
          <m:sub>
            <m:r>
              <w:rPr>
                <w:rFonts w:ascii="Cambria Math" w:hAnsi="Cambria Math" w:cs="Times New Roman"/>
              </w:rPr>
              <m:t>itm</m:t>
            </m:r>
          </m:sub>
        </m:sSub>
        <m:r>
          <w:rPr>
            <w:rFonts w:ascii="Cambria Math" w:hAnsi="Cambria Math" w:cs="Times New Roman"/>
          </w:rPr>
          <m:t>=croplan</m:t>
        </m:r>
        <m:sSub>
          <m:sSubPr>
            <m:ctrlPr>
              <w:rPr>
                <w:rFonts w:ascii="Cambria Math" w:hAnsi="Cambria Math" w:cs="Times New Roman"/>
                <w:i/>
                <w:iCs/>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×harves</m:t>
        </m:r>
        <m:sSub>
          <m:sSubPr>
            <m:ctrlPr>
              <w:rPr>
                <w:rFonts w:ascii="Cambria Math" w:hAnsi="Cambria Math" w:cs="Times New Roman"/>
                <w:i/>
                <w:iCs/>
              </w:rPr>
            </m:ctrlPr>
          </m:sSubPr>
          <m:e>
            <m:r>
              <w:rPr>
                <w:rFonts w:ascii="Cambria Math" w:hAnsi="Cambria Math" w:cs="Times New Roman"/>
              </w:rPr>
              <m:t>t</m:t>
            </m:r>
          </m:e>
          <m:sub>
            <m:r>
              <w:rPr>
                <w:rFonts w:ascii="Cambria Math" w:hAnsi="Cambria Math" w:cs="Times New Roman"/>
              </w:rPr>
              <m:t>tm</m:t>
            </m:r>
          </m:sub>
        </m:sSub>
      </m:oMath>
      <w:r w:rsidR="00D9476F" w:rsidRPr="00D9476F">
        <w:rPr>
          <w:rFonts w:ascii="Times New Roman" w:eastAsiaTheme="minorEastAsia" w:hAnsi="Times New Roman" w:cs="Times New Roman"/>
          <w:i/>
          <w:iCs/>
        </w:rPr>
        <w:t>,</w:t>
      </w:r>
      <w:r w:rsidR="00D9476F" w:rsidRPr="00D9476F">
        <w:rPr>
          <w:rFonts w:ascii="Times New Roman" w:hAnsi="Times New Roman" w:cs="Times New Roman"/>
          <w:i/>
          <w:iCs/>
        </w:rPr>
        <w:t xml:space="preserve"> </w:t>
      </w:r>
      <w:bookmarkEnd w:id="0"/>
      <w:r w:rsidR="00D9476F" w:rsidRPr="00D9476F">
        <w:rPr>
          <w:rFonts w:ascii="Times New Roman" w:hAnsi="Times New Roman" w:cs="Times New Roman"/>
          <w:i/>
          <w:iCs/>
        </w:rPr>
        <w:t xml:space="preserve">is the product of the cropland binary variable and the harvest binary variable. cropland, which is fixed over time, equals one if more than 10,000 hectares of land is used for rice production in the cell (IFPRI, 2019) and equals zero </w:t>
      </w:r>
      <w:r w:rsidR="00D9476F" w:rsidRPr="00D9476F">
        <w:rPr>
          <w:rFonts w:ascii="Times New Roman" w:hAnsi="Times New Roman" w:cs="Times New Roman"/>
          <w:i/>
          <w:iCs/>
        </w:rPr>
        <w:lastRenderedPageBreak/>
        <w:t>otherwise. harvest, which is cell specific, equals one when the period of observation is the harvest month and equals zero otherwise.</w:t>
      </w:r>
      <w:r w:rsidR="00D9476F" w:rsidRPr="00D9476F">
        <w:rPr>
          <w:rFonts w:ascii="Times New Roman" w:hAnsi="Times New Roman" w:cs="Times New Roman"/>
          <w:i/>
          <w:iCs/>
          <w:lang w:val="en-US"/>
        </w:rPr>
        <w:t>”</w:t>
      </w:r>
    </w:p>
    <w:p w14:paraId="075D8A98" w14:textId="1BD27245" w:rsidR="00AC1F5C" w:rsidRDefault="00AC1F5C" w:rsidP="00AC1F5C">
      <w:pPr>
        <w:rPr>
          <w:rFonts w:ascii="Times New Roman" w:hAnsi="Times New Roman" w:cs="Times New Roman"/>
          <w:lang w:val="en-US"/>
        </w:rPr>
      </w:pPr>
      <w:r w:rsidRPr="00EB4F61">
        <w:rPr>
          <w:rFonts w:ascii="Times New Roman" w:hAnsi="Times New Roman" w:cs="Times New Roman"/>
          <w:lang w:val="en-US"/>
        </w:rPr>
        <w:t>5.</w:t>
      </w:r>
      <w:r w:rsidR="00C41A6C">
        <w:rPr>
          <w:rFonts w:ascii="Times New Roman" w:hAnsi="Times New Roman" w:cs="Times New Roman"/>
          <w:lang w:val="en-US"/>
        </w:rPr>
        <w:t xml:space="preserve"> </w:t>
      </w:r>
      <w:r w:rsidRPr="00EB4F61">
        <w:rPr>
          <w:rFonts w:ascii="Times New Roman" w:hAnsi="Times New Roman" w:cs="Times New Roman"/>
          <w:lang w:val="en-US"/>
        </w:rPr>
        <w:t>While I understand that the authors are trying to use rice prices and rainfall to further examine the mechanisms, it must be said that while rainfall can be thought of as arguably exogenous (some may even question this, see Hsiang et al, 2013), price is almost certainly endogenous and so should not be used in the same way.</w:t>
      </w:r>
    </w:p>
    <w:p w14:paraId="4328F235" w14:textId="5515E58C" w:rsidR="00D9476F" w:rsidRPr="00EB4F61" w:rsidRDefault="00D9476F" w:rsidP="00D9476F">
      <w:pPr>
        <w:ind w:left="720"/>
        <w:rPr>
          <w:rFonts w:ascii="Times New Roman" w:hAnsi="Times New Roman" w:cs="Times New Roman"/>
          <w:lang w:val="en-US"/>
        </w:rPr>
      </w:pPr>
      <w:r>
        <w:rPr>
          <w:rFonts w:ascii="Times New Roman" w:hAnsi="Times New Roman" w:cs="Times New Roman"/>
          <w:i/>
          <w:iCs/>
          <w:lang w:val="en-US"/>
        </w:rPr>
        <w:t xml:space="preserve">We resolved this issue by dropping the </w:t>
      </w:r>
      <w:r w:rsidRPr="00EB4F61">
        <w:rPr>
          <w:rFonts w:ascii="Times New Roman" w:hAnsi="Times New Roman" w:cs="Times New Roman"/>
          <w:i/>
          <w:iCs/>
          <w:lang w:val="en-US"/>
        </w:rPr>
        <w:t>price-related analysis/discussion from this version of the manuscript.</w:t>
      </w:r>
      <w:r>
        <w:rPr>
          <w:rFonts w:ascii="Times New Roman" w:hAnsi="Times New Roman" w:cs="Times New Roman"/>
          <w:i/>
          <w:iCs/>
          <w:lang w:val="en-US"/>
        </w:rPr>
        <w:t xml:space="preserve"> </w:t>
      </w:r>
      <w:r w:rsidRPr="00EB4F61">
        <w:rPr>
          <w:rFonts w:ascii="Times New Roman" w:hAnsi="Times New Roman" w:cs="Times New Roman"/>
          <w:i/>
          <w:iCs/>
          <w:lang w:val="en-US"/>
        </w:rPr>
        <w:t>In the original version of the manuscript</w:t>
      </w:r>
      <w:r>
        <w:rPr>
          <w:rFonts w:ascii="Times New Roman" w:hAnsi="Times New Roman" w:cs="Times New Roman"/>
          <w:i/>
          <w:iCs/>
          <w:lang w:val="en-US"/>
        </w:rPr>
        <w:t>,</w:t>
      </w:r>
      <w:r w:rsidRPr="00EB4F61">
        <w:rPr>
          <w:rFonts w:ascii="Times New Roman" w:hAnsi="Times New Roman" w:cs="Times New Roman"/>
          <w:i/>
          <w:iCs/>
          <w:lang w:val="en-US"/>
        </w:rPr>
        <w:t xml:space="preserve"> we used international prices. Specifically, we used the export prices (fob) of Thai rice. But upon further deliberation, during the revision process, our </w:t>
      </w:r>
      <w:r>
        <w:rPr>
          <w:rFonts w:ascii="Times New Roman" w:hAnsi="Times New Roman" w:cs="Times New Roman"/>
          <w:i/>
          <w:iCs/>
          <w:lang w:val="en-US"/>
        </w:rPr>
        <w:t>approach—</w:t>
      </w:r>
      <w:r w:rsidRPr="00EB4F61">
        <w:rPr>
          <w:rFonts w:ascii="Times New Roman" w:hAnsi="Times New Roman" w:cs="Times New Roman"/>
          <w:i/>
          <w:iCs/>
          <w:lang w:val="en-US"/>
        </w:rPr>
        <w:t xml:space="preserve">while </w:t>
      </w:r>
      <w:r>
        <w:rPr>
          <w:rFonts w:ascii="Times New Roman" w:hAnsi="Times New Roman" w:cs="Times New Roman"/>
          <w:i/>
          <w:iCs/>
          <w:lang w:val="en-US"/>
        </w:rPr>
        <w:t>not as bad as</w:t>
      </w:r>
      <w:r w:rsidRPr="00EB4F61">
        <w:rPr>
          <w:rFonts w:ascii="Times New Roman" w:hAnsi="Times New Roman" w:cs="Times New Roman"/>
          <w:i/>
          <w:iCs/>
          <w:lang w:val="en-US"/>
        </w:rPr>
        <w:t xml:space="preserve"> using local prices</w:t>
      </w:r>
      <w:r>
        <w:rPr>
          <w:rFonts w:ascii="Times New Roman" w:hAnsi="Times New Roman" w:cs="Times New Roman"/>
          <w:i/>
          <w:iCs/>
          <w:lang w:val="en-US"/>
        </w:rPr>
        <w:t>—</w:t>
      </w:r>
      <w:r w:rsidRPr="00EB4F61">
        <w:rPr>
          <w:rFonts w:ascii="Times New Roman" w:hAnsi="Times New Roman" w:cs="Times New Roman"/>
          <w:i/>
          <w:iCs/>
          <w:lang w:val="en-US"/>
        </w:rPr>
        <w:t xml:space="preserve">was </w:t>
      </w:r>
      <w:r>
        <w:rPr>
          <w:rFonts w:ascii="Times New Roman" w:hAnsi="Times New Roman" w:cs="Times New Roman"/>
          <w:i/>
          <w:iCs/>
          <w:lang w:val="en-US"/>
        </w:rPr>
        <w:t>far from</w:t>
      </w:r>
      <w:r w:rsidRPr="00EB4F61">
        <w:rPr>
          <w:rFonts w:ascii="Times New Roman" w:hAnsi="Times New Roman" w:cs="Times New Roman"/>
          <w:i/>
          <w:iCs/>
          <w:lang w:val="en-US"/>
        </w:rPr>
        <w:t xml:space="preserve"> perfect. Because the region consists of the </w:t>
      </w:r>
      <w:r>
        <w:rPr>
          <w:rFonts w:ascii="Times New Roman" w:hAnsi="Times New Roman" w:cs="Times New Roman"/>
          <w:i/>
          <w:iCs/>
          <w:lang w:val="en-US"/>
        </w:rPr>
        <w:t>world’s</w:t>
      </w:r>
      <w:r w:rsidRPr="00EB4F61">
        <w:rPr>
          <w:rFonts w:ascii="Times New Roman" w:hAnsi="Times New Roman" w:cs="Times New Roman"/>
          <w:i/>
          <w:iCs/>
          <w:lang w:val="en-US"/>
        </w:rPr>
        <w:t xml:space="preserve"> biggest exporters of rice, it might not be sensible to argue, with sufficient confidence at least, that export prices are not a function </w:t>
      </w:r>
      <w:r>
        <w:rPr>
          <w:rFonts w:ascii="Times New Roman" w:hAnsi="Times New Roman" w:cs="Times New Roman"/>
          <w:i/>
          <w:iCs/>
          <w:lang w:val="en-US"/>
        </w:rPr>
        <w:t>of</w:t>
      </w:r>
      <w:r w:rsidRPr="00EB4F61">
        <w:rPr>
          <w:rFonts w:ascii="Times New Roman" w:hAnsi="Times New Roman" w:cs="Times New Roman"/>
          <w:i/>
          <w:iCs/>
          <w:lang w:val="en-US"/>
        </w:rPr>
        <w:t xml:space="preserve"> any ongoing socio-political issues in the region. To that end, the endogeneity concern rightly pointed out in your comment, does not </w:t>
      </w:r>
      <w:r>
        <w:rPr>
          <w:rFonts w:ascii="Times New Roman" w:hAnsi="Times New Roman" w:cs="Times New Roman"/>
          <w:i/>
          <w:iCs/>
          <w:lang w:val="en-US"/>
        </w:rPr>
        <w:t xml:space="preserve">(and cannot) </w:t>
      </w:r>
      <w:r>
        <w:rPr>
          <w:rFonts w:ascii="Times New Roman" w:hAnsi="Times New Roman" w:cs="Times New Roman"/>
          <w:i/>
          <w:iCs/>
          <w:lang w:val="en-US"/>
        </w:rPr>
        <w:t>be</w:t>
      </w:r>
      <w:r w:rsidRPr="00EB4F61">
        <w:rPr>
          <w:rFonts w:ascii="Times New Roman" w:hAnsi="Times New Roman" w:cs="Times New Roman"/>
          <w:i/>
          <w:iCs/>
          <w:lang w:val="en-US"/>
        </w:rPr>
        <w:t xml:space="preserve"> addressed. At least, not to the extent that it would make us comfortable going with that line of argument. </w:t>
      </w:r>
      <w:r>
        <w:rPr>
          <w:rFonts w:ascii="Times New Roman" w:hAnsi="Times New Roman" w:cs="Times New Roman"/>
          <w:i/>
          <w:iCs/>
          <w:lang w:val="en-US"/>
        </w:rPr>
        <w:t>By no longer estimating the price-related effect did</w:t>
      </w:r>
      <w:r w:rsidRPr="00EB4F61">
        <w:rPr>
          <w:rFonts w:ascii="Times New Roman" w:hAnsi="Times New Roman" w:cs="Times New Roman"/>
          <w:i/>
          <w:iCs/>
          <w:lang w:val="en-US"/>
        </w:rPr>
        <w:t xml:space="preserve"> not weaken the paper, </w:t>
      </w:r>
      <w:r>
        <w:rPr>
          <w:rFonts w:ascii="Times New Roman" w:hAnsi="Times New Roman" w:cs="Times New Roman"/>
          <w:i/>
          <w:iCs/>
          <w:lang w:val="en-US"/>
        </w:rPr>
        <w:t>however</w:t>
      </w:r>
      <w:r w:rsidRPr="00EB4F61">
        <w:rPr>
          <w:rFonts w:ascii="Times New Roman" w:hAnsi="Times New Roman" w:cs="Times New Roman"/>
          <w:i/>
          <w:iCs/>
          <w:lang w:val="en-US"/>
        </w:rPr>
        <w:t xml:space="preserve">. In fact, we believe this change has </w:t>
      </w:r>
      <w:r>
        <w:rPr>
          <w:rFonts w:ascii="Times New Roman" w:hAnsi="Times New Roman" w:cs="Times New Roman"/>
          <w:i/>
          <w:iCs/>
          <w:lang w:val="en-US"/>
        </w:rPr>
        <w:t>strengthened</w:t>
      </w:r>
      <w:r w:rsidRPr="00EB4F61">
        <w:rPr>
          <w:rFonts w:ascii="Times New Roman" w:hAnsi="Times New Roman" w:cs="Times New Roman"/>
          <w:i/>
          <w:iCs/>
          <w:lang w:val="en-US"/>
        </w:rPr>
        <w:t xml:space="preserve"> the focus of the research</w:t>
      </w:r>
      <w:r>
        <w:rPr>
          <w:rFonts w:ascii="Times New Roman" w:hAnsi="Times New Roman" w:cs="Times New Roman"/>
          <w:i/>
          <w:iCs/>
          <w:lang w:val="en-US"/>
        </w:rPr>
        <w:t xml:space="preserve">, where we now put more emphasis on the internal validity of the </w:t>
      </w:r>
      <w:r w:rsidR="00DF2C82">
        <w:rPr>
          <w:rFonts w:ascii="Times New Roman" w:hAnsi="Times New Roman" w:cs="Times New Roman"/>
          <w:i/>
          <w:iCs/>
          <w:lang w:val="en-US"/>
        </w:rPr>
        <w:t xml:space="preserve">results. </w:t>
      </w:r>
    </w:p>
    <w:p w14:paraId="75C17B80"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References: </w:t>
      </w:r>
    </w:p>
    <w:p w14:paraId="1AABE19A"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Burke, M.B., Miguel, E., </w:t>
      </w:r>
      <w:proofErr w:type="spellStart"/>
      <w:r w:rsidRPr="00EB4F61">
        <w:rPr>
          <w:rFonts w:ascii="Times New Roman" w:hAnsi="Times New Roman" w:cs="Times New Roman"/>
          <w:lang w:val="en-US"/>
        </w:rPr>
        <w:t>Satyanath</w:t>
      </w:r>
      <w:proofErr w:type="spellEnd"/>
      <w:r w:rsidRPr="00EB4F61">
        <w:rPr>
          <w:rFonts w:ascii="Times New Roman" w:hAnsi="Times New Roman" w:cs="Times New Roman"/>
          <w:lang w:val="en-US"/>
        </w:rPr>
        <w:t xml:space="preserve">, S., Dykema, J.A., Lobell, D.B., 2009. Warming increases the risk of civil war in Africa. Proc. Natl. Acad. Sci. 106 (49), 20670–20674. </w:t>
      </w:r>
    </w:p>
    <w:p w14:paraId="48181BB3" w14:textId="4EFA8D69"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Dell, M., Jones, B.F., Olken, B.A., 2014. What do we learn from the weather? The new climate-economy literature. J. Econ. Lit. 52 (3), 740–798</w:t>
      </w:r>
    </w:p>
    <w:p w14:paraId="4AD12711"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Hsiang, S.M., Burke, M., Miguel, E., 2013. Quantifying the influence of climate on human conflict. Science 341. </w:t>
      </w:r>
    </w:p>
    <w:p w14:paraId="54D4967C"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Iygun, M., Nunn, N., Qian, N., 2017. The Long-run Effects of Agricultural Productivity on Conflict, 1400-1900. NBER working paper 24066. </w:t>
      </w:r>
    </w:p>
    <w:p w14:paraId="7A9DEEAE" w14:textId="77777777"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 xml:space="preserve">Mitra, A., Ray, D., 2014. Implications of an economic theory of conflict: Hindu-Muslim violence in India. J. Polit. Econ. 122 (4), 719–765. </w:t>
      </w:r>
    </w:p>
    <w:p w14:paraId="65DFE48C" w14:textId="17DA8F09" w:rsidR="00AC1F5C" w:rsidRPr="00EB4F61" w:rsidRDefault="00AC1F5C" w:rsidP="00AC1F5C">
      <w:pPr>
        <w:rPr>
          <w:rFonts w:ascii="Times New Roman" w:hAnsi="Times New Roman" w:cs="Times New Roman"/>
          <w:lang w:val="en-US"/>
        </w:rPr>
      </w:pPr>
      <w:r w:rsidRPr="00EB4F61">
        <w:rPr>
          <w:rFonts w:ascii="Times New Roman" w:hAnsi="Times New Roman" w:cs="Times New Roman"/>
          <w:lang w:val="en-US"/>
        </w:rPr>
        <w:t>Panza, L., Swee, E.L., 2023. Fanning the flames: Rainfall shocks, inter-ethnic income inequality, and conflict intensification in Mandate Palestine. J. Econ Behavior and Organization 206, 71-94.</w:t>
      </w:r>
    </w:p>
    <w:sectPr w:rsidR="00AC1F5C" w:rsidRPr="00EB4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5C"/>
    <w:rsid w:val="00017A3B"/>
    <w:rsid w:val="001250FF"/>
    <w:rsid w:val="002076A2"/>
    <w:rsid w:val="00391D18"/>
    <w:rsid w:val="00491B42"/>
    <w:rsid w:val="00507881"/>
    <w:rsid w:val="005509F1"/>
    <w:rsid w:val="00573399"/>
    <w:rsid w:val="006A1CD9"/>
    <w:rsid w:val="006E0E3B"/>
    <w:rsid w:val="00796607"/>
    <w:rsid w:val="009C1BFC"/>
    <w:rsid w:val="00A010C6"/>
    <w:rsid w:val="00A21E50"/>
    <w:rsid w:val="00A5216D"/>
    <w:rsid w:val="00AC1F5C"/>
    <w:rsid w:val="00B60AFA"/>
    <w:rsid w:val="00C41A6C"/>
    <w:rsid w:val="00D03933"/>
    <w:rsid w:val="00D9476F"/>
    <w:rsid w:val="00DF2C82"/>
    <w:rsid w:val="00E801C0"/>
    <w:rsid w:val="00EB4F61"/>
    <w:rsid w:val="00F128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2BB3"/>
  <w15:chartTrackingRefBased/>
  <w15:docId w15:val="{89BE4458-4235-48A9-9FD9-52E32A71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8</Pages>
  <Words>4786</Words>
  <Characters>25084</Characters>
  <Application>Microsoft Office Word</Application>
  <DocSecurity>0</DocSecurity>
  <Lines>363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5</cp:revision>
  <dcterms:created xsi:type="dcterms:W3CDTF">2023-05-28T23:52:00Z</dcterms:created>
  <dcterms:modified xsi:type="dcterms:W3CDTF">2023-06-26T04:32:00Z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0f1686e5a22ed30d6dc8bc4c8b8913388756a5344428f334f6950e22205a89c3</vt:lpwstr>
  </property>
</Properties>
</file>