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CC58" w14:textId="77777777" w:rsidR="00C3289F" w:rsidRPr="002076A2" w:rsidRDefault="00C3289F" w:rsidP="00C3289F">
      <w:pPr>
        <w:rPr>
          <w:rFonts w:ascii="Times New Roman" w:hAnsi="Times New Roman" w:cs="Times New Roman"/>
          <w:b/>
          <w:bCs/>
          <w:lang w:val="en-US"/>
        </w:rPr>
      </w:pPr>
      <w:r w:rsidRPr="002076A2">
        <w:rPr>
          <w:rFonts w:ascii="Times New Roman" w:hAnsi="Times New Roman" w:cs="Times New Roman"/>
          <w:b/>
          <w:bCs/>
          <w:lang w:val="en-US"/>
        </w:rPr>
        <w:t>Reviewer 2</w:t>
      </w:r>
    </w:p>
    <w:p w14:paraId="7450F986"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Referee report for “Agricultural Shocks and Social Conflict in Southeast Asia” </w:t>
      </w:r>
    </w:p>
    <w:p w14:paraId="6181744D"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Summary: </w:t>
      </w:r>
    </w:p>
    <w:p w14:paraId="3E579A18"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This paper argues that the seasonal nature agricultural work and income is a predictor of the temporal variation social conflict. Specifically, </w:t>
      </w:r>
      <w:proofErr w:type="gramStart"/>
      <w:r w:rsidRPr="00EB4F61">
        <w:rPr>
          <w:rFonts w:ascii="Times New Roman" w:hAnsi="Times New Roman" w:cs="Times New Roman"/>
          <w:lang w:val="en-US"/>
        </w:rPr>
        <w:t>through the use of</w:t>
      </w:r>
      <w:proofErr w:type="gramEnd"/>
      <w:r w:rsidRPr="00EB4F61">
        <w:rPr>
          <w:rFonts w:ascii="Times New Roman" w:hAnsi="Times New Roman" w:cs="Times New Roman"/>
          <w:lang w:val="en-US"/>
        </w:rPr>
        <w:t xml:space="preserve"> monthly data (2010-2022) on conflict in Southeast Asia, it brings to light the connection between weather-induced income shocks and (two different forms of) social conflict. The paper’s findings suggest that rural development programs ought to </w:t>
      </w:r>
      <w:proofErr w:type="gramStart"/>
      <w:r w:rsidRPr="00EB4F61">
        <w:rPr>
          <w:rFonts w:ascii="Times New Roman" w:hAnsi="Times New Roman" w:cs="Times New Roman"/>
          <w:lang w:val="en-US"/>
        </w:rPr>
        <w:t>take into account</w:t>
      </w:r>
      <w:proofErr w:type="gramEnd"/>
      <w:r w:rsidRPr="00EB4F61">
        <w:rPr>
          <w:rFonts w:ascii="Times New Roman" w:hAnsi="Times New Roman" w:cs="Times New Roman"/>
          <w:lang w:val="en-US"/>
        </w:rPr>
        <w:t xml:space="preserve"> the weather-conflict nexus in an agrarian context, with particular focus on the rice harvest months.    </w:t>
      </w:r>
    </w:p>
    <w:p w14:paraId="41BF68AE"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I found the manuscript extremely easy to read and applaud the author(s) for bringing this issue to light, and for applying it to a context less often studies (Southeast Asia). However, I have a few comments and concerns below. </w:t>
      </w:r>
    </w:p>
    <w:p w14:paraId="671FAC82" w14:textId="77777777" w:rsidR="00C3289F" w:rsidRPr="00C75BDA" w:rsidRDefault="00C3289F" w:rsidP="00C3289F">
      <w:pPr>
        <w:ind w:left="720"/>
        <w:rPr>
          <w:rFonts w:ascii="Times New Roman" w:hAnsi="Times New Roman" w:cs="Times New Roman"/>
          <w:i/>
          <w:iCs/>
          <w:lang w:val="en-US"/>
        </w:rPr>
      </w:pPr>
      <w:r w:rsidRPr="00EB4F61">
        <w:rPr>
          <w:rFonts w:ascii="Times New Roman" w:hAnsi="Times New Roman" w:cs="Times New Roman"/>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4529D423"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Framing:</w:t>
      </w:r>
    </w:p>
    <w:p w14:paraId="70BC258B"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1.</w:t>
      </w:r>
      <w:r>
        <w:rPr>
          <w:rFonts w:ascii="Times New Roman" w:hAnsi="Times New Roman" w:cs="Times New Roman"/>
          <w:lang w:val="en-US"/>
        </w:rPr>
        <w:t xml:space="preserve"> </w:t>
      </w:r>
      <w:r w:rsidRPr="00EB4F61">
        <w:rPr>
          <w:rFonts w:ascii="Times New Roman" w:hAnsi="Times New Roman" w:cs="Times New Roman"/>
          <w:lang w:val="en-US"/>
        </w:rPr>
        <w:t xml:space="preserve">The authors correctly cited the large – and expanding – weather-conflict literature, which has recently highlighted several aspects about the relationship. One is that there are economic roots of conflict. This is by now well-documented and so the contribution </w:t>
      </w:r>
      <w:proofErr w:type="gramStart"/>
      <w:r w:rsidRPr="00EB4F61">
        <w:rPr>
          <w:rFonts w:ascii="Times New Roman" w:hAnsi="Times New Roman" w:cs="Times New Roman"/>
          <w:lang w:val="en-US"/>
        </w:rPr>
        <w:t>of</w:t>
      </w:r>
      <w:proofErr w:type="gramEnd"/>
      <w:r w:rsidRPr="00EB4F61">
        <w:rPr>
          <w:rFonts w:ascii="Times New Roman" w:hAnsi="Times New Roman" w:cs="Times New Roman"/>
          <w:lang w:val="en-US"/>
        </w:rPr>
        <w:t xml:space="preserve"> yet another case is probably small in my view. Second is the exploration of underlying mechanisms. To this end, the authors did a commendable job of discussing the greed vs grievances channels in the paper, but somewhat fell short of explaining carefully the theoretical as well as empirical challenges on sorting out channels (I will discuss this later in my next point), and how this paper </w:t>
      </w:r>
      <w:proofErr w:type="gramStart"/>
      <w:r w:rsidRPr="00EB4F61">
        <w:rPr>
          <w:rFonts w:ascii="Times New Roman" w:hAnsi="Times New Roman" w:cs="Times New Roman"/>
          <w:lang w:val="en-US"/>
        </w:rPr>
        <w:t>actually contributes</w:t>
      </w:r>
      <w:proofErr w:type="gramEnd"/>
      <w:r w:rsidRPr="00EB4F61">
        <w:rPr>
          <w:rFonts w:ascii="Times New Roman" w:hAnsi="Times New Roman" w:cs="Times New Roman"/>
          <w:lang w:val="en-US"/>
        </w:rPr>
        <w:t xml:space="preserve"> materially to our understanding of those channels.</w:t>
      </w:r>
    </w:p>
    <w:p w14:paraId="7CF935BC" w14:textId="77777777" w:rsidR="00C3289F" w:rsidRPr="00C41A6C" w:rsidRDefault="00C3289F" w:rsidP="00C3289F">
      <w:pPr>
        <w:ind w:left="720"/>
        <w:rPr>
          <w:rFonts w:ascii="Times New Roman" w:hAnsi="Times New Roman" w:cs="Times New Roman"/>
          <w:i/>
          <w:iCs/>
          <w:lang w:val="en-US"/>
        </w:rPr>
      </w:pPr>
      <w:r w:rsidRPr="00C41A6C">
        <w:rPr>
          <w:rFonts w:ascii="Times New Roman" w:hAnsi="Times New Roman" w:cs="Times New Roman"/>
          <w:i/>
          <w:iCs/>
          <w:lang w:val="en-US"/>
        </w:rPr>
        <w:t xml:space="preserve">This is a helpful comment, which prompted us to put more effort into better explaining the mechanisms and contributions of the work (see also our response to the next two comments). We address this comment in </w:t>
      </w:r>
      <w:proofErr w:type="gramStart"/>
      <w:r w:rsidRPr="00C41A6C">
        <w:rPr>
          <w:rFonts w:ascii="Times New Roman" w:hAnsi="Times New Roman" w:cs="Times New Roman"/>
          <w:i/>
          <w:iCs/>
          <w:lang w:val="en-US"/>
        </w:rPr>
        <w:t>a number of</w:t>
      </w:r>
      <w:proofErr w:type="gramEnd"/>
      <w:r w:rsidRPr="00C41A6C">
        <w:rPr>
          <w:rFonts w:ascii="Times New Roman" w:hAnsi="Times New Roman" w:cs="Times New Roman"/>
          <w:i/>
          <w:iCs/>
          <w:lang w:val="en-US"/>
        </w:rPr>
        <w:t xml:space="preserve"> ways. First, we considerably re-arranged and re-phrased the introductory sections of the paper. As a result, Introduction has a more focused feel, while the Background and Context section goes in-depth in building the case for the mechanisms and pathways in which agricultural harvest may be linked to the considered forms of conflict. Second, we considerably expanded the empirical section, particularly its mechanisms tests component, where we specifically focus on identifying the plausible mechanisms or, where possible, ruling out the alternative explanations of the estimated effect.</w:t>
      </w:r>
    </w:p>
    <w:p w14:paraId="7F8F7164"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2.</w:t>
      </w:r>
      <w:r>
        <w:rPr>
          <w:rFonts w:ascii="Times New Roman" w:hAnsi="Times New Roman" w:cs="Times New Roman"/>
          <w:lang w:val="en-US"/>
        </w:rPr>
        <w:t xml:space="preserve"> </w:t>
      </w:r>
      <w:r w:rsidRPr="00EB4F61">
        <w:rPr>
          <w:rFonts w:ascii="Times New Roman" w:hAnsi="Times New Roman" w:cs="Times New Roman"/>
          <w:lang w:val="en-US"/>
        </w:rPr>
        <w:t xml:space="preserve">On pp.1-3, the authors states that </w:t>
      </w:r>
      <w:proofErr w:type="gramStart"/>
      <w:r w:rsidRPr="00EB4F61">
        <w:rPr>
          <w:rFonts w:ascii="Times New Roman" w:hAnsi="Times New Roman" w:cs="Times New Roman"/>
          <w:lang w:val="en-US"/>
        </w:rPr>
        <w:t>the income</w:t>
      </w:r>
      <w:proofErr w:type="gramEnd"/>
      <w:r w:rsidRPr="00EB4F61">
        <w:rPr>
          <w:rFonts w:ascii="Times New Roman" w:hAnsi="Times New Roman" w:cs="Times New Roman"/>
          <w:lang w:val="en-US"/>
        </w:rPr>
        <w:t xml:space="preserve"> and conflict are fundamentally linked by greed (rapacity/predation) or grievance. While this is fine, they did not do an adequate job in explaining that grievance is itself possibly driven by opportunity cost (a rational response, relative to own past income) or by resentment (possibly irrational response, relative to the income of others). I suggest that the authors refer to Mitra &amp; Ray (2014) and </w:t>
      </w:r>
      <w:proofErr w:type="spellStart"/>
      <w:r w:rsidRPr="00EB4F61">
        <w:rPr>
          <w:rFonts w:ascii="Times New Roman" w:hAnsi="Times New Roman" w:cs="Times New Roman"/>
          <w:lang w:val="en-US"/>
        </w:rPr>
        <w:t>Panza</w:t>
      </w:r>
      <w:proofErr w:type="spellEnd"/>
      <w:r w:rsidRPr="00EB4F61">
        <w:rPr>
          <w:rFonts w:ascii="Times New Roman" w:hAnsi="Times New Roman" w:cs="Times New Roman"/>
          <w:lang w:val="en-US"/>
        </w:rPr>
        <w:t xml:space="preserve"> &amp; </w:t>
      </w:r>
      <w:proofErr w:type="spellStart"/>
      <w:r w:rsidRPr="00EB4F61">
        <w:rPr>
          <w:rFonts w:ascii="Times New Roman" w:hAnsi="Times New Roman" w:cs="Times New Roman"/>
          <w:lang w:val="en-US"/>
        </w:rPr>
        <w:t>Swee</w:t>
      </w:r>
      <w:proofErr w:type="spellEnd"/>
      <w:r w:rsidRPr="00EB4F61">
        <w:rPr>
          <w:rFonts w:ascii="Times New Roman" w:hAnsi="Times New Roman" w:cs="Times New Roman"/>
          <w:lang w:val="en-US"/>
        </w:rPr>
        <w:t xml:space="preserve"> (2023). Both papers do a great job of laying out why grievance could be either an opportunity cost or a resentment channel, which many in the earlier literature have failed to distinguish. The latter paper even provided a method to empirically sort between opportunity cost and resentment.</w:t>
      </w:r>
    </w:p>
    <w:p w14:paraId="3CFE1286" w14:textId="77777777" w:rsidR="00C3289F" w:rsidRPr="00491B42" w:rsidRDefault="00C3289F" w:rsidP="00C3289F">
      <w:pPr>
        <w:ind w:left="720"/>
        <w:rPr>
          <w:rFonts w:ascii="Times New Roman" w:hAnsi="Times New Roman" w:cs="Times New Roman"/>
          <w:i/>
          <w:iCs/>
          <w:lang w:val="en-US"/>
        </w:rPr>
      </w:pPr>
      <w:r w:rsidRPr="00491B42">
        <w:rPr>
          <w:rFonts w:ascii="Times New Roman" w:hAnsi="Times New Roman" w:cs="Times New Roman"/>
          <w:i/>
          <w:iCs/>
          <w:lang w:val="en-US"/>
        </w:rPr>
        <w:t xml:space="preserve">We thank the reviewer for this incredibly valuable comment. That resentment can possibly interfere with opportunity cost helped us to explain and justify some of the results that seemed puzzling or seemingly non-existent in the previous version of the manuscript. We incorporate the role of resentment in forming our theoretical expectations in the Introduction as well as </w:t>
      </w:r>
      <w:r w:rsidRPr="00491B42">
        <w:rPr>
          <w:rFonts w:ascii="Times New Roman" w:hAnsi="Times New Roman" w:cs="Times New Roman"/>
          <w:i/>
          <w:iCs/>
          <w:lang w:val="en-US"/>
        </w:rPr>
        <w:lastRenderedPageBreak/>
        <w:t xml:space="preserve">Background and Context. For example, on </w:t>
      </w:r>
      <w:r w:rsidRPr="00747EB5">
        <w:rPr>
          <w:rFonts w:ascii="Times New Roman" w:hAnsi="Times New Roman" w:cs="Times New Roman"/>
          <w:b/>
          <w:bCs/>
          <w:i/>
          <w:iCs/>
          <w:lang w:val="en-US"/>
        </w:rPr>
        <w:t xml:space="preserve">p. 1, </w:t>
      </w:r>
      <w:proofErr w:type="gramStart"/>
      <w:r w:rsidRPr="00747EB5">
        <w:rPr>
          <w:rFonts w:ascii="Times New Roman" w:hAnsi="Times New Roman" w:cs="Times New Roman"/>
          <w:b/>
          <w:bCs/>
          <w:i/>
          <w:iCs/>
          <w:lang w:val="en-US"/>
        </w:rPr>
        <w:t>par</w:t>
      </w:r>
      <w:proofErr w:type="gramEnd"/>
      <w:r w:rsidRPr="00747EB5">
        <w:rPr>
          <w:rFonts w:ascii="Times New Roman" w:hAnsi="Times New Roman" w:cs="Times New Roman"/>
          <w:b/>
          <w:bCs/>
          <w:i/>
          <w:iCs/>
          <w:lang w:val="en-US"/>
        </w:rPr>
        <w:t>. 2</w:t>
      </w:r>
      <w:r w:rsidRPr="00491B42">
        <w:rPr>
          <w:rFonts w:ascii="Times New Roman" w:hAnsi="Times New Roman" w:cs="Times New Roman"/>
          <w:i/>
          <w:iCs/>
          <w:lang w:val="en-US"/>
        </w:rPr>
        <w:t xml:space="preserve"> we note: “</w:t>
      </w:r>
      <w:r w:rsidRPr="00491B42">
        <w:rPr>
          <w:rFonts w:ascii="Times New Roman" w:hAnsi="Times New Roman" w:cs="Times New Roman"/>
          <w:i/>
          <w:iCs/>
        </w:rPr>
        <w:t xml:space="preserve">Harvest may fuel conflict by presenting opportunities to extort wealth or incur damage on one’s opponents—the predation or rapacity mechanism. It may amplify or mitigate conflict by changing the absolute as well as relative incomes of groups of individuals between agricultural and non-agricultural locations as well as within agricultural locations—the resentment mechanism. And it may reduce conflict because the potential actors of conflict are busy harvesting or the benefits from harvesting outweigh the costs incurred by forgoing this activity in </w:t>
      </w:r>
      <w:proofErr w:type="spellStart"/>
      <w:r w:rsidRPr="00491B42">
        <w:rPr>
          <w:rFonts w:ascii="Times New Roman" w:hAnsi="Times New Roman" w:cs="Times New Roman"/>
          <w:i/>
          <w:iCs/>
        </w:rPr>
        <w:t>favor</w:t>
      </w:r>
      <w:proofErr w:type="spellEnd"/>
      <w:r w:rsidRPr="00491B42">
        <w:rPr>
          <w:rFonts w:ascii="Times New Roman" w:hAnsi="Times New Roman" w:cs="Times New Roman"/>
          <w:i/>
          <w:iCs/>
        </w:rPr>
        <w:t xml:space="preserve"> of involving in conflict—the opportunity cost mechanism.</w:t>
      </w:r>
      <w:r w:rsidRPr="00491B42">
        <w:rPr>
          <w:rFonts w:ascii="Times New Roman" w:hAnsi="Times New Roman" w:cs="Times New Roman"/>
          <w:i/>
          <w:iCs/>
          <w:lang w:val="en-US"/>
        </w:rPr>
        <w:t xml:space="preserve">” </w:t>
      </w:r>
      <w:r>
        <w:rPr>
          <w:rFonts w:ascii="Times New Roman" w:hAnsi="Times New Roman" w:cs="Times New Roman"/>
          <w:i/>
          <w:iCs/>
          <w:lang w:val="en-US"/>
        </w:rPr>
        <w:t>I</w:t>
      </w:r>
      <w:r w:rsidRPr="00491B42">
        <w:rPr>
          <w:rFonts w:ascii="Times New Roman" w:hAnsi="Times New Roman" w:cs="Times New Roman"/>
          <w:i/>
          <w:iCs/>
          <w:lang w:val="en-US"/>
        </w:rPr>
        <w:t>n Table 1 (</w:t>
      </w:r>
      <w:r w:rsidRPr="00747EB5">
        <w:rPr>
          <w:rFonts w:ascii="Times New Roman" w:hAnsi="Times New Roman" w:cs="Times New Roman"/>
          <w:b/>
          <w:bCs/>
          <w:i/>
          <w:iCs/>
          <w:lang w:val="en-US"/>
        </w:rPr>
        <w:t>p. 9</w:t>
      </w:r>
      <w:r w:rsidRPr="00491B42">
        <w:rPr>
          <w:rFonts w:ascii="Times New Roman" w:hAnsi="Times New Roman" w:cs="Times New Roman"/>
          <w:i/>
          <w:iCs/>
          <w:lang w:val="en-US"/>
        </w:rPr>
        <w:t>) we project the harvest-time effect on riots and protests as “ambiguous” due to the potentially offsetting effects of opportunity cost and resentment mechanisms.</w:t>
      </w:r>
      <w:r>
        <w:rPr>
          <w:rFonts w:ascii="Times New Roman" w:hAnsi="Times New Roman" w:cs="Times New Roman"/>
          <w:i/>
          <w:iCs/>
          <w:lang w:val="en-US"/>
        </w:rPr>
        <w:t xml:space="preserve"> On </w:t>
      </w:r>
      <w:r w:rsidRPr="00747EB5">
        <w:rPr>
          <w:rFonts w:ascii="Times New Roman" w:hAnsi="Times New Roman" w:cs="Times New Roman"/>
          <w:b/>
          <w:bCs/>
          <w:i/>
          <w:iCs/>
          <w:lang w:val="en-US"/>
        </w:rPr>
        <w:t xml:space="preserve">p. 9, </w:t>
      </w:r>
      <w:proofErr w:type="gramStart"/>
      <w:r w:rsidRPr="00747EB5">
        <w:rPr>
          <w:rFonts w:ascii="Times New Roman" w:hAnsi="Times New Roman" w:cs="Times New Roman"/>
          <w:b/>
          <w:bCs/>
          <w:i/>
          <w:iCs/>
          <w:lang w:val="en-US"/>
        </w:rPr>
        <w:t>par</w:t>
      </w:r>
      <w:proofErr w:type="gramEnd"/>
      <w:r w:rsidRPr="00747EB5">
        <w:rPr>
          <w:rFonts w:ascii="Times New Roman" w:hAnsi="Times New Roman" w:cs="Times New Roman"/>
          <w:b/>
          <w:bCs/>
          <w:i/>
          <w:iCs/>
          <w:lang w:val="en-US"/>
        </w:rPr>
        <w:t>. 3</w:t>
      </w:r>
      <w:r>
        <w:rPr>
          <w:rFonts w:ascii="Times New Roman" w:hAnsi="Times New Roman" w:cs="Times New Roman"/>
          <w:i/>
          <w:iCs/>
          <w:lang w:val="en-US"/>
        </w:rPr>
        <w:t xml:space="preserve"> we state: “</w:t>
      </w:r>
      <w:r w:rsidRPr="00747EB5">
        <w:rPr>
          <w:rFonts w:ascii="Times New Roman" w:hAnsi="Times New Roman" w:cs="Times New Roman"/>
          <w:i/>
          <w:iCs/>
          <w:lang w:val="en-US"/>
        </w:rPr>
        <w:t xml:space="preserve">Social unrest, on the other hand, which is often triggered by negative income shocks, may be linked to agricultural harvest in rural areas. However, the relationship can be negative or positive. The opportunity cost mechanism would lead to fewer protests at harvest time, which can happen for at least two reasons. First, when people—potential protesters—are busy harvesting, they are unlikely to take part in protests as the opportunity cost of this form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Therefore, the harvest-time increase in income can mitigate social unrest in croplands relative to the urban, non-agricultural areas. At the same time, there may be a resentment mechanism that could lead to increased unrest: within agricultural areas, the harvest time increase in income inequality—between farmers and non-farmers—may amplify social unrest (e.g., </w:t>
      </w:r>
      <w:proofErr w:type="spellStart"/>
      <w:r w:rsidRPr="00747EB5">
        <w:rPr>
          <w:rFonts w:ascii="Times New Roman" w:hAnsi="Times New Roman" w:cs="Times New Roman"/>
          <w:i/>
          <w:iCs/>
          <w:lang w:val="en-US"/>
        </w:rPr>
        <w:t>Panza</w:t>
      </w:r>
      <w:proofErr w:type="spellEnd"/>
      <w:r w:rsidRPr="00747EB5">
        <w:rPr>
          <w:rFonts w:ascii="Times New Roman" w:hAnsi="Times New Roman" w:cs="Times New Roman"/>
          <w:i/>
          <w:iCs/>
          <w:lang w:val="en-US"/>
        </w:rPr>
        <w:t xml:space="preserve"> and </w:t>
      </w:r>
      <w:proofErr w:type="spellStart"/>
      <w:r w:rsidRPr="00747EB5">
        <w:rPr>
          <w:rFonts w:ascii="Times New Roman" w:hAnsi="Times New Roman" w:cs="Times New Roman"/>
          <w:i/>
          <w:iCs/>
          <w:lang w:val="en-US"/>
        </w:rPr>
        <w:t>Swee</w:t>
      </w:r>
      <w:proofErr w:type="spellEnd"/>
      <w:r w:rsidRPr="00747EB5">
        <w:rPr>
          <w:rFonts w:ascii="Times New Roman" w:hAnsi="Times New Roman" w:cs="Times New Roman"/>
          <w:i/>
          <w:iCs/>
          <w:lang w:val="en-US"/>
        </w:rPr>
        <w:t>, 2023). The net effect, manifested through opportunity cost and resentment mechanisms, can be ambiguous</w:t>
      </w:r>
      <w:r w:rsidRPr="00DF2C82">
        <w:rPr>
          <w:rFonts w:ascii="Times New Roman" w:hAnsi="Times New Roman" w:cs="Times New Roman"/>
          <w:i/>
          <w:iCs/>
          <w:lang w:val="en-US"/>
        </w:rPr>
        <w:t>.</w:t>
      </w:r>
      <w:r>
        <w:rPr>
          <w:rFonts w:ascii="Times New Roman" w:hAnsi="Times New Roman" w:cs="Times New Roman"/>
          <w:i/>
          <w:iCs/>
          <w:lang w:val="en-US"/>
        </w:rPr>
        <w:t>”</w:t>
      </w:r>
    </w:p>
    <w:p w14:paraId="7A1968A1"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3.</w:t>
      </w:r>
      <w:r>
        <w:rPr>
          <w:rFonts w:ascii="Times New Roman" w:hAnsi="Times New Roman" w:cs="Times New Roman"/>
          <w:lang w:val="en-US"/>
        </w:rPr>
        <w:t xml:space="preserve"> </w:t>
      </w:r>
      <w:r w:rsidRPr="00EB4F61">
        <w:rPr>
          <w:rFonts w:ascii="Times New Roman" w:hAnsi="Times New Roman" w:cs="Times New Roman"/>
          <w:lang w:val="en-US"/>
        </w:rPr>
        <w:t xml:space="preserve">Related to above, the authors claimed, on p.2, that “protests and riots are often triggered by negative income shocks, and thus they are unlikely to relate to agricultural harvest, or if they are, the relationship should be negative”. </w:t>
      </w:r>
      <w:proofErr w:type="gramStart"/>
      <w:r w:rsidRPr="00EB4F61">
        <w:rPr>
          <w:rFonts w:ascii="Times New Roman" w:hAnsi="Times New Roman" w:cs="Times New Roman"/>
          <w:lang w:val="en-US"/>
        </w:rPr>
        <w:t>But,</w:t>
      </w:r>
      <w:proofErr w:type="gramEnd"/>
      <w:r w:rsidRPr="00EB4F61">
        <w:rPr>
          <w:rFonts w:ascii="Times New Roman" w:hAnsi="Times New Roman" w:cs="Times New Roman"/>
          <w:lang w:val="en-US"/>
        </w:rPr>
        <w:t xml:space="preserve"> it has already been established empirically that negative agricultural income shocks can in fact drive protests and riots (see </w:t>
      </w:r>
      <w:proofErr w:type="spellStart"/>
      <w:r w:rsidRPr="00EB4F61">
        <w:rPr>
          <w:rFonts w:ascii="Times New Roman" w:hAnsi="Times New Roman" w:cs="Times New Roman"/>
          <w:lang w:val="en-US"/>
        </w:rPr>
        <w:t>Panza</w:t>
      </w:r>
      <w:proofErr w:type="spellEnd"/>
      <w:r w:rsidRPr="00EB4F61">
        <w:rPr>
          <w:rFonts w:ascii="Times New Roman" w:hAnsi="Times New Roman" w:cs="Times New Roman"/>
          <w:lang w:val="en-US"/>
        </w:rPr>
        <w:t xml:space="preserve"> &amp; </w:t>
      </w:r>
      <w:proofErr w:type="spellStart"/>
      <w:r w:rsidRPr="00EB4F61">
        <w:rPr>
          <w:rFonts w:ascii="Times New Roman" w:hAnsi="Times New Roman" w:cs="Times New Roman"/>
          <w:lang w:val="en-US"/>
        </w:rPr>
        <w:t>Swee</w:t>
      </w:r>
      <w:proofErr w:type="spellEnd"/>
      <w:r w:rsidRPr="00EB4F61">
        <w:rPr>
          <w:rFonts w:ascii="Times New Roman" w:hAnsi="Times New Roman" w:cs="Times New Roman"/>
          <w:lang w:val="en-US"/>
        </w:rPr>
        <w:t xml:space="preserve">, 2023). Basically, the issue that I have is that harvest time can mean either positive or negative income shocks, depending on the harvest (weather), so the predictions in Table 1 are uncertain. In this regard, I encourage the authors to rethink whether using different forms of conflict can indeed help one sort out the underlying mechanism behind weather-induced income shocks and conflict.  </w:t>
      </w:r>
    </w:p>
    <w:p w14:paraId="3BCFF368" w14:textId="77777777" w:rsidR="00C3289F" w:rsidRPr="00EB4F61" w:rsidRDefault="00C3289F" w:rsidP="00C3289F">
      <w:pPr>
        <w:ind w:left="720"/>
        <w:rPr>
          <w:rFonts w:ascii="Times New Roman" w:hAnsi="Times New Roman" w:cs="Times New Roman"/>
          <w:lang w:val="en-US"/>
        </w:rPr>
      </w:pPr>
      <w:r>
        <w:rPr>
          <w:rFonts w:ascii="Times New Roman" w:hAnsi="Times New Roman" w:cs="Times New Roman"/>
          <w:i/>
          <w:iCs/>
          <w:lang w:val="en-US"/>
        </w:rPr>
        <w:t xml:space="preserve">Further to our response to the previous comment, we try to motivate the expected impacts of the harvest time transitory shift in income and employment. In so doing, and particularly as we incorporate the resentment mechanism into the analysis, we think about harvest time changes in conflict that may be inflicted due to absolute vs relative changes in income. For example, on </w:t>
      </w:r>
      <w:r w:rsidRPr="00747EB5">
        <w:rPr>
          <w:rFonts w:ascii="Times New Roman" w:hAnsi="Times New Roman" w:cs="Times New Roman"/>
          <w:b/>
          <w:bCs/>
          <w:i/>
          <w:iCs/>
          <w:lang w:val="en-US"/>
        </w:rPr>
        <w:t>p. 12, par. 1</w:t>
      </w:r>
      <w:r>
        <w:rPr>
          <w:rFonts w:ascii="Times New Roman" w:hAnsi="Times New Roman" w:cs="Times New Roman"/>
          <w:i/>
          <w:iCs/>
          <w:lang w:val="en-US"/>
        </w:rPr>
        <w:t xml:space="preserve"> we note: “</w:t>
      </w:r>
      <w:r w:rsidRPr="00A010C6">
        <w:rPr>
          <w:rFonts w:ascii="Times New Roman" w:hAnsi="Times New Roman" w:cs="Times New Roman"/>
          <w:i/>
          <w:iCs/>
          <w:lang w:val="en-US"/>
        </w:rPr>
        <w:t>During harvest time, while the grievances of farmers may decrease due to the realization of income, increase in their income relative to others (whether rural non-farmers or urban dwellers) lead to resentment and unrest between different groups (</w:t>
      </w:r>
      <w:proofErr w:type="spellStart"/>
      <w:r w:rsidRPr="00A010C6">
        <w:rPr>
          <w:rFonts w:ascii="Times New Roman" w:hAnsi="Times New Roman" w:cs="Times New Roman"/>
          <w:i/>
          <w:iCs/>
          <w:lang w:val="en-US"/>
        </w:rPr>
        <w:t>Panza</w:t>
      </w:r>
      <w:proofErr w:type="spellEnd"/>
      <w:r w:rsidRPr="00A010C6">
        <w:rPr>
          <w:rFonts w:ascii="Times New Roman" w:hAnsi="Times New Roman" w:cs="Times New Roman"/>
          <w:i/>
          <w:iCs/>
          <w:lang w:val="en-US"/>
        </w:rPr>
        <w:t xml:space="preserve"> and </w:t>
      </w:r>
      <w:proofErr w:type="spellStart"/>
      <w:r w:rsidRPr="00A010C6">
        <w:rPr>
          <w:rFonts w:ascii="Times New Roman" w:hAnsi="Times New Roman" w:cs="Times New Roman"/>
          <w:i/>
          <w:iCs/>
          <w:lang w:val="en-US"/>
        </w:rPr>
        <w:t>Swee</w:t>
      </w:r>
      <w:proofErr w:type="spellEnd"/>
      <w:r w:rsidRPr="00A010C6">
        <w:rPr>
          <w:rFonts w:ascii="Times New Roman" w:hAnsi="Times New Roman" w:cs="Times New Roman"/>
          <w:i/>
          <w:iCs/>
          <w:lang w:val="en-US"/>
        </w:rPr>
        <w:t>, 2023).</w:t>
      </w:r>
      <w:r>
        <w:rPr>
          <w:rFonts w:ascii="Times New Roman" w:hAnsi="Times New Roman" w:cs="Times New Roman"/>
          <w:i/>
          <w:iCs/>
          <w:lang w:val="en-US"/>
        </w:rPr>
        <w:t xml:space="preserve">” </w:t>
      </w:r>
      <w:r w:rsidRPr="00491B42">
        <w:rPr>
          <w:rFonts w:ascii="Times New Roman" w:hAnsi="Times New Roman" w:cs="Times New Roman"/>
          <w:i/>
          <w:iCs/>
          <w:lang w:val="en-US"/>
        </w:rPr>
        <w:t xml:space="preserve">We also try to disentangle these mechanisms </w:t>
      </w:r>
      <w:r>
        <w:rPr>
          <w:rFonts w:ascii="Times New Roman" w:hAnsi="Times New Roman" w:cs="Times New Roman"/>
          <w:i/>
          <w:iCs/>
          <w:lang w:val="en-US"/>
        </w:rPr>
        <w:t>empirically</w:t>
      </w:r>
      <w:r w:rsidRPr="00491B42">
        <w:rPr>
          <w:rFonts w:ascii="Times New Roman" w:hAnsi="Times New Roman" w:cs="Times New Roman"/>
          <w:i/>
          <w:iCs/>
          <w:lang w:val="en-US"/>
        </w:rPr>
        <w:t xml:space="preserve">. For example, on </w:t>
      </w:r>
      <w:r w:rsidRPr="00F31776">
        <w:rPr>
          <w:rFonts w:ascii="Times New Roman" w:hAnsi="Times New Roman" w:cs="Times New Roman"/>
          <w:b/>
          <w:bCs/>
          <w:i/>
          <w:iCs/>
          <w:lang w:val="en-US"/>
        </w:rPr>
        <w:t xml:space="preserve">p. 31, </w:t>
      </w:r>
      <w:proofErr w:type="gramStart"/>
      <w:r w:rsidRPr="00F31776">
        <w:rPr>
          <w:rFonts w:ascii="Times New Roman" w:hAnsi="Times New Roman" w:cs="Times New Roman"/>
          <w:b/>
          <w:bCs/>
          <w:i/>
          <w:iCs/>
          <w:lang w:val="en-US"/>
        </w:rPr>
        <w:t>par</w:t>
      </w:r>
      <w:proofErr w:type="gramEnd"/>
      <w:r w:rsidRPr="00F31776">
        <w:rPr>
          <w:rFonts w:ascii="Times New Roman" w:hAnsi="Times New Roman" w:cs="Times New Roman"/>
          <w:b/>
          <w:bCs/>
          <w:i/>
          <w:iCs/>
          <w:lang w:val="en-US"/>
        </w:rPr>
        <w:t>. 2</w:t>
      </w:r>
      <w:r w:rsidRPr="00491B42">
        <w:rPr>
          <w:rFonts w:ascii="Times New Roman" w:hAnsi="Times New Roman" w:cs="Times New Roman"/>
          <w:i/>
          <w:iCs/>
          <w:lang w:val="en-US"/>
        </w:rPr>
        <w:t xml:space="preserve"> we </w:t>
      </w:r>
      <w:r>
        <w:rPr>
          <w:rFonts w:ascii="Times New Roman" w:hAnsi="Times New Roman" w:cs="Times New Roman"/>
          <w:i/>
          <w:iCs/>
          <w:lang w:val="en-US"/>
        </w:rPr>
        <w:t>state</w:t>
      </w:r>
      <w:r w:rsidRPr="00491B42">
        <w:rPr>
          <w:rFonts w:ascii="Times New Roman" w:hAnsi="Times New Roman" w:cs="Times New Roman"/>
          <w:i/>
          <w:iCs/>
          <w:lang w:val="en-US"/>
        </w:rPr>
        <w:t>: “</w:t>
      </w:r>
      <w:r w:rsidRPr="00491B42">
        <w:rPr>
          <w:rFonts w:ascii="Times New Roman" w:hAnsi="Times New Roman" w:cs="Times New Roman"/>
          <w:i/>
          <w:iCs/>
        </w:rPr>
        <w:t>if our proposed opportunity cost and resentment effects are valid, we would expect a decrease-then-increase in conflict incidence over the harvest window. During the harvest season, the opportunity cost will dominate the effect, thus leading to a dip in protests and riots. Toward the end of the harvest window, resentment will become more prominent, thus resulting in an uptick in social unrest. Table 7 illustrates the estimated effects.</w:t>
      </w:r>
      <w:r w:rsidRPr="00491B42">
        <w:rPr>
          <w:rFonts w:ascii="Times New Roman" w:hAnsi="Times New Roman" w:cs="Times New Roman"/>
          <w:i/>
          <w:iCs/>
          <w:lang w:val="en-US"/>
        </w:rPr>
        <w:t>”</w:t>
      </w:r>
    </w:p>
    <w:p w14:paraId="33B9ADA1"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4.</w:t>
      </w:r>
      <w:r>
        <w:rPr>
          <w:rFonts w:ascii="Times New Roman" w:hAnsi="Times New Roman" w:cs="Times New Roman"/>
          <w:lang w:val="en-US"/>
        </w:rPr>
        <w:t xml:space="preserve"> </w:t>
      </w:r>
      <w:r w:rsidRPr="00EB4F61">
        <w:rPr>
          <w:rFonts w:ascii="Times New Roman" w:hAnsi="Times New Roman" w:cs="Times New Roman"/>
          <w:lang w:val="en-US"/>
        </w:rPr>
        <w:t xml:space="preserve">Relatedly, on p.3, the authors said that “incidents linked to larger-scale conflicts are unlikely to be driven by or related to agricultural income”. But the authors should look at a paper by </w:t>
      </w:r>
      <w:proofErr w:type="spellStart"/>
      <w:r w:rsidRPr="00EB4F61">
        <w:rPr>
          <w:rFonts w:ascii="Times New Roman" w:hAnsi="Times New Roman" w:cs="Times New Roman"/>
          <w:lang w:val="en-US"/>
        </w:rPr>
        <w:t>Iygun</w:t>
      </w:r>
      <w:proofErr w:type="spellEnd"/>
      <w:r w:rsidRPr="00EB4F61">
        <w:rPr>
          <w:rFonts w:ascii="Times New Roman" w:hAnsi="Times New Roman" w:cs="Times New Roman"/>
          <w:lang w:val="en-US"/>
        </w:rPr>
        <w:t xml:space="preserve"> et al (2017) that convincing connects historical (large-scale warfare) to agricultural shocks.</w:t>
      </w:r>
    </w:p>
    <w:p w14:paraId="7546D2F3" w14:textId="77777777" w:rsidR="00C3289F" w:rsidRPr="00017A3B" w:rsidRDefault="00C3289F" w:rsidP="00C3289F">
      <w:pPr>
        <w:ind w:left="720"/>
        <w:rPr>
          <w:rFonts w:ascii="Times New Roman" w:hAnsi="Times New Roman" w:cs="Times New Roman"/>
          <w:i/>
          <w:iCs/>
          <w:lang w:val="en-US"/>
        </w:rPr>
      </w:pPr>
      <w:r w:rsidRPr="00017A3B">
        <w:rPr>
          <w:rFonts w:ascii="Times New Roman" w:hAnsi="Times New Roman" w:cs="Times New Roman"/>
          <w:i/>
          <w:iCs/>
          <w:lang w:val="en-US"/>
        </w:rPr>
        <w:lastRenderedPageBreak/>
        <w:t xml:space="preserve">Thank you for pointing us to this paper, which is super interesting. Our claim is that because we use short-term and transitory agricultural shocks, related to harvest, rather than permanent shifts in production practices (such as that studied by </w:t>
      </w:r>
      <w:proofErr w:type="spellStart"/>
      <w:r w:rsidRPr="00017A3B">
        <w:rPr>
          <w:rFonts w:ascii="Times New Roman" w:hAnsi="Times New Roman" w:cs="Times New Roman"/>
          <w:i/>
          <w:iCs/>
          <w:lang w:val="en-US"/>
        </w:rPr>
        <w:t>Iyig</w:t>
      </w:r>
      <w:r>
        <w:rPr>
          <w:rFonts w:ascii="Times New Roman" w:hAnsi="Times New Roman" w:cs="Times New Roman"/>
          <w:i/>
          <w:iCs/>
          <w:lang w:val="en-US"/>
        </w:rPr>
        <w:t>u</w:t>
      </w:r>
      <w:r w:rsidRPr="00017A3B">
        <w:rPr>
          <w:rFonts w:ascii="Times New Roman" w:hAnsi="Times New Roman" w:cs="Times New Roman"/>
          <w:i/>
          <w:iCs/>
          <w:lang w:val="en-US"/>
        </w:rPr>
        <w:t>n</w:t>
      </w:r>
      <w:proofErr w:type="spellEnd"/>
      <w:r w:rsidRPr="00017A3B">
        <w:rPr>
          <w:rFonts w:ascii="Times New Roman" w:hAnsi="Times New Roman" w:cs="Times New Roman"/>
          <w:i/>
          <w:iCs/>
          <w:lang w:val="en-US"/>
        </w:rPr>
        <w:t xml:space="preserve"> et al., 2017), we likely do not pick up the effect of the same motives. We make note of this study, and explain our reasoning more carefully on </w:t>
      </w:r>
      <w:r w:rsidRPr="00F31776">
        <w:rPr>
          <w:rFonts w:ascii="Times New Roman" w:hAnsi="Times New Roman" w:cs="Times New Roman"/>
          <w:b/>
          <w:bCs/>
          <w:i/>
          <w:iCs/>
          <w:lang w:val="en-US"/>
        </w:rPr>
        <w:t>p. 6, par. 3</w:t>
      </w:r>
      <w:r w:rsidRPr="00017A3B">
        <w:rPr>
          <w:rFonts w:ascii="Times New Roman" w:hAnsi="Times New Roman" w:cs="Times New Roman"/>
          <w:i/>
          <w:iCs/>
          <w:lang w:val="en-US"/>
        </w:rPr>
        <w:t>: “</w:t>
      </w:r>
      <w:r w:rsidRPr="00F31776">
        <w:rPr>
          <w:rFonts w:ascii="Times New Roman" w:hAnsi="Times New Roman" w:cs="Times New Roman"/>
          <w:i/>
          <w:iCs/>
        </w:rPr>
        <w:t xml:space="preserve">even though agricultural production and large-scale conflict can be inherently connected in the long run (e.g., </w:t>
      </w:r>
      <w:proofErr w:type="spellStart"/>
      <w:r w:rsidRPr="00F31776">
        <w:rPr>
          <w:rFonts w:ascii="Times New Roman" w:hAnsi="Times New Roman" w:cs="Times New Roman"/>
          <w:i/>
          <w:iCs/>
        </w:rPr>
        <w:t>Iyigun</w:t>
      </w:r>
      <w:proofErr w:type="spellEnd"/>
      <w:r w:rsidRPr="00F31776">
        <w:rPr>
          <w:rFonts w:ascii="Times New Roman" w:hAnsi="Times New Roman" w:cs="Times New Roman"/>
          <w:i/>
          <w:iCs/>
        </w:rPr>
        <w:t>, et al., 2017), incidents linked to battles between incumbents and insurgents to take control of a territory, are less likely to be driven by, or related to, harvest-induced short-term and transitory shifts in agricultural employment and income</w:t>
      </w:r>
      <w:r w:rsidRPr="00017A3B">
        <w:rPr>
          <w:rFonts w:ascii="Times New Roman" w:hAnsi="Times New Roman" w:cs="Times New Roman"/>
          <w:i/>
          <w:iCs/>
          <w:lang w:val="en-US"/>
        </w:rPr>
        <w:t>”</w:t>
      </w:r>
    </w:p>
    <w:p w14:paraId="3917AFD6"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5.</w:t>
      </w:r>
      <w:r>
        <w:rPr>
          <w:rFonts w:ascii="Times New Roman" w:hAnsi="Times New Roman" w:cs="Times New Roman"/>
          <w:lang w:val="en-US"/>
        </w:rPr>
        <w:t xml:space="preserve"> </w:t>
      </w:r>
      <w:r w:rsidRPr="00EB4F61">
        <w:rPr>
          <w:rFonts w:ascii="Times New Roman" w:hAnsi="Times New Roman" w:cs="Times New Roman"/>
          <w:lang w:val="en-US"/>
        </w:rPr>
        <w:t xml:space="preserve">This paper will also benefit from being connected more closely to </w:t>
      </w:r>
      <w:proofErr w:type="gramStart"/>
      <w:r w:rsidRPr="00EB4F61">
        <w:rPr>
          <w:rFonts w:ascii="Times New Roman" w:hAnsi="Times New Roman" w:cs="Times New Roman"/>
          <w:lang w:val="en-US"/>
        </w:rPr>
        <w:t>the climate</w:t>
      </w:r>
      <w:proofErr w:type="gramEnd"/>
      <w:r w:rsidRPr="00EB4F61">
        <w:rPr>
          <w:rFonts w:ascii="Times New Roman" w:hAnsi="Times New Roman" w:cs="Times New Roman"/>
          <w:lang w:val="en-US"/>
        </w:rPr>
        <w:t xml:space="preserve"> literature (see Bourke et al, 2009, and Dell et al, 2014, for example), to gain more salience.</w:t>
      </w:r>
    </w:p>
    <w:p w14:paraId="5CC16C72" w14:textId="77777777" w:rsidR="00C3289F" w:rsidRPr="00017A3B" w:rsidRDefault="00C3289F" w:rsidP="00C3289F">
      <w:pPr>
        <w:ind w:left="720"/>
        <w:rPr>
          <w:rFonts w:ascii="Times New Roman" w:hAnsi="Times New Roman" w:cs="Times New Roman"/>
          <w:i/>
          <w:iCs/>
          <w:lang w:val="en-US"/>
        </w:rPr>
      </w:pPr>
      <w:r w:rsidRPr="00017A3B">
        <w:rPr>
          <w:rFonts w:ascii="Times New Roman" w:hAnsi="Times New Roman" w:cs="Times New Roman"/>
          <w:i/>
          <w:iCs/>
          <w:lang w:val="en-US"/>
        </w:rPr>
        <w:t xml:space="preserve">We agree. </w:t>
      </w:r>
      <w:r>
        <w:rPr>
          <w:rFonts w:ascii="Times New Roman" w:hAnsi="Times New Roman" w:cs="Times New Roman"/>
          <w:i/>
          <w:iCs/>
          <w:lang w:val="en-US"/>
        </w:rPr>
        <w:t>W</w:t>
      </w:r>
      <w:r w:rsidRPr="00017A3B">
        <w:rPr>
          <w:rFonts w:ascii="Times New Roman" w:hAnsi="Times New Roman" w:cs="Times New Roman"/>
          <w:i/>
          <w:iCs/>
          <w:lang w:val="en-US"/>
        </w:rPr>
        <w:t xml:space="preserve">e made such connections throughout the paper. </w:t>
      </w:r>
      <w:r>
        <w:rPr>
          <w:rFonts w:ascii="Times New Roman" w:hAnsi="Times New Roman" w:cs="Times New Roman"/>
          <w:i/>
          <w:iCs/>
          <w:lang w:val="en-US"/>
        </w:rPr>
        <w:t>I</w:t>
      </w:r>
      <w:r w:rsidRPr="00017A3B">
        <w:rPr>
          <w:rFonts w:ascii="Times New Roman" w:hAnsi="Times New Roman" w:cs="Times New Roman"/>
          <w:i/>
          <w:iCs/>
          <w:lang w:val="en-US"/>
        </w:rPr>
        <w:t xml:space="preserve">n the introductory paragraph, on </w:t>
      </w:r>
      <w:r w:rsidRPr="007967E1">
        <w:rPr>
          <w:rFonts w:ascii="Times New Roman" w:hAnsi="Times New Roman" w:cs="Times New Roman"/>
          <w:b/>
          <w:bCs/>
          <w:i/>
          <w:iCs/>
          <w:lang w:val="en-US"/>
        </w:rPr>
        <w:t>p. 1, par. 1</w:t>
      </w:r>
      <w:r w:rsidRPr="00017A3B">
        <w:rPr>
          <w:rFonts w:ascii="Times New Roman" w:hAnsi="Times New Roman" w:cs="Times New Roman"/>
          <w:i/>
          <w:iCs/>
          <w:lang w:val="en-US"/>
        </w:rPr>
        <w:t xml:space="preserve"> we note “</w:t>
      </w:r>
      <w:r w:rsidRPr="00017A3B">
        <w:rPr>
          <w:rFonts w:ascii="Times New Roman" w:hAnsi="Times New Roman" w:cs="Times New Roman"/>
          <w:i/>
          <w:iCs/>
        </w:rPr>
        <w:t>mounting empirical evidence points to a connection between crop yields and conflict (</w:t>
      </w:r>
      <w:proofErr w:type="spellStart"/>
      <w:r w:rsidRPr="00017A3B">
        <w:rPr>
          <w:rFonts w:ascii="Times New Roman" w:hAnsi="Times New Roman" w:cs="Times New Roman"/>
          <w:i/>
          <w:iCs/>
        </w:rPr>
        <w:t>Wischnath</w:t>
      </w:r>
      <w:proofErr w:type="spellEnd"/>
      <w:r w:rsidRPr="00017A3B">
        <w:rPr>
          <w:rFonts w:ascii="Times New Roman" w:hAnsi="Times New Roman" w:cs="Times New Roman"/>
          <w:i/>
          <w:iCs/>
        </w:rPr>
        <w:t xml:space="preserve"> and </w:t>
      </w:r>
      <w:proofErr w:type="spellStart"/>
      <w:r w:rsidRPr="00017A3B">
        <w:rPr>
          <w:rFonts w:ascii="Times New Roman" w:hAnsi="Times New Roman" w:cs="Times New Roman"/>
          <w:i/>
          <w:iCs/>
        </w:rPr>
        <w:t>Buhaug</w:t>
      </w:r>
      <w:proofErr w:type="spellEnd"/>
      <w:r w:rsidRPr="00017A3B">
        <w:rPr>
          <w:rFonts w:ascii="Times New Roman" w:hAnsi="Times New Roman" w:cs="Times New Roman"/>
          <w:i/>
          <w:iCs/>
        </w:rPr>
        <w:t xml:space="preserve">, 2014; </w:t>
      </w:r>
      <w:proofErr w:type="spellStart"/>
      <w:r w:rsidRPr="00017A3B">
        <w:rPr>
          <w:rFonts w:ascii="Times New Roman" w:hAnsi="Times New Roman" w:cs="Times New Roman"/>
          <w:i/>
          <w:iCs/>
        </w:rPr>
        <w:t>Buhaug</w:t>
      </w:r>
      <w:proofErr w:type="spellEnd"/>
      <w:r w:rsidRPr="00017A3B">
        <w:rPr>
          <w:rFonts w:ascii="Times New Roman" w:hAnsi="Times New Roman" w:cs="Times New Roman"/>
          <w:i/>
          <w:iCs/>
        </w:rPr>
        <w:t xml:space="preserve"> et al. 2015; Koren, 2018; </w:t>
      </w:r>
      <w:proofErr w:type="spellStart"/>
      <w:r w:rsidRPr="00017A3B">
        <w:rPr>
          <w:rFonts w:ascii="Times New Roman" w:hAnsi="Times New Roman" w:cs="Times New Roman"/>
          <w:i/>
          <w:iCs/>
        </w:rPr>
        <w:t>Vestby</w:t>
      </w:r>
      <w:proofErr w:type="spellEnd"/>
      <w:r w:rsidRPr="00017A3B">
        <w:rPr>
          <w:rFonts w:ascii="Times New Roman" w:hAnsi="Times New Roman" w:cs="Times New Roman"/>
          <w:i/>
          <w:iCs/>
        </w:rPr>
        <w:t xml:space="preserve">, 2019; McGuirk and Burke, 2020), wherein crop yields serve as a likely mechanism connecting climate shocks with conflict (e.g., Burke et al., 2009; Hsiang et al., 2013; Dell et al., 2014; </w:t>
      </w:r>
      <w:proofErr w:type="spellStart"/>
      <w:r w:rsidRPr="00017A3B">
        <w:rPr>
          <w:rFonts w:ascii="Times New Roman" w:hAnsi="Times New Roman" w:cs="Times New Roman"/>
          <w:i/>
          <w:iCs/>
        </w:rPr>
        <w:t>Crost</w:t>
      </w:r>
      <w:proofErr w:type="spellEnd"/>
      <w:r w:rsidRPr="00017A3B">
        <w:rPr>
          <w:rFonts w:ascii="Times New Roman" w:hAnsi="Times New Roman" w:cs="Times New Roman"/>
          <w:i/>
          <w:iCs/>
        </w:rPr>
        <w:t xml:space="preserve"> et al., 2018; </w:t>
      </w:r>
      <w:proofErr w:type="spellStart"/>
      <w:r w:rsidRPr="00017A3B">
        <w:rPr>
          <w:rFonts w:ascii="Times New Roman" w:hAnsi="Times New Roman" w:cs="Times New Roman"/>
          <w:i/>
          <w:iCs/>
        </w:rPr>
        <w:t>Koubi</w:t>
      </w:r>
      <w:proofErr w:type="spellEnd"/>
      <w:r w:rsidRPr="00017A3B">
        <w:rPr>
          <w:rFonts w:ascii="Times New Roman" w:hAnsi="Times New Roman" w:cs="Times New Roman"/>
          <w:i/>
          <w:iCs/>
        </w:rPr>
        <w:t>, 2019).</w:t>
      </w:r>
      <w:r w:rsidRPr="00017A3B">
        <w:rPr>
          <w:rFonts w:ascii="Times New Roman" w:hAnsi="Times New Roman" w:cs="Times New Roman"/>
          <w:i/>
          <w:iCs/>
          <w:lang w:val="en-US"/>
        </w:rPr>
        <w:t xml:space="preserve">” Furthermore, on </w:t>
      </w:r>
      <w:r w:rsidRPr="007967E1">
        <w:rPr>
          <w:rFonts w:ascii="Times New Roman" w:hAnsi="Times New Roman" w:cs="Times New Roman"/>
          <w:b/>
          <w:bCs/>
          <w:i/>
          <w:iCs/>
          <w:lang w:val="en-US"/>
        </w:rPr>
        <w:t>p. 2, par. 4</w:t>
      </w:r>
      <w:r w:rsidRPr="00017A3B">
        <w:rPr>
          <w:rFonts w:ascii="Times New Roman" w:hAnsi="Times New Roman" w:cs="Times New Roman"/>
          <w:i/>
          <w:iCs/>
          <w:lang w:val="en-US"/>
        </w:rPr>
        <w:t xml:space="preserve"> we note “</w:t>
      </w:r>
      <w:r w:rsidRPr="00017A3B">
        <w:rPr>
          <w:rFonts w:ascii="Times New Roman" w:hAnsi="Times New Roman" w:cs="Times New Roman"/>
          <w:i/>
          <w:iCs/>
        </w:rPr>
        <w:t xml:space="preserve">we contribute to the literature on climate shocks and conflict (e.g., Burke et al., 2009; Hsiang et al., 2013; Dell et al., 2014; </w:t>
      </w:r>
      <w:proofErr w:type="spellStart"/>
      <w:r w:rsidRPr="00017A3B">
        <w:rPr>
          <w:rFonts w:ascii="Times New Roman" w:hAnsi="Times New Roman" w:cs="Times New Roman"/>
          <w:i/>
          <w:iCs/>
        </w:rPr>
        <w:t>Crost</w:t>
      </w:r>
      <w:proofErr w:type="spellEnd"/>
      <w:r w:rsidRPr="00017A3B">
        <w:rPr>
          <w:rFonts w:ascii="Times New Roman" w:hAnsi="Times New Roman" w:cs="Times New Roman"/>
          <w:i/>
          <w:iCs/>
        </w:rPr>
        <w:t>, et al., 2018). We present empirical evidence that emphasizes the effect of growing season precipitation on conflict through its effect on the harvest of the most produced and consumed staple cereal crop in the region. Moreover, we show that climate shocks can have varying effects on different types of conflict that are likely governed by different mechanisms and thus respond differently to seasonal agricultural shocks</w:t>
      </w:r>
      <w:r>
        <w:rPr>
          <w:rFonts w:ascii="Times New Roman" w:hAnsi="Times New Roman" w:cs="Times New Roman"/>
          <w:i/>
          <w:iCs/>
        </w:rPr>
        <w:t>.</w:t>
      </w:r>
      <w:r w:rsidRPr="00017A3B">
        <w:rPr>
          <w:rFonts w:ascii="Times New Roman" w:hAnsi="Times New Roman" w:cs="Times New Roman"/>
          <w:i/>
          <w:iCs/>
          <w:lang w:val="en-US"/>
        </w:rPr>
        <w:t xml:space="preserve">” </w:t>
      </w:r>
    </w:p>
    <w:p w14:paraId="036A4B1A" w14:textId="77777777" w:rsidR="00C3289F" w:rsidRPr="00EB4F61" w:rsidRDefault="00C3289F" w:rsidP="00C3289F">
      <w:pPr>
        <w:rPr>
          <w:rFonts w:ascii="Times New Roman" w:hAnsi="Times New Roman" w:cs="Times New Roman"/>
          <w:lang w:val="en-US"/>
        </w:rPr>
      </w:pPr>
    </w:p>
    <w:p w14:paraId="1FCFD753"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Data &amp; Methodology:</w:t>
      </w:r>
    </w:p>
    <w:p w14:paraId="03844B72"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1.</w:t>
      </w:r>
      <w:r>
        <w:rPr>
          <w:rFonts w:ascii="Times New Roman" w:hAnsi="Times New Roman" w:cs="Times New Roman"/>
          <w:lang w:val="en-US"/>
        </w:rPr>
        <w:t xml:space="preserve"> </w:t>
      </w:r>
      <w:r w:rsidRPr="00EB4F61">
        <w:rPr>
          <w:rFonts w:ascii="Times New Roman" w:hAnsi="Times New Roman" w:cs="Times New Roman"/>
          <w:lang w:val="en-US"/>
        </w:rPr>
        <w:t>While the ACLED data does reflect decent amount of geographical variation in conflict, Figure 1 raises a concern about whether the spike around 2020-2021 is specific to any country, for example, Myanmar. If so, some subsample analysis (excluding Myanmar for instance) would be required to bolster the credibility of the main results.</w:t>
      </w:r>
    </w:p>
    <w:p w14:paraId="054F020D" w14:textId="77777777" w:rsidR="00C3289F" w:rsidRPr="00DF2C82" w:rsidRDefault="00C3289F" w:rsidP="00C3289F">
      <w:pPr>
        <w:ind w:left="720"/>
        <w:rPr>
          <w:rFonts w:ascii="Times New Roman" w:hAnsi="Times New Roman" w:cs="Times New Roman"/>
          <w:i/>
          <w:iCs/>
          <w:lang w:val="en-US"/>
        </w:rPr>
      </w:pPr>
      <w:r w:rsidRPr="00DF2C82">
        <w:rPr>
          <w:rFonts w:ascii="Times New Roman" w:hAnsi="Times New Roman" w:cs="Times New Roman"/>
          <w:i/>
          <w:iCs/>
          <w:lang w:val="en-US"/>
        </w:rPr>
        <w:t xml:space="preserve">This is an incredibly valuable comment. We addressed it in </w:t>
      </w:r>
      <w:proofErr w:type="gramStart"/>
      <w:r w:rsidRPr="00DF2C82">
        <w:rPr>
          <w:rFonts w:ascii="Times New Roman" w:hAnsi="Times New Roman" w:cs="Times New Roman"/>
          <w:i/>
          <w:iCs/>
          <w:lang w:val="en-US"/>
        </w:rPr>
        <w:t>a number of</w:t>
      </w:r>
      <w:proofErr w:type="gramEnd"/>
      <w:r w:rsidRPr="00DF2C82">
        <w:rPr>
          <w:rFonts w:ascii="Times New Roman" w:hAnsi="Times New Roman" w:cs="Times New Roman"/>
          <w:i/>
          <w:iCs/>
          <w:lang w:val="en-US"/>
        </w:rPr>
        <w:t xml:space="preserve"> ways. </w:t>
      </w:r>
      <w:r>
        <w:rPr>
          <w:rFonts w:ascii="Times New Roman" w:hAnsi="Times New Roman" w:cs="Times New Roman"/>
          <w:i/>
          <w:iCs/>
          <w:lang w:val="en-US"/>
        </w:rPr>
        <w:t>To begin, w</w:t>
      </w:r>
      <w:r w:rsidRPr="00DF2C82">
        <w:rPr>
          <w:rFonts w:ascii="Times New Roman" w:hAnsi="Times New Roman" w:cs="Times New Roman"/>
          <w:i/>
          <w:iCs/>
          <w:lang w:val="en-US"/>
        </w:rPr>
        <w:t xml:space="preserve">e changed the dependent variable from the count of incidents to the incidence of conflict. As we note on </w:t>
      </w:r>
      <w:r w:rsidRPr="007967E1">
        <w:rPr>
          <w:rFonts w:ascii="Times New Roman" w:hAnsi="Times New Roman" w:cs="Times New Roman"/>
          <w:b/>
          <w:bCs/>
          <w:i/>
          <w:iCs/>
          <w:lang w:val="en-US"/>
        </w:rPr>
        <w:t>p. 25, par. 1</w:t>
      </w:r>
      <w:r w:rsidRPr="00DF2C82">
        <w:rPr>
          <w:rFonts w:ascii="Times New Roman" w:hAnsi="Times New Roman" w:cs="Times New Roman"/>
          <w:i/>
          <w:iCs/>
          <w:lang w:val="en-US"/>
        </w:rPr>
        <w:t xml:space="preserve"> “</w:t>
      </w:r>
      <w:r w:rsidRPr="00DF2C82">
        <w:rPr>
          <w:rFonts w:ascii="Times New Roman" w:hAnsi="Times New Roman" w:cs="Times New Roman"/>
          <w:i/>
          <w:iCs/>
        </w:rPr>
        <w:t>By transforming the count variable (conflict incidents) to a binary variable (conflict incidence), we mitigate the effect of influential observations manifested through surges in forms of conflict incidents during the Myanmar war.</w:t>
      </w:r>
      <w:r w:rsidRPr="00DF2C82">
        <w:rPr>
          <w:rFonts w:ascii="Times New Roman" w:hAnsi="Times New Roman" w:cs="Times New Roman"/>
          <w:i/>
          <w:iCs/>
          <w:lang w:val="en-US"/>
        </w:rPr>
        <w:t>” Importantly, after such transformation, our estimates related to battles and, especially, violence against civilians remained qualitatively and quantitatively similar. Perhaps expectedly, the estimated effects related to protests and riots attenuated toward zero. In the Appendix, we present the results of the regressions using conflict incidents as the dependent variable, with and without observations from Myanmar in the years 2021-2022 (</w:t>
      </w:r>
      <w:r w:rsidRPr="007967E1">
        <w:rPr>
          <w:rFonts w:ascii="Times New Roman" w:hAnsi="Times New Roman" w:cs="Times New Roman"/>
          <w:b/>
          <w:bCs/>
          <w:i/>
          <w:iCs/>
          <w:lang w:val="en-US"/>
        </w:rPr>
        <w:t>Appendix Tables B3 and B4</w:t>
      </w:r>
      <w:r w:rsidRPr="00DF2C82">
        <w:rPr>
          <w:rFonts w:ascii="Times New Roman" w:hAnsi="Times New Roman" w:cs="Times New Roman"/>
          <w:i/>
          <w:iCs/>
          <w:lang w:val="en-US"/>
        </w:rPr>
        <w:t>). This latter set of results</w:t>
      </w:r>
      <w:proofErr w:type="gramStart"/>
      <w:r w:rsidRPr="00DF2C82">
        <w:rPr>
          <w:rFonts w:ascii="Times New Roman" w:hAnsi="Times New Roman" w:cs="Times New Roman"/>
          <w:i/>
          <w:iCs/>
          <w:lang w:val="en-US"/>
        </w:rPr>
        <w:t>, in particular, aligns</w:t>
      </w:r>
      <w:proofErr w:type="gramEnd"/>
      <w:r w:rsidRPr="00DF2C82">
        <w:rPr>
          <w:rFonts w:ascii="Times New Roman" w:hAnsi="Times New Roman" w:cs="Times New Roman"/>
          <w:i/>
          <w:iCs/>
          <w:lang w:val="en-US"/>
        </w:rPr>
        <w:t xml:space="preserve"> well with the main results of the study. More broadly, we performed two sets of sensitivity checks wherein we omitted from the sample one country at a time and one year at a time </w:t>
      </w:r>
      <w:proofErr w:type="gramStart"/>
      <w:r w:rsidRPr="00DF2C82">
        <w:rPr>
          <w:rFonts w:ascii="Times New Roman" w:hAnsi="Times New Roman" w:cs="Times New Roman"/>
          <w:i/>
          <w:iCs/>
          <w:lang w:val="en-US"/>
        </w:rPr>
        <w:t>end</w:t>
      </w:r>
      <w:proofErr w:type="gramEnd"/>
      <w:r w:rsidRPr="00DF2C82">
        <w:rPr>
          <w:rFonts w:ascii="Times New Roman" w:hAnsi="Times New Roman" w:cs="Times New Roman"/>
          <w:i/>
          <w:iCs/>
          <w:lang w:val="en-US"/>
        </w:rPr>
        <w:t xml:space="preserve"> re-estimated the regressions. In the </w:t>
      </w:r>
      <w:r w:rsidRPr="007967E1">
        <w:rPr>
          <w:rFonts w:ascii="Times New Roman" w:hAnsi="Times New Roman" w:cs="Times New Roman"/>
          <w:b/>
          <w:bCs/>
          <w:i/>
          <w:iCs/>
          <w:lang w:val="en-US"/>
        </w:rPr>
        <w:t>Appendix Figures A3 and A4</w:t>
      </w:r>
      <w:r w:rsidRPr="00DF2C82">
        <w:rPr>
          <w:rFonts w:ascii="Times New Roman" w:hAnsi="Times New Roman" w:cs="Times New Roman"/>
          <w:i/>
          <w:iCs/>
          <w:lang w:val="en-US"/>
        </w:rPr>
        <w:t xml:space="preserve"> we summarize the results of this exercise. Again, while the signs of the estimated effects are largely comparable across the regressions, Myanmar 2021-2022 incidents seem to be driving the results. This is not surprising, considering that Myanmar contributes to nearly half of all incidents in the sample. So, we note the caveat and on </w:t>
      </w:r>
      <w:r w:rsidRPr="007967E1">
        <w:rPr>
          <w:rFonts w:ascii="Times New Roman" w:hAnsi="Times New Roman" w:cs="Times New Roman"/>
          <w:b/>
          <w:bCs/>
          <w:i/>
          <w:iCs/>
          <w:lang w:val="en-US"/>
        </w:rPr>
        <w:t>pp. 25-26</w:t>
      </w:r>
      <w:r w:rsidRPr="00DF2C82">
        <w:rPr>
          <w:rFonts w:ascii="Times New Roman" w:hAnsi="Times New Roman" w:cs="Times New Roman"/>
          <w:i/>
          <w:iCs/>
          <w:lang w:val="en-US"/>
        </w:rPr>
        <w:t xml:space="preserve"> provide a condensed but detailed summary of the case of Myanmar and its role in the current analysis.</w:t>
      </w:r>
    </w:p>
    <w:p w14:paraId="430E5196"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lastRenderedPageBreak/>
        <w:t>2.</w:t>
      </w:r>
      <w:r>
        <w:rPr>
          <w:rFonts w:ascii="Times New Roman" w:hAnsi="Times New Roman" w:cs="Times New Roman"/>
          <w:lang w:val="en-US"/>
        </w:rPr>
        <w:t xml:space="preserve"> </w:t>
      </w:r>
      <w:r w:rsidRPr="00EB4F61">
        <w:rPr>
          <w:rFonts w:ascii="Times New Roman" w:hAnsi="Times New Roman" w:cs="Times New Roman"/>
          <w:lang w:val="en-US"/>
        </w:rPr>
        <w:t xml:space="preserve">This may be a minor point, but the deliberate omission of certain low-conflict countries may not be that desirable. This is because, some of those countries </w:t>
      </w:r>
      <w:proofErr w:type="gramStart"/>
      <w:r w:rsidRPr="00EB4F61">
        <w:rPr>
          <w:rFonts w:ascii="Times New Roman" w:hAnsi="Times New Roman" w:cs="Times New Roman"/>
          <w:lang w:val="en-US"/>
        </w:rPr>
        <w:t>e.g.</w:t>
      </w:r>
      <w:proofErr w:type="gramEnd"/>
      <w:r w:rsidRPr="00EB4F61">
        <w:rPr>
          <w:rFonts w:ascii="Times New Roman" w:hAnsi="Times New Roman" w:cs="Times New Roman"/>
          <w:lang w:val="en-US"/>
        </w:rPr>
        <w:t xml:space="preserve"> Laos or Timor-Leste may in fact be primarily agrarian while having systematically low levels of conflict, so they are in fact useful as “control group”. Countries that are mainly urban </w:t>
      </w:r>
      <w:proofErr w:type="gramStart"/>
      <w:r w:rsidRPr="00EB4F61">
        <w:rPr>
          <w:rFonts w:ascii="Times New Roman" w:hAnsi="Times New Roman" w:cs="Times New Roman"/>
          <w:lang w:val="en-US"/>
        </w:rPr>
        <w:t>e.g.</w:t>
      </w:r>
      <w:proofErr w:type="gramEnd"/>
      <w:r w:rsidRPr="00EB4F61">
        <w:rPr>
          <w:rFonts w:ascii="Times New Roman" w:hAnsi="Times New Roman" w:cs="Times New Roman"/>
          <w:lang w:val="en-US"/>
        </w:rPr>
        <w:t xml:space="preserve"> Singapore can be omitted since they won’t fit the agrarian story (but not because they don’t experience conflict).</w:t>
      </w:r>
    </w:p>
    <w:p w14:paraId="175CCF6C" w14:textId="77777777" w:rsidR="00C3289F" w:rsidRPr="00DF2C82" w:rsidRDefault="00C3289F" w:rsidP="00C3289F">
      <w:pPr>
        <w:ind w:left="720"/>
        <w:rPr>
          <w:rFonts w:ascii="Times New Roman" w:hAnsi="Times New Roman" w:cs="Times New Roman"/>
          <w:i/>
          <w:iCs/>
          <w:lang w:val="en-US"/>
        </w:rPr>
      </w:pPr>
      <w:r w:rsidRPr="00DF2C82">
        <w:rPr>
          <w:rFonts w:ascii="Times New Roman" w:hAnsi="Times New Roman" w:cs="Times New Roman"/>
          <w:i/>
          <w:iCs/>
          <w:lang w:val="en-US"/>
        </w:rPr>
        <w:t xml:space="preserve">In the current version, we include Laos in the analysis, thus only omitting Brunei, Singapore, and Timor-Leste. In the text, we justify this on </w:t>
      </w:r>
      <w:r w:rsidRPr="007967E1">
        <w:rPr>
          <w:rFonts w:ascii="Times New Roman" w:hAnsi="Times New Roman" w:cs="Times New Roman"/>
          <w:b/>
          <w:bCs/>
          <w:i/>
          <w:iCs/>
          <w:lang w:val="en-US"/>
        </w:rPr>
        <w:t>p. 13, par. 2</w:t>
      </w:r>
      <w:r w:rsidRPr="00DF2C82">
        <w:rPr>
          <w:rFonts w:ascii="Times New Roman" w:hAnsi="Times New Roman" w:cs="Times New Roman"/>
          <w:i/>
          <w:iCs/>
          <w:lang w:val="en-US"/>
        </w:rPr>
        <w:t>: “We exclude Brunei, Singapore, and Timor-Leste because they are small and/or not agriculturally dependent countries and because the ACLED coverage for these three countries is from 2020 onward only.”</w:t>
      </w:r>
    </w:p>
    <w:p w14:paraId="5E8E133C"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3.</w:t>
      </w:r>
      <w:r>
        <w:rPr>
          <w:rFonts w:ascii="Times New Roman" w:hAnsi="Times New Roman" w:cs="Times New Roman"/>
          <w:lang w:val="en-US"/>
        </w:rPr>
        <w:t xml:space="preserve"> </w:t>
      </w:r>
      <w:r w:rsidRPr="00EB4F61">
        <w:rPr>
          <w:rFonts w:ascii="Times New Roman" w:hAnsi="Times New Roman" w:cs="Times New Roman"/>
          <w:lang w:val="en-US"/>
        </w:rPr>
        <w:t xml:space="preserve">The two-way fixed effects model can only account for time and cell (110km x 110km) fixed factors, but not time-varying cell factors. This means that lingering endogeneity issues remain. For example, if the overall economy experiences more frictions during harvesting months, and that these lead to heightened capacity for conflict, then the authors cannot </w:t>
      </w:r>
      <w:proofErr w:type="gramStart"/>
      <w:r w:rsidRPr="00EB4F61">
        <w:rPr>
          <w:rFonts w:ascii="Times New Roman" w:hAnsi="Times New Roman" w:cs="Times New Roman"/>
          <w:lang w:val="en-US"/>
        </w:rPr>
        <w:t>interpret correctly</w:t>
      </w:r>
      <w:proofErr w:type="gramEnd"/>
      <w:r w:rsidRPr="00EB4F61">
        <w:rPr>
          <w:rFonts w:ascii="Times New Roman" w:hAnsi="Times New Roman" w:cs="Times New Roman"/>
          <w:lang w:val="en-US"/>
        </w:rPr>
        <w:t xml:space="preserve"> the beta coefficient as being indicative of the harvest itself.</w:t>
      </w:r>
    </w:p>
    <w:p w14:paraId="0B84DD0F" w14:textId="77777777" w:rsidR="00C3289F" w:rsidRPr="00B60AFA" w:rsidRDefault="00C3289F" w:rsidP="00C3289F">
      <w:pPr>
        <w:ind w:left="720"/>
        <w:rPr>
          <w:rFonts w:ascii="Times New Roman" w:hAnsi="Times New Roman" w:cs="Times New Roman"/>
          <w:i/>
          <w:iCs/>
          <w:lang w:val="en-US"/>
        </w:rPr>
      </w:pPr>
      <w:r>
        <w:rPr>
          <w:rFonts w:ascii="Times New Roman" w:hAnsi="Times New Roman" w:cs="Times New Roman"/>
          <w:i/>
          <w:iCs/>
          <w:lang w:val="en-US"/>
        </w:rPr>
        <w:t>This is a valid comment</w:t>
      </w:r>
      <w:r w:rsidRPr="00B60AFA">
        <w:rPr>
          <w:rFonts w:ascii="Times New Roman" w:hAnsi="Times New Roman" w:cs="Times New Roman"/>
          <w:i/>
          <w:iCs/>
          <w:lang w:val="en-US"/>
        </w:rPr>
        <w:t xml:space="preserve">. In the paper, we </w:t>
      </w:r>
      <w:r>
        <w:rPr>
          <w:rFonts w:ascii="Times New Roman" w:hAnsi="Times New Roman" w:cs="Times New Roman"/>
          <w:i/>
          <w:iCs/>
          <w:lang w:val="en-US"/>
        </w:rPr>
        <w:t xml:space="preserve">partly </w:t>
      </w:r>
      <w:r w:rsidRPr="00B60AFA">
        <w:rPr>
          <w:rFonts w:ascii="Times New Roman" w:hAnsi="Times New Roman" w:cs="Times New Roman"/>
          <w:i/>
          <w:iCs/>
          <w:lang w:val="en-US"/>
        </w:rPr>
        <w:t xml:space="preserve">circumvent </w:t>
      </w:r>
      <w:r>
        <w:rPr>
          <w:rFonts w:ascii="Times New Roman" w:hAnsi="Times New Roman" w:cs="Times New Roman"/>
          <w:i/>
          <w:iCs/>
          <w:lang w:val="en-US"/>
        </w:rPr>
        <w:t>the raised</w:t>
      </w:r>
      <w:r w:rsidRPr="00B60AFA">
        <w:rPr>
          <w:rFonts w:ascii="Times New Roman" w:hAnsi="Times New Roman" w:cs="Times New Roman"/>
          <w:i/>
          <w:iCs/>
          <w:lang w:val="en-US"/>
        </w:rPr>
        <w:t xml:space="preserve"> issue by using the fixed sizes of the croplands, and times of the harvest. In the text, we clarify this on </w:t>
      </w:r>
      <w:r w:rsidRPr="007967E1">
        <w:rPr>
          <w:rFonts w:ascii="Times New Roman" w:hAnsi="Times New Roman" w:cs="Times New Roman"/>
          <w:b/>
          <w:bCs/>
          <w:i/>
          <w:iCs/>
          <w:lang w:val="en-US"/>
        </w:rPr>
        <w:t xml:space="preserve">p. 20, </w:t>
      </w:r>
      <w:proofErr w:type="gramStart"/>
      <w:r w:rsidRPr="007967E1">
        <w:rPr>
          <w:rFonts w:ascii="Times New Roman" w:hAnsi="Times New Roman" w:cs="Times New Roman"/>
          <w:b/>
          <w:bCs/>
          <w:i/>
          <w:iCs/>
          <w:lang w:val="en-US"/>
        </w:rPr>
        <w:t>par</w:t>
      </w:r>
      <w:proofErr w:type="gramEnd"/>
      <w:r w:rsidRPr="007967E1">
        <w:rPr>
          <w:rFonts w:ascii="Times New Roman" w:hAnsi="Times New Roman" w:cs="Times New Roman"/>
          <w:b/>
          <w:bCs/>
          <w:i/>
          <w:iCs/>
          <w:lang w:val="en-US"/>
        </w:rPr>
        <w:t>. 3</w:t>
      </w:r>
      <w:r w:rsidRPr="00B60AFA">
        <w:rPr>
          <w:rFonts w:ascii="Times New Roman" w:hAnsi="Times New Roman" w:cs="Times New Roman"/>
          <w:i/>
          <w:iCs/>
          <w:lang w:val="en-US"/>
        </w:rPr>
        <w:t xml:space="preserve">: “The identifying assumption in Equation (1) is that the treatment variable is exogenous to conflict. This assumption may seem tenuous because conflict may affect production through factors such as abandoned plots and missed or mistimed harvests and planting seasons. As a result, a lower agricultural output may be the consequence of the change in conflict rather than its cause. However, in our study, we do not apply production data that would vary yearly and instead use cropland area and harvest months, which are location specific and fixed over time. Such an approach, admittedly driven by data limitations, mitigates the issue of reverse causality.” In the following paragraph, </w:t>
      </w:r>
      <w:r>
        <w:rPr>
          <w:rFonts w:ascii="Times New Roman" w:hAnsi="Times New Roman" w:cs="Times New Roman"/>
          <w:i/>
          <w:iCs/>
          <w:lang w:val="en-US"/>
        </w:rPr>
        <w:t xml:space="preserve">on </w:t>
      </w:r>
      <w:r w:rsidRPr="007967E1">
        <w:rPr>
          <w:rFonts w:ascii="Times New Roman" w:hAnsi="Times New Roman" w:cs="Times New Roman"/>
          <w:b/>
          <w:bCs/>
          <w:i/>
          <w:iCs/>
          <w:lang w:val="en-US"/>
        </w:rPr>
        <w:t xml:space="preserve">p. 21, </w:t>
      </w:r>
      <w:proofErr w:type="gramStart"/>
      <w:r w:rsidRPr="007967E1">
        <w:rPr>
          <w:rFonts w:ascii="Times New Roman" w:hAnsi="Times New Roman" w:cs="Times New Roman"/>
          <w:b/>
          <w:bCs/>
          <w:i/>
          <w:iCs/>
          <w:lang w:val="en-US"/>
        </w:rPr>
        <w:t>par</w:t>
      </w:r>
      <w:proofErr w:type="gramEnd"/>
      <w:r w:rsidRPr="007967E1">
        <w:rPr>
          <w:rFonts w:ascii="Times New Roman" w:hAnsi="Times New Roman" w:cs="Times New Roman"/>
          <w:b/>
          <w:bCs/>
          <w:i/>
          <w:iCs/>
          <w:lang w:val="en-US"/>
        </w:rPr>
        <w:t>. 2</w:t>
      </w:r>
      <w:r w:rsidRPr="00B60AFA">
        <w:rPr>
          <w:rFonts w:ascii="Times New Roman" w:hAnsi="Times New Roman" w:cs="Times New Roman"/>
          <w:i/>
          <w:iCs/>
          <w:lang w:val="en-US"/>
        </w:rPr>
        <w:t>, we also note that “</w:t>
      </w:r>
      <w:r w:rsidRPr="00B60AFA">
        <w:rPr>
          <w:rFonts w:ascii="Times New Roman" w:hAnsi="Times New Roman" w:cs="Times New Roman"/>
          <w:i/>
          <w:iCs/>
        </w:rPr>
        <w:t xml:space="preserve">We also include contemporaneous rainfall, which varies over time and across space, in the regression </w:t>
      </w:r>
      <w:proofErr w:type="gramStart"/>
      <w:r w:rsidRPr="00B60AFA">
        <w:rPr>
          <w:rFonts w:ascii="Times New Roman" w:hAnsi="Times New Roman" w:cs="Times New Roman"/>
          <w:i/>
          <w:iCs/>
        </w:rPr>
        <w:t>in an attempt to</w:t>
      </w:r>
      <w:proofErr w:type="gramEnd"/>
      <w:r w:rsidRPr="00B60AFA">
        <w:rPr>
          <w:rFonts w:ascii="Times New Roman" w:hAnsi="Times New Roman" w:cs="Times New Roman"/>
          <w:i/>
          <w:iCs/>
        </w:rPr>
        <w:t xml:space="preserve"> address, at least to an extent, remaining endogeneity issues. This allows us to control for the direct impact of weather on conflict, for example, if excessive rainfall reduces the mobility of troops or makes protests and demonstrations somewhat untenable.</w:t>
      </w:r>
      <w:r w:rsidRPr="00B60AFA">
        <w:rPr>
          <w:rFonts w:ascii="Times New Roman" w:hAnsi="Times New Roman" w:cs="Times New Roman"/>
          <w:i/>
          <w:iCs/>
          <w:lang w:val="en-US"/>
        </w:rPr>
        <w:t xml:space="preserve">” These steps are taken to alleviate endogeneity issues, but to the extent that this is an observational study, we cannot be completely sure that the estimated effect is indeed what it is intended to be. But what we can do is scrutinize the main results through a set of robustness and sensitivity checks, </w:t>
      </w:r>
      <w:r>
        <w:rPr>
          <w:rFonts w:ascii="Times New Roman" w:hAnsi="Times New Roman" w:cs="Times New Roman"/>
          <w:i/>
          <w:iCs/>
          <w:lang w:val="en-US"/>
        </w:rPr>
        <w:t>which</w:t>
      </w:r>
      <w:r w:rsidRPr="00B60AFA">
        <w:rPr>
          <w:rFonts w:ascii="Times New Roman" w:hAnsi="Times New Roman" w:cs="Times New Roman"/>
          <w:i/>
          <w:iCs/>
          <w:lang w:val="en-US"/>
        </w:rPr>
        <w:t xml:space="preserve"> we do. In our response to an earlier comment, we noted some of these checks. In addition, we perform a specification check where we vary the fixed effects of the model. We present the related specification chart in </w:t>
      </w:r>
      <w:r w:rsidRPr="007967E1">
        <w:rPr>
          <w:rFonts w:ascii="Times New Roman" w:hAnsi="Times New Roman" w:cs="Times New Roman"/>
          <w:b/>
          <w:bCs/>
          <w:i/>
          <w:iCs/>
          <w:lang w:val="en-US"/>
        </w:rPr>
        <w:t>Appendix Figure A5</w:t>
      </w:r>
      <w:r w:rsidRPr="00B60AFA">
        <w:rPr>
          <w:rFonts w:ascii="Times New Roman" w:hAnsi="Times New Roman" w:cs="Times New Roman"/>
          <w:i/>
          <w:iCs/>
          <w:lang w:val="en-US"/>
        </w:rPr>
        <w:t xml:space="preserve">. We also perform a falsification check by scrambling the harvest seasons and re-estimating the regressions. </w:t>
      </w:r>
      <w:r w:rsidRPr="007967E1">
        <w:rPr>
          <w:rFonts w:ascii="Times New Roman" w:hAnsi="Times New Roman" w:cs="Times New Roman"/>
          <w:b/>
          <w:bCs/>
          <w:i/>
          <w:iCs/>
          <w:lang w:val="en-US"/>
        </w:rPr>
        <w:t>Appendix Figure 6</w:t>
      </w:r>
      <w:r w:rsidRPr="00B60AFA">
        <w:rPr>
          <w:rFonts w:ascii="Times New Roman" w:hAnsi="Times New Roman" w:cs="Times New Roman"/>
          <w:i/>
          <w:iCs/>
          <w:lang w:val="en-US"/>
        </w:rPr>
        <w:t xml:space="preserve"> presents the results of this exercise where </w:t>
      </w:r>
      <w:r w:rsidRPr="00B60AFA">
        <w:rPr>
          <w:rFonts w:ascii="Times New Roman" w:hAnsi="Times New Roman" w:cs="Times New Roman"/>
          <w:i/>
          <w:iCs/>
        </w:rPr>
        <w:t>we observe no substantial impact when the “wrong” harvest seasons are randomly assigned to the croplands</w:t>
      </w:r>
      <w:r w:rsidRPr="00B60AFA">
        <w:rPr>
          <w:rFonts w:ascii="Times New Roman" w:hAnsi="Times New Roman" w:cs="Times New Roman"/>
          <w:i/>
          <w:iCs/>
          <w:lang w:val="en-US"/>
        </w:rPr>
        <w:t xml:space="preserve">, suggesting that </w:t>
      </w:r>
      <w:r w:rsidRPr="00B60AFA">
        <w:rPr>
          <w:rFonts w:ascii="Times New Roman" w:hAnsi="Times New Roman" w:cs="Times New Roman"/>
          <w:i/>
          <w:iCs/>
        </w:rPr>
        <w:t>the estimated results are not merely coincidental</w:t>
      </w:r>
      <w:r w:rsidRPr="00B60AFA">
        <w:rPr>
          <w:rFonts w:ascii="Times New Roman" w:hAnsi="Times New Roman" w:cs="Times New Roman"/>
          <w:i/>
          <w:iCs/>
          <w:lang w:val="en-US"/>
        </w:rPr>
        <w:t>.</w:t>
      </w:r>
    </w:p>
    <w:p w14:paraId="03215062"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4.</w:t>
      </w:r>
      <w:r>
        <w:rPr>
          <w:rFonts w:ascii="Times New Roman" w:hAnsi="Times New Roman" w:cs="Times New Roman"/>
          <w:lang w:val="en-US"/>
        </w:rPr>
        <w:t xml:space="preserve"> </w:t>
      </w:r>
      <w:r w:rsidRPr="00EB4F61">
        <w:rPr>
          <w:rFonts w:ascii="Times New Roman" w:hAnsi="Times New Roman" w:cs="Times New Roman"/>
          <w:lang w:val="en-US"/>
        </w:rPr>
        <w:t>A minor point is that the main regression model as presented in equation (1) is not the same one they implement in the empirical analyses. The model uses “</w:t>
      </w:r>
      <w:proofErr w:type="spellStart"/>
      <w:r w:rsidRPr="00EB4F61">
        <w:rPr>
          <w:rFonts w:ascii="Times New Roman" w:hAnsi="Times New Roman" w:cs="Times New Roman"/>
          <w:lang w:val="en-US"/>
        </w:rPr>
        <w:t>harvest_it</w:t>
      </w:r>
      <w:proofErr w:type="spellEnd"/>
      <w:r w:rsidRPr="00EB4F61">
        <w:rPr>
          <w:rFonts w:ascii="Times New Roman" w:hAnsi="Times New Roman" w:cs="Times New Roman"/>
          <w:lang w:val="en-US"/>
        </w:rPr>
        <w:t xml:space="preserve">” which the authors described as “the cell-specific harvest dummy” but from the tables I gather that the main regressor is </w:t>
      </w:r>
      <w:proofErr w:type="gramStart"/>
      <w:r w:rsidRPr="00EB4F61">
        <w:rPr>
          <w:rFonts w:ascii="Times New Roman" w:hAnsi="Times New Roman" w:cs="Times New Roman"/>
          <w:lang w:val="en-US"/>
        </w:rPr>
        <w:t>actually the</w:t>
      </w:r>
      <w:proofErr w:type="gramEnd"/>
      <w:r w:rsidRPr="00EB4F61">
        <w:rPr>
          <w:rFonts w:ascii="Times New Roman" w:hAnsi="Times New Roman" w:cs="Times New Roman"/>
          <w:lang w:val="en-US"/>
        </w:rPr>
        <w:t xml:space="preserve"> product of cropland area share multiplied and a harvest month dummy (so the regressor is 0-1, not 0 or 1).</w:t>
      </w:r>
    </w:p>
    <w:p w14:paraId="30158177" w14:textId="77777777" w:rsidR="00C3289F" w:rsidRPr="00D9476F" w:rsidRDefault="00C3289F" w:rsidP="00C3289F">
      <w:pPr>
        <w:ind w:left="720"/>
        <w:rPr>
          <w:rFonts w:ascii="Times New Roman" w:hAnsi="Times New Roman" w:cs="Times New Roman"/>
          <w:i/>
          <w:iCs/>
          <w:lang w:val="en-US"/>
        </w:rPr>
      </w:pPr>
      <w:r w:rsidRPr="00D9476F">
        <w:rPr>
          <w:rFonts w:ascii="Times New Roman" w:hAnsi="Times New Roman" w:cs="Times New Roman"/>
          <w:i/>
          <w:iCs/>
          <w:lang w:val="en-US"/>
        </w:rPr>
        <w:t xml:space="preserve">Thank you. We fixed the issue. We also re-labeled the treatment variable. The main regressor (unless otherwise stated) is the indicator for the cropland interacted with the indicator for the harvest season, which we denote by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itm</m:t>
            </m:r>
          </m:sub>
        </m:sSub>
        <m:r>
          <w:rPr>
            <w:rFonts w:ascii="Cambria Math" w:hAnsi="Cambria Math" w:cs="Times New Roman"/>
          </w:rPr>
          <m:t>=croplan</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×harves</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tm</m:t>
            </m:r>
          </m:sub>
        </m:sSub>
      </m:oMath>
      <w:r w:rsidRPr="00D9476F">
        <w:rPr>
          <w:rFonts w:ascii="Times New Roman" w:eastAsiaTheme="minorEastAsia" w:hAnsi="Times New Roman" w:cs="Times New Roman"/>
          <w:i/>
          <w:iCs/>
        </w:rPr>
        <w:t>, where the subscripts indicate cell (i), year (t), and month (m)</w:t>
      </w:r>
      <w:r w:rsidRPr="00D9476F">
        <w:rPr>
          <w:rFonts w:ascii="Times New Roman" w:hAnsi="Times New Roman" w:cs="Times New Roman"/>
          <w:i/>
          <w:iCs/>
          <w:lang w:val="en-US"/>
        </w:rPr>
        <w:t xml:space="preserve">. So, on </w:t>
      </w:r>
      <w:r w:rsidRPr="007967E1">
        <w:rPr>
          <w:rFonts w:ascii="Times New Roman" w:hAnsi="Times New Roman" w:cs="Times New Roman"/>
          <w:b/>
          <w:bCs/>
          <w:i/>
          <w:iCs/>
          <w:lang w:val="en-US"/>
        </w:rPr>
        <w:t>p. 20, par. 2</w:t>
      </w:r>
      <w:r w:rsidRPr="00D9476F">
        <w:rPr>
          <w:rFonts w:ascii="Times New Roman" w:hAnsi="Times New Roman" w:cs="Times New Roman"/>
          <w:i/>
          <w:iCs/>
          <w:lang w:val="en-US"/>
        </w:rPr>
        <w:t xml:space="preserve"> we describe: “</w:t>
      </w:r>
      <w:r w:rsidRPr="00D9476F">
        <w:rPr>
          <w:rFonts w:ascii="Times New Roman" w:hAnsi="Times New Roman" w:cs="Times New Roman"/>
          <w:i/>
          <w:iCs/>
        </w:rPr>
        <w:t xml:space="preserve">The treatment variable, </w:t>
      </w:r>
      <w:bookmarkStart w:id="0" w:name="_Hlk138680361"/>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itm</m:t>
            </m:r>
          </m:sub>
        </m:sSub>
        <m:r>
          <w:rPr>
            <w:rFonts w:ascii="Cambria Math" w:hAnsi="Cambria Math" w:cs="Times New Roman"/>
          </w:rPr>
          <m:t>=croplan</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×harves</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tm</m:t>
            </m:r>
          </m:sub>
        </m:sSub>
      </m:oMath>
      <w:r w:rsidRPr="00D9476F">
        <w:rPr>
          <w:rFonts w:ascii="Times New Roman" w:eastAsiaTheme="minorEastAsia" w:hAnsi="Times New Roman" w:cs="Times New Roman"/>
          <w:i/>
          <w:iCs/>
        </w:rPr>
        <w:t>,</w:t>
      </w:r>
      <w:r w:rsidRPr="00D9476F">
        <w:rPr>
          <w:rFonts w:ascii="Times New Roman" w:hAnsi="Times New Roman" w:cs="Times New Roman"/>
          <w:i/>
          <w:iCs/>
        </w:rPr>
        <w:t xml:space="preserve"> </w:t>
      </w:r>
      <w:bookmarkEnd w:id="0"/>
      <w:r w:rsidRPr="00D9476F">
        <w:rPr>
          <w:rFonts w:ascii="Times New Roman" w:hAnsi="Times New Roman" w:cs="Times New Roman"/>
          <w:i/>
          <w:iCs/>
        </w:rPr>
        <w:t xml:space="preserve">is the product of the cropland binary variable and </w:t>
      </w:r>
      <w:r w:rsidRPr="00D9476F">
        <w:rPr>
          <w:rFonts w:ascii="Times New Roman" w:hAnsi="Times New Roman" w:cs="Times New Roman"/>
          <w:i/>
          <w:iCs/>
        </w:rPr>
        <w:lastRenderedPageBreak/>
        <w:t>the harvest binary variable. cropland, which is fixed over time, equals one if more than 10,000 hectares of land is used for rice production in the cell (IFPRI, 2019) and equals zero otherwise. harvest, which is cell specific, equals one when the period of observation is the harvest month and equals zero otherwise.</w:t>
      </w:r>
      <w:r w:rsidRPr="00D9476F">
        <w:rPr>
          <w:rFonts w:ascii="Times New Roman" w:hAnsi="Times New Roman" w:cs="Times New Roman"/>
          <w:i/>
          <w:iCs/>
          <w:lang w:val="en-US"/>
        </w:rPr>
        <w:t>”</w:t>
      </w:r>
    </w:p>
    <w:p w14:paraId="44147F1C" w14:textId="77777777" w:rsidR="00C3289F" w:rsidRDefault="00C3289F" w:rsidP="00C3289F">
      <w:pPr>
        <w:rPr>
          <w:rFonts w:ascii="Times New Roman" w:hAnsi="Times New Roman" w:cs="Times New Roman"/>
          <w:lang w:val="en-US"/>
        </w:rPr>
      </w:pPr>
      <w:r w:rsidRPr="00EB4F61">
        <w:rPr>
          <w:rFonts w:ascii="Times New Roman" w:hAnsi="Times New Roman" w:cs="Times New Roman"/>
          <w:lang w:val="en-US"/>
        </w:rPr>
        <w:t>5.</w:t>
      </w:r>
      <w:r>
        <w:rPr>
          <w:rFonts w:ascii="Times New Roman" w:hAnsi="Times New Roman" w:cs="Times New Roman"/>
          <w:lang w:val="en-US"/>
        </w:rPr>
        <w:t xml:space="preserve"> </w:t>
      </w:r>
      <w:r w:rsidRPr="00EB4F61">
        <w:rPr>
          <w:rFonts w:ascii="Times New Roman" w:hAnsi="Times New Roman" w:cs="Times New Roman"/>
          <w:lang w:val="en-US"/>
        </w:rPr>
        <w:t>While I understand that the authors are trying to use rice prices and rainfall to further examine the mechanisms, it must be said that while rainfall can be thought of as arguably exogenous (some may even question this, see Hsiang et al, 2013), price is almost certainly endogenous and so should not be used in the same way.</w:t>
      </w:r>
    </w:p>
    <w:p w14:paraId="615D2D96" w14:textId="77777777" w:rsidR="00C3289F" w:rsidRPr="00EB4F61" w:rsidRDefault="00C3289F" w:rsidP="00C3289F">
      <w:pPr>
        <w:ind w:left="720"/>
        <w:rPr>
          <w:rFonts w:ascii="Times New Roman" w:hAnsi="Times New Roman" w:cs="Times New Roman"/>
          <w:lang w:val="en-US"/>
        </w:rPr>
      </w:pPr>
      <w:r>
        <w:rPr>
          <w:rFonts w:ascii="Times New Roman" w:hAnsi="Times New Roman" w:cs="Times New Roman"/>
          <w:i/>
          <w:iCs/>
          <w:lang w:val="en-US"/>
        </w:rPr>
        <w:t xml:space="preserve">We resolved this issue by dropping the </w:t>
      </w:r>
      <w:r w:rsidRPr="00EB4F61">
        <w:rPr>
          <w:rFonts w:ascii="Times New Roman" w:hAnsi="Times New Roman" w:cs="Times New Roman"/>
          <w:i/>
          <w:iCs/>
          <w:lang w:val="en-US"/>
        </w:rPr>
        <w:t>price-related analysis/discussion from this version of the manuscript.</w:t>
      </w:r>
      <w:r>
        <w:rPr>
          <w:rFonts w:ascii="Times New Roman" w:hAnsi="Times New Roman" w:cs="Times New Roman"/>
          <w:i/>
          <w:iCs/>
          <w:lang w:val="en-US"/>
        </w:rPr>
        <w:t xml:space="preserve"> </w:t>
      </w:r>
      <w:r w:rsidRPr="00EB4F61">
        <w:rPr>
          <w:rFonts w:ascii="Times New Roman" w:hAnsi="Times New Roman" w:cs="Times New Roman"/>
          <w:i/>
          <w:iCs/>
          <w:lang w:val="en-US"/>
        </w:rPr>
        <w:t>In the original version of the manuscript</w:t>
      </w:r>
      <w:r>
        <w:rPr>
          <w:rFonts w:ascii="Times New Roman" w:hAnsi="Times New Roman" w:cs="Times New Roman"/>
          <w:i/>
          <w:iCs/>
          <w:lang w:val="en-US"/>
        </w:rPr>
        <w:t>,</w:t>
      </w:r>
      <w:r w:rsidRPr="00EB4F61">
        <w:rPr>
          <w:rFonts w:ascii="Times New Roman" w:hAnsi="Times New Roman" w:cs="Times New Roman"/>
          <w:i/>
          <w:iCs/>
          <w:lang w:val="en-US"/>
        </w:rPr>
        <w:t xml:space="preserve"> we used international prices. Specifically, we used the export prices (fob) of Thai rice. But upon further deliberation, during the revision process, our </w:t>
      </w:r>
      <w:r>
        <w:rPr>
          <w:rFonts w:ascii="Times New Roman" w:hAnsi="Times New Roman" w:cs="Times New Roman"/>
          <w:i/>
          <w:iCs/>
          <w:lang w:val="en-US"/>
        </w:rPr>
        <w:t>approach—</w:t>
      </w:r>
      <w:r w:rsidRPr="00EB4F61">
        <w:rPr>
          <w:rFonts w:ascii="Times New Roman" w:hAnsi="Times New Roman" w:cs="Times New Roman"/>
          <w:i/>
          <w:iCs/>
          <w:lang w:val="en-US"/>
        </w:rPr>
        <w:t xml:space="preserve">while </w:t>
      </w:r>
      <w:r>
        <w:rPr>
          <w:rFonts w:ascii="Times New Roman" w:hAnsi="Times New Roman" w:cs="Times New Roman"/>
          <w:i/>
          <w:iCs/>
          <w:lang w:val="en-US"/>
        </w:rPr>
        <w:t>not as bad as</w:t>
      </w:r>
      <w:r w:rsidRPr="00EB4F61">
        <w:rPr>
          <w:rFonts w:ascii="Times New Roman" w:hAnsi="Times New Roman" w:cs="Times New Roman"/>
          <w:i/>
          <w:iCs/>
          <w:lang w:val="en-US"/>
        </w:rPr>
        <w:t xml:space="preserve"> using local prices</w:t>
      </w:r>
      <w:r>
        <w:rPr>
          <w:rFonts w:ascii="Times New Roman" w:hAnsi="Times New Roman" w:cs="Times New Roman"/>
          <w:i/>
          <w:iCs/>
          <w:lang w:val="en-US"/>
        </w:rPr>
        <w:t>—</w:t>
      </w:r>
      <w:r w:rsidRPr="00EB4F61">
        <w:rPr>
          <w:rFonts w:ascii="Times New Roman" w:hAnsi="Times New Roman" w:cs="Times New Roman"/>
          <w:i/>
          <w:iCs/>
          <w:lang w:val="en-US"/>
        </w:rPr>
        <w:t xml:space="preserve">was </w:t>
      </w:r>
      <w:r>
        <w:rPr>
          <w:rFonts w:ascii="Times New Roman" w:hAnsi="Times New Roman" w:cs="Times New Roman"/>
          <w:i/>
          <w:iCs/>
          <w:lang w:val="en-US"/>
        </w:rPr>
        <w:t>far from</w:t>
      </w:r>
      <w:r w:rsidRPr="00EB4F61">
        <w:rPr>
          <w:rFonts w:ascii="Times New Roman" w:hAnsi="Times New Roman" w:cs="Times New Roman"/>
          <w:i/>
          <w:iCs/>
          <w:lang w:val="en-US"/>
        </w:rPr>
        <w:t xml:space="preserve"> perfect. Because the region consists of the </w:t>
      </w:r>
      <w:r>
        <w:rPr>
          <w:rFonts w:ascii="Times New Roman" w:hAnsi="Times New Roman" w:cs="Times New Roman"/>
          <w:i/>
          <w:iCs/>
          <w:lang w:val="en-US"/>
        </w:rPr>
        <w:t>world’s</w:t>
      </w:r>
      <w:r w:rsidRPr="00EB4F61">
        <w:rPr>
          <w:rFonts w:ascii="Times New Roman" w:hAnsi="Times New Roman" w:cs="Times New Roman"/>
          <w:i/>
          <w:iCs/>
          <w:lang w:val="en-US"/>
        </w:rPr>
        <w:t xml:space="preserve"> biggest exporters of rice, it might not be sensible to argue, with sufficient confidence at least, that export prices are not a function </w:t>
      </w:r>
      <w:r>
        <w:rPr>
          <w:rFonts w:ascii="Times New Roman" w:hAnsi="Times New Roman" w:cs="Times New Roman"/>
          <w:i/>
          <w:iCs/>
          <w:lang w:val="en-US"/>
        </w:rPr>
        <w:t>of</w:t>
      </w:r>
      <w:r w:rsidRPr="00EB4F61">
        <w:rPr>
          <w:rFonts w:ascii="Times New Roman" w:hAnsi="Times New Roman" w:cs="Times New Roman"/>
          <w:i/>
          <w:iCs/>
          <w:lang w:val="en-US"/>
        </w:rPr>
        <w:t xml:space="preserve"> any ongoing socio-political issues in the region. To that end, the endogeneity concern rightly pointed out in your comment, does not </w:t>
      </w:r>
      <w:r>
        <w:rPr>
          <w:rFonts w:ascii="Times New Roman" w:hAnsi="Times New Roman" w:cs="Times New Roman"/>
          <w:i/>
          <w:iCs/>
          <w:lang w:val="en-US"/>
        </w:rPr>
        <w:t>(and cannot) be</w:t>
      </w:r>
      <w:r w:rsidRPr="00EB4F61">
        <w:rPr>
          <w:rFonts w:ascii="Times New Roman" w:hAnsi="Times New Roman" w:cs="Times New Roman"/>
          <w:i/>
          <w:iCs/>
          <w:lang w:val="en-US"/>
        </w:rPr>
        <w:t xml:space="preserve"> addressed. At least, not to the extent that it would make us comfortable going with that line of argument. </w:t>
      </w:r>
      <w:r>
        <w:rPr>
          <w:rFonts w:ascii="Times New Roman" w:hAnsi="Times New Roman" w:cs="Times New Roman"/>
          <w:i/>
          <w:iCs/>
          <w:lang w:val="en-US"/>
        </w:rPr>
        <w:t>By no longer estimating the price-related effect did</w:t>
      </w:r>
      <w:r w:rsidRPr="00EB4F61">
        <w:rPr>
          <w:rFonts w:ascii="Times New Roman" w:hAnsi="Times New Roman" w:cs="Times New Roman"/>
          <w:i/>
          <w:iCs/>
          <w:lang w:val="en-US"/>
        </w:rPr>
        <w:t xml:space="preserve"> not weaken the paper, </w:t>
      </w:r>
      <w:r>
        <w:rPr>
          <w:rFonts w:ascii="Times New Roman" w:hAnsi="Times New Roman" w:cs="Times New Roman"/>
          <w:i/>
          <w:iCs/>
          <w:lang w:val="en-US"/>
        </w:rPr>
        <w:t>however</w:t>
      </w:r>
      <w:r w:rsidRPr="00EB4F61">
        <w:rPr>
          <w:rFonts w:ascii="Times New Roman" w:hAnsi="Times New Roman" w:cs="Times New Roman"/>
          <w:i/>
          <w:iCs/>
          <w:lang w:val="en-US"/>
        </w:rPr>
        <w:t xml:space="preserve">. In fact, we believe this change has </w:t>
      </w:r>
      <w:r>
        <w:rPr>
          <w:rFonts w:ascii="Times New Roman" w:hAnsi="Times New Roman" w:cs="Times New Roman"/>
          <w:i/>
          <w:iCs/>
          <w:lang w:val="en-US"/>
        </w:rPr>
        <w:t>strengthened</w:t>
      </w:r>
      <w:r w:rsidRPr="00EB4F61">
        <w:rPr>
          <w:rFonts w:ascii="Times New Roman" w:hAnsi="Times New Roman" w:cs="Times New Roman"/>
          <w:i/>
          <w:iCs/>
          <w:lang w:val="en-US"/>
        </w:rPr>
        <w:t xml:space="preserve"> the focus of the research</w:t>
      </w:r>
      <w:r>
        <w:rPr>
          <w:rFonts w:ascii="Times New Roman" w:hAnsi="Times New Roman" w:cs="Times New Roman"/>
          <w:i/>
          <w:iCs/>
          <w:lang w:val="en-US"/>
        </w:rPr>
        <w:t xml:space="preserve">, where we now put more emphasis on the internal validity of the results. </w:t>
      </w:r>
    </w:p>
    <w:p w14:paraId="4EAABA38"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References: </w:t>
      </w:r>
    </w:p>
    <w:p w14:paraId="06B6D14F"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Burke, M.B., Miguel, E., </w:t>
      </w:r>
      <w:proofErr w:type="spellStart"/>
      <w:r w:rsidRPr="00EB4F61">
        <w:rPr>
          <w:rFonts w:ascii="Times New Roman" w:hAnsi="Times New Roman" w:cs="Times New Roman"/>
          <w:lang w:val="en-US"/>
        </w:rPr>
        <w:t>Satyanath</w:t>
      </w:r>
      <w:proofErr w:type="spellEnd"/>
      <w:r w:rsidRPr="00EB4F61">
        <w:rPr>
          <w:rFonts w:ascii="Times New Roman" w:hAnsi="Times New Roman" w:cs="Times New Roman"/>
          <w:lang w:val="en-US"/>
        </w:rPr>
        <w:t xml:space="preserve">, S., Dykema, J.A., Lobell, D.B., 2009. Warming increases the risk of civil war in Africa. Proc. Natl. Acad. Sci. 106 (49), 20670–20674. </w:t>
      </w:r>
    </w:p>
    <w:p w14:paraId="2E888ACF"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Dell, M., Jones, B.F., </w:t>
      </w:r>
      <w:proofErr w:type="spellStart"/>
      <w:r w:rsidRPr="00EB4F61">
        <w:rPr>
          <w:rFonts w:ascii="Times New Roman" w:hAnsi="Times New Roman" w:cs="Times New Roman"/>
          <w:lang w:val="en-US"/>
        </w:rPr>
        <w:t>Olken</w:t>
      </w:r>
      <w:proofErr w:type="spellEnd"/>
      <w:r w:rsidRPr="00EB4F61">
        <w:rPr>
          <w:rFonts w:ascii="Times New Roman" w:hAnsi="Times New Roman" w:cs="Times New Roman"/>
          <w:lang w:val="en-US"/>
        </w:rPr>
        <w:t>, B.A., 2014. What do we learn from the weather? The new climate-economy literature. J. Econ. Lit. 52 (3), 740–798</w:t>
      </w:r>
    </w:p>
    <w:p w14:paraId="4741E923"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Hsiang, S.M., Burke, M., Miguel, E., 2013. Quantifying the influence of climate on human conflict. Science 341. </w:t>
      </w:r>
    </w:p>
    <w:p w14:paraId="4699B78F" w14:textId="77777777" w:rsidR="00C3289F" w:rsidRPr="00EB4F61" w:rsidRDefault="00C3289F" w:rsidP="00C3289F">
      <w:pPr>
        <w:rPr>
          <w:rFonts w:ascii="Times New Roman" w:hAnsi="Times New Roman" w:cs="Times New Roman"/>
          <w:lang w:val="en-US"/>
        </w:rPr>
      </w:pPr>
      <w:proofErr w:type="spellStart"/>
      <w:r w:rsidRPr="00EB4F61">
        <w:rPr>
          <w:rFonts w:ascii="Times New Roman" w:hAnsi="Times New Roman" w:cs="Times New Roman"/>
          <w:lang w:val="en-US"/>
        </w:rPr>
        <w:t>Iygun</w:t>
      </w:r>
      <w:proofErr w:type="spellEnd"/>
      <w:r w:rsidRPr="00EB4F61">
        <w:rPr>
          <w:rFonts w:ascii="Times New Roman" w:hAnsi="Times New Roman" w:cs="Times New Roman"/>
          <w:lang w:val="en-US"/>
        </w:rPr>
        <w:t xml:space="preserve">, M., Nunn, N., Qian, N., 2017. The Long-run Effects of Agricultural Productivity on Conflict, 1400-1900. NBER working paper 24066. </w:t>
      </w:r>
    </w:p>
    <w:p w14:paraId="1223CC9B" w14:textId="77777777" w:rsidR="00C3289F" w:rsidRPr="00EB4F61" w:rsidRDefault="00C3289F" w:rsidP="00C3289F">
      <w:pPr>
        <w:rPr>
          <w:rFonts w:ascii="Times New Roman" w:hAnsi="Times New Roman" w:cs="Times New Roman"/>
          <w:lang w:val="en-US"/>
        </w:rPr>
      </w:pPr>
      <w:r w:rsidRPr="00EB4F61">
        <w:rPr>
          <w:rFonts w:ascii="Times New Roman" w:hAnsi="Times New Roman" w:cs="Times New Roman"/>
          <w:lang w:val="en-US"/>
        </w:rPr>
        <w:t xml:space="preserve">Mitra, A., Ray, D., 2014. Implications of an economic theory of conflict: Hindu-Muslim violence in India. J. Polit. Econ. 122 (4), 719–765. </w:t>
      </w:r>
    </w:p>
    <w:p w14:paraId="026D201E" w14:textId="77777777" w:rsidR="00C3289F" w:rsidRPr="00EB4F61" w:rsidRDefault="00C3289F" w:rsidP="00C3289F">
      <w:pPr>
        <w:rPr>
          <w:rFonts w:ascii="Times New Roman" w:hAnsi="Times New Roman" w:cs="Times New Roman"/>
          <w:lang w:val="en-US"/>
        </w:rPr>
      </w:pPr>
      <w:proofErr w:type="spellStart"/>
      <w:r w:rsidRPr="00EB4F61">
        <w:rPr>
          <w:rFonts w:ascii="Times New Roman" w:hAnsi="Times New Roman" w:cs="Times New Roman"/>
          <w:lang w:val="en-US"/>
        </w:rPr>
        <w:t>Panza</w:t>
      </w:r>
      <w:proofErr w:type="spellEnd"/>
      <w:r w:rsidRPr="00EB4F61">
        <w:rPr>
          <w:rFonts w:ascii="Times New Roman" w:hAnsi="Times New Roman" w:cs="Times New Roman"/>
          <w:lang w:val="en-US"/>
        </w:rPr>
        <w:t xml:space="preserve">, L., </w:t>
      </w:r>
      <w:proofErr w:type="spellStart"/>
      <w:r w:rsidRPr="00EB4F61">
        <w:rPr>
          <w:rFonts w:ascii="Times New Roman" w:hAnsi="Times New Roman" w:cs="Times New Roman"/>
          <w:lang w:val="en-US"/>
        </w:rPr>
        <w:t>Swee</w:t>
      </w:r>
      <w:proofErr w:type="spellEnd"/>
      <w:r w:rsidRPr="00EB4F61">
        <w:rPr>
          <w:rFonts w:ascii="Times New Roman" w:hAnsi="Times New Roman" w:cs="Times New Roman"/>
          <w:lang w:val="en-US"/>
        </w:rPr>
        <w:t>, E.L., 2023. Fanning the flames: Rainfall shocks, inter-ethnic income inequality, and conflict intensification in Mandate Palestine. J. Econ Behavior and Organization 206, 71-94.</w:t>
      </w:r>
    </w:p>
    <w:p w14:paraId="62A046BB" w14:textId="45B053DA" w:rsidR="00AC1F5C" w:rsidRPr="00C3289F" w:rsidRDefault="00AC1F5C" w:rsidP="00C3289F"/>
    <w:sectPr w:rsidR="00AC1F5C" w:rsidRPr="00C32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C"/>
    <w:rsid w:val="00017A3B"/>
    <w:rsid w:val="001250FF"/>
    <w:rsid w:val="002076A2"/>
    <w:rsid w:val="00391D18"/>
    <w:rsid w:val="00491B42"/>
    <w:rsid w:val="00507881"/>
    <w:rsid w:val="005509F1"/>
    <w:rsid w:val="00573399"/>
    <w:rsid w:val="0068550E"/>
    <w:rsid w:val="006A1CD9"/>
    <w:rsid w:val="006E0E3B"/>
    <w:rsid w:val="00747EB5"/>
    <w:rsid w:val="00796607"/>
    <w:rsid w:val="007967E1"/>
    <w:rsid w:val="009C1BFC"/>
    <w:rsid w:val="00A010C6"/>
    <w:rsid w:val="00A21E50"/>
    <w:rsid w:val="00A5216D"/>
    <w:rsid w:val="00AC1F5C"/>
    <w:rsid w:val="00B60AFA"/>
    <w:rsid w:val="00C3289F"/>
    <w:rsid w:val="00C41A6C"/>
    <w:rsid w:val="00C75BDA"/>
    <w:rsid w:val="00D03933"/>
    <w:rsid w:val="00D9476F"/>
    <w:rsid w:val="00DF2C82"/>
    <w:rsid w:val="00E801C0"/>
    <w:rsid w:val="00EB4F61"/>
    <w:rsid w:val="00F128E3"/>
    <w:rsid w:val="00F31776"/>
    <w:rsid w:val="00F34E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2BB3"/>
  <w15:chartTrackingRefBased/>
  <w15:docId w15:val="{89BE4458-4235-48A9-9FD9-52E32A7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3127</Words>
  <Characters>16140</Characters>
  <Application>Microsoft Office Word</Application>
  <DocSecurity>0</DocSecurity>
  <Lines>224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2</cp:revision>
  <dcterms:created xsi:type="dcterms:W3CDTF">2023-06-26T10:23:00Z</dcterms:created>
  <dcterms:modified xsi:type="dcterms:W3CDTF">2023-06-26T10:23:00Z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0f1686e5a22ed30d6dc8bc4c8b8913388756a5344428f334f6950e22205a89c3</vt:lpwstr>
  </property>
</Properties>
</file>