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5114" w14:textId="77777777" w:rsidR="003649CC" w:rsidRPr="00F30E51" w:rsidRDefault="003649CC" w:rsidP="003649CC">
      <w:pPr>
        <w:spacing w:after="0" w:line="48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Agricultural Shocks and Social Conflict in Southeast Asia</w:t>
      </w:r>
    </w:p>
    <w:p w14:paraId="5417E7E5" w14:textId="77777777" w:rsidR="003649CC" w:rsidRDefault="003649CC" w:rsidP="003649CC">
      <w:pPr>
        <w:spacing w:after="0" w:line="480" w:lineRule="auto"/>
        <w:ind w:left="720" w:right="720"/>
        <w:jc w:val="both"/>
        <w:rPr>
          <w:rFonts w:ascii="Times New Roman" w:hAnsi="Times New Roman" w:cs="Times New Roman"/>
          <w:b/>
          <w:bCs/>
        </w:rPr>
      </w:pPr>
      <w:bookmarkStart w:id="0" w:name="abstract"/>
    </w:p>
    <w:p w14:paraId="3536BA5F" w14:textId="7309A550" w:rsidR="003649CC" w:rsidRPr="00401A4D" w:rsidRDefault="003649CC" w:rsidP="003649CC">
      <w:pPr>
        <w:spacing w:after="0" w:line="48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D85419E" w14:textId="4C567BFD" w:rsidR="003649CC" w:rsidRPr="00401A4D" w:rsidRDefault="00896007" w:rsidP="003649CC">
      <w:pPr>
        <w:spacing w:after="0" w:line="480" w:lineRule="auto"/>
        <w:ind w:left="720" w:right="720"/>
        <w:jc w:val="both"/>
        <w:rPr>
          <w:rFonts w:ascii="Times New Roman" w:hAnsi="Times New Roman" w:cs="Times New Roman"/>
        </w:rPr>
      </w:pPr>
      <w:r w:rsidRPr="00366CBF">
        <w:rPr>
          <w:rFonts w:ascii="Times New Roman" w:hAnsi="Times New Roman" w:cs="Times New Roman"/>
          <w:color w:val="2A2A2A"/>
        </w:rPr>
        <w:t xml:space="preserve">Agriculture and conflict are linked. The extent and the sign of the relationship vary by the motives of actors and the forms of conflict. </w:t>
      </w:r>
      <w:r w:rsidRPr="00366CBF">
        <w:rPr>
          <w:rFonts w:ascii="Times New Roman" w:hAnsi="Times New Roman" w:cs="Times New Roman"/>
        </w:rPr>
        <w:t xml:space="preserve">We examine whether harvest-time agricultural shocks, associated with transitory shifts in employment and income, lead to changes in social conflict. Using 13 years of data from eight Southeast Asian countries, we find a seven percent increase in battles, and a </w:t>
      </w:r>
      <w:r>
        <w:rPr>
          <w:rFonts w:ascii="Times New Roman" w:hAnsi="Times New Roman" w:cs="Times New Roman"/>
        </w:rPr>
        <w:t>12</w:t>
      </w:r>
      <w:r w:rsidRPr="00366CBF">
        <w:rPr>
          <w:rFonts w:ascii="Times New Roman" w:hAnsi="Times New Roman" w:cs="Times New Roman"/>
        </w:rPr>
        <w:t xml:space="preserve"> percent increase in violence against civilians in the croplands during harvest season compared to the rest of the year. These statistically significant effects plausibly link agricultural harvest with conflict through the rapacity mechanism. We also observe a three percent decrease in protests and riots during the same period, aligning with the opportunity cost mechanism, but these estimates are not statistically significant. The offsetting resentment mechanism may be partly responsible for this, but we also cannot rule out the possibility of the null effect. These findings, which contribute to research on the agroclimatic and economic roots of conflict, offer valuable insights to policymakers by suggesting the temporal displacement of conflict, and specifically of violence against civilians, due to the seasonality of agricultural harvest in rice-producing regions of Southeast Asia.</w:t>
      </w:r>
      <w:r w:rsidR="003649CC" w:rsidRPr="00401A4D">
        <w:rPr>
          <w:rFonts w:ascii="Times New Roman" w:hAnsi="Times New Roman" w:cs="Times New Roman"/>
        </w:rPr>
        <w:t xml:space="preserve">  </w:t>
      </w:r>
    </w:p>
    <w:bookmarkEnd w:id="0"/>
    <w:p w14:paraId="2C33310D" w14:textId="77777777" w:rsidR="003649CC" w:rsidRPr="00401A4D" w:rsidRDefault="003649CC" w:rsidP="003649CC">
      <w:pPr>
        <w:spacing w:after="0" w:line="480" w:lineRule="auto"/>
        <w:ind w:left="720" w:right="720"/>
        <w:jc w:val="both"/>
        <w:rPr>
          <w:rFonts w:ascii="Times New Roman" w:hAnsi="Times New Roman" w:cs="Times New Roman"/>
          <w:b/>
          <w:bCs/>
        </w:rPr>
      </w:pPr>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sectPr w:rsidR="003649CC" w:rsidRPr="00401A4D" w:rsidSect="00DF5A7F">
      <w:foot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F624" w14:textId="77777777" w:rsidR="00EA1834" w:rsidRDefault="00EA1834">
      <w:pPr>
        <w:spacing w:after="0"/>
      </w:pPr>
      <w:r>
        <w:separator/>
      </w:r>
    </w:p>
  </w:endnote>
  <w:endnote w:type="continuationSeparator" w:id="0">
    <w:p w14:paraId="7CF0ED05" w14:textId="77777777" w:rsidR="00EA1834" w:rsidRDefault="00EA1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59D6" w14:textId="77777777" w:rsidR="00EA1834" w:rsidRDefault="00EA1834">
      <w:r>
        <w:separator/>
      </w:r>
    </w:p>
  </w:footnote>
  <w:footnote w:type="continuationSeparator" w:id="0">
    <w:p w14:paraId="133E5A5E" w14:textId="77777777" w:rsidR="00EA1834" w:rsidRDefault="00EA1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878542">
    <w:abstractNumId w:val="0"/>
  </w:num>
  <w:num w:numId="2" w16cid:durableId="1440757482">
    <w:abstractNumId w:val="1"/>
  </w:num>
  <w:num w:numId="3" w16cid:durableId="991300848">
    <w:abstractNumId w:val="5"/>
  </w:num>
  <w:num w:numId="4" w16cid:durableId="1269659326">
    <w:abstractNumId w:val="2"/>
  </w:num>
  <w:num w:numId="5" w16cid:durableId="308677380">
    <w:abstractNumId w:val="4"/>
  </w:num>
  <w:num w:numId="6" w16cid:durableId="1214544202">
    <w:abstractNumId w:val="7"/>
  </w:num>
  <w:num w:numId="7" w16cid:durableId="1621885865">
    <w:abstractNumId w:val="8"/>
  </w:num>
  <w:num w:numId="8" w16cid:durableId="525170080">
    <w:abstractNumId w:val="6"/>
  </w:num>
  <w:num w:numId="9" w16cid:durableId="935211370">
    <w:abstractNumId w:val="9"/>
  </w:num>
  <w:num w:numId="10" w16cid:durableId="1262303775">
    <w:abstractNumId w:val="3"/>
  </w:num>
  <w:num w:numId="11" w16cid:durableId="1900289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056DD"/>
    <w:rsid w:val="00012388"/>
    <w:rsid w:val="00017C34"/>
    <w:rsid w:val="00027AA6"/>
    <w:rsid w:val="00032504"/>
    <w:rsid w:val="00037E5A"/>
    <w:rsid w:val="00043879"/>
    <w:rsid w:val="0005126F"/>
    <w:rsid w:val="00060F68"/>
    <w:rsid w:val="00064170"/>
    <w:rsid w:val="00067CA4"/>
    <w:rsid w:val="00086A05"/>
    <w:rsid w:val="00093F55"/>
    <w:rsid w:val="000A1FC6"/>
    <w:rsid w:val="000A37A3"/>
    <w:rsid w:val="000A3E5B"/>
    <w:rsid w:val="000B55EC"/>
    <w:rsid w:val="000C3781"/>
    <w:rsid w:val="000D30A4"/>
    <w:rsid w:val="000D7E30"/>
    <w:rsid w:val="000E3205"/>
    <w:rsid w:val="001050A5"/>
    <w:rsid w:val="00110F12"/>
    <w:rsid w:val="00116ABB"/>
    <w:rsid w:val="001327E1"/>
    <w:rsid w:val="00135C2B"/>
    <w:rsid w:val="0014057E"/>
    <w:rsid w:val="001534B5"/>
    <w:rsid w:val="00155949"/>
    <w:rsid w:val="00155EE8"/>
    <w:rsid w:val="00162ABF"/>
    <w:rsid w:val="00167BD8"/>
    <w:rsid w:val="001773BB"/>
    <w:rsid w:val="00187271"/>
    <w:rsid w:val="001A20D1"/>
    <w:rsid w:val="001A4653"/>
    <w:rsid w:val="001A6654"/>
    <w:rsid w:val="001A676A"/>
    <w:rsid w:val="001A6F2C"/>
    <w:rsid w:val="001B01E0"/>
    <w:rsid w:val="001B068C"/>
    <w:rsid w:val="001B10B0"/>
    <w:rsid w:val="001B6B96"/>
    <w:rsid w:val="001C1E70"/>
    <w:rsid w:val="001C60D6"/>
    <w:rsid w:val="001D0D51"/>
    <w:rsid w:val="001D38D0"/>
    <w:rsid w:val="001E1D6A"/>
    <w:rsid w:val="001F7CA1"/>
    <w:rsid w:val="00211073"/>
    <w:rsid w:val="00220CD3"/>
    <w:rsid w:val="00220DDC"/>
    <w:rsid w:val="0022266E"/>
    <w:rsid w:val="00225282"/>
    <w:rsid w:val="0023651F"/>
    <w:rsid w:val="00240E91"/>
    <w:rsid w:val="0024231D"/>
    <w:rsid w:val="002452C9"/>
    <w:rsid w:val="00254C57"/>
    <w:rsid w:val="00261F80"/>
    <w:rsid w:val="00271127"/>
    <w:rsid w:val="00272003"/>
    <w:rsid w:val="00282A2B"/>
    <w:rsid w:val="00290913"/>
    <w:rsid w:val="00290ADD"/>
    <w:rsid w:val="00291F43"/>
    <w:rsid w:val="002966ED"/>
    <w:rsid w:val="002A69B1"/>
    <w:rsid w:val="002A7C2A"/>
    <w:rsid w:val="002B23A6"/>
    <w:rsid w:val="002B5651"/>
    <w:rsid w:val="002B62EF"/>
    <w:rsid w:val="002C1A02"/>
    <w:rsid w:val="002E064A"/>
    <w:rsid w:val="002F608B"/>
    <w:rsid w:val="002F7116"/>
    <w:rsid w:val="00304704"/>
    <w:rsid w:val="00310E17"/>
    <w:rsid w:val="003226A2"/>
    <w:rsid w:val="0032710A"/>
    <w:rsid w:val="003362B7"/>
    <w:rsid w:val="003532D9"/>
    <w:rsid w:val="00356074"/>
    <w:rsid w:val="003649CC"/>
    <w:rsid w:val="00374504"/>
    <w:rsid w:val="00375788"/>
    <w:rsid w:val="0037616F"/>
    <w:rsid w:val="003816E0"/>
    <w:rsid w:val="00386DB4"/>
    <w:rsid w:val="00393C6E"/>
    <w:rsid w:val="003A18E0"/>
    <w:rsid w:val="003A1BED"/>
    <w:rsid w:val="003A410F"/>
    <w:rsid w:val="003A7ABA"/>
    <w:rsid w:val="003B61FE"/>
    <w:rsid w:val="003B6F37"/>
    <w:rsid w:val="003C27F3"/>
    <w:rsid w:val="003C71CB"/>
    <w:rsid w:val="003D0C0D"/>
    <w:rsid w:val="003D606A"/>
    <w:rsid w:val="003D741B"/>
    <w:rsid w:val="003D7E37"/>
    <w:rsid w:val="003E35DC"/>
    <w:rsid w:val="003E3C4B"/>
    <w:rsid w:val="003E660A"/>
    <w:rsid w:val="003F1BF6"/>
    <w:rsid w:val="00400B65"/>
    <w:rsid w:val="00401A4D"/>
    <w:rsid w:val="00406437"/>
    <w:rsid w:val="004212B5"/>
    <w:rsid w:val="00424CCD"/>
    <w:rsid w:val="00444785"/>
    <w:rsid w:val="00446593"/>
    <w:rsid w:val="004517F5"/>
    <w:rsid w:val="00455EAE"/>
    <w:rsid w:val="00462306"/>
    <w:rsid w:val="0046307F"/>
    <w:rsid w:val="00484FE1"/>
    <w:rsid w:val="004A281A"/>
    <w:rsid w:val="004A3975"/>
    <w:rsid w:val="004A4494"/>
    <w:rsid w:val="004A48E6"/>
    <w:rsid w:val="004A663B"/>
    <w:rsid w:val="004A74FE"/>
    <w:rsid w:val="004A7984"/>
    <w:rsid w:val="004A7A82"/>
    <w:rsid w:val="004B5A30"/>
    <w:rsid w:val="004C30DC"/>
    <w:rsid w:val="004D18C6"/>
    <w:rsid w:val="004D7325"/>
    <w:rsid w:val="004E1B39"/>
    <w:rsid w:val="004E4C08"/>
    <w:rsid w:val="004E72B9"/>
    <w:rsid w:val="004F0DFF"/>
    <w:rsid w:val="004F2DA5"/>
    <w:rsid w:val="004F755F"/>
    <w:rsid w:val="005146C5"/>
    <w:rsid w:val="00515D63"/>
    <w:rsid w:val="00526357"/>
    <w:rsid w:val="0053348B"/>
    <w:rsid w:val="00534193"/>
    <w:rsid w:val="00536453"/>
    <w:rsid w:val="00540F7E"/>
    <w:rsid w:val="00560D08"/>
    <w:rsid w:val="00571C6B"/>
    <w:rsid w:val="0057553B"/>
    <w:rsid w:val="0057594E"/>
    <w:rsid w:val="00577B7F"/>
    <w:rsid w:val="0058233B"/>
    <w:rsid w:val="00584989"/>
    <w:rsid w:val="00584F85"/>
    <w:rsid w:val="00586164"/>
    <w:rsid w:val="00587FFB"/>
    <w:rsid w:val="00593AFB"/>
    <w:rsid w:val="00593B8B"/>
    <w:rsid w:val="00596939"/>
    <w:rsid w:val="005A614D"/>
    <w:rsid w:val="005C30C2"/>
    <w:rsid w:val="005D008D"/>
    <w:rsid w:val="005D100D"/>
    <w:rsid w:val="005E40D4"/>
    <w:rsid w:val="005E534E"/>
    <w:rsid w:val="005E7832"/>
    <w:rsid w:val="005F0D9D"/>
    <w:rsid w:val="005F3066"/>
    <w:rsid w:val="005F6BDC"/>
    <w:rsid w:val="00611E80"/>
    <w:rsid w:val="006409F4"/>
    <w:rsid w:val="006443BD"/>
    <w:rsid w:val="006469DE"/>
    <w:rsid w:val="00651703"/>
    <w:rsid w:val="00661E25"/>
    <w:rsid w:val="00667726"/>
    <w:rsid w:val="00674AF1"/>
    <w:rsid w:val="00676401"/>
    <w:rsid w:val="00683C5C"/>
    <w:rsid w:val="00692A36"/>
    <w:rsid w:val="006A113E"/>
    <w:rsid w:val="006B3919"/>
    <w:rsid w:val="006B4C99"/>
    <w:rsid w:val="006C1514"/>
    <w:rsid w:val="006C1C80"/>
    <w:rsid w:val="006C4523"/>
    <w:rsid w:val="006D22B7"/>
    <w:rsid w:val="006D62FC"/>
    <w:rsid w:val="006D7BD4"/>
    <w:rsid w:val="006E0BD1"/>
    <w:rsid w:val="006E75F5"/>
    <w:rsid w:val="006F307D"/>
    <w:rsid w:val="0070046A"/>
    <w:rsid w:val="0071235F"/>
    <w:rsid w:val="007160A5"/>
    <w:rsid w:val="00722F80"/>
    <w:rsid w:val="007276F6"/>
    <w:rsid w:val="007562E1"/>
    <w:rsid w:val="00761A45"/>
    <w:rsid w:val="00771351"/>
    <w:rsid w:val="0077223B"/>
    <w:rsid w:val="00784EE6"/>
    <w:rsid w:val="00790174"/>
    <w:rsid w:val="00790B6D"/>
    <w:rsid w:val="00796DE9"/>
    <w:rsid w:val="0079736B"/>
    <w:rsid w:val="007A40A3"/>
    <w:rsid w:val="007A4112"/>
    <w:rsid w:val="007B2395"/>
    <w:rsid w:val="007C5B90"/>
    <w:rsid w:val="007D29B1"/>
    <w:rsid w:val="00807A2F"/>
    <w:rsid w:val="0081647C"/>
    <w:rsid w:val="0082284A"/>
    <w:rsid w:val="00826181"/>
    <w:rsid w:val="00834E15"/>
    <w:rsid w:val="00840899"/>
    <w:rsid w:val="00841CCE"/>
    <w:rsid w:val="00841E49"/>
    <w:rsid w:val="00843118"/>
    <w:rsid w:val="00853E74"/>
    <w:rsid w:val="008561E9"/>
    <w:rsid w:val="00857B03"/>
    <w:rsid w:val="008623AF"/>
    <w:rsid w:val="00872F4F"/>
    <w:rsid w:val="008863A7"/>
    <w:rsid w:val="00887CCD"/>
    <w:rsid w:val="008933A9"/>
    <w:rsid w:val="00896007"/>
    <w:rsid w:val="008B212E"/>
    <w:rsid w:val="008C3B72"/>
    <w:rsid w:val="008C536B"/>
    <w:rsid w:val="008D3E2A"/>
    <w:rsid w:val="008E29FE"/>
    <w:rsid w:val="008F4F8E"/>
    <w:rsid w:val="008F548D"/>
    <w:rsid w:val="00901AE9"/>
    <w:rsid w:val="00913557"/>
    <w:rsid w:val="00913B1D"/>
    <w:rsid w:val="00931650"/>
    <w:rsid w:val="009429B3"/>
    <w:rsid w:val="00942EB4"/>
    <w:rsid w:val="00956538"/>
    <w:rsid w:val="00970548"/>
    <w:rsid w:val="00984574"/>
    <w:rsid w:val="00994977"/>
    <w:rsid w:val="00994D75"/>
    <w:rsid w:val="009A209C"/>
    <w:rsid w:val="009B0380"/>
    <w:rsid w:val="009B2D81"/>
    <w:rsid w:val="009B6147"/>
    <w:rsid w:val="009C21D7"/>
    <w:rsid w:val="009C77C8"/>
    <w:rsid w:val="009C7DCE"/>
    <w:rsid w:val="009D41F0"/>
    <w:rsid w:val="009E7158"/>
    <w:rsid w:val="009E7561"/>
    <w:rsid w:val="009F0490"/>
    <w:rsid w:val="009F299F"/>
    <w:rsid w:val="009F7C53"/>
    <w:rsid w:val="00A13951"/>
    <w:rsid w:val="00A154EC"/>
    <w:rsid w:val="00A32CC4"/>
    <w:rsid w:val="00A4268E"/>
    <w:rsid w:val="00A437A7"/>
    <w:rsid w:val="00A63097"/>
    <w:rsid w:val="00A6361E"/>
    <w:rsid w:val="00A67600"/>
    <w:rsid w:val="00A70E87"/>
    <w:rsid w:val="00A8472D"/>
    <w:rsid w:val="00A84783"/>
    <w:rsid w:val="00A8675A"/>
    <w:rsid w:val="00AA3007"/>
    <w:rsid w:val="00AB593B"/>
    <w:rsid w:val="00AC5C25"/>
    <w:rsid w:val="00AC6E65"/>
    <w:rsid w:val="00AD1F9A"/>
    <w:rsid w:val="00AD2C78"/>
    <w:rsid w:val="00AD2F1F"/>
    <w:rsid w:val="00AE16E6"/>
    <w:rsid w:val="00AE18C0"/>
    <w:rsid w:val="00AF54C5"/>
    <w:rsid w:val="00AF7FEF"/>
    <w:rsid w:val="00B05309"/>
    <w:rsid w:val="00B13111"/>
    <w:rsid w:val="00B14213"/>
    <w:rsid w:val="00B33699"/>
    <w:rsid w:val="00B42B17"/>
    <w:rsid w:val="00B473C4"/>
    <w:rsid w:val="00B47423"/>
    <w:rsid w:val="00B55185"/>
    <w:rsid w:val="00B64219"/>
    <w:rsid w:val="00B84CDC"/>
    <w:rsid w:val="00B86DC5"/>
    <w:rsid w:val="00B87FED"/>
    <w:rsid w:val="00B915D3"/>
    <w:rsid w:val="00BA7A21"/>
    <w:rsid w:val="00BC5929"/>
    <w:rsid w:val="00BC5DC7"/>
    <w:rsid w:val="00BD3570"/>
    <w:rsid w:val="00BD3972"/>
    <w:rsid w:val="00BD7592"/>
    <w:rsid w:val="00BF019B"/>
    <w:rsid w:val="00BF2990"/>
    <w:rsid w:val="00BF50A5"/>
    <w:rsid w:val="00C34099"/>
    <w:rsid w:val="00C37476"/>
    <w:rsid w:val="00C37EC3"/>
    <w:rsid w:val="00C5345E"/>
    <w:rsid w:val="00C60739"/>
    <w:rsid w:val="00C75B2A"/>
    <w:rsid w:val="00C92836"/>
    <w:rsid w:val="00CA1CC0"/>
    <w:rsid w:val="00CC23FD"/>
    <w:rsid w:val="00CC4C07"/>
    <w:rsid w:val="00CD4673"/>
    <w:rsid w:val="00CD4E0E"/>
    <w:rsid w:val="00CD7508"/>
    <w:rsid w:val="00CE629C"/>
    <w:rsid w:val="00CF070A"/>
    <w:rsid w:val="00CF3964"/>
    <w:rsid w:val="00D00956"/>
    <w:rsid w:val="00D03C04"/>
    <w:rsid w:val="00D10528"/>
    <w:rsid w:val="00D12370"/>
    <w:rsid w:val="00D16577"/>
    <w:rsid w:val="00D17EDD"/>
    <w:rsid w:val="00D27C53"/>
    <w:rsid w:val="00D31908"/>
    <w:rsid w:val="00D36075"/>
    <w:rsid w:val="00D42460"/>
    <w:rsid w:val="00D43AB8"/>
    <w:rsid w:val="00D44DF0"/>
    <w:rsid w:val="00D57382"/>
    <w:rsid w:val="00D64282"/>
    <w:rsid w:val="00D74FD6"/>
    <w:rsid w:val="00D7739E"/>
    <w:rsid w:val="00D778C7"/>
    <w:rsid w:val="00D907B6"/>
    <w:rsid w:val="00D95AF6"/>
    <w:rsid w:val="00DA3993"/>
    <w:rsid w:val="00DB0508"/>
    <w:rsid w:val="00DB173A"/>
    <w:rsid w:val="00DC67B2"/>
    <w:rsid w:val="00DE1DE7"/>
    <w:rsid w:val="00DE7241"/>
    <w:rsid w:val="00DE7FE4"/>
    <w:rsid w:val="00DF5A7F"/>
    <w:rsid w:val="00DF73A6"/>
    <w:rsid w:val="00E05E4B"/>
    <w:rsid w:val="00E10297"/>
    <w:rsid w:val="00E15A1E"/>
    <w:rsid w:val="00E16A46"/>
    <w:rsid w:val="00E201E7"/>
    <w:rsid w:val="00E20CCB"/>
    <w:rsid w:val="00E24D56"/>
    <w:rsid w:val="00E25A35"/>
    <w:rsid w:val="00E40625"/>
    <w:rsid w:val="00E448EB"/>
    <w:rsid w:val="00E54C5F"/>
    <w:rsid w:val="00E5563A"/>
    <w:rsid w:val="00E55CE9"/>
    <w:rsid w:val="00E85F87"/>
    <w:rsid w:val="00E94349"/>
    <w:rsid w:val="00EA1834"/>
    <w:rsid w:val="00EA580E"/>
    <w:rsid w:val="00EB1AFD"/>
    <w:rsid w:val="00EB3D7A"/>
    <w:rsid w:val="00EB44DB"/>
    <w:rsid w:val="00EB6355"/>
    <w:rsid w:val="00EC0CCE"/>
    <w:rsid w:val="00EC2DA7"/>
    <w:rsid w:val="00EE32F8"/>
    <w:rsid w:val="00EF14C3"/>
    <w:rsid w:val="00EF3BF3"/>
    <w:rsid w:val="00F033F9"/>
    <w:rsid w:val="00F13641"/>
    <w:rsid w:val="00F14555"/>
    <w:rsid w:val="00F1483E"/>
    <w:rsid w:val="00F22CE6"/>
    <w:rsid w:val="00F25162"/>
    <w:rsid w:val="00F30095"/>
    <w:rsid w:val="00F30E51"/>
    <w:rsid w:val="00F41A1E"/>
    <w:rsid w:val="00F54D6A"/>
    <w:rsid w:val="00F56D06"/>
    <w:rsid w:val="00F65AB2"/>
    <w:rsid w:val="00F72E56"/>
    <w:rsid w:val="00F777F8"/>
    <w:rsid w:val="00F908B5"/>
    <w:rsid w:val="00F92C23"/>
    <w:rsid w:val="00FA16E4"/>
    <w:rsid w:val="00FA50F3"/>
    <w:rsid w:val="00FA6AEB"/>
    <w:rsid w:val="00FB630D"/>
    <w:rsid w:val="00FC5238"/>
    <w:rsid w:val="00FD5AF1"/>
    <w:rsid w:val="00FE0D75"/>
    <w:rsid w:val="00FE1C07"/>
    <w:rsid w:val="00FE30FA"/>
    <w:rsid w:val="00FF616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 w:id="1745487638">
      <w:bodyDiv w:val="1"/>
      <w:marLeft w:val="0"/>
      <w:marRight w:val="0"/>
      <w:marTop w:val="0"/>
      <w:marBottom w:val="0"/>
      <w:divBdr>
        <w:top w:val="none" w:sz="0" w:space="0" w:color="auto"/>
        <w:left w:val="none" w:sz="0" w:space="0" w:color="auto"/>
        <w:bottom w:val="none" w:sz="0" w:space="0" w:color="auto"/>
        <w:right w:val="none" w:sz="0" w:space="0" w:color="auto"/>
      </w:divBdr>
    </w:div>
    <w:div w:id="1804230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Ubilava;Justin Hastings</dc:creator>
  <cp:keywords/>
  <cp:lastModifiedBy>David Ubilava</cp:lastModifiedBy>
  <cp:revision>2</cp:revision>
  <dcterms:created xsi:type="dcterms:W3CDTF">2023-06-26T10:58:00Z</dcterms:created>
  <dcterms:modified xsi:type="dcterms:W3CDTF">2023-06-26T10:58:00Z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y fmtid="{D5CDD505-2E9C-101B-9397-08002B2CF9AE}" pid="4" name="GrammarlyDocumentId">
    <vt:lpwstr>684ac1b54d12ba829a2618f3d2d48cc23cf0cfc409e3eaba30e3719deaa0abcb</vt:lpwstr>
  </property>
</Properties>
</file>