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600"/>
        <w:gridCol w:w="5040"/>
      </w:tblGrid>
      <w:tr w:rsidR="00403891" w14:paraId="63E45686" w14:textId="77777777" w:rsidTr="00403891">
        <w:tc>
          <w:tcPr>
            <w:tcW w:w="3600" w:type="dxa"/>
          </w:tcPr>
          <w:p w14:paraId="758CC0F8" w14:textId="77777777" w:rsidR="00403891" w:rsidRDefault="00403891" w:rsidP="0078429B">
            <w:r>
              <w:rPr>
                <w:noProof/>
              </w:rPr>
              <w:drawing>
                <wp:inline distT="0" distB="0" distL="0" distR="0" wp14:anchorId="2B5D4A8B" wp14:editId="35018EEA">
                  <wp:extent cx="1828800" cy="2280303"/>
                  <wp:effectExtent l="0" t="0" r="0" b="5715"/>
                  <wp:docPr id="2084056121" name="Picture 2" descr="A person in a blue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6121" name="Picture 2" descr="A person in a blue sui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1828800" cy="2280303"/>
                          </a:xfrm>
                          <a:prstGeom prst="rect">
                            <a:avLst/>
                          </a:prstGeom>
                        </pic:spPr>
                      </pic:pic>
                    </a:graphicData>
                  </a:graphic>
                </wp:inline>
              </w:drawing>
            </w:r>
          </w:p>
        </w:tc>
        <w:tc>
          <w:tcPr>
            <w:tcW w:w="5040" w:type="dxa"/>
          </w:tcPr>
          <w:p w14:paraId="3D6BBC37" w14:textId="7AB1315E" w:rsidR="00403891" w:rsidRDefault="00403891" w:rsidP="0078429B">
            <w:r w:rsidRPr="0096535F">
              <w:rPr>
                <w:b/>
                <w:bCs/>
              </w:rPr>
              <w:t xml:space="preserve">Prof Shyamal </w:t>
            </w:r>
            <w:proofErr w:type="spellStart"/>
            <w:r w:rsidRPr="0096535F">
              <w:rPr>
                <w:b/>
                <w:bCs/>
              </w:rPr>
              <w:t>Chowdhuri</w:t>
            </w:r>
            <w:proofErr w:type="spellEnd"/>
            <w:r w:rsidRPr="0096535F">
              <w:rPr>
                <w:b/>
                <w:bCs/>
              </w:rPr>
              <w:t xml:space="preserve"> (</w:t>
            </w:r>
            <w:r>
              <w:rPr>
                <w:b/>
                <w:bCs/>
              </w:rPr>
              <w:t>University of Sydney</w:t>
            </w:r>
            <w:r w:rsidRPr="0096535F">
              <w:rPr>
                <w:b/>
                <w:bCs/>
              </w:rPr>
              <w:t>).</w:t>
            </w:r>
            <w:r>
              <w:t xml:space="preserve"> </w:t>
            </w:r>
          </w:p>
          <w:p w14:paraId="33D3EAD2" w14:textId="29EFDFC7" w:rsidR="00937D67" w:rsidRDefault="00937D67" w:rsidP="0078429B">
            <w:r w:rsidRPr="00937D67">
              <w:t xml:space="preserve">Shyamal Chowdhury is </w:t>
            </w:r>
            <w:r w:rsidRPr="00937D67">
              <w:t>Profess</w:t>
            </w:r>
            <w:r>
              <w:t>or</w:t>
            </w:r>
            <w:r w:rsidRPr="00937D67">
              <w:t xml:space="preserve"> of Economics at the University of Sydney. His research focusses on the general areas of economic development and agricultural economics. His specific research interests have been the functioning of rural labour and credit markets, the formation of socio-emotional skills in children and adolescents, and technology adoption in developing countries. His work combines original data collection, lab-in-field experiments, and randomized controlled trials.</w:t>
            </w:r>
          </w:p>
        </w:tc>
      </w:tr>
      <w:tr w:rsidR="00403891" w14:paraId="7819AEBB" w14:textId="77777777" w:rsidTr="00403891">
        <w:tc>
          <w:tcPr>
            <w:tcW w:w="3600" w:type="dxa"/>
          </w:tcPr>
          <w:p w14:paraId="49D84385" w14:textId="77777777" w:rsidR="00403891" w:rsidRDefault="00403891" w:rsidP="0078429B">
            <w:r>
              <w:rPr>
                <w:noProof/>
              </w:rPr>
              <w:drawing>
                <wp:inline distT="0" distB="0" distL="0" distR="0" wp14:anchorId="17D46760" wp14:editId="4A8E8279">
                  <wp:extent cx="1828800" cy="2286000"/>
                  <wp:effectExtent l="0" t="0" r="0" b="0"/>
                  <wp:docPr id="1013336202" name="Picture 3"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36202" name="Picture 3" descr="A person in a suit and ti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28800" cy="2286000"/>
                          </a:xfrm>
                          <a:prstGeom prst="rect">
                            <a:avLst/>
                          </a:prstGeom>
                        </pic:spPr>
                      </pic:pic>
                    </a:graphicData>
                  </a:graphic>
                </wp:inline>
              </w:drawing>
            </w:r>
          </w:p>
        </w:tc>
        <w:tc>
          <w:tcPr>
            <w:tcW w:w="5040" w:type="dxa"/>
          </w:tcPr>
          <w:p w14:paraId="08A3344A" w14:textId="77777777" w:rsidR="00403891" w:rsidRPr="0096535F" w:rsidRDefault="00403891" w:rsidP="0078429B">
            <w:pPr>
              <w:rPr>
                <w:b/>
                <w:bCs/>
              </w:rPr>
            </w:pPr>
            <w:r w:rsidRPr="0096535F">
              <w:rPr>
                <w:b/>
                <w:bCs/>
              </w:rPr>
              <w:t>Assoc Prof Ariel Ortiz-Bobea (Cornell</w:t>
            </w:r>
            <w:r>
              <w:rPr>
                <w:b/>
                <w:bCs/>
              </w:rPr>
              <w:t xml:space="preserve"> University</w:t>
            </w:r>
            <w:r w:rsidRPr="0096535F">
              <w:rPr>
                <w:b/>
                <w:bCs/>
              </w:rPr>
              <w:t xml:space="preserve">). </w:t>
            </w:r>
            <w:r w:rsidRPr="0096535F">
              <w:t xml:space="preserve">Ariel Ortiz-Bobea is an applied economist with interests in agricultural, resource and development economics. </w:t>
            </w:r>
            <w:r>
              <w:t>H</w:t>
            </w:r>
            <w:r w:rsidRPr="0096535F">
              <w:t>is research program is broadly focused on agricultural sustainability issues with particular emphasis on the statistical and econometric evaluation of climate change impacts on agriculture and other sectors of the economy.</w:t>
            </w:r>
          </w:p>
        </w:tc>
      </w:tr>
      <w:tr w:rsidR="00403891" w14:paraId="5539F448" w14:textId="77777777" w:rsidTr="00403891">
        <w:tc>
          <w:tcPr>
            <w:tcW w:w="3600" w:type="dxa"/>
          </w:tcPr>
          <w:p w14:paraId="0C513073" w14:textId="77777777" w:rsidR="00403891" w:rsidRDefault="00403891" w:rsidP="0078429B">
            <w:r>
              <w:rPr>
                <w:noProof/>
              </w:rPr>
              <w:drawing>
                <wp:inline distT="0" distB="0" distL="0" distR="0" wp14:anchorId="5830496D" wp14:editId="4F7DC2E6">
                  <wp:extent cx="1829198" cy="2286000"/>
                  <wp:effectExtent l="0" t="0" r="0" b="0"/>
                  <wp:docPr id="1909750591" name="Picture 4" descr="A person wearing glasses and a whit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50591" name="Picture 4" descr="A person wearing glasses and a white shir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9198" cy="2286000"/>
                          </a:xfrm>
                          <a:prstGeom prst="rect">
                            <a:avLst/>
                          </a:prstGeom>
                        </pic:spPr>
                      </pic:pic>
                    </a:graphicData>
                  </a:graphic>
                </wp:inline>
              </w:drawing>
            </w:r>
          </w:p>
        </w:tc>
        <w:tc>
          <w:tcPr>
            <w:tcW w:w="5040" w:type="dxa"/>
          </w:tcPr>
          <w:p w14:paraId="21BC70A3" w14:textId="1A91F784" w:rsidR="00403891" w:rsidRDefault="00403891" w:rsidP="00403891">
            <w:r w:rsidRPr="0096535F">
              <w:rPr>
                <w:b/>
                <w:bCs/>
              </w:rPr>
              <w:t>Tim Richards (Arizona State</w:t>
            </w:r>
            <w:r>
              <w:rPr>
                <w:b/>
                <w:bCs/>
              </w:rPr>
              <w:t xml:space="preserve"> University</w:t>
            </w:r>
            <w:r w:rsidRPr="0096535F">
              <w:rPr>
                <w:b/>
                <w:bCs/>
              </w:rPr>
              <w:t>).</w:t>
            </w:r>
            <w:r>
              <w:t xml:space="preserve"> </w:t>
            </w:r>
            <w:r w:rsidRPr="0096535F">
              <w:t xml:space="preserve">Tim Richards is the Morrison Chair of Agribusiness in the W. P. Carey School of Business at Arizona State University. The focus of his research is quantitative marketing, data analytics, retailing strategy, agricultural labour, and food policy. </w:t>
            </w:r>
            <w:r>
              <w:t xml:space="preserve">Prof Richards will present his work on dollar store impact on rural economic activity and labour markets. </w:t>
            </w:r>
          </w:p>
        </w:tc>
      </w:tr>
      <w:tr w:rsidR="0096535F" w14:paraId="43EA6998" w14:textId="77777777" w:rsidTr="00A8014B">
        <w:tc>
          <w:tcPr>
            <w:tcW w:w="3600" w:type="dxa"/>
          </w:tcPr>
          <w:p w14:paraId="74B93942" w14:textId="37D447C7" w:rsidR="0096535F" w:rsidRDefault="0096535F">
            <w:r>
              <w:rPr>
                <w:noProof/>
              </w:rPr>
              <w:lastRenderedPageBreak/>
              <w:drawing>
                <wp:inline distT="0" distB="0" distL="0" distR="0" wp14:anchorId="65D25DE1" wp14:editId="74C584DE">
                  <wp:extent cx="1831506" cy="2286000"/>
                  <wp:effectExtent l="0" t="0" r="0" b="0"/>
                  <wp:docPr id="500294629" name="Picture 1" descr="A picture containing human face, person, clothing, sm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94629" name="Picture 1" descr="A picture containing human face, person, clothing, smi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31506" cy="2286000"/>
                          </a:xfrm>
                          <a:prstGeom prst="rect">
                            <a:avLst/>
                          </a:prstGeom>
                        </pic:spPr>
                      </pic:pic>
                    </a:graphicData>
                  </a:graphic>
                </wp:inline>
              </w:drawing>
            </w:r>
          </w:p>
        </w:tc>
        <w:tc>
          <w:tcPr>
            <w:tcW w:w="5040" w:type="dxa"/>
          </w:tcPr>
          <w:p w14:paraId="00D69A4F" w14:textId="6AFE4496" w:rsidR="0096535F" w:rsidRDefault="0096535F">
            <w:r w:rsidRPr="0096535F">
              <w:rPr>
                <w:b/>
                <w:bCs/>
              </w:rPr>
              <w:t>Prof Aaron Smith (U</w:t>
            </w:r>
            <w:r>
              <w:rPr>
                <w:b/>
                <w:bCs/>
              </w:rPr>
              <w:t xml:space="preserve">niversity of </w:t>
            </w:r>
            <w:r w:rsidRPr="0096535F">
              <w:rPr>
                <w:b/>
                <w:bCs/>
              </w:rPr>
              <w:t>C</w:t>
            </w:r>
            <w:r>
              <w:rPr>
                <w:b/>
                <w:bCs/>
              </w:rPr>
              <w:t xml:space="preserve">alifornia, </w:t>
            </w:r>
            <w:r w:rsidRPr="0096535F">
              <w:rPr>
                <w:b/>
                <w:bCs/>
              </w:rPr>
              <w:t>Davis)</w:t>
            </w:r>
            <w:r>
              <w:t xml:space="preserve">. </w:t>
            </w:r>
            <w:r w:rsidRPr="0096535F">
              <w:t>Aaron Smith is the DeLoach Professor of Agricultural and Resource Economics at the University of California, Davis. His research addresses policy, trading and price dynamics in agricultural, energy, and financial markets.</w:t>
            </w:r>
            <w:r w:rsidR="00403891">
              <w:t xml:space="preserve"> </w:t>
            </w:r>
            <w:r w:rsidR="00937D67">
              <w:t xml:space="preserve">In his keynote talk, </w:t>
            </w:r>
            <w:r w:rsidR="00403891">
              <w:t xml:space="preserve">Prof Smith will </w:t>
            </w:r>
            <w:r w:rsidR="00937D67">
              <w:t>share</w:t>
            </w:r>
            <w:r w:rsidR="00403891">
              <w:t xml:space="preserve"> his work on a</w:t>
            </w:r>
            <w:r w:rsidR="00403891" w:rsidRPr="00403891">
              <w:t xml:space="preserve">griculture’s </w:t>
            </w:r>
            <w:r w:rsidR="00403891">
              <w:t>n</w:t>
            </w:r>
            <w:r w:rsidR="00403891" w:rsidRPr="00403891">
              <w:t xml:space="preserve">itrogen </w:t>
            </w:r>
            <w:r w:rsidR="00403891">
              <w:t>l</w:t>
            </w:r>
            <w:r w:rsidR="00403891" w:rsidRPr="00403891">
              <w:t>egacy</w:t>
            </w:r>
            <w:r w:rsidR="00403891">
              <w:t>.</w:t>
            </w:r>
          </w:p>
        </w:tc>
      </w:tr>
      <w:tr w:rsidR="0096535F" w14:paraId="56D018EE" w14:textId="77777777" w:rsidTr="00A8014B">
        <w:tc>
          <w:tcPr>
            <w:tcW w:w="3600" w:type="dxa"/>
          </w:tcPr>
          <w:p w14:paraId="4242CDFE" w14:textId="129902AD" w:rsidR="0096535F" w:rsidRDefault="0096535F">
            <w:r>
              <w:rPr>
                <w:noProof/>
              </w:rPr>
              <w:drawing>
                <wp:inline distT="0" distB="0" distL="0" distR="0" wp14:anchorId="13085262" wp14:editId="06DA6509">
                  <wp:extent cx="1827657" cy="2286000"/>
                  <wp:effectExtent l="0" t="0" r="1270" b="0"/>
                  <wp:docPr id="1810460531" name="Picture 5" descr="A picture containing human face, person, smile,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0531" name="Picture 5" descr="A picture containing human face, person, smile, cloth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7657" cy="2286000"/>
                          </a:xfrm>
                          <a:prstGeom prst="rect">
                            <a:avLst/>
                          </a:prstGeom>
                        </pic:spPr>
                      </pic:pic>
                    </a:graphicData>
                  </a:graphic>
                </wp:inline>
              </w:drawing>
            </w:r>
          </w:p>
        </w:tc>
        <w:tc>
          <w:tcPr>
            <w:tcW w:w="5040" w:type="dxa"/>
          </w:tcPr>
          <w:p w14:paraId="17E567E9" w14:textId="5691E613" w:rsidR="0096535F" w:rsidRDefault="00A8014B">
            <w:r w:rsidRPr="00A8014B">
              <w:rPr>
                <w:b/>
                <w:bCs/>
              </w:rPr>
              <w:t>Dr Ashani Amarasinghe (University of Sydney).</w:t>
            </w:r>
            <w:r>
              <w:t xml:space="preserve"> Ashani </w:t>
            </w:r>
            <w:r w:rsidRPr="00A8014B">
              <w:t>Amarasinghe</w:t>
            </w:r>
            <w:r>
              <w:t xml:space="preserve">’s </w:t>
            </w:r>
            <w:r w:rsidRPr="00A8014B">
              <w:t>broad research interests are in the areas of political economy, network empirics, institutions, conflict, and development.</w:t>
            </w:r>
            <w:r>
              <w:t xml:space="preserve"> </w:t>
            </w:r>
            <w:r w:rsidR="00403891">
              <w:t xml:space="preserve">Dr Amarasinghe will present her work on </w:t>
            </w:r>
            <w:r w:rsidR="00403891" w:rsidRPr="00403891">
              <w:t>political alignment</w:t>
            </w:r>
            <w:r w:rsidR="00403891">
              <w:t>, insurgency, and</w:t>
            </w:r>
            <w:r w:rsidR="00403891" w:rsidRPr="00403891">
              <w:t xml:space="preserve"> public safety</w:t>
            </w:r>
            <w:r w:rsidR="00403891">
              <w:t>.</w:t>
            </w:r>
          </w:p>
        </w:tc>
      </w:tr>
    </w:tbl>
    <w:p w14:paraId="64C3CA32" w14:textId="77777777" w:rsidR="00E801C0" w:rsidRDefault="00E801C0"/>
    <w:sectPr w:rsidR="00E8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5F"/>
    <w:rsid w:val="00403891"/>
    <w:rsid w:val="00937D67"/>
    <w:rsid w:val="0096535F"/>
    <w:rsid w:val="00A8014B"/>
    <w:rsid w:val="00E801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891D"/>
  <w15:chartTrackingRefBased/>
  <w15:docId w15:val="{04A164EC-A868-4B69-A27B-79C96E11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3</cp:revision>
  <dcterms:created xsi:type="dcterms:W3CDTF">2023-05-12T02:45:00Z</dcterms:created>
  <dcterms:modified xsi:type="dcterms:W3CDTF">2023-05-15T03:47:00Z</dcterms:modified>
</cp:coreProperties>
</file>