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3F6" w:rsidRPr="000663F6" w:rsidRDefault="000663F6" w:rsidP="000663F6">
      <w:pPr>
        <w:jc w:val="center"/>
        <w:rPr>
          <w:b/>
          <w:sz w:val="32"/>
          <w:szCs w:val="32"/>
        </w:rPr>
      </w:pPr>
      <w:r w:rsidRPr="000663F6">
        <w:rPr>
          <w:b/>
          <w:sz w:val="32"/>
          <w:szCs w:val="32"/>
        </w:rPr>
        <w:t>Anleitung zum Upload von CMC-SE-</w:t>
      </w:r>
      <w:proofErr w:type="spellStart"/>
      <w:r w:rsidRPr="000663F6">
        <w:rPr>
          <w:b/>
          <w:sz w:val="32"/>
          <w:szCs w:val="32"/>
        </w:rPr>
        <w:t>Resultuten</w:t>
      </w:r>
      <w:proofErr w:type="spellEnd"/>
      <w:r w:rsidRPr="000663F6">
        <w:rPr>
          <w:b/>
          <w:sz w:val="32"/>
          <w:szCs w:val="32"/>
        </w:rPr>
        <w:t xml:space="preserve"> nach nmrshiftdb2</w:t>
      </w:r>
    </w:p>
    <w:p w:rsidR="007A43D2" w:rsidRDefault="002E352F">
      <w:r>
        <w:t xml:space="preserve">Ausgangspunkt: </w:t>
      </w:r>
      <w:r w:rsidR="00111A83">
        <w:t xml:space="preserve">Sämtliche </w:t>
      </w:r>
      <w:r>
        <w:t xml:space="preserve">gewünschte Spektren </w:t>
      </w:r>
      <w:r w:rsidR="00111A83">
        <w:t xml:space="preserve">sind gemessen und in Topspin </w:t>
      </w:r>
      <w:r>
        <w:t>ausgewertet.</w:t>
      </w:r>
      <w:r w:rsidR="00111A83">
        <w:t xml:space="preserve"> Ein </w:t>
      </w:r>
      <w:proofErr w:type="spellStart"/>
      <w:r w:rsidR="00111A83">
        <w:t>cmc</w:t>
      </w:r>
      <w:proofErr w:type="spellEnd"/>
      <w:r w:rsidR="00111A83">
        <w:t>-se-Projekt ist angelegt und die Zuordnungen sind durchgeführt.</w:t>
      </w:r>
      <w:r>
        <w:t xml:space="preserve"> In Topspin zeigt sich die Situation wie folgt</w:t>
      </w:r>
      <w:r w:rsidR="000663F6">
        <w:t xml:space="preserve"> (agalp_cdcl3_upload ist das zu importierende Projekt)</w:t>
      </w:r>
      <w:r>
        <w:t>:</w:t>
      </w:r>
    </w:p>
    <w:p w:rsidR="00111A83" w:rsidRDefault="00111A83">
      <w:r>
        <w:rPr>
          <w:noProof/>
          <w:lang w:eastAsia="de-DE"/>
        </w:rPr>
        <w:drawing>
          <wp:inline distT="0" distB="0" distL="0" distR="0">
            <wp:extent cx="5753100" cy="4333875"/>
            <wp:effectExtent l="0" t="0" r="0" b="952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A83" w:rsidRDefault="00111A83">
      <w:r>
        <w:t xml:space="preserve">Nun müssen noch die Zuordnungen aus </w:t>
      </w:r>
      <w:proofErr w:type="spellStart"/>
      <w:r>
        <w:t>cmc</w:t>
      </w:r>
      <w:proofErr w:type="spellEnd"/>
      <w:r>
        <w:t xml:space="preserve">-se exportiert werden (das ist nicht Teil des „normalen“ </w:t>
      </w:r>
      <w:proofErr w:type="spellStart"/>
      <w:r>
        <w:t>cmc</w:t>
      </w:r>
      <w:proofErr w:type="spellEnd"/>
      <w:r>
        <w:t xml:space="preserve">-se-Prozesses). Hierzu </w:t>
      </w:r>
      <w:proofErr w:type="spellStart"/>
      <w:r>
        <w:t>cmc</w:t>
      </w:r>
      <w:proofErr w:type="spellEnd"/>
      <w:r>
        <w:t xml:space="preserve">-se starten und das Projekt (hier agalp_cdcl3_uplaod) </w:t>
      </w:r>
      <w:proofErr w:type="gramStart"/>
      <w:r>
        <w:t>öffnen(</w:t>
      </w:r>
      <w:proofErr w:type="gramEnd"/>
      <w:r>
        <w:t xml:space="preserve">falls nicht noch geöffnet). Dann im Menü View-&gt;Show View-&gt;Atom </w:t>
      </w:r>
      <w:proofErr w:type="spellStart"/>
      <w:r>
        <w:t>Correlation</w:t>
      </w:r>
      <w:proofErr w:type="spellEnd"/>
      <w:r>
        <w:t xml:space="preserve"> Table wählen:</w:t>
      </w:r>
      <w:r>
        <w:rPr>
          <w:noProof/>
          <w:lang w:eastAsia="de-DE"/>
        </w:rPr>
        <w:drawing>
          <wp:inline distT="0" distB="0" distL="0" distR="0">
            <wp:extent cx="4857750" cy="1781175"/>
            <wp:effectExtent l="0" t="0" r="0" b="952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A83" w:rsidRDefault="00555966">
      <w:r>
        <w:t>Es öffnet sich die Korrelationstabelle:</w:t>
      </w:r>
    </w:p>
    <w:p w:rsidR="00555966" w:rsidRDefault="00555966">
      <w:r>
        <w:rPr>
          <w:noProof/>
          <w:lang w:eastAsia="de-DE"/>
        </w:rPr>
        <w:lastRenderedPageBreak/>
        <w:drawing>
          <wp:inline distT="0" distB="0" distL="0" distR="0">
            <wp:extent cx="5762625" cy="3381375"/>
            <wp:effectExtent l="0" t="0" r="9525" b="952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A83" w:rsidRDefault="00555966">
      <w:r>
        <w:t xml:space="preserve">Hier (nicht im Hauptfenster </w:t>
      </w:r>
      <w:proofErr w:type="spellStart"/>
      <w:r>
        <w:t>vonTopspin</w:t>
      </w:r>
      <w:proofErr w:type="spellEnd"/>
      <w:r>
        <w:t>) das Diskettensymbol wählen, es öffnet sich ein Exportfenster:</w:t>
      </w:r>
    </w:p>
    <w:p w:rsidR="00555966" w:rsidRDefault="00555966">
      <w:r>
        <w:rPr>
          <w:noProof/>
          <w:lang w:eastAsia="de-DE"/>
        </w:rPr>
        <w:drawing>
          <wp:inline distT="0" distB="0" distL="0" distR="0">
            <wp:extent cx="5753100" cy="4352925"/>
            <wp:effectExtent l="0" t="0" r="0" b="952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966" w:rsidRDefault="00555966">
      <w:r>
        <w:t xml:space="preserve">Bei „Files </w:t>
      </w:r>
      <w:proofErr w:type="spellStart"/>
      <w:r>
        <w:t>of</w:t>
      </w:r>
      <w:proofErr w:type="spellEnd"/>
      <w:r>
        <w:t xml:space="preserve"> type“ muss die Auswahl auf „</w:t>
      </w:r>
      <w:proofErr w:type="spellStart"/>
      <w:r>
        <w:t>Comma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Values (*.</w:t>
      </w:r>
      <w:proofErr w:type="spellStart"/>
      <w:r>
        <w:t>csv</w:t>
      </w:r>
      <w:proofErr w:type="spellEnd"/>
      <w:r>
        <w:t xml:space="preserve">)“ stehen. Als File </w:t>
      </w:r>
      <w:proofErr w:type="spellStart"/>
      <w:r>
        <w:t>name</w:t>
      </w:r>
      <w:proofErr w:type="spellEnd"/>
      <w:r>
        <w:t xml:space="preserve"> </w:t>
      </w:r>
      <w:proofErr w:type="spellStart"/>
      <w:r w:rsidRPr="00555966">
        <w:t>AtomCorrelationTable</w:t>
      </w:r>
      <w:proofErr w:type="spellEnd"/>
      <w:r>
        <w:t xml:space="preserve"> eingegeben sein. Als Verzeichnis („Look in“) muss das </w:t>
      </w:r>
      <w:proofErr w:type="spellStart"/>
      <w:r>
        <w:t>cmc</w:t>
      </w:r>
      <w:proofErr w:type="spellEnd"/>
      <w:r>
        <w:t xml:space="preserve">-se Verzeichnis des aktuellen Projekts ausgewählt werden. Hierzu auf das Feld neben „Look in“ klicken und das </w:t>
      </w:r>
      <w:r>
        <w:lastRenderedPageBreak/>
        <w:t xml:space="preserve">Verzeichnis suchen. Dieses ist im Projektverzeichnis im Topspin-Daten-Verzeichnis zu finden und heißt </w:t>
      </w:r>
      <w:proofErr w:type="spellStart"/>
      <w:r>
        <w:t>strucele</w:t>
      </w:r>
      <w:proofErr w:type="spellEnd"/>
      <w:r>
        <w:t>_&lt;</w:t>
      </w:r>
      <w:proofErr w:type="spellStart"/>
      <w:r>
        <w:t>projektname</w:t>
      </w:r>
      <w:proofErr w:type="spellEnd"/>
      <w:r>
        <w:t>&gt;. Wenn ein anderes Verzeichnis für den Export gewählt wird, funktioniert der Import nicht.</w:t>
      </w:r>
    </w:p>
    <w:p w:rsidR="00111A83" w:rsidRDefault="00555966">
      <w:r>
        <w:t xml:space="preserve">Dann kann </w:t>
      </w:r>
      <w:proofErr w:type="spellStart"/>
      <w:r>
        <w:t>cmc</w:t>
      </w:r>
      <w:proofErr w:type="spellEnd"/>
      <w:r>
        <w:t xml:space="preserve">-se geschlossen werden. Möchte man sich in Topspin überzeugen, </w:t>
      </w:r>
      <w:proofErr w:type="gramStart"/>
      <w:r>
        <w:t>das</w:t>
      </w:r>
      <w:proofErr w:type="gramEnd"/>
      <w:r>
        <w:t xml:space="preserve"> alles funktioniert hat, </w:t>
      </w:r>
      <w:r w:rsidR="00212AFC">
        <w:t>muss das Projektverzeichnis einmal geschlossen und geöffnet werden (durch zweimaligen klicken). Die Situation in Topspin zeigt sich dann wie folgt:</w:t>
      </w:r>
    </w:p>
    <w:p w:rsidR="002E352F" w:rsidRDefault="002E352F">
      <w:r>
        <w:rPr>
          <w:noProof/>
          <w:lang w:eastAsia="de-DE"/>
        </w:rPr>
        <w:drawing>
          <wp:inline distT="0" distB="0" distL="0" distR="0">
            <wp:extent cx="5753100" cy="4333875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52F" w:rsidRDefault="002E352F">
      <w:r>
        <w:t>J</w:t>
      </w:r>
      <w:r w:rsidR="00212AFC">
        <w:t>etzt kann man Topspin schließen (ohne das schließen und öffnen wird die AtomCorrelationTable.csv-Datei nicht angezeigt, auch wenn sie vorhanden ist).</w:t>
      </w:r>
    </w:p>
    <w:p w:rsidR="002E352F" w:rsidRDefault="00212AFC">
      <w:r>
        <w:t>Dann m</w:t>
      </w:r>
      <w:bookmarkStart w:id="0" w:name="_GoBack"/>
      <w:bookmarkEnd w:id="0"/>
      <w:r w:rsidR="002E352F">
        <w:t>ittels Dateibrowser (z. B. Explorer in Windows) in das Verzeichnis navigieren, in dem das Topspin Projekt liegt. Da</w:t>
      </w:r>
      <w:r w:rsidR="000663F6">
        <w:t>rin</w:t>
      </w:r>
      <w:r w:rsidR="002E352F">
        <w:t xml:space="preserve"> muss es einen Ordner mit dem Projektnamen geben, in unserem Beispiel agalp_cdcl3_upload:</w:t>
      </w:r>
    </w:p>
    <w:p w:rsidR="002E352F" w:rsidRDefault="002E352F">
      <w:r>
        <w:rPr>
          <w:noProof/>
          <w:lang w:eastAsia="de-DE"/>
        </w:rPr>
        <w:lastRenderedPageBreak/>
        <w:drawing>
          <wp:inline distT="0" distB="0" distL="0" distR="0">
            <wp:extent cx="5762625" cy="3238500"/>
            <wp:effectExtent l="0" t="0" r="9525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52F" w:rsidRDefault="002E352F">
      <w:r>
        <w:t xml:space="preserve">Dieses Verzeichnis in eine </w:t>
      </w:r>
      <w:proofErr w:type="spellStart"/>
      <w:r>
        <w:t>zip</w:t>
      </w:r>
      <w:proofErr w:type="spellEnd"/>
      <w:r>
        <w:t>-Datei packen (je nach Software-Installation z. B. wie folgt):</w:t>
      </w:r>
    </w:p>
    <w:p w:rsidR="002E352F" w:rsidRDefault="002E352F">
      <w:r>
        <w:rPr>
          <w:noProof/>
          <w:lang w:eastAsia="de-DE"/>
        </w:rPr>
        <w:drawing>
          <wp:inline distT="0" distB="0" distL="0" distR="0">
            <wp:extent cx="5753100" cy="36385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52F" w:rsidRDefault="002E352F">
      <w:r>
        <w:t xml:space="preserve">Ergebnis ist eine </w:t>
      </w:r>
      <w:proofErr w:type="spellStart"/>
      <w:r>
        <w:t>zip</w:t>
      </w:r>
      <w:proofErr w:type="spellEnd"/>
      <w:r>
        <w:t>-Datei (in unserem Beispiel mit dem Namen agalp_cdcl3_upload.zip):</w:t>
      </w:r>
    </w:p>
    <w:p w:rsidR="002E352F" w:rsidRDefault="002E352F">
      <w:r>
        <w:rPr>
          <w:noProof/>
          <w:lang w:eastAsia="de-DE"/>
        </w:rPr>
        <w:lastRenderedPageBreak/>
        <w:drawing>
          <wp:inline distT="0" distB="0" distL="0" distR="0">
            <wp:extent cx="5762625" cy="3257550"/>
            <wp:effectExtent l="0" t="0" r="9525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52F" w:rsidRDefault="002E352F">
      <w:r>
        <w:t xml:space="preserve">Jetzt in nmrshiftdb2 einloggen und auf den </w:t>
      </w:r>
      <w:proofErr w:type="spellStart"/>
      <w:r>
        <w:t>Submit</w:t>
      </w:r>
      <w:proofErr w:type="spellEnd"/>
      <w:r>
        <w:t>-Reiter gehen. Unterhalb des Struktur-Editors findet sich ein Feld „</w:t>
      </w:r>
      <w:proofErr w:type="spellStart"/>
      <w:r>
        <w:t>Choose</w:t>
      </w:r>
      <w:proofErr w:type="spellEnd"/>
      <w:r>
        <w:t xml:space="preserve"> a Topspin </w:t>
      </w:r>
      <w:proofErr w:type="spellStart"/>
      <w:r>
        <w:t>zip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a CMC-SE </w:t>
      </w:r>
      <w:proofErr w:type="spellStart"/>
      <w:r>
        <w:t>result</w:t>
      </w:r>
      <w:proofErr w:type="spellEnd"/>
      <w:r>
        <w:t xml:space="preserve">“. Hier „Browse“ wählen und die eben erzeugte </w:t>
      </w:r>
      <w:proofErr w:type="spellStart"/>
      <w:r>
        <w:t>zip</w:t>
      </w:r>
      <w:proofErr w:type="spellEnd"/>
      <w:r>
        <w:t xml:space="preserve">-Datei </w:t>
      </w:r>
      <w:r w:rsidR="009A3587">
        <w:t xml:space="preserve">(nicht das Verzeichnis) </w:t>
      </w:r>
      <w:r>
        <w:t>auswählen:</w:t>
      </w:r>
    </w:p>
    <w:p w:rsidR="002E352F" w:rsidRDefault="009A3587">
      <w:r>
        <w:rPr>
          <w:noProof/>
          <w:lang w:eastAsia="de-DE"/>
        </w:rPr>
        <w:drawing>
          <wp:inline distT="0" distB="0" distL="0" distR="0">
            <wp:extent cx="5753100" cy="499110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587" w:rsidRDefault="009A3587">
      <w:r>
        <w:lastRenderedPageBreak/>
        <w:t>Dann „Öffnen“ wählen und „Upload“ neben/unter „</w:t>
      </w:r>
      <w:proofErr w:type="spellStart"/>
      <w:r>
        <w:t>Choose</w:t>
      </w:r>
      <w:proofErr w:type="spellEnd"/>
      <w:r>
        <w:t xml:space="preserve"> a Topspin </w:t>
      </w:r>
      <w:proofErr w:type="spellStart"/>
      <w:r>
        <w:t>zip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a CMC-SE </w:t>
      </w:r>
      <w:proofErr w:type="spellStart"/>
      <w:r>
        <w:t>result</w:t>
      </w:r>
      <w:proofErr w:type="spellEnd"/>
      <w:r>
        <w:t>“. Ergebnis ist eine Eingabe-Maske ähnlich dieser:</w:t>
      </w:r>
    </w:p>
    <w:p w:rsidR="009A3587" w:rsidRDefault="009A3587">
      <w:r>
        <w:rPr>
          <w:noProof/>
          <w:lang w:eastAsia="de-DE"/>
        </w:rPr>
        <w:drawing>
          <wp:inline distT="0" distB="0" distL="0" distR="0" wp14:anchorId="648D96E8" wp14:editId="2728A00B">
            <wp:extent cx="5760720" cy="360045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587" w:rsidRDefault="009A3587">
      <w:r>
        <w:t xml:space="preserve">Dabei sind in der Dropdown-Box alle </w:t>
      </w:r>
      <w:proofErr w:type="spellStart"/>
      <w:r>
        <w:t>Spektrentypen</w:t>
      </w:r>
      <w:proofErr w:type="spellEnd"/>
      <w:r>
        <w:t xml:space="preserve"> aus dem </w:t>
      </w:r>
      <w:proofErr w:type="spellStart"/>
      <w:r>
        <w:t>zip</w:t>
      </w:r>
      <w:proofErr w:type="spellEnd"/>
      <w:r>
        <w:t xml:space="preserve"> enthalten. Nun kann man eine davon auswählen und hochladen. Der </w:t>
      </w:r>
      <w:proofErr w:type="spellStart"/>
      <w:r>
        <w:t>Submit</w:t>
      </w:r>
      <w:proofErr w:type="spellEnd"/>
      <w:r>
        <w:t xml:space="preserve"> erfolgt für jedes Spektrum einzeln. Dabei sind folgende Besonderheiten zu beachten:</w:t>
      </w:r>
    </w:p>
    <w:p w:rsidR="009A3587" w:rsidRDefault="009A3587" w:rsidP="009A3587">
      <w:pPr>
        <w:pStyle w:val="Listenabsatz"/>
        <w:numPr>
          <w:ilvl w:val="0"/>
          <w:numId w:val="1"/>
        </w:numPr>
      </w:pPr>
      <w:r>
        <w:t xml:space="preserve">Wenn das 13C-Spektrum nicht im </w:t>
      </w:r>
      <w:proofErr w:type="spellStart"/>
      <w:r>
        <w:t>zip</w:t>
      </w:r>
      <w:proofErr w:type="spellEnd"/>
      <w:r>
        <w:t xml:space="preserve"> enthalten ist, wird eines aus den 2D-Daten erzeugt. Hier fehlen dann die Metadaten (daher „</w:t>
      </w:r>
      <w:proofErr w:type="spellStart"/>
      <w:r>
        <w:t>miscellaneous</w:t>
      </w:r>
      <w:proofErr w:type="spellEnd"/>
      <w:r>
        <w:t xml:space="preserve"> </w:t>
      </w:r>
      <w:proofErr w:type="spellStart"/>
      <w:r>
        <w:t>data</w:t>
      </w:r>
      <w:proofErr w:type="spellEnd"/>
      <w:r>
        <w:t>“ rot), andernfalls sind die Metadaten aus den Dateien eingetragen und müssen nicht mehr nachgetragen werden.</w:t>
      </w:r>
    </w:p>
    <w:p w:rsidR="009A3587" w:rsidRDefault="009A3587" w:rsidP="009A3587">
      <w:pPr>
        <w:pStyle w:val="Listenabsatz"/>
        <w:numPr>
          <w:ilvl w:val="0"/>
          <w:numId w:val="1"/>
        </w:numPr>
      </w:pPr>
      <w:r>
        <w:t xml:space="preserve">Bei 2D-Spektren ist </w:t>
      </w:r>
      <w:r w:rsidR="000663F6">
        <w:t>das Anhängen eines</w:t>
      </w:r>
      <w:r>
        <w:t xml:space="preserve"> </w:t>
      </w:r>
      <w:proofErr w:type="spellStart"/>
      <w:r>
        <w:t>Bild</w:t>
      </w:r>
      <w:r w:rsidR="000663F6">
        <w:t>es</w:t>
      </w:r>
      <w:r>
        <w:t>Pflicht</w:t>
      </w:r>
      <w:proofErr w:type="spellEnd"/>
      <w:r>
        <w:t xml:space="preserve"> („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data</w:t>
      </w:r>
      <w:proofErr w:type="spellEnd"/>
      <w:r>
        <w:t>“).</w:t>
      </w:r>
    </w:p>
    <w:p w:rsidR="009A3587" w:rsidRDefault="00F35E33" w:rsidP="009A3587">
      <w:pPr>
        <w:pStyle w:val="Listenabsatz"/>
        <w:numPr>
          <w:ilvl w:val="0"/>
          <w:numId w:val="1"/>
        </w:numPr>
      </w:pPr>
      <w:r>
        <w:t xml:space="preserve">Chemical </w:t>
      </w:r>
      <w:proofErr w:type="spellStart"/>
      <w:r>
        <w:t>names</w:t>
      </w:r>
      <w:proofErr w:type="spellEnd"/>
      <w:r>
        <w:t xml:space="preserve"> und CAS-Nummer müssen manuell eingetragen werden. Dies ist nur beim ersten Spektrum nötig.</w:t>
      </w:r>
    </w:p>
    <w:p w:rsidR="00F35E33" w:rsidRDefault="00F35E33" w:rsidP="009A3587">
      <w:pPr>
        <w:pStyle w:val="Listenabsatz"/>
        <w:numPr>
          <w:ilvl w:val="0"/>
          <w:numId w:val="1"/>
        </w:numPr>
      </w:pPr>
      <w:r>
        <w:t>Keywords, Literatur, falls gewünscht, oder sonstige Zusatzangaben müssen ebenfalls manuell eingetragen werden.</w:t>
      </w:r>
    </w:p>
    <w:p w:rsidR="00F35E33" w:rsidRDefault="00F35E33" w:rsidP="009A3587">
      <w:pPr>
        <w:pStyle w:val="Listenabsatz"/>
        <w:numPr>
          <w:ilvl w:val="0"/>
          <w:numId w:val="1"/>
        </w:numPr>
      </w:pPr>
      <w:r>
        <w:t>Die Rohdaten werden automatisch angehängt (außer „erzeugten“ 1D-Spektren), beim 1H wird das CMC-SE-Verzeichnis mit angehängt.</w:t>
      </w:r>
    </w:p>
    <w:p w:rsidR="00F35E33" w:rsidRDefault="00F35E33" w:rsidP="00F35E33">
      <w:r>
        <w:t xml:space="preserve">Abschließend auf „Final </w:t>
      </w:r>
      <w:proofErr w:type="spellStart"/>
      <w:r>
        <w:t>submit</w:t>
      </w:r>
      <w:proofErr w:type="spellEnd"/>
      <w:r>
        <w:t>“ gehen und „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“ wählen.</w:t>
      </w:r>
    </w:p>
    <w:p w:rsidR="00F35E33" w:rsidRPr="00F35E33" w:rsidRDefault="00F35E33" w:rsidP="00F35E33">
      <w:r>
        <w:t xml:space="preserve">Will man mehr als ein Spektrum hochladen, so muss man den Vorgang wiederholen und das gewünschte Spektrum auswählen. </w:t>
      </w:r>
      <w:r w:rsidRPr="00F35E33">
        <w:t xml:space="preserve">Alternativ kann man auf dem „Final </w:t>
      </w:r>
      <w:proofErr w:type="spellStart"/>
      <w:r w:rsidRPr="00F35E33">
        <w:t>submit</w:t>
      </w:r>
      <w:proofErr w:type="spellEnd"/>
      <w:r w:rsidRPr="00F35E33">
        <w:t xml:space="preserve">“ auch „I </w:t>
      </w:r>
      <w:proofErr w:type="spellStart"/>
      <w:r w:rsidRPr="00F35E33">
        <w:t>want</w:t>
      </w:r>
      <w:proofErr w:type="spellEnd"/>
      <w:r w:rsidRPr="00F35E33">
        <w:t xml:space="preserve"> </w:t>
      </w:r>
      <w:proofErr w:type="spellStart"/>
      <w:r w:rsidRPr="00F35E33">
        <w:t>to</w:t>
      </w:r>
      <w:proofErr w:type="spellEnd"/>
      <w:r w:rsidRPr="00F35E33">
        <w:t xml:space="preserve"> </w:t>
      </w:r>
      <w:proofErr w:type="spellStart"/>
      <w:r w:rsidRPr="00F35E33">
        <w:t>submit</w:t>
      </w:r>
      <w:proofErr w:type="spellEnd"/>
      <w:r w:rsidRPr="00F35E33">
        <w:t xml:space="preserve"> </w:t>
      </w:r>
      <w:proofErr w:type="spellStart"/>
      <w:r w:rsidRPr="00F35E33">
        <w:t>further</w:t>
      </w:r>
      <w:proofErr w:type="spellEnd"/>
      <w:r w:rsidRPr="00F35E33">
        <w:t xml:space="preserve"> </w:t>
      </w:r>
      <w:proofErr w:type="spellStart"/>
      <w:r w:rsidRPr="00F35E33">
        <w:t>spectra</w:t>
      </w:r>
      <w:proofErr w:type="spellEnd"/>
      <w:r w:rsidRPr="00F35E33">
        <w:t xml:space="preserve"> </w:t>
      </w:r>
      <w:proofErr w:type="spellStart"/>
      <w:r w:rsidRPr="00F35E33">
        <w:t>for</w:t>
      </w:r>
      <w:proofErr w:type="spellEnd"/>
      <w:r w:rsidRPr="00F35E33">
        <w:t xml:space="preserve"> </w:t>
      </w:r>
      <w:proofErr w:type="spellStart"/>
      <w:r w:rsidRPr="00F35E33">
        <w:t>this</w:t>
      </w:r>
      <w:proofErr w:type="spellEnd"/>
      <w:r w:rsidRPr="00F35E33">
        <w:t xml:space="preserve"> </w:t>
      </w:r>
      <w:proofErr w:type="spellStart"/>
      <w:r w:rsidRPr="00F35E33">
        <w:t>structure</w:t>
      </w:r>
      <w:proofErr w:type="spellEnd"/>
      <w:r w:rsidRPr="00F35E33">
        <w:t>” anwählen, man wird dann ohne erneuten Upload zur Auswahl des Spektrums geleitet.</w:t>
      </w:r>
      <w:r>
        <w:t xml:space="preserve"> Die Spektren durchlaufen den normalen Review-Prozess.</w:t>
      </w:r>
    </w:p>
    <w:sectPr w:rsidR="00F35E33" w:rsidRPr="00F35E3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FD0F00"/>
    <w:multiLevelType w:val="hybridMultilevel"/>
    <w:tmpl w:val="AA6A4C22"/>
    <w:lvl w:ilvl="0" w:tplc="927AC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52F"/>
    <w:rsid w:val="000663F6"/>
    <w:rsid w:val="00111A83"/>
    <w:rsid w:val="00212AFC"/>
    <w:rsid w:val="002E352F"/>
    <w:rsid w:val="00555966"/>
    <w:rsid w:val="007A43D2"/>
    <w:rsid w:val="009A3587"/>
    <w:rsid w:val="00F3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FE52D"/>
  <w15:chartTrackingRefBased/>
  <w15:docId w15:val="{6D9E0F52-692A-4CBA-847B-7A46BD5F0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A35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516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Kuhn</dc:creator>
  <cp:keywords/>
  <dc:description/>
  <cp:lastModifiedBy>Kuhn</cp:lastModifiedBy>
  <cp:revision>3</cp:revision>
  <dcterms:created xsi:type="dcterms:W3CDTF">2017-10-29T20:26:00Z</dcterms:created>
  <dcterms:modified xsi:type="dcterms:W3CDTF">2017-11-13T11:28:00Z</dcterms:modified>
</cp:coreProperties>
</file>