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a resposta no tempo de um sistema de dois tanques em série após uma perturbação degrau na temperatura do primeiro tanque e comparar os resultados obtidos empiricamente com os previstos pelos modelos fenomenológicos.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Descrição da Prática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Equipamentos e instrumentação utilizados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Dois termopares (um em cada tanque);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Dois tanques com água, em série, com agitação e volume constante;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Bomba hidráulica;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Resistor (125 V e 9 A);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Mangueiras e uma válvula (na entrada do primeiro tanque);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Controle - Software iFix.</w:t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6875" cy="27587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5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1: Tanques abertos, em série, com agitação e sistema de aquecimento no primeiro tanque.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Procedimento experimental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Dois tanques em série possuem a mesma vazão de entrada e saída e estão com aproximadamente a mesma temperatura no início do processo (T1 = 24,82 ºC e T2 =</w:t>
      </w:r>
      <w:r w:rsidDel="00000000" w:rsidR="00000000" w:rsidRPr="00000000">
        <w:rPr>
          <w:sz w:val="24"/>
          <w:szCs w:val="24"/>
          <w:rtl w:val="0"/>
        </w:rPr>
        <w:t xml:space="preserve">24,62 ºC);</w:t>
      </w:r>
      <w:r w:rsidDel="00000000" w:rsidR="00000000" w:rsidRPr="00000000">
        <w:rPr>
          <w:sz w:val="24"/>
          <w:szCs w:val="24"/>
          <w:rtl w:val="0"/>
        </w:rPr>
        <w:t xml:space="preserve"> Em determinado momento, aciona-se o aquecedor acoplado ao primeiro tanque, promovendo uma perturbação degrau no sistema que o induz a um comportamento transiente durante determinado tempo até que um novo estado estacionário seja obtido. Tal momento, de início do aquecimento, é registrado na figura 2 pela linha azul no gráfico. </w:t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perturbação é monitorada por dois sensores que, conectados a um computador, acompanham a variação da temperatura nos dois tanques. No iFix (software utilizado para acompanhamento do processo), as curvas TT100 (curva roxa) e TT200 (curva verde) representam as temperaturas dos tanques 1 e 2, respectivamente, ao longo do tempo. Pode-se observar que após certo período, o novo valor de temperatura foi estabilizado em </w:t>
      </w:r>
      <w:r w:rsidDel="00000000" w:rsidR="00000000" w:rsidRPr="00000000">
        <w:rPr>
          <w:sz w:val="24"/>
          <w:szCs w:val="24"/>
          <w:rtl w:val="0"/>
        </w:rPr>
        <w:t xml:space="preserve">42,5 ºC no tanque 1 e 40,75 ºC no tanque dois. A ligeira diferença se deve ao fato do tanque 1 receber diretamente o aquecimento.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1293" cy="3948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2:Monitoramento da prática obtida através do software iFix.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Cálculos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Pela Tabela X.X podemos observar quanto tempo levou, após acionarmos o aquecimento, para que cada tanque iniciasse seu aquecimento. Esse tempo entre o acionamento e o inicio dos efeitos na variável controlada foi estimado como o tempo morto do sistema. </w:t>
      </w:r>
    </w:p>
    <w:tbl>
      <w:tblPr>
        <w:tblStyle w:val="Table1"/>
        <w:tblW w:w="2927.0" w:type="dxa"/>
        <w:jc w:val="center"/>
        <w:tblLayout w:type="fixed"/>
        <w:tblLook w:val="0400"/>
      </w:tblPr>
      <w:tblGrid>
        <w:gridCol w:w="960"/>
        <w:gridCol w:w="1020"/>
        <w:gridCol w:w="947"/>
        <w:tblGridChange w:id="0">
          <w:tblGrid>
            <w:gridCol w:w="960"/>
            <w:gridCol w:w="1020"/>
            <w:gridCol w:w="94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t(s)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25.15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25.21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26.19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26.25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Portanto o tempo morto para o tanque 1, ou seja,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01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igual a 3 segundos. Já o tempo morto para o segundo sistema,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02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igual a 50 segundos.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determinada então a amplitude da perturbação. Durante o experimento foram coletados dados do aquecedor elétrico utilizando um multímetro, foi medida a corrente e a tensão do aquecedor. Com esses valores foi possível calcular a potência do aquecedor com base na fórmula abaixo:</w:t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Potência=Tensão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Corrente=125V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9A=1125W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das constantes para o Tanque 1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Função de transferência do tipo primeira ordem:</w:t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s+1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dos parâmetros da função de transferência:</w:t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k1=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Degrau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Δ</m:t>
            </m:r>
            <m:r>
              <w:rPr>
                <w:rFonts w:ascii="Cambria Math" w:cs="Cambria Math" w:eastAsia="Cambria Math" w:hAnsi="Cambria Math"/>
              </w:rPr>
              <m:t xml:space="preserve">T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Degrau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=0,632*P*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Primeira ordem em função do tempo:</w:t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=A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libri" w:cs="Calibri" w:eastAsia="Calibri" w:hAnsi="Calibri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exp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exp</m:t>
            </m:r>
            <m:r>
              <w:rPr>
                <w:rFonts w:ascii="Calibri" w:cs="Calibri" w:eastAsia="Calibri" w:hAnsi="Calibri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01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Calibri" w:cs="Calibri" w:eastAsia="Calibri" w:hAnsi="Calibri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Calculando com os valores obtidos durante o experimento</w:t>
      </w:r>
    </w:p>
    <w:p w:rsidR="00000000" w:rsidDel="00000000" w:rsidP="00000000" w:rsidRDefault="00000000" w:rsidRPr="00000000" w14:paraId="00000041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k1=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42,50-25,15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1125</m:t>
            </m:r>
          </m:den>
        </m:f>
        <m:r>
          <w:rPr>
            <w:rFonts w:ascii="Cambria Math" w:cs="Cambria Math" w:eastAsia="Cambria Math" w:hAnsi="Cambria Math"/>
          </w:rPr>
          <m:t xml:space="preserve">=0,01543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°C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=0,632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P </m:t>
        </m:r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=0,632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1125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0,01543 = 10,97073 °C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posse dos valores obtidos no experimento, a temperatura do Tanque 1 estava em T1 = 25,15 +10,97 = 36,12073 em t = </w:t>
      </w:r>
      <m:oMath>
        <m:r>
          <w:rPr>
            <w:rFonts w:ascii="Cambria Math" w:cs="Cambria Math" w:eastAsia="Cambria Math" w:hAnsi="Cambria Math"/>
          </w:rPr>
          <m:t xml:space="preserve">749 segundos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Considerando o tempo morto, teremos 752 segundos.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Chegamos então a seguinte função de transferência:</w:t>
      </w:r>
    </w:p>
    <w:p w:rsidR="00000000" w:rsidDel="00000000" w:rsidP="00000000" w:rsidRDefault="00000000" w:rsidRPr="00000000" w14:paraId="00000045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0,01543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752s+1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=17,36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exp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exp</m:t>
            </m:r>
            <m:r>
              <w:rPr>
                <w:rFonts w:ascii="Calibri" w:cs="Calibri" w:eastAsia="Calibri" w:hAnsi="Calibri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t-3</m:t>
                        </m:r>
                      </m:e>
                    </m:d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749</m:t>
                    </m:r>
                  </m:den>
                </m:f>
              </m:e>
            </m:d>
            <m:r>
              <w:rPr>
                <w:rFonts w:ascii="Calibri" w:cs="Calibri" w:eastAsia="Calibri" w:hAnsi="Calibri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Plotar o experimental juntamente do calculado: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Tanque 2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Considerado um sistema de segunda ordem já que existiam dois sistemas de </w:t>
      </w:r>
      <w:commentRangeStart w:id="0"/>
      <w:r w:rsidDel="00000000" w:rsidR="00000000" w:rsidRPr="00000000">
        <w:rPr>
          <w:rFonts w:ascii="Calibri" w:cs="Calibri" w:eastAsia="Calibri" w:hAnsi="Calibri"/>
          <w:rtl w:val="0"/>
        </w:rPr>
        <w:t xml:space="preserve">segunda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ordem em série:</w:t>
      </w:r>
    </w:p>
    <w:p w:rsidR="00000000" w:rsidDel="00000000" w:rsidP="00000000" w:rsidRDefault="00000000" w:rsidRPr="00000000" w14:paraId="0000004D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s+1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s+1</m:t>
                </m:r>
              </m:e>
            </m:d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</w:t>
      </w:r>
    </w:p>
    <w:p w:rsidR="00000000" w:rsidDel="00000000" w:rsidP="00000000" w:rsidRDefault="00000000" w:rsidRPr="00000000" w14:paraId="0000004F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+2ξτs+1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Onde:</w:t>
      </w:r>
    </w:p>
    <w:p w:rsidR="00000000" w:rsidDel="00000000" w:rsidP="00000000" w:rsidRDefault="00000000" w:rsidRPr="00000000" w14:paraId="00000051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2ξτ=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τ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τ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m:t>τ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τ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τ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dos parâmetros da função de transferência:</w:t>
      </w:r>
    </w:p>
    <w:p w:rsidR="00000000" w:rsidDel="00000000" w:rsidP="00000000" w:rsidRDefault="00000000" w:rsidRPr="00000000" w14:paraId="00000054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k2=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Degrau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Δ</m:t>
            </m:r>
            <m:r>
              <w:rPr>
                <w:rFonts w:ascii="Cambria Math" w:cs="Cambria Math" w:eastAsia="Cambria Math" w:hAnsi="Cambria Math"/>
              </w:rPr>
              <m:t xml:space="preserve">T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Degrau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cálculo do ganho estático foi calculado igual ao do Tanque 1: </w:t>
      </w:r>
    </w:p>
    <w:p w:rsidR="00000000" w:rsidDel="00000000" w:rsidP="00000000" w:rsidRDefault="00000000" w:rsidRPr="00000000" w14:paraId="00000056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k2=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40,81-24,88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1125</m:t>
            </m:r>
          </m:den>
        </m:f>
        <m:r>
          <w:rPr>
            <w:rFonts w:ascii="Cambria Math" w:cs="Cambria Math" w:eastAsia="Cambria Math" w:hAnsi="Cambria Math"/>
          </w:rPr>
          <m:t xml:space="preserve">=0.01416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°C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Quanto as constantes do comportamento dinâmico do tanque 2, foram determinadas da seguinte forma:</w:t>
      </w:r>
    </w:p>
    <w:p w:rsidR="00000000" w:rsidDel="00000000" w:rsidP="00000000" w:rsidRDefault="00000000" w:rsidRPr="00000000" w14:paraId="00000058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=0,73</m:t>
            </m:r>
          </m:e>
        </m:d>
        <m:r>
          <w:rPr>
            <w:rFonts w:ascii="Cambria Math" w:cs="Cambria Math" w:eastAsia="Cambria Math" w:hAnsi="Cambria Math"/>
          </w:rPr>
          <m:t xml:space="preserve">=0,73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P </m:t>
        </m:r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=0,73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1125 </m:t>
        </m:r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0.01416 = 11,9475°C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tempo correspondente ao valor de temperatura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 24,88 + 11,95 = 36,83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°C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foi de 1848 segundos. Descontando o tempo morto de 50 segundos teremos t = 1798 segundos.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a metade deste tempo e somando o tempo morto, determinou-se a resposta correspondente do sistema,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73%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 = T(t= 949 s) = 31.38 - 24.88 = 6,50 °C.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Assim, resolveu-se o seguinte sistema:</w:t>
      </w:r>
    </w:p>
    <w:p w:rsidR="00000000" w:rsidDel="00000000" w:rsidP="00000000" w:rsidRDefault="00000000" w:rsidRPr="00000000" w14:paraId="0000005C">
      <w:pPr>
        <w:spacing w:after="160" w:line="259" w:lineRule="auto"/>
        <w:jc w:val="center"/>
        <w:rPr>
          <w:rFonts w:ascii="Calibri" w:cs="Calibri" w:eastAsia="Calibri" w:hAnsi="Calibri"/>
        </w:rPr>
      </w:pPr>
      <w:commentRangeStart w:id="1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08550" cy="12223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22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Portando:</w:t>
      </w:r>
    </w:p>
    <w:p w:rsidR="00000000" w:rsidDel="00000000" w:rsidP="00000000" w:rsidRDefault="00000000" w:rsidRPr="00000000" w14:paraId="0000005F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r>
          <m:t>τ</m:t>
        </m:r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</w:rPr>
              <m:t>⋅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22</m:t>
                </m:r>
              </m:sub>
            </m:sSub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1009,59</m:t>
            </m:r>
            <m:r>
              <w:rPr>
                <w:rFonts w:ascii="Cambria Math" w:cs="Cambria Math" w:eastAsia="Cambria Math" w:hAnsi="Cambria Math"/>
              </w:rPr>
              <m:t>⋅</m:t>
            </m:r>
            <m:r>
              <w:rPr>
                <w:rFonts w:ascii="Cambria Math" w:cs="Cambria Math" w:eastAsia="Cambria Math" w:hAnsi="Cambria Math"/>
              </w:rPr>
              <m:t xml:space="preserve">411,95</m:t>
            </m:r>
          </m:e>
        </m:rad>
        <m:r>
          <w:rPr>
            <w:rFonts w:ascii="Cambria Math" w:cs="Cambria Math" w:eastAsia="Cambria Math" w:hAnsi="Cambria Math"/>
          </w:rPr>
          <m:t xml:space="preserve">=644,90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w:commentRangeStart w:id="2"/>
      <m:oMath>
        <m:r>
          <m:t>ξ</m:t>
        </m:r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2⋅τ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1009,59+411,95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⋅</m:t>
            </m:r>
            <m:r>
              <w:rPr>
                <w:rFonts w:ascii="Cambria Math" w:cs="Cambria Math" w:eastAsia="Cambria Math" w:hAnsi="Cambria Math"/>
              </w:rPr>
              <m:t xml:space="preserve">644,90</m:t>
            </m:r>
          </m:den>
        </m:f>
        <m:r>
          <w:rPr>
            <w:rFonts w:ascii="Cambria Math" w:cs="Cambria Math" w:eastAsia="Cambria Math" w:hAnsi="Cambria Math"/>
          </w:rPr>
          <m:t xml:space="preserve">=1,10</m:t>
        </m:r>
      </m:oMath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função de transferência obtida é dada por:</w:t>
      </w:r>
    </w:p>
    <w:p w:rsidR="00000000" w:rsidDel="00000000" w:rsidP="00000000" w:rsidRDefault="00000000" w:rsidRPr="00000000" w14:paraId="00000064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0,01421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1009,59+1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411,95s+1</m:t>
                </m:r>
              </m:e>
            </m:d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-50s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</w:t>
      </w:r>
    </w:p>
    <w:p w:rsidR="00000000" w:rsidDel="00000000" w:rsidP="00000000" w:rsidRDefault="00000000" w:rsidRPr="00000000" w14:paraId="00000067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640,99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+2</m:t>
            </m:r>
            <m:r>
              <w:rPr>
                <w:rFonts w:ascii="Cambria Math" w:cs="Cambria Math" w:eastAsia="Cambria Math" w:hAnsi="Cambria Math"/>
              </w:rPr>
              <m:t>∙</m:t>
            </m:r>
            <m:r>
              <w:rPr>
                <w:rFonts w:ascii="Cambria Math" w:cs="Cambria Math" w:eastAsia="Cambria Math" w:hAnsi="Cambria Math"/>
              </w:rPr>
              <m:t xml:space="preserve">1,1∙640,99s+1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-50s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função do tempo, o sistema de segunda ordem pode ser descrito como:</w:t>
      </w:r>
    </w:p>
    <w:p w:rsidR="00000000" w:rsidDel="00000000" w:rsidP="00000000" w:rsidRDefault="00000000" w:rsidRPr="00000000" w14:paraId="0000006A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=P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t-</m:t>
                            </m:r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02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21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libri" w:cs="Calibri" w:eastAsia="Calibri" w:hAnsi="Calibri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t-</m:t>
                            </m:r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02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22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libri" w:cs="Calibri" w:eastAsia="Calibri" w:hAnsi="Calibri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libri" w:cs="Calibri" w:eastAsia="Calibri" w:hAnsi="Calibri"/>
                      </w:rPr>
                      <m:t>τ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22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função dependente do tempo é dada por:</w:t>
      </w:r>
    </w:p>
    <w:p w:rsidR="00000000" w:rsidDel="00000000" w:rsidP="00000000" w:rsidRDefault="00000000" w:rsidRPr="00000000" w14:paraId="0000006E">
      <w:pPr>
        <w:spacing w:after="160" w:line="259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=15.93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1009,59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exp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exp</m:t>
                </m:r>
                <m:r>
                  <w:rPr>
                    <w:rFonts w:ascii="Calibri" w:cs="Calibri" w:eastAsia="Calibri" w:hAnsi="Calibri"/>
                  </w:rPr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t-50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1009,59</m:t>
                        </m:r>
                      </m:den>
                    </m:f>
                  </m:e>
                </m:d>
                <m:r>
                  <w:rPr>
                    <w:rFonts w:ascii="Calibri" w:cs="Calibri" w:eastAsia="Calibri" w:hAnsi="Calibri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-411,95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exp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exp</m:t>
                </m:r>
                <m:r>
                  <w:rPr>
                    <w:rFonts w:ascii="Calibri" w:cs="Calibri" w:eastAsia="Calibri" w:hAnsi="Calibri"/>
                  </w:rPr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t-50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411,95</m:t>
                        </m:r>
                      </m:den>
                    </m:f>
                  </m:e>
                </m:d>
                <m:r>
                  <w:rPr>
                    <w:rFonts w:ascii="Calibri" w:cs="Calibri" w:eastAsia="Calibri" w:hAnsi="Calibri"/>
                  </w:rPr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813.81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both"/>
        <w:rPr>
          <w:rFonts w:ascii="Calibri" w:cs="Calibri" w:eastAsia="Calibri" w:hAnsi="Calibri"/>
        </w:rPr>
        <w:pPrChange w:author="Guilherme Freire Mansor Antonio" w:id="0" w:date="2019-05-27T23:34:31Z">
          <w:pPr>
            <w:spacing w:after="160" w:line="259" w:lineRule="auto"/>
            <w:jc w:val="left"/>
          </w:pPr>
        </w:pPrChange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</w:r>
      <w:ins w:author="Guilherme Freire Mansor Antonio" w:id="0" w:date="2019-05-27T23:31:31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Abaixo na figura xx é possível comparar o diferente comportamento dinâmico dos dois tanques. Em ambos os casos as curvas obtidas pela  metodologia empírica de determinação da função de transferência se correlacionaram muito fortemente com as previstas fenomenologicamente.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Conclusões</w:t>
      </w:r>
    </w:p>
    <w:p w:rsidR="00000000" w:rsidDel="00000000" w:rsidP="00000000" w:rsidRDefault="00000000" w:rsidRPr="00000000" w14:paraId="0000007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o que foi observado por meio dos dados obtidos na prática, pode-se concluir que as premissas adotadas de comportamento, de primeira ordem para o primeiro tanque, e de segunda ordem para o segundo tanque, num sistema de tanques agitados em série se mostrou válida. Ambas as curvas obtidas pelo modelo fenomenológico mostraram forte correlação com as os dados empíricos. No primeiro tanque o tempo morto foi pequeno, de apenas 3 segundos, indicando uma boa agitação, visto que a variação de temperatura foi prontamente detectada pelo termopar. Já no segundo tanque, houve um tempo morto maior, isto é de 50 segundos, uma vez que a variação de temperatura no segundo tanque dependia do aumento de temperatura do primeiro. </w:t>
      </w:r>
    </w:p>
    <w:p w:rsidR="00000000" w:rsidDel="00000000" w:rsidP="00000000" w:rsidRDefault="00000000" w:rsidRPr="00000000" w14:paraId="0000007A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valor do coeficiente de amortecimento encontrado para o segundo tanque indica comportamento superamortecido (&gt;1), o que pode ser corroborado pela curva que não apresentou caráter oscilatório como resposta à perturbação degrau.</w:t>
      </w:r>
    </w:p>
    <w:p w:rsidR="00000000" w:rsidDel="00000000" w:rsidP="00000000" w:rsidRDefault="00000000" w:rsidRPr="00000000" w14:paraId="0000007B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60" w:line="360" w:lineRule="auto"/>
        <w:jc w:val="both"/>
        <w:rPr>
          <w:sz w:val="24"/>
          <w:szCs w:val="24"/>
        </w:rPr>
      </w:pPr>
      <w:ins w:author="Guilherme Freire Mansor Antonio" w:id="2" w:date="2019-05-28T00:37:50Z">
        <w:r w:rsidDel="00000000" w:rsidR="00000000" w:rsidRPr="00000000">
          <w:rPr>
            <w:sz w:val="24"/>
            <w:szCs w:val="24"/>
            <w:rtl w:val="0"/>
          </w:rPr>
          <w:t xml:space="preserve">Falar sobre o coeficiente de amortecimento e o tempo que se levou para atingir o segundo estado estacionário.</w:t>
        </w:r>
      </w:ins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Freire Mansor Antonio" w:id="1" w:date="2019-05-27T23:25:2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73%</w:t>
      </w:r>
    </w:p>
  </w:comment>
  <w:comment w:author="Guilherme Freire Mansor Antonio" w:id="2" w:date="2019-05-28T00:37:1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 um pouco mais sobre o que esse valor acima de 1 significa</w:t>
      </w:r>
    </w:p>
  </w:comment>
  <w:comment w:author="Guilherme Freire Mansor Antonio" w:id="0" w:date="2019-05-27T23:28:2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ordem. Não segunda. São dois sistemas de primeira ordem em série.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