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ED7" w:rsidRDefault="00BA7077">
      <w:pPr>
        <w:pStyle w:val="Heading1"/>
        <w:keepNext/>
        <w:rPr>
          <w:b w:val="0"/>
        </w:rPr>
      </w:pPr>
      <w:r>
        <w:rPr>
          <w:b w:val="0"/>
        </w:rPr>
        <w:t>Software Requirements Specification — Online Food Delivery System</w:t>
      </w:r>
    </w:p>
    <w:tbl>
      <w:tblPr>
        <w:tblW w:type="dxa" w:w="9751"/>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start w:w="70" w:type="dxa"/>
          <w:bottom w:w="45" w:type="dxa"/>
          <w:end w:w="70" w:type="dxa"/>
        </w:tblCellMar>
      </w:tblPr>
      <w:tblGrid>
        <w:gridCol w:w="2041"/>
        <w:gridCol w:w="7710"/>
      </w:tblGrid>
      <w:tr>
        <w:trPr>
          <w:cantSplit/>
        </w:trPr>
        <w:tc>
          <w:tcPr>
            <w:tcW w:type="dxa" w:w="2041"/>
            <w:vAlign w:val="center"/>
          </w:tcPr>
          <w:p>
            <w:pPr>
              <w:spacing w:before="0" w:after="0" w:line="240" w:lineRule="auto"/>
              <w:jc w:val="left"/>
            </w:pPr>
            <w:r>
              <w:rPr>
                <w:rFonts w:ascii="Arial" w:hAnsi="Arial" w:eastAsia="Arial" w:cs="Arial"/>
                <w:b/>
                <w:sz w:val="19"/>
              </w:rPr>
              <w:t>Field</w:t>
            </w:r>
          </w:p>
        </w:tc>
        <w:tc>
          <w:tcPr>
            <w:tcW w:type="dxa" w:w="7710"/>
            <w:vAlign w:val="center"/>
          </w:tcPr>
          <w:p>
            <w:pPr>
              <w:spacing w:before="0" w:after="0" w:line="240" w:lineRule="auto"/>
              <w:jc w:val="left"/>
            </w:pPr>
            <w:r>
              <w:rPr>
                <w:rFonts w:ascii="Arial" w:hAnsi="Arial" w:eastAsia="Arial" w:cs="Arial"/>
                <w:b/>
                <w:sz w:val="19"/>
              </w:rPr>
              <w:t>Value</w:t>
            </w:r>
          </w:p>
        </w:tc>
      </w:tr>
      <w:tr>
        <w:trPr>
          <w:cantSplit/>
        </w:trPr>
        <w:tc>
          <w:tcPr>
            <w:tcW w:type="dxa" w:w="2041"/>
            <w:vAlign w:val="center"/>
          </w:tcPr>
          <w:p>
            <w:pPr>
              <w:spacing w:before="0" w:after="0" w:line="240" w:lineRule="auto"/>
              <w:jc w:val="left"/>
            </w:pPr>
            <w:r>
              <w:rPr>
                <w:rFonts w:ascii="Arial" w:hAnsi="Arial" w:eastAsia="Arial" w:cs="Arial"/>
                <w:b/>
                <w:sz w:val="19"/>
              </w:rPr>
              <w:t>Status</w:t>
            </w:r>
          </w:p>
        </w:tc>
        <w:tc>
          <w:tcPr>
            <w:tcW w:type="dxa" w:w="7710"/>
            <w:vAlign w:val="center"/>
          </w:tcPr>
          <w:p>
            <w:pPr>
              <w:spacing w:before="0" w:after="0" w:line="240" w:lineRule="auto"/>
              <w:jc w:val="left"/>
            </w:pPr>
            <w:r>
              <w:rPr>
                <w:rFonts w:ascii="Arial" w:hAnsi="Arial" w:eastAsia="Arial" w:cs="Arial"/>
                <w:b w:val="0"/>
                <w:sz w:val="19"/>
              </w:rPr>
              <w:t>APPROVED</w:t>
            </w:r>
          </w:p>
        </w:tc>
      </w:tr>
      <w:tr>
        <w:trPr>
          <w:cantSplit/>
        </w:trPr>
        <w:tc>
          <w:tcPr>
            <w:tcW w:type="dxa" w:w="2041"/>
            <w:vAlign w:val="center"/>
          </w:tcPr>
          <w:p>
            <w:pPr>
              <w:spacing w:before="0" w:after="0" w:line="240" w:lineRule="auto"/>
              <w:jc w:val="left"/>
            </w:pPr>
            <w:r>
              <w:rPr>
                <w:rFonts w:ascii="Arial" w:hAnsi="Arial" w:eastAsia="Arial" w:cs="Arial"/>
                <w:b/>
                <w:sz w:val="19"/>
              </w:rPr>
              <w:t>Version</w:t>
            </w:r>
          </w:p>
        </w:tc>
        <w:tc>
          <w:tcPr>
            <w:tcW w:type="dxa" w:w="7710"/>
            <w:vAlign w:val="center"/>
          </w:tcPr>
          <w:p>
            <w:pPr>
              <w:spacing w:before="0" w:after="0" w:line="240" w:lineRule="auto"/>
              <w:jc w:val="left"/>
            </w:pPr>
            <w:r>
              <w:rPr>
                <w:rFonts w:ascii="Arial" w:hAnsi="Arial" w:eastAsia="Arial" w:cs="Arial"/>
                <w:b w:val="0"/>
                <w:sz w:val="19"/>
              </w:rPr>
              <w:t>1.0</w:t>
            </w:r>
          </w:p>
        </w:tc>
      </w:tr>
      <w:tr>
        <w:trPr>
          <w:cantSplit/>
        </w:trPr>
        <w:tc>
          <w:tcPr>
            <w:tcW w:type="dxa" w:w="2041"/>
            <w:vAlign w:val="center"/>
          </w:tcPr>
          <w:p>
            <w:pPr>
              <w:spacing w:before="0" w:after="0" w:line="240" w:lineRule="auto"/>
              <w:jc w:val="left"/>
            </w:pPr>
            <w:r>
              <w:rPr>
                <w:rFonts w:ascii="Arial" w:hAnsi="Arial" w:eastAsia="Arial" w:cs="Arial"/>
                <w:b/>
                <w:sz w:val="19"/>
              </w:rPr>
              <w:t>Project</w:t>
            </w:r>
          </w:p>
        </w:tc>
        <w:tc>
          <w:tcPr>
            <w:tcW w:type="dxa" w:w="7710"/>
            <w:vAlign w:val="center"/>
          </w:tcPr>
          <w:p>
            <w:pPr>
              <w:spacing w:before="0" w:after="0" w:line="240" w:lineRule="auto"/>
              <w:jc w:val="left"/>
            </w:pPr>
            <w:r>
              <w:rPr>
                <w:rFonts w:ascii="Arial" w:hAnsi="Arial" w:eastAsia="Arial" w:cs="Arial"/>
                <w:b w:val="0"/>
                <w:sz w:val="19"/>
              </w:rPr>
              <w:t>Online Food Delivery System</w:t>
            </w:r>
          </w:p>
        </w:tc>
      </w:tr>
      <w:tr>
        <w:trPr>
          <w:cantSplit/>
        </w:trPr>
        <w:tc>
          <w:tcPr>
            <w:tcW w:type="dxa" w:w="2041"/>
            <w:vAlign w:val="center"/>
          </w:tcPr>
          <w:p>
            <w:pPr>
              <w:spacing w:before="0" w:after="0" w:line="240" w:lineRule="auto"/>
              <w:jc w:val="left"/>
            </w:pPr>
            <w:r>
              <w:rPr>
                <w:rFonts w:ascii="Arial" w:hAnsi="Arial" w:eastAsia="Arial" w:cs="Arial"/>
                <w:b/>
                <w:sz w:val="19"/>
              </w:rPr>
              <w:t>Artefact Type</w:t>
            </w:r>
          </w:p>
        </w:tc>
        <w:tc>
          <w:tcPr>
            <w:tcW w:type="dxa" w:w="7710"/>
            <w:vAlign w:val="center"/>
          </w:tcPr>
          <w:p>
            <w:pPr>
              <w:spacing w:before="0" w:after="0" w:line="240" w:lineRule="auto"/>
              <w:jc w:val="left"/>
            </w:pPr>
            <w:r>
              <w:rPr>
                <w:rFonts w:ascii="Arial" w:hAnsi="Arial" w:eastAsia="Arial" w:cs="Arial"/>
                <w:b w:val="0"/>
                <w:sz w:val="19"/>
              </w:rPr>
              <w:t>Software Requirements Specification (SRS)</w:t>
            </w:r>
          </w:p>
        </w:tc>
      </w:tr>
    </w:tbl>
    <w:p w:rsidR="00B42ED7" w:rsidRDefault="00BA7077">
      <w:pPr>
        <w:keepLines/>
        <w:spacing w:before="80" w:after="60" w:line="252" w:lineRule="auto"/>
      </w:pPr>
      <w:r>
        <w:rPr>
          <w:rFonts w:ascii="Arial" w:hAnsi="Arial" w:eastAsia="Arial" w:cs="Arial"/>
          <w:b/>
          <w:sz w:val="18"/>
        </w:rPr>
        <w:t>Source Baseline:</w:t>
      </w:r>
      <w:r>
        <w:rPr>
          <w:rFonts w:ascii="Arial" w:hAnsi="Arial" w:eastAsia="Arial" w:cs="Arial"/>
          <w:sz w:val="18"/>
        </w:rPr>
        <w:t xml:space="preserve"> S1 Controlled Portfolio BRD; Approved Functional Requirements Specification; Approved Business Rules Catalogue; Approved Detailed Use Cases; Approved User Stories &amp; Acceptance Criteria; Approved Order State Model; Approved Data Dictionary; Approved Logical ERD; Approved Requirement Gap Analysis</w:t>
      </w:r>
    </w:p>
    <w:p w:rsidR="00B42ED7" w:rsidRDefault="00BA7077">
      <w:pPr>
        <w:keepLines/>
        <w:spacing w:before="20" w:after="60" w:line="252" w:lineRule="auto"/>
      </w:pPr>
      <w:r>
        <w:rPr>
          <w:rFonts w:ascii="Arial" w:hAnsi="Arial" w:eastAsia="Arial" w:cs="Arial"/>
          <w:b/>
          <w:sz w:val="18"/>
        </w:rPr>
        <w:t>Depends On:</w:t>
      </w:r>
      <w:r>
        <w:rPr>
          <w:rFonts w:ascii="Arial" w:hAnsi="Arial" w:eastAsia="Arial" w:cs="Arial"/>
          <w:sz w:val="18"/>
        </w:rPr>
        <w:t xml:space="preserve"> 00_README_BA_Evidence_Pack.md; BRD_FoodDeliveryDB.md; Functional_Requirements_Specification.md; Business_Rules_Catalogue.md; Detailed_Use_Cases.md; User_Stories_Acceptance_Criteria.md; Order_State_Diagram.md; Data_Dictionary.md; Logical_ERD.md; Requirement_Gap_Analysis.md</w:t>
      </w:r>
    </w:p>
    <w:p w:rsidR="00B42ED7" w:rsidRDefault="00BA7077">
      <w:pPr>
        <w:pStyle w:val="Heading2"/>
        <w:keepNext/>
        <w:rPr>
          <w:b w:val="0"/>
          <w:i w:val="0"/>
        </w:rPr>
      </w:pPr>
      <w:r>
        <w:rPr>
          <w:b w:val="0"/>
          <w:i w:val="0"/>
        </w:rPr>
        <w:t>1. Document Purpose</w:t>
      </w:r>
    </w:p>
    <w:p w:rsidR="00B42ED7" w:rsidRDefault="00BA7077">
      <w:pPr>
        <w:spacing w:line="264" w:lineRule="auto" w:after="80" w:before="0"/>
      </w:pPr>
      <w:r>
        <w:t>This Software Requirements Specification (SRS) describes the system-level software requirements, constraints, interfaces, quality requirements, data expectations, and cross-cutting behaviours that the Online Food De</w:t>
      </w:r>
      <w:r>
        <w:t>livery System must satisfy. It serves as the system-level specification derived from the business context of the BRD and references the detailed functional behaviours specified in the Functional Requirements Specification (FRS).</w:t>
      </w:r>
    </w:p>
    <w:p w:rsidR="00B42ED7" w:rsidRDefault="00BA7077">
      <w:pPr>
        <w:pStyle w:val="Heading2"/>
        <w:keepNext/>
        <w:rPr>
          <w:b w:val="0"/>
          <w:i w:val="0"/>
        </w:rPr>
      </w:pPr>
      <w:r>
        <w:rPr>
          <w:b w:val="0"/>
          <w:i w:val="0"/>
        </w:rPr>
        <w:t>2. Scope</w:t>
      </w:r>
    </w:p>
    <w:p w:rsidR="00B42ED7" w:rsidRDefault="00BA7077">
      <w:pPr>
        <w:spacing w:line="264" w:lineRule="auto" w:after="80" w:before="0"/>
      </w:pPr>
      <w:r>
        <w:t>This specification</w:t>
      </w:r>
      <w:r>
        <w:t xml:space="preserve"> covers the software system requirements for the Online Food Delivery System, a role-based responsive web solution supporting Customers, Restaurants, Shippers, and Administrators. Guest interaction is supported for registration/login where evidenced; publi</w:t>
      </w:r>
      <w:r>
        <w:t>c browsing behaviour remains subject to Clarification #9. The document details functional summaries, business rules, system states, external interfaces, non-functional constraints, and current implementation gaps.</w:t>
      </w:r>
    </w:p>
    <w:p w:rsidR="00B42ED7" w:rsidRDefault="00BA7077">
      <w:pPr>
        <w:pStyle w:val="Heading2"/>
        <w:keepNext/>
        <w:rPr>
          <w:b w:val="0"/>
          <w:i w:val="0"/>
        </w:rPr>
      </w:pPr>
      <w:r>
        <w:rPr>
          <w:b w:val="0"/>
          <w:i w:val="0"/>
        </w:rPr>
        <w:t>3. Source &amp; Authority Basis</w:t>
      </w:r>
    </w:p>
    <w:p w:rsidR="00B42ED7" w:rsidRDefault="00BA7077">
      <w:pPr>
        <w:spacing w:line="264" w:lineRule="auto" w:after="80" w:before="0"/>
      </w:pPr>
      <w:r>
        <w:t>The authoritat</w:t>
      </w:r>
      <w:r>
        <w:t>ive baseline for TARGET requirements is the latest owner-approved Controlled Portfolio BRD. The approved Functional Requirements Specification (FRS) provides the detailed operational behaviour. Approved Business Rules, State Model, Use Cases, User Stories,</w:t>
      </w:r>
      <w:r>
        <w:t xml:space="preserve"> and Acceptance Criteria provide controlled supporting behavioural detail. The approved Gap Analysis provides controlled open clarifications and verified CURRENT implementation gaps. S3 source code and S4 database observations serve as CURRENT persistence </w:t>
      </w:r>
      <w:r>
        <w:t>and implementation evidence only and do not redefine TARGET requirements.</w:t>
      </w:r>
    </w:p>
    <w:p w:rsidR="00B42ED7" w:rsidRDefault="00BA7077">
      <w:pPr>
        <w:pStyle w:val="Heading2"/>
        <w:keepNext/>
        <w:rPr>
          <w:b w:val="0"/>
          <w:i w:val="0"/>
        </w:rPr>
      </w:pPr>
      <w:r>
        <w:rPr>
          <w:b w:val="0"/>
          <w:i w:val="0"/>
        </w:rPr>
        <w:t>4. Product Perspective</w:t>
      </w:r>
    </w:p>
    <w:p w:rsidR="00B42ED7" w:rsidRDefault="00BA7077">
      <w:pPr>
        <w:spacing w:line="264" w:lineRule="auto" w:after="80" w:before="0"/>
      </w:pPr>
      <w:r>
        <w:t>The system is a role-based responsive web solution supporting the Online Food Delivery business flow. It provides role-specific web interfaces across the follo</w:t>
      </w:r>
      <w:r>
        <w:t>wing high-level functional areas:</w:t>
      </w:r>
    </w:p>
    <w:p w:rsidR="00B42ED7" w:rsidRDefault="00BA7077">
      <w:pPr>
        <w:numPr>
          <w:ilvl w:val="0"/>
          <w:numId w:val="1"/>
        </w:numPr>
        <w:spacing w:line="254" w:lineRule="auto" w:after="50" w:before="0"/>
      </w:pPr>
      <w:r>
        <w:t>Authentication</w:t>
      </w:r>
    </w:p>
    <w:p w:rsidR="00B42ED7" w:rsidRDefault="00BA7077">
      <w:pPr>
        <w:numPr>
          <w:ilvl w:val="0"/>
          <w:numId w:val="1"/>
        </w:numPr>
        <w:spacing w:line="254" w:lineRule="auto" w:after="50" w:before="0"/>
      </w:pPr>
      <w:r>
        <w:t>Customer Web</w:t>
      </w:r>
    </w:p>
    <w:p w:rsidR="00B42ED7" w:rsidRDefault="00BA7077">
      <w:pPr>
        <w:numPr>
          <w:ilvl w:val="0"/>
          <w:numId w:val="1"/>
        </w:numPr>
        <w:spacing w:line="254" w:lineRule="auto" w:after="50" w:before="0"/>
      </w:pPr>
      <w:r>
        <w:t>Restaurant Portal</w:t>
      </w:r>
    </w:p>
    <w:p w:rsidR="00B42ED7" w:rsidRDefault="00BA7077">
      <w:pPr>
        <w:numPr>
          <w:ilvl w:val="0"/>
          <w:numId w:val="1"/>
        </w:numPr>
        <w:spacing w:line="254" w:lineRule="auto" w:after="50" w:before="0"/>
      </w:pPr>
      <w:r>
        <w:lastRenderedPageBreak/>
        <w:t>Shipper Portal</w:t>
      </w:r>
    </w:p>
    <w:p w:rsidR="00B42ED7" w:rsidRDefault="00BA7077">
      <w:pPr>
        <w:numPr>
          <w:ilvl w:val="0"/>
          <w:numId w:val="1"/>
        </w:numPr>
        <w:spacing w:line="254" w:lineRule="auto" w:after="50" w:before="0"/>
      </w:pPr>
      <w:r>
        <w:t>Administrator Portal</w:t>
      </w:r>
    </w:p>
    <w:p w:rsidR="00B42ED7" w:rsidRDefault="00BA7077">
      <w:pPr>
        <w:spacing w:line="264" w:lineRule="auto" w:after="80" w:before="0"/>
      </w:pPr>
      <w:r>
        <w:t xml:space="preserve">Guests interact with the system as unauthenticated actors where supported by approved evidence. Native mobile application functionality and </w:t>
      </w:r>
      <w:r>
        <w:t>real production payment gateway integration are outside the approved TARGET scope.</w:t>
      </w:r>
    </w:p>
    <w:p w:rsidR="00B42ED7" w:rsidRDefault="00BA7077">
      <w:pPr>
        <w:pStyle w:val="Heading2"/>
        <w:keepNext/>
        <w:rPr>
          <w:b w:val="0"/>
          <w:i w:val="0"/>
        </w:rPr>
      </w:pPr>
      <w:r>
        <w:rPr>
          <w:b w:val="0"/>
          <w:i w:val="0"/>
        </w:rPr>
        <w:t>5. System Context</w:t>
      </w:r>
    </w:p>
    <w:p w:rsidR="00B42ED7" w:rsidRDefault="00BA7077">
      <w:pPr>
        <w:spacing w:line="264" w:lineRule="auto" w:after="80" w:before="0"/>
      </w:pPr>
      <w:r>
        <w:t>The system interacts with human actors and approved external interfaces:</w:t>
      </w:r>
    </w:p>
    <w:p w:rsidR="00B42ED7" w:rsidRDefault="00BA7077">
      <w:pPr>
        <w:numPr>
          <w:ilvl w:val="0"/>
          <w:numId w:val="1"/>
        </w:numPr>
        <w:spacing w:line="254" w:lineRule="auto" w:after="50" w:before="0"/>
      </w:pPr>
      <w:r>
        <w:rPr>
          <w:b/>
        </w:rPr>
        <w:t>Human Actors:</w:t>
      </w:r>
      <w:r>
        <w:t xml:space="preserve"> Guest, Customer, Restaurant, Shipper, Administrator.</w:t>
      </w:r>
    </w:p>
    <w:p w:rsidR="00B42ED7" w:rsidRDefault="00BA7077">
      <w:pPr>
        <w:numPr>
          <w:ilvl w:val="0"/>
          <w:numId w:val="1"/>
        </w:numPr>
        <w:spacing w:line="254" w:lineRule="auto" w:after="50" w:before="0"/>
      </w:pPr>
      <w:r>
        <w:rPr>
          <w:b/>
        </w:rPr>
        <w:t>External Intera</w:t>
      </w:r>
      <w:r>
        <w:rPr>
          <w:b/>
        </w:rPr>
        <w:t>ction:</w:t>
      </w:r>
      <w:r>
        <w:t xml:space="preserve"> Map API interaction for delivery address validation and delivery distance calculation.</w:t>
      </w:r>
    </w:p>
    <w:p w:rsidR="00B42ED7" w:rsidRDefault="00BA7077">
      <w:pPr>
        <w:numPr>
          <w:ilvl w:val="0"/>
          <w:numId w:val="1"/>
        </w:numPr>
        <w:spacing w:line="254" w:lineRule="auto" w:after="50" w:before="0"/>
      </w:pPr>
      <w:r>
        <w:rPr>
          <w:b/>
        </w:rPr>
        <w:t>Payment Scope:</w:t>
      </w:r>
      <w:r>
        <w:t xml:space="preserve"> Supports Cash on Delivery (COD) and QR Payment Simulation.</w:t>
      </w:r>
    </w:p>
    <w:p w:rsidR="00B42ED7" w:rsidRDefault="00BA7077">
      <w:pPr>
        <w:pStyle w:val="Heading2"/>
        <w:keepNext/>
        <w:rPr>
          <w:b w:val="0"/>
          <w:i w:val="0"/>
        </w:rPr>
      </w:pPr>
      <w:r>
        <w:rPr>
          <w:b w:val="0"/>
          <w:i w:val="0"/>
        </w:rPr>
        <w:t>6. User Classes and Role Boundaries</w:t>
      </w:r>
    </w:p>
    <w:p w:rsidR="00B42ED7" w:rsidRDefault="00BA7077">
      <w:pPr>
        <w:numPr>
          <w:ilvl w:val="0"/>
          <w:numId w:val="1"/>
        </w:numPr>
        <w:spacing w:line="254" w:lineRule="auto" w:after="50" w:before="0"/>
      </w:pPr>
      <w:r>
        <w:rPr>
          <w:b/>
        </w:rPr>
        <w:t>Guest:</w:t>
      </w:r>
      <w:r>
        <w:t xml:space="preserve"> Unauthenticated user. Can register for an acc</w:t>
      </w:r>
      <w:r>
        <w:t>ount. Browsing authentication remains subject to Clarification #9.</w:t>
      </w:r>
    </w:p>
    <w:p w:rsidR="00B42ED7" w:rsidRDefault="00BA7077">
      <w:pPr>
        <w:numPr>
          <w:ilvl w:val="0"/>
          <w:numId w:val="1"/>
        </w:numPr>
        <w:spacing w:line="254" w:lineRule="auto" w:after="50" w:before="0"/>
      </w:pPr>
      <w:r>
        <w:rPr>
          <w:b/>
        </w:rPr>
        <w:t>Customer:</w:t>
      </w:r>
      <w:r>
        <w:t xml:space="preserve"> Authenticated buyer responsible for managing profiles, browsing food items, adding to cart, placing orders, tracking, and submitting reviews.</w:t>
      </w:r>
    </w:p>
    <w:p w:rsidR="00B42ED7" w:rsidRDefault="00BA7077">
      <w:pPr>
        <w:numPr>
          <w:ilvl w:val="0"/>
          <w:numId w:val="1"/>
        </w:numPr>
        <w:spacing w:line="254" w:lineRule="auto" w:after="50" w:before="0"/>
      </w:pPr>
      <w:r>
        <w:rPr>
          <w:b/>
        </w:rPr>
        <w:t>Restaurant:</w:t>
      </w:r>
      <w:r>
        <w:t xml:space="preserve"> Authenticated supplier re</w:t>
      </w:r>
      <w:r>
        <w:t>sponsible for managing store information, menus, processing orders belonging to the Restaurant, and viewing reports. Partner non-core capability boundary remains subject to Clarification #12.</w:t>
      </w:r>
    </w:p>
    <w:p w:rsidR="00B42ED7" w:rsidRDefault="00BA7077">
      <w:pPr>
        <w:numPr>
          <w:ilvl w:val="0"/>
          <w:numId w:val="1"/>
        </w:numPr>
        <w:spacing w:line="254" w:lineRule="auto" w:after="50" w:before="0"/>
      </w:pPr>
      <w:r>
        <w:rPr>
          <w:b/>
        </w:rPr>
        <w:t>Shipper:</w:t>
      </w:r>
      <w:r>
        <w:t xml:space="preserve"> Authenticated deliverer responsible for accepting unass</w:t>
      </w:r>
      <w:r>
        <w:t>igned delivery orders, updating order status during delivery, and viewing income statistics. Partner non-core capability boundary remains subject to Clarification #12.</w:t>
      </w:r>
    </w:p>
    <w:p w:rsidR="00B42ED7" w:rsidRDefault="00BA7077">
      <w:pPr>
        <w:numPr>
          <w:ilvl w:val="0"/>
          <w:numId w:val="1"/>
        </w:numPr>
        <w:spacing w:line="254" w:lineRule="auto" w:after="50" w:before="0"/>
      </w:pPr>
      <w:r>
        <w:rPr>
          <w:b/>
        </w:rPr>
        <w:t>Administrator:</w:t>
      </w:r>
      <w:r>
        <w:t xml:space="preserve"> Authenticated manager providing platform oversight, including account management, partner approval, and global statistics reporting. Administrator account-management actions remain subject to Clarification #15.</w:t>
      </w:r>
    </w:p>
    <w:p w:rsidR="00B42ED7" w:rsidRDefault="00BA7077">
      <w:pPr>
        <w:pStyle w:val="Heading2"/>
        <w:keepNext/>
        <w:rPr>
          <w:b w:val="0"/>
          <w:i w:val="0"/>
        </w:rPr>
      </w:pPr>
      <w:r>
        <w:rPr>
          <w:b w:val="0"/>
          <w:i w:val="0"/>
        </w:rPr>
        <w:t>7. Functional Requirements Overview</w:t>
      </w:r>
    </w:p>
    <w:p w:rsidR="00B42ED7" w:rsidRDefault="00BA7077">
      <w:pPr>
        <w:keepNext/>
        <w:spacing w:line="264" w:lineRule="auto" w:after="80" w:before="0"/>
      </w:pPr>
      <w:r>
        <w:t>The syst</w:t>
      </w:r>
      <w:r>
        <w:t>em must satisfy the 27 approved Functional Requirements, grouped into their respective functional areas:</w:t>
      </w:r>
    </w:p>
    <w:tbl>
      <w:tblPr>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55" w:type="dxa"/>
          <w:start w:w="70" w:type="dxa"/>
          <w:bottom w:w="55" w:type="dxa"/>
          <w:end w:w="70" w:type="dxa"/>
        </w:tblCellMar>
      </w:tblPr>
      <w:tblGrid>
        <w:gridCol w:w="1191"/>
        <w:gridCol w:w="1531"/>
        <w:gridCol w:w="1531"/>
        <w:gridCol w:w="3969"/>
        <w:gridCol w:w="1531"/>
      </w:tblGrid>
      <w:tr w:rsidR="00B42ED7" w:rsidTr="00BA7077">
        <w:trPr>
          <w:cantSplit/>
          <w:tblHeader/>
        </w:trPr>
        <w:tc>
          <w:tcPr>
            <w:tcW w:w="1191" w:type="dxa"/>
            <w:vAlign w:val="center"/>
          </w:tcPr>
          <w:p w:rsidR="00B42ED7" w:rsidRDefault="00BA7077">
            <w:pPr>
              <w:keepLines/>
              <w:spacing w:before="0" w:after="0" w:line="240" w:lineRule="auto"/>
              <w:jc w:val="center"/>
            </w:pPr>
            <w:r>
              <w:rPr>
                <w:rFonts w:ascii="Arial" w:hAnsi="Arial" w:eastAsia="Arial" w:cs="Arial"/>
                <w:b/>
                <w:sz w:val="17"/>
              </w:rPr>
              <w:t>FR ID</w:t>
            </w:r>
          </w:p>
        </w:tc>
        <w:tc>
          <w:tcPr>
            <w:tcW w:w="1531" w:type="dxa"/>
            <w:vAlign w:val="center"/>
          </w:tcPr>
          <w:p w:rsidR="00B42ED7" w:rsidRDefault="00BA7077">
            <w:pPr>
              <w:keepLines/>
              <w:spacing w:before="0" w:after="0" w:line="240" w:lineRule="auto"/>
              <w:jc w:val="center"/>
            </w:pPr>
            <w:r>
              <w:rPr>
                <w:rFonts w:ascii="Arial" w:hAnsi="Arial" w:eastAsia="Arial" w:cs="Arial"/>
                <w:b/>
                <w:sz w:val="17"/>
              </w:rPr>
              <w:t>Functional Area</w:t>
            </w:r>
          </w:p>
        </w:tc>
        <w:tc>
          <w:tcPr>
            <w:tcW w:w="1531" w:type="dxa"/>
            <w:vAlign w:val="center"/>
          </w:tcPr>
          <w:p w:rsidR="00B42ED7" w:rsidRDefault="00BA7077">
            <w:pPr>
              <w:keepLines/>
              <w:spacing w:before="0" w:after="0" w:line="240" w:lineRule="auto"/>
              <w:jc w:val="center"/>
            </w:pPr>
            <w:r>
              <w:rPr>
                <w:rFonts w:ascii="Arial" w:hAnsi="Arial" w:eastAsia="Arial" w:cs="Arial"/>
                <w:b/>
                <w:sz w:val="17"/>
              </w:rPr>
              <w:t>Primary Actor</w:t>
            </w:r>
          </w:p>
        </w:tc>
        <w:tc>
          <w:tcPr>
            <w:tcW w:w="3969" w:type="dxa"/>
            <w:vAlign w:val="center"/>
          </w:tcPr>
          <w:p w:rsidR="00B42ED7" w:rsidRDefault="00BA7077">
            <w:pPr>
              <w:keepLines/>
              <w:spacing w:before="0" w:after="0" w:line="240" w:lineRule="auto"/>
              <w:jc w:val="center"/>
            </w:pPr>
            <w:r>
              <w:rPr>
                <w:rFonts w:ascii="Arial" w:hAnsi="Arial" w:eastAsia="Arial" w:cs="Arial"/>
                <w:b/>
                <w:sz w:val="17"/>
              </w:rPr>
              <w:t>System Capability</w:t>
            </w:r>
          </w:p>
        </w:tc>
        <w:tc>
          <w:tcPr>
            <w:tcW w:w="1531" w:type="dxa"/>
            <w:vAlign w:val="center"/>
          </w:tcPr>
          <w:p w:rsidR="00B42ED7" w:rsidRDefault="00BA7077">
            <w:pPr>
              <w:keepLines/>
              <w:spacing w:before="0" w:after="0" w:line="240" w:lineRule="auto"/>
              <w:jc w:val="center"/>
            </w:pPr>
            <w:r>
              <w:rPr>
                <w:rFonts w:ascii="Arial" w:hAnsi="Arial" w:eastAsia="Arial" w:cs="Arial"/>
                <w:b/>
                <w:sz w:val="17"/>
              </w:rPr>
              <w:t>Detailed Specification</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FR-AUTH-01</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Authentication</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Guest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Register an account under an available ro</w:t>
            </w:r>
            <w:r>
              <w:rPr>
                <w:rFonts w:ascii="Arial" w:hAnsi="Arial" w:eastAsia="Arial" w:cs="Arial"/>
                <w:b w:val="0"/>
                <w:sz w:val="17"/>
              </w:rPr>
              <w:t>le</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5</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FR-AUTH-02</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Authentication</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Cross-role</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Authenticate using credentials and redirect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5</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FR-CUS-01</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 xml:space="preserve">View/update profile and change </w:t>
            </w:r>
            <w:r>
              <w:rPr>
                <w:rFonts w:ascii="Arial" w:hAnsi="Arial" w:eastAsia="Arial" w:cs="Arial"/>
                <w:b w:val="0"/>
                <w:sz w:val="17"/>
              </w:rPr>
              <w:lastRenderedPageBreak/>
              <w:t>password</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lastRenderedPageBreak/>
              <w:t>FR-CUS-02</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Browse active restaurants and associated menus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 xml:space="preserve">FRS Section </w:t>
            </w:r>
            <w:r>
              <w:rPr>
                <w:rFonts w:ascii="Arial" w:hAnsi="Arial" w:eastAsia="Arial" w:cs="Arial"/>
                <w:b w:val="0"/>
                <w:sz w:val="17"/>
              </w:rPr>
              <w:t>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FR-CUS-03</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Add, remove, update items in shopping cart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FR-CUS-04</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System</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Validate delivery address and calculate distance</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FR-CUS-05</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System</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Calculate delivery fee and total amount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FR-CUS-06</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Submit order using a</w:t>
            </w:r>
            <w:r>
              <w:rPr>
                <w:rFonts w:ascii="Arial" w:hAnsi="Arial" w:eastAsia="Arial" w:cs="Arial"/>
                <w:b w:val="0"/>
                <w:sz w:val="17"/>
              </w:rPr>
              <w:t>vailable payment method</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FR-CUS-07</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Track active order status and routing info</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FR-CUS-08</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Submit ratings/reviews for Restaurant and 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FR-CUS-09</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Customer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current, completed orders and details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6</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FR-RES-01</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Update store information</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FR-RES-02</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Manage menu categories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FR-RES-03</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Create, update, remove food items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FR-RES-04</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order lists</w:t>
            </w:r>
            <w:r>
              <w:rPr>
                <w:rFonts w:ascii="Arial" w:hAnsi="Arial" w:eastAsia="Arial" w:cs="Arial"/>
                <w:b w:val="0"/>
                <w:sz w:val="17"/>
              </w:rPr>
              <w:t xml:space="preserve"> and order details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FR-RES-05</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Mark order as ready for pickup ("Làm xong")</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FR-RES-06</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revenue statistics and order history</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FR-RES-07</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Restaurant</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customer ratings and reviews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7</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FR-SHP-01</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list of available/unassigned delivery orders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8</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FR-SHP-02</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Accept a delivery assignment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8</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FR-SHP-03</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Update order status ("Đang giao", "Hoàn thành")</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8</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FR-SHP-04</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completed</w:t>
            </w:r>
            <w:r>
              <w:rPr>
                <w:rFonts w:ascii="Arial" w:hAnsi="Arial" w:eastAsia="Arial" w:cs="Arial"/>
                <w:b w:val="0"/>
                <w:sz w:val="17"/>
              </w:rPr>
              <w:t xml:space="preserve"> deliveries and income statistics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8</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FR-SHP-05</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Shipper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 xml:space="preserve">View/update personal profile and </w:t>
            </w:r>
            <w:r>
              <w:rPr>
                <w:rFonts w:ascii="Arial" w:hAnsi="Arial" w:eastAsia="Arial" w:cs="Arial"/>
                <w:b w:val="0"/>
                <w:sz w:val="17"/>
              </w:rPr>
              <w:lastRenderedPageBreak/>
              <w:t>account</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8</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lastRenderedPageBreak/>
              <w:t>FR-ADM-01</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Manage user accounts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9</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FR-ADM-02</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Approve new Restaurant/Shipper registrations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9</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FR-ADM-03</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View system-wide operational/revenue statistics</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9</w:t>
            </w:r>
          </w:p>
        </w:tc>
      </w:tr>
      <w:tr w:rsidR="00B42ED7" w:rsidTr="00BA7077">
        <w:trPr>
          <w:cantSplit/>
        </w:trPr>
        <w:tc>
          <w:tcPr>
            <w:tcW w:w="1191" w:type="dxa"/>
            <w:vAlign w:val="top"/>
          </w:tcPr>
          <w:p w:rsidR="00B42ED7" w:rsidRDefault="00BA7077">
            <w:pPr>
              <w:keepLines/>
              <w:spacing w:before="0" w:after="0" w:line="240" w:lineRule="auto"/>
              <w:jc w:val="left"/>
            </w:pPr>
            <w:r>
              <w:rPr>
                <w:rFonts w:ascii="Arial" w:hAnsi="Arial" w:eastAsia="Arial" w:cs="Arial"/>
                <w:b w:val="0"/>
                <w:sz w:val="17"/>
              </w:rPr>
              <w:t>FR-ADM-04</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Administrator</w:t>
            </w:r>
          </w:p>
        </w:tc>
        <w:tc>
          <w:tcPr>
            <w:tcW w:w="3969" w:type="dxa"/>
            <w:vAlign w:val="top"/>
          </w:tcPr>
          <w:p w:rsidR="00B42ED7" w:rsidRDefault="00BA7077">
            <w:pPr>
              <w:keepLines/>
              <w:spacing w:before="0" w:after="0" w:line="240" w:lineRule="auto"/>
              <w:jc w:val="left"/>
            </w:pPr>
            <w:r>
              <w:rPr>
                <w:rFonts w:ascii="Arial" w:hAnsi="Arial" w:eastAsia="Arial" w:cs="Arial"/>
                <w:b w:val="0"/>
                <w:sz w:val="17"/>
              </w:rPr>
              <w:t xml:space="preserve">Export revenue statistics to an Excel </w:t>
            </w:r>
            <w:r>
              <w:rPr>
                <w:rFonts w:ascii="Arial" w:hAnsi="Arial" w:eastAsia="Arial" w:cs="Arial"/>
                <w:b w:val="0"/>
                <w:sz w:val="17"/>
              </w:rPr>
              <w:t>file</w:t>
            </w:r>
          </w:p>
        </w:tc>
        <w:tc>
          <w:tcPr>
            <w:tcW w:w="1531" w:type="dxa"/>
            <w:vAlign w:val="top"/>
          </w:tcPr>
          <w:p w:rsidR="00B42ED7" w:rsidRDefault="00BA7077">
            <w:pPr>
              <w:keepLines/>
              <w:spacing w:before="0" w:after="0" w:line="240" w:lineRule="auto"/>
              <w:jc w:val="left"/>
            </w:pPr>
            <w:r>
              <w:rPr>
                <w:rFonts w:ascii="Arial" w:hAnsi="Arial" w:eastAsia="Arial" w:cs="Arial"/>
                <w:b w:val="0"/>
                <w:sz w:val="17"/>
              </w:rPr>
              <w:t>FRS Section 9</w:t>
            </w:r>
          </w:p>
        </w:tc>
      </w:tr>
    </w:tbl>
    <w:p w:rsidR="00B42ED7" w:rsidRDefault="00BA7077">
      <w:pPr>
        <w:pStyle w:val="Heading2"/>
        <w:keepNext/>
        <w:rPr>
          <w:b w:val="0"/>
          <w:i w:val="0"/>
        </w:rPr>
      </w:pPr>
      <w:r>
        <w:rPr>
          <w:b w:val="0"/>
          <w:i w:val="0"/>
        </w:rPr>
        <w:t>8. Cross-Role Order Lifecycle Requirements</w:t>
      </w:r>
    </w:p>
    <w:p w:rsidR="00B42ED7" w:rsidRDefault="00BA7077">
      <w:pPr>
        <w:spacing w:line="264" w:lineRule="auto" w:after="80" w:before="0"/>
      </w:pPr>
      <w:r>
        <w:t xml:space="preserve">The system adheres to the approved TARGET Order State Model. The approved </w:t>
      </w:r>
      <w:r>
        <w:rPr>
          <w:rStyle w:val="InlineCode"/>
          <w:highlight w:val="none"/>
        </w:rPr>
        <w:t>Order.Status</w:t>
      </w:r>
      <w:r>
        <w:t xml:space="preserve"> values are exclusively:</w:t>
      </w:r>
    </w:p>
    <w:p w:rsidR="00B42ED7" w:rsidRDefault="00BA7077">
      <w:pPr>
        <w:numPr>
          <w:ilvl w:val="0"/>
          <w:numId w:val="1"/>
        </w:numPr>
        <w:spacing w:line="254" w:lineRule="auto" w:after="50" w:before="0"/>
      </w:pPr>
      <w:r>
        <w:t>"Ch</w:t>
      </w:r>
      <w:r>
        <w:t>ờ</w:t>
      </w:r>
      <w:r>
        <w:t xml:space="preserve"> xác nh</w:t>
      </w:r>
      <w:r>
        <w:t>ậ</w:t>
      </w:r>
      <w:r>
        <w:t>n"</w:t>
      </w:r>
    </w:p>
    <w:p w:rsidR="00B42ED7" w:rsidRDefault="00BA7077">
      <w:pPr>
        <w:numPr>
          <w:ilvl w:val="0"/>
          <w:numId w:val="1"/>
        </w:numPr>
        <w:spacing w:line="254" w:lineRule="auto" w:after="50" w:before="0"/>
      </w:pPr>
      <w:r>
        <w:t>"Đang l</w:t>
      </w:r>
      <w:r>
        <w:t>ấ</w:t>
      </w:r>
      <w:r>
        <w:t xml:space="preserve">y </w:t>
      </w:r>
      <w:r>
        <w:t>món"</w:t>
      </w:r>
    </w:p>
    <w:p w:rsidR="00B42ED7" w:rsidRDefault="00BA7077">
      <w:pPr>
        <w:numPr>
          <w:ilvl w:val="0"/>
          <w:numId w:val="1"/>
        </w:numPr>
        <w:spacing w:line="254" w:lineRule="auto" w:after="50" w:before="0"/>
      </w:pPr>
      <w:r>
        <w:t>"Đang giao"</w:t>
      </w:r>
    </w:p>
    <w:p w:rsidR="00B42ED7" w:rsidRDefault="00BA7077">
      <w:pPr>
        <w:numPr>
          <w:ilvl w:val="0"/>
          <w:numId w:val="1"/>
        </w:numPr>
        <w:spacing w:line="254" w:lineRule="auto" w:after="50" w:before="0"/>
      </w:pPr>
      <w:r>
        <w:t>"Hoàn thành"</w:t>
      </w:r>
    </w:p>
    <w:p w:rsidR="00B42ED7" w:rsidRDefault="00BA7077">
      <w:pPr>
        <w:spacing w:line="264" w:lineRule="auto" w:after="80" w:before="0"/>
      </w:pPr>
      <w:r>
        <w:rPr>
          <w:b/>
        </w:rPr>
        <w:t>Approved State Transitions:</w:t>
      </w:r>
    </w:p>
    <w:p w:rsidR="00B42ED7" w:rsidRDefault="00BA7077">
      <w:pPr>
        <w:numPr>
          <w:ilvl w:val="0"/>
          <w:numId w:val="1"/>
        </w:numPr>
        <w:spacing w:line="254" w:lineRule="auto" w:after="50" w:before="0"/>
      </w:pPr>
      <w:r>
        <w:rPr>
          <w:b/>
        </w:rPr>
        <w:t>ST-01:</w:t>
      </w:r>
      <w:r>
        <w:t xml:space="preserve"> Order creation transitions to "Ch</w:t>
      </w:r>
      <w:r>
        <w:t>ờ</w:t>
      </w:r>
      <w:r>
        <w:t xml:space="preserve"> xác nh</w:t>
      </w:r>
      <w:r>
        <w:t>ậ</w:t>
      </w:r>
      <w:r>
        <w:t>n".</w:t>
      </w:r>
    </w:p>
    <w:p w:rsidR="00B42ED7" w:rsidRDefault="00BA7077">
      <w:pPr>
        <w:numPr>
          <w:ilvl w:val="0"/>
          <w:numId w:val="1"/>
        </w:numPr>
        <w:spacing w:line="254" w:lineRule="auto" w:after="50" w:before="0"/>
      </w:pPr>
      <w:r>
        <w:rPr>
          <w:b/>
        </w:rPr>
        <w:t>ST-02:</w:t>
      </w:r>
      <w:r>
        <w:t xml:space="preserve"> Restaurant marks "Làm xong", transitioning to "Đang l</w:t>
      </w:r>
      <w:r>
        <w:t>ấ</w:t>
      </w:r>
      <w:r>
        <w:t>y món".</w:t>
      </w:r>
    </w:p>
    <w:p w:rsidR="00B42ED7" w:rsidRDefault="00BA7077">
      <w:pPr>
        <w:numPr>
          <w:ilvl w:val="0"/>
          <w:numId w:val="1"/>
        </w:numPr>
        <w:spacing w:line="254" w:lineRule="auto" w:after="50" w:before="0"/>
      </w:pPr>
      <w:r>
        <w:rPr>
          <w:b/>
        </w:rPr>
        <w:t>ST-03:</w:t>
      </w:r>
      <w:r>
        <w:t xml:space="preserve"> Shipper starts delivery, transitioning to "Đang giao".</w:t>
      </w:r>
    </w:p>
    <w:p w:rsidR="00B42ED7" w:rsidRDefault="00BA7077">
      <w:pPr>
        <w:numPr>
          <w:ilvl w:val="0"/>
          <w:numId w:val="1"/>
        </w:numPr>
        <w:spacing w:line="254" w:lineRule="auto" w:after="50" w:before="0"/>
      </w:pPr>
      <w:r>
        <w:rPr>
          <w:b/>
        </w:rPr>
        <w:t>ST-04:</w:t>
      </w:r>
      <w:r>
        <w:t xml:space="preserve"> Shipper completes delivery, transitioning to "Hoàn thành".</w:t>
      </w:r>
    </w:p>
    <w:p w:rsidR="00B42ED7" w:rsidRDefault="00BA7077">
      <w:pPr>
        <w:spacing w:line="264" w:lineRule="auto" w:after="80" w:before="0"/>
      </w:pPr>
      <w:r>
        <w:rPr>
          <w:b/>
        </w:rPr>
        <w:t>Shipper Assignment &amp; Cancellation:</w:t>
      </w:r>
    </w:p>
    <w:p w:rsidR="00B42ED7" w:rsidRDefault="00BA7077">
      <w:pPr>
        <w:numPr>
          <w:ilvl w:val="0"/>
          <w:numId w:val="1"/>
        </w:numPr>
        <w:spacing w:line="254" w:lineRule="auto" w:after="50" w:before="0"/>
      </w:pPr>
      <w:r>
        <w:t xml:space="preserve">Shipper acceptance changes the assignment but does not change </w:t>
      </w:r>
      <w:r>
        <w:rPr>
          <w:rStyle w:val="InlineCode"/>
          <w:highlight w:val="none"/>
        </w:rPr>
        <w:t>Order.Status</w:t>
      </w:r>
      <w:r>
        <w:t>. Unassigned is an assignment condition, not a status value.</w:t>
      </w:r>
    </w:p>
    <w:p w:rsidR="00B42ED7" w:rsidRDefault="00BA7077">
      <w:pPr>
        <w:numPr>
          <w:ilvl w:val="0"/>
          <w:numId w:val="1"/>
        </w:numPr>
        <w:spacing w:line="254" w:lineRule="auto" w:after="50" w:before="0"/>
      </w:pPr>
      <w:r>
        <w:t xml:space="preserve">Post-cancellation </w:t>
      </w:r>
      <w:r>
        <w:rPr>
          <w:rStyle w:val="InlineCode"/>
          <w:highlight w:val="none"/>
        </w:rPr>
        <w:t>Order.St</w:t>
      </w:r>
      <w:r>
        <w:rPr>
          <w:rStyle w:val="InlineCode"/>
          <w:highlight w:val="none"/>
        </w:rPr>
        <w:t>atus</w:t>
      </w:r>
      <w:r>
        <w:t xml:space="preserve"> remains unresolved (Clarification #3).</w:t>
      </w:r>
    </w:p>
    <w:p w:rsidR="00B42ED7" w:rsidRDefault="00BA7077">
      <w:pPr>
        <w:pStyle w:val="Heading2"/>
        <w:keepNext/>
        <w:pageBreakBefore w:val="0"/>
        <w:rPr>
          <w:b w:val="0"/>
          <w:i w:val="0"/>
        </w:rPr>
      </w:pPr>
      <w:r>
        <w:rPr>
          <w:b w:val="0"/>
          <w:i w:val="0"/>
        </w:rPr>
        <w:t>9. Business Rule Constraints</w:t>
      </w:r>
    </w:p>
    <w:p w:rsidR="00B42ED7" w:rsidRDefault="00BA7077">
      <w:pPr>
        <w:keepNext/>
        <w:spacing w:line="264" w:lineRule="auto" w:after="80" w:before="0"/>
      </w:pPr>
      <w:r>
        <w:t>The system logic is constrained by the following controlled Business Rules:</w:t>
      </w:r>
    </w:p>
    <w:tbl>
      <w:tblPr>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55" w:type="dxa"/>
          <w:start w:w="70" w:type="dxa"/>
          <w:bottom w:w="55" w:type="dxa"/>
          <w:end w:w="70" w:type="dxa"/>
        </w:tblCellMar>
      </w:tblPr>
      <w:tblGrid>
        <w:gridCol w:w="1531"/>
        <w:gridCol w:w="4479"/>
        <w:gridCol w:w="2268"/>
        <w:gridCol w:w="1474"/>
      </w:tblGrid>
      <w:tr w:rsidR="00B42ED7" w:rsidTr="00BA7077">
        <w:trPr>
          <w:cantSplit/>
          <w:tblHeader/>
        </w:trPr>
        <w:tc>
          <w:tcPr>
            <w:tcW w:w="1531" w:type="dxa"/>
            <w:vAlign w:val="center"/>
          </w:tcPr>
          <w:p w:rsidR="00B42ED7" w:rsidRDefault="00BA7077">
            <w:pPr>
              <w:keepLines/>
              <w:spacing w:before="0" w:after="0" w:line="240" w:lineRule="auto"/>
              <w:jc w:val="center"/>
            </w:pPr>
            <w:r>
              <w:rPr>
                <w:rFonts w:ascii="Arial" w:hAnsi="Arial" w:eastAsia="Arial" w:cs="Arial"/>
                <w:b/>
                <w:sz w:val="17"/>
              </w:rPr>
              <w:t>BR ID</w:t>
            </w:r>
          </w:p>
        </w:tc>
        <w:tc>
          <w:tcPr>
            <w:tcW w:w="4479" w:type="dxa"/>
            <w:vAlign w:val="center"/>
          </w:tcPr>
          <w:p w:rsidR="00B42ED7" w:rsidRDefault="00BA7077">
            <w:pPr>
              <w:keepLines/>
              <w:spacing w:before="0" w:after="0" w:line="240" w:lineRule="auto"/>
              <w:jc w:val="center"/>
            </w:pPr>
            <w:r>
              <w:rPr>
                <w:rFonts w:ascii="Arial" w:hAnsi="Arial" w:eastAsia="Arial" w:cs="Arial"/>
                <w:b/>
                <w:sz w:val="17"/>
              </w:rPr>
              <w:t>System Constraint</w:t>
            </w:r>
          </w:p>
        </w:tc>
        <w:tc>
          <w:tcPr>
            <w:tcW w:w="2268" w:type="dxa"/>
            <w:vAlign w:val="center"/>
          </w:tcPr>
          <w:p w:rsidR="00B42ED7" w:rsidRDefault="00BA7077">
            <w:pPr>
              <w:keepLines/>
              <w:spacing w:before="0" w:after="0" w:line="240" w:lineRule="auto"/>
              <w:jc w:val="center"/>
            </w:pPr>
            <w:r>
              <w:rPr>
                <w:rFonts w:ascii="Arial" w:hAnsi="Arial" w:eastAsia="Arial" w:cs="Arial"/>
                <w:b/>
                <w:sz w:val="17"/>
              </w:rPr>
              <w:t>Related FRs</w:t>
            </w:r>
          </w:p>
        </w:tc>
        <w:tc>
          <w:tcPr>
            <w:tcW w:w="1474" w:type="dxa"/>
            <w:vAlign w:val="center"/>
          </w:tcPr>
          <w:p w:rsidR="00B42ED7" w:rsidRDefault="00BA7077">
            <w:pPr>
              <w:keepLines/>
              <w:spacing w:before="0" w:after="0" w:line="240" w:lineRule="auto"/>
              <w:jc w:val="center"/>
            </w:pPr>
            <w:r>
              <w:rPr>
                <w:rFonts w:ascii="Arial" w:hAnsi="Arial" w:eastAsia="Arial" w:cs="Arial"/>
                <w:b/>
                <w:sz w:val="17"/>
              </w:rPr>
              <w:t>Open Clarification</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BR-ORDER-01</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 xml:space="preserve">Only completed Orders ("Hoàn thành") </w:t>
            </w:r>
            <w:r>
              <w:rPr>
                <w:rFonts w:ascii="Arial" w:hAnsi="Arial" w:eastAsia="Arial" w:cs="Arial"/>
                <w:b w:val="0"/>
                <w:sz w:val="17"/>
              </w:rPr>
              <w:t>may be reviewed.</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FR-CUS-08</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Clarification #8</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BR-SHIP-01</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 xml:space="preserve">A Shipper may have only one active delivery. Exact active delivery definition </w:t>
            </w:r>
            <w:r>
              <w:rPr>
                <w:rFonts w:ascii="Arial" w:hAnsi="Arial" w:eastAsia="Arial" w:cs="Arial"/>
                <w:b w:val="0"/>
                <w:sz w:val="17"/>
              </w:rPr>
              <w:lastRenderedPageBreak/>
              <w:t>remains TBD.</w:t>
            </w:r>
          </w:p>
        </w:tc>
        <w:tc>
          <w:tcPr>
            <w:tcW w:w="2268" w:type="dxa"/>
            <w:vAlign w:val="top"/>
          </w:tcPr>
          <w:p w:rsidR="00B42ED7" w:rsidRDefault="00BA7077">
            <w:pPr>
              <w:keepLines/>
              <w:spacing w:before="0" w:after="0" w:line="240" w:lineRule="auto"/>
              <w:jc w:val="left"/>
            </w:pPr>
            <w:r>
              <w:rPr>
                <w:rFonts w:ascii="Arial" w:hAnsi="Arial" w:eastAsia="Arial" w:cs="Arial"/>
                <w:b w:val="0"/>
                <w:sz w:val="17"/>
              </w:rPr>
              <w:lastRenderedPageBreak/>
              <w:t>FR-SHP-02</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Clarification #4</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lastRenderedPageBreak/>
              <w:t>BR-SHIP-02</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Shipper acceptance requires Order is unassigned AND Order.Status = "Đa</w:t>
            </w:r>
            <w:r>
              <w:rPr>
                <w:rFonts w:ascii="Arial" w:hAnsi="Arial" w:eastAsia="Arial" w:cs="Arial"/>
                <w:b w:val="0"/>
                <w:sz w:val="17"/>
              </w:rPr>
              <w:t>ng l</w:t>
            </w:r>
            <w:r>
              <w:rPr>
                <w:rFonts w:ascii="Arial" w:hAnsi="Arial" w:eastAsia="Arial" w:cs="Arial"/>
                <w:b w:val="0"/>
                <w:sz w:val="17"/>
              </w:rPr>
              <w:t>ấ</w:t>
            </w:r>
            <w:r>
              <w:rPr>
                <w:rFonts w:ascii="Arial" w:hAnsi="Arial" w:eastAsia="Arial" w:cs="Arial"/>
                <w:b w:val="0"/>
                <w:sz w:val="17"/>
              </w:rPr>
              <w:t>y món", plus approved eligibility.</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FR-SHP-02</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None (GAP-01)</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BR-DEL-01</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Order must be rejected/prevented if delivery distance &gt; 30 km.</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FR-CUS-04</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None</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BR-FEE-01</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Delivery fee is 15,000 VND for first 3 km + 3,000 VND per additional km.</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FR-CUS-05</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Clarification #5</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BR-FEE-02</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Service fee is 16,000 VND before 19:00, and 20,000 VND from 19:00.</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FR-CUS-05</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Clarification #6</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BR-PARTNER-01</w:t>
            </w:r>
          </w:p>
        </w:tc>
        <w:tc>
          <w:tcPr>
            <w:tcW w:w="4479" w:type="dxa"/>
            <w:vAlign w:val="top"/>
          </w:tcPr>
          <w:p w:rsidR="00B42ED7" w:rsidRDefault="00BA7077">
            <w:pPr>
              <w:keepLines/>
              <w:spacing w:before="0" w:after="0" w:line="240" w:lineRule="auto"/>
              <w:jc w:val="left"/>
            </w:pPr>
            <w:r>
              <w:rPr>
                <w:rFonts w:ascii="Arial" w:hAnsi="Arial" w:eastAsia="Arial" w:cs="Arial"/>
                <w:b w:val="0"/>
                <w:sz w:val="17"/>
              </w:rPr>
              <w:t>Administrator approval is required before mapped normal operational capabilities for Restaurant/Shipper.</w:t>
            </w:r>
          </w:p>
        </w:tc>
        <w:tc>
          <w:tcPr>
            <w:tcW w:w="2268" w:type="dxa"/>
            <w:vAlign w:val="top"/>
          </w:tcPr>
          <w:p w:rsidR="00B42ED7" w:rsidRDefault="00BA7077">
            <w:pPr>
              <w:keepLines/>
              <w:spacing w:before="0" w:after="0" w:line="240" w:lineRule="auto"/>
              <w:jc w:val="left"/>
            </w:pPr>
            <w:r>
              <w:rPr>
                <w:rFonts w:ascii="Arial" w:hAnsi="Arial" w:eastAsia="Arial" w:cs="Arial"/>
                <w:b w:val="0"/>
                <w:sz w:val="17"/>
              </w:rPr>
              <w:t>FR-AUTH-01, FR</w:t>
            </w:r>
            <w:r>
              <w:rPr>
                <w:rFonts w:ascii="Arial" w:hAnsi="Arial" w:eastAsia="Arial" w:cs="Arial"/>
                <w:b w:val="0"/>
                <w:sz w:val="17"/>
              </w:rPr>
              <w:t>-RES-04, FR-RES-05, FR-SHP-01, FR-SHP-02, FR-SHP-03, FR-ADM-02</w:t>
            </w:r>
          </w:p>
        </w:tc>
        <w:tc>
          <w:tcPr>
            <w:tcW w:w="1474" w:type="dxa"/>
            <w:vAlign w:val="top"/>
          </w:tcPr>
          <w:p w:rsidR="00B42ED7" w:rsidRDefault="00BA7077">
            <w:pPr>
              <w:keepLines/>
              <w:spacing w:before="0" w:after="0" w:line="240" w:lineRule="auto"/>
              <w:jc w:val="left"/>
            </w:pPr>
            <w:r>
              <w:rPr>
                <w:rFonts w:ascii="Arial" w:hAnsi="Arial" w:eastAsia="Arial" w:cs="Arial"/>
                <w:b w:val="0"/>
                <w:sz w:val="17"/>
              </w:rPr>
              <w:t>Clarification #7, #12</w:t>
            </w:r>
          </w:p>
        </w:tc>
      </w:tr>
    </w:tbl>
    <w:p w:rsidR="00B42ED7" w:rsidRDefault="00BA7077">
      <w:pPr>
        <w:pStyle w:val="Heading2"/>
        <w:keepNext/>
        <w:pageBreakBefore/>
        <w:rPr>
          <w:b w:val="0"/>
          <w:i w:val="0"/>
        </w:rPr>
      </w:pPr>
      <w:r>
        <w:rPr>
          <w:b w:val="0"/>
          <w:i w:val="0"/>
        </w:rPr>
        <w:t>10. Non-Functional Requirements</w:t>
      </w:r>
    </w:p>
    <w:p w:rsidR="00B42ED7" w:rsidRDefault="00BA7077">
      <w:pPr>
        <w:keepNext/>
        <w:spacing w:line="264" w:lineRule="auto" w:after="80" w:before="0"/>
      </w:pPr>
      <w:r>
        <w:t>The system must satisfy the following approved non-functional requirements (NFRs):</w:t>
      </w:r>
    </w:p>
    <w:tbl>
      <w:tblPr>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55" w:type="dxa"/>
          <w:start w:w="70" w:type="dxa"/>
          <w:bottom w:w="55" w:type="dxa"/>
          <w:end w:w="70" w:type="dxa"/>
        </w:tblCellMar>
      </w:tblPr>
      <w:tblGrid>
        <w:gridCol w:w="1531"/>
        <w:gridCol w:w="1757"/>
        <w:gridCol w:w="4762"/>
        <w:gridCol w:w="1701"/>
      </w:tblGrid>
      <w:tr w:rsidR="00B42ED7" w:rsidTr="00BA7077">
        <w:trPr>
          <w:cantSplit/>
          <w:tblHeader/>
        </w:trPr>
        <w:tc>
          <w:tcPr>
            <w:tcW w:w="1531" w:type="dxa"/>
            <w:vAlign w:val="center"/>
          </w:tcPr>
          <w:p w:rsidR="00B42ED7" w:rsidRDefault="00BA7077">
            <w:pPr>
              <w:keepLines/>
              <w:spacing w:before="0" w:after="0" w:line="240" w:lineRule="auto"/>
              <w:jc w:val="center"/>
            </w:pPr>
            <w:r>
              <w:rPr>
                <w:rFonts w:ascii="Arial" w:hAnsi="Arial" w:eastAsia="Arial" w:cs="Arial"/>
                <w:b/>
                <w:sz w:val="17"/>
              </w:rPr>
              <w:t>NFR ID</w:t>
            </w:r>
          </w:p>
        </w:tc>
        <w:tc>
          <w:tcPr>
            <w:tcW w:w="1757" w:type="dxa"/>
            <w:vAlign w:val="center"/>
          </w:tcPr>
          <w:p w:rsidR="00B42ED7" w:rsidRDefault="00BA7077">
            <w:pPr>
              <w:keepLines/>
              <w:spacing w:before="0" w:after="0" w:line="240" w:lineRule="auto"/>
              <w:jc w:val="center"/>
            </w:pPr>
            <w:r>
              <w:rPr>
                <w:rFonts w:ascii="Arial" w:hAnsi="Arial" w:eastAsia="Arial" w:cs="Arial"/>
                <w:b/>
                <w:sz w:val="17"/>
              </w:rPr>
              <w:t>Requirement Area</w:t>
            </w:r>
          </w:p>
        </w:tc>
        <w:tc>
          <w:tcPr>
            <w:tcW w:w="4762" w:type="dxa"/>
            <w:vAlign w:val="center"/>
          </w:tcPr>
          <w:p w:rsidR="00B42ED7" w:rsidRDefault="00BA7077">
            <w:pPr>
              <w:keepLines/>
              <w:spacing w:before="0" w:after="0" w:line="240" w:lineRule="auto"/>
              <w:jc w:val="center"/>
            </w:pPr>
            <w:r>
              <w:rPr>
                <w:rFonts w:ascii="Arial" w:hAnsi="Arial" w:eastAsia="Arial" w:cs="Arial"/>
                <w:b/>
                <w:sz w:val="17"/>
              </w:rPr>
              <w:t>System-Level Effect</w:t>
            </w:r>
          </w:p>
        </w:tc>
        <w:tc>
          <w:tcPr>
            <w:tcW w:w="1701" w:type="dxa"/>
            <w:vAlign w:val="center"/>
          </w:tcPr>
          <w:p w:rsidR="00B42ED7" w:rsidRDefault="00BA7077">
            <w:pPr>
              <w:keepLines/>
              <w:spacing w:before="0" w:after="0" w:line="240" w:lineRule="auto"/>
              <w:jc w:val="center"/>
            </w:pPr>
            <w:r>
              <w:rPr>
                <w:rFonts w:ascii="Arial" w:hAnsi="Arial" w:eastAsia="Arial" w:cs="Arial"/>
                <w:b/>
                <w:sz w:val="17"/>
              </w:rPr>
              <w:t xml:space="preserve">Gap / </w:t>
            </w:r>
            <w:r>
              <w:rPr>
                <w:rFonts w:ascii="Arial" w:hAnsi="Arial" w:eastAsia="Arial" w:cs="Arial"/>
                <w:b/>
                <w:sz w:val="17"/>
              </w:rPr>
              <w:t>Clarification</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NFR-PER-01</w:t>
            </w:r>
          </w:p>
        </w:tc>
        <w:tc>
          <w:tcPr>
            <w:tcW w:w="1757" w:type="dxa"/>
            <w:vAlign w:val="top"/>
          </w:tcPr>
          <w:p w:rsidR="00B42ED7" w:rsidRDefault="00BA7077">
            <w:pPr>
              <w:keepLines/>
              <w:spacing w:before="0" w:after="0" w:line="240" w:lineRule="auto"/>
              <w:jc w:val="left"/>
            </w:pPr>
            <w:r>
              <w:rPr>
                <w:rFonts w:ascii="Arial" w:hAnsi="Arial" w:eastAsia="Arial" w:cs="Arial"/>
                <w:b w:val="0"/>
                <w:sz w:val="17"/>
              </w:rPr>
              <w:t>Performance</w:t>
            </w:r>
          </w:p>
        </w:tc>
        <w:tc>
          <w:tcPr>
            <w:tcW w:w="4762" w:type="dxa"/>
            <w:vAlign w:val="top"/>
          </w:tcPr>
          <w:p w:rsidR="00B42ED7" w:rsidRDefault="00BA7077">
            <w:pPr>
              <w:keepLines/>
              <w:spacing w:before="0" w:after="0" w:line="240" w:lineRule="auto"/>
              <w:jc w:val="left"/>
            </w:pPr>
            <w:r>
              <w:rPr>
                <w:rFonts w:ascii="Arial" w:hAnsi="Arial" w:eastAsia="Arial" w:cs="Arial"/>
                <w:b w:val="0"/>
                <w:sz w:val="17"/>
              </w:rPr>
              <w:t>Response-time requirement applies; quantitative threshold remains TBD.</w:t>
            </w:r>
          </w:p>
        </w:tc>
        <w:tc>
          <w:tcPr>
            <w:tcW w:w="1701" w:type="dxa"/>
            <w:vAlign w:val="top"/>
          </w:tcPr>
          <w:p w:rsidR="00B42ED7" w:rsidRDefault="00BA7077">
            <w:pPr>
              <w:keepLines/>
              <w:spacing w:before="0" w:after="0" w:line="240" w:lineRule="auto"/>
              <w:jc w:val="left"/>
            </w:pPr>
            <w:r>
              <w:rPr>
                <w:rFonts w:ascii="Arial" w:hAnsi="Arial" w:eastAsia="Arial" w:cs="Arial"/>
                <w:b w:val="0"/>
                <w:sz w:val="17"/>
              </w:rPr>
              <w:t>Clarification #1</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NFR-SEC-01</w:t>
            </w:r>
          </w:p>
        </w:tc>
        <w:tc>
          <w:tcPr>
            <w:tcW w:w="1757" w:type="dxa"/>
            <w:vAlign w:val="top"/>
          </w:tcPr>
          <w:p w:rsidR="00B42ED7" w:rsidRDefault="00BA7077">
            <w:pPr>
              <w:keepLines/>
              <w:spacing w:before="0" w:after="0" w:line="240" w:lineRule="auto"/>
              <w:jc w:val="left"/>
            </w:pPr>
            <w:r>
              <w:rPr>
                <w:rFonts w:ascii="Arial" w:hAnsi="Arial" w:eastAsia="Arial" w:cs="Arial"/>
                <w:b w:val="0"/>
                <w:sz w:val="17"/>
              </w:rPr>
              <w:t>Security</w:t>
            </w:r>
          </w:p>
        </w:tc>
        <w:tc>
          <w:tcPr>
            <w:tcW w:w="4762" w:type="dxa"/>
            <w:vAlign w:val="top"/>
          </w:tcPr>
          <w:p w:rsidR="00B42ED7" w:rsidRDefault="00BA7077">
            <w:pPr>
              <w:keepLines/>
              <w:spacing w:before="0" w:after="0" w:line="240" w:lineRule="auto"/>
              <w:jc w:val="left"/>
            </w:pPr>
            <w:r>
              <w:rPr>
                <w:rFonts w:ascii="Arial" w:hAnsi="Arial" w:eastAsia="Arial" w:cs="Arial"/>
                <w:b w:val="0"/>
                <w:sz w:val="17"/>
              </w:rPr>
              <w:t>Role-based access control</w:t>
            </w:r>
          </w:p>
        </w:tc>
        <w:tc>
          <w:tcPr>
            <w:tcW w:w="1701" w:type="dxa"/>
            <w:vAlign w:val="top"/>
          </w:tcPr>
          <w:p w:rsidR="00B42ED7" w:rsidRDefault="00BA7077">
            <w:pPr>
              <w:keepLines/>
              <w:spacing w:before="0" w:after="0" w:line="240" w:lineRule="auto"/>
              <w:jc w:val="left"/>
            </w:pPr>
            <w:r>
              <w:rPr>
                <w:rFonts w:ascii="Arial" w:hAnsi="Arial" w:eastAsia="Arial" w:cs="Arial"/>
                <w:b w:val="0"/>
                <w:sz w:val="17"/>
              </w:rPr>
              <w:t>None</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NFR-SEC-02</w:t>
            </w:r>
          </w:p>
        </w:tc>
        <w:tc>
          <w:tcPr>
            <w:tcW w:w="1757" w:type="dxa"/>
            <w:vAlign w:val="top"/>
          </w:tcPr>
          <w:p w:rsidR="00B42ED7" w:rsidRDefault="00BA7077">
            <w:pPr>
              <w:keepLines/>
              <w:spacing w:before="0" w:after="0" w:line="240" w:lineRule="auto"/>
              <w:jc w:val="left"/>
            </w:pPr>
            <w:r>
              <w:rPr>
                <w:rFonts w:ascii="Arial" w:hAnsi="Arial" w:eastAsia="Arial" w:cs="Arial"/>
                <w:b w:val="0"/>
                <w:sz w:val="17"/>
              </w:rPr>
              <w:t>Security</w:t>
            </w:r>
          </w:p>
        </w:tc>
        <w:tc>
          <w:tcPr>
            <w:tcW w:w="4762" w:type="dxa"/>
            <w:vAlign w:val="top"/>
          </w:tcPr>
          <w:p w:rsidR="00B42ED7" w:rsidRDefault="00BA7077">
            <w:pPr>
              <w:keepLines/>
              <w:spacing w:before="0" w:after="0" w:line="240" w:lineRule="auto"/>
              <w:jc w:val="left"/>
            </w:pPr>
            <w:r>
              <w:rPr>
                <w:rFonts w:ascii="Arial" w:hAnsi="Arial" w:eastAsia="Arial" w:cs="Arial"/>
                <w:b w:val="0"/>
                <w:sz w:val="17"/>
              </w:rPr>
              <w:t>Secure password hashing</w:t>
            </w:r>
          </w:p>
        </w:tc>
        <w:tc>
          <w:tcPr>
            <w:tcW w:w="1701" w:type="dxa"/>
            <w:vAlign w:val="top"/>
          </w:tcPr>
          <w:p w:rsidR="00B42ED7" w:rsidRDefault="00BA7077">
            <w:pPr>
              <w:keepLines/>
              <w:spacing w:before="0" w:after="0" w:line="240" w:lineRule="auto"/>
              <w:jc w:val="left"/>
            </w:pPr>
            <w:r>
              <w:rPr>
                <w:rFonts w:ascii="Arial" w:hAnsi="Arial" w:eastAsia="Arial" w:cs="Arial"/>
                <w:b w:val="0"/>
                <w:sz w:val="17"/>
              </w:rPr>
              <w:t>GAP-02</w:t>
            </w:r>
          </w:p>
        </w:tc>
      </w:tr>
      <w:tr w:rsidR="00B42ED7" w:rsidTr="00BA7077">
        <w:trPr>
          <w:cantSplit/>
        </w:trPr>
        <w:tc>
          <w:tcPr>
            <w:tcW w:w="1531" w:type="dxa"/>
            <w:vAlign w:val="top"/>
          </w:tcPr>
          <w:p w:rsidR="00B42ED7" w:rsidRDefault="00BA7077">
            <w:pPr>
              <w:keepLines/>
              <w:spacing w:before="0" w:after="0" w:line="240" w:lineRule="auto"/>
              <w:jc w:val="left"/>
            </w:pPr>
            <w:r>
              <w:rPr>
                <w:rFonts w:ascii="Arial" w:hAnsi="Arial" w:eastAsia="Arial" w:cs="Arial"/>
                <w:b w:val="0"/>
                <w:sz w:val="17"/>
              </w:rPr>
              <w:t>NFR-COMP-01</w:t>
            </w:r>
          </w:p>
        </w:tc>
        <w:tc>
          <w:tcPr>
            <w:tcW w:w="1757" w:type="dxa"/>
            <w:vAlign w:val="top"/>
          </w:tcPr>
          <w:p w:rsidR="00B42ED7" w:rsidRDefault="00BA7077">
            <w:pPr>
              <w:keepLines/>
              <w:spacing w:before="0" w:after="0" w:line="240" w:lineRule="auto"/>
              <w:jc w:val="left"/>
            </w:pPr>
            <w:r>
              <w:rPr>
                <w:rFonts w:ascii="Arial" w:hAnsi="Arial" w:eastAsia="Arial" w:cs="Arial"/>
                <w:b w:val="0"/>
                <w:sz w:val="17"/>
              </w:rPr>
              <w:t>Compatibility</w:t>
            </w:r>
          </w:p>
        </w:tc>
        <w:tc>
          <w:tcPr>
            <w:tcW w:w="4762" w:type="dxa"/>
            <w:vAlign w:val="top"/>
          </w:tcPr>
          <w:p w:rsidR="00B42ED7" w:rsidRDefault="00BA7077">
            <w:pPr>
              <w:keepLines/>
              <w:spacing w:before="0" w:after="0" w:line="240" w:lineRule="auto"/>
              <w:jc w:val="left"/>
            </w:pPr>
            <w:r>
              <w:rPr>
                <w:rFonts w:ascii="Arial" w:hAnsi="Arial" w:eastAsia="Arial" w:cs="Arial"/>
                <w:b w:val="0"/>
                <w:sz w:val="17"/>
              </w:rPr>
              <w:t>Cross-browser support</w:t>
            </w:r>
          </w:p>
        </w:tc>
        <w:tc>
          <w:tcPr>
            <w:tcW w:w="1701" w:type="dxa"/>
            <w:vAlign w:val="top"/>
          </w:tcPr>
          <w:p w:rsidR="00B42ED7" w:rsidRDefault="00BA7077">
            <w:pPr>
              <w:keepLines/>
              <w:spacing w:before="0" w:after="0" w:line="240" w:lineRule="auto"/>
              <w:jc w:val="left"/>
            </w:pPr>
            <w:r>
              <w:rPr>
                <w:rFonts w:ascii="Arial" w:hAnsi="Arial" w:eastAsia="Arial" w:cs="Arial"/>
                <w:b w:val="0"/>
                <w:sz w:val="17"/>
              </w:rPr>
              <w:t>None</w:t>
            </w:r>
          </w:p>
        </w:tc>
      </w:tr>
    </w:tbl>
    <w:p w:rsidR="00B42ED7" w:rsidRDefault="00BA7077">
      <w:pPr>
        <w:pStyle w:val="Heading2"/>
        <w:keepNext/>
        <w:rPr>
          <w:b w:val="0"/>
          <w:i w:val="0"/>
        </w:rPr>
      </w:pPr>
      <w:r>
        <w:rPr>
          <w:b w:val="0"/>
          <w:i w:val="0"/>
        </w:rPr>
        <w:t>11. External Interface Requirements</w:t>
      </w:r>
    </w:p>
    <w:p w:rsidR="00B42ED7" w:rsidRDefault="00BA7077">
      <w:pPr>
        <w:pStyle w:val="Heading3"/>
        <w:keepNext/>
        <w:rPr>
          <w:b w:val="0"/>
        </w:rPr>
      </w:pPr>
      <w:r>
        <w:rPr>
          <w:b w:val="0"/>
        </w:rPr>
        <w:t>11.1 User Interface</w:t>
      </w:r>
    </w:p>
    <w:p w:rsidR="00B42ED7" w:rsidRDefault="00BA7077">
      <w:pPr>
        <w:spacing w:line="264" w:lineRule="auto" w:after="80" w:before="0"/>
      </w:pPr>
      <w:r>
        <w:t>The system provides responsive web interfaces supporting the approved interactions of each user class. A native mobile application is strictly OUT OF SCOPE.</w:t>
      </w:r>
    </w:p>
    <w:p w:rsidR="00B42ED7" w:rsidRDefault="00BA7077">
      <w:pPr>
        <w:pStyle w:val="Heading3"/>
        <w:keepNext/>
        <w:rPr>
          <w:b w:val="0"/>
        </w:rPr>
      </w:pPr>
      <w:r>
        <w:rPr>
          <w:b w:val="0"/>
        </w:rPr>
        <w:t>11.2 Map / Loc</w:t>
      </w:r>
      <w:r>
        <w:rPr>
          <w:b w:val="0"/>
        </w:rPr>
        <w:t>ation Interface</w:t>
      </w:r>
    </w:p>
    <w:p w:rsidR="00B42ED7" w:rsidRDefault="00BA7077">
      <w:pPr>
        <w:spacing w:line="264" w:lineRule="auto" w:after="80" w:before="0"/>
      </w:pPr>
      <w:r>
        <w:t>The system requires Map API interaction to support delivery address validation and delivery distance calculation. Specific provider and contract remain Not Evidenced.</w:t>
      </w:r>
    </w:p>
    <w:p w:rsidR="00B42ED7" w:rsidRDefault="00BA7077">
      <w:pPr>
        <w:pStyle w:val="Heading3"/>
        <w:keepNext/>
        <w:rPr>
          <w:b w:val="0"/>
        </w:rPr>
      </w:pPr>
      <w:r>
        <w:rPr>
          <w:b w:val="0"/>
        </w:rPr>
        <w:t>11.3 Payment Interaction</w:t>
      </w:r>
    </w:p>
    <w:p w:rsidR="00B42ED7" w:rsidRDefault="00BA7077">
      <w:pPr>
        <w:spacing w:line="264" w:lineRule="auto" w:after="80" w:before="0"/>
      </w:pPr>
      <w:r>
        <w:t xml:space="preserve">The approved TARGET payment scope is limited to </w:t>
      </w:r>
      <w:r>
        <w:t>COD and QR Payment Simulation. Real production payment-gateway behaviour is outside the approved scope; additional settlement, refund, or bank-API behaviours are Not Evidenced.</w:t>
      </w:r>
    </w:p>
    <w:p w:rsidR="00B42ED7" w:rsidRDefault="00BA7077">
      <w:pPr>
        <w:pStyle w:val="Heading3"/>
        <w:keepNext/>
        <w:rPr>
          <w:b w:val="0"/>
        </w:rPr>
      </w:pPr>
      <w:r>
        <w:rPr>
          <w:b w:val="0"/>
        </w:rPr>
        <w:lastRenderedPageBreak/>
        <w:t>11.4 Data/Persistence Interface Context</w:t>
      </w:r>
    </w:p>
    <w:p w:rsidR="00B42ED7" w:rsidRDefault="00BA7077">
      <w:pPr>
        <w:spacing w:line="264" w:lineRule="auto" w:after="80" w:before="0"/>
      </w:pPr>
      <w:r>
        <w:t>Data persistence and database interacti</w:t>
      </w:r>
      <w:r>
        <w:t>on map to the logical entities specified in the Data Requirements section. Specific implementations are environmental context, not TARGET requirements.</w:t>
      </w:r>
    </w:p>
    <w:p w:rsidR="00B42ED7" w:rsidRDefault="00BA7077">
      <w:pPr>
        <w:pStyle w:val="Heading2"/>
        <w:keepNext/>
        <w:rPr>
          <w:b w:val="0"/>
          <w:i w:val="0"/>
        </w:rPr>
      </w:pPr>
      <w:r>
        <w:rPr>
          <w:b w:val="0"/>
          <w:i w:val="0"/>
        </w:rPr>
        <w:t>12. Data Requirements</w:t>
      </w:r>
    </w:p>
    <w:p w:rsidR="00B42ED7" w:rsidRDefault="00BA7077">
      <w:pPr>
        <w:keepNext/>
        <w:spacing w:line="264" w:lineRule="auto" w:after="80" w:before="0"/>
      </w:pPr>
      <w:r>
        <w:t>The system persists data mapping to 10 approved logical entities:</w:t>
      </w:r>
    </w:p>
    <w:p w:rsidR="00B42ED7" w:rsidRDefault="00BA7077">
      <w:pPr>
        <w:numPr>
          <w:ilvl w:val="0"/>
          <w:numId w:val="2"/>
        </w:numPr>
        <w:spacing w:line="254" w:lineRule="auto" w:after="50" w:before="0"/>
      </w:pPr>
      <w:r>
        <w:t>Account</w:t>
      </w:r>
    </w:p>
    <w:p w:rsidR="00B42ED7" w:rsidRDefault="00BA7077">
      <w:pPr>
        <w:numPr>
          <w:ilvl w:val="0"/>
          <w:numId w:val="2"/>
        </w:numPr>
        <w:spacing w:line="254" w:lineRule="auto" w:after="50" w:before="0"/>
      </w:pPr>
      <w:r>
        <w:t>Customer</w:t>
      </w:r>
    </w:p>
    <w:p w:rsidR="00B42ED7" w:rsidRDefault="00BA7077">
      <w:pPr>
        <w:numPr>
          <w:ilvl w:val="0"/>
          <w:numId w:val="2"/>
        </w:numPr>
        <w:spacing w:line="254" w:lineRule="auto" w:after="50" w:before="0"/>
      </w:pPr>
      <w:r>
        <w:t>Restaurant</w:t>
      </w:r>
    </w:p>
    <w:p w:rsidR="00B42ED7" w:rsidRDefault="00BA7077">
      <w:pPr>
        <w:numPr>
          <w:ilvl w:val="0"/>
          <w:numId w:val="2"/>
        </w:numPr>
        <w:spacing w:line="254" w:lineRule="auto" w:after="50" w:before="0"/>
      </w:pPr>
      <w:r>
        <w:t>Shipper</w:t>
      </w:r>
    </w:p>
    <w:p w:rsidR="00B42ED7" w:rsidRDefault="00BA7077">
      <w:pPr>
        <w:numPr>
          <w:ilvl w:val="0"/>
          <w:numId w:val="2"/>
        </w:numPr>
        <w:spacing w:line="254" w:lineRule="auto" w:after="50" w:before="0"/>
      </w:pPr>
      <w:r>
        <w:t>Menu Category</w:t>
      </w:r>
    </w:p>
    <w:p w:rsidR="00B42ED7" w:rsidRDefault="00BA7077">
      <w:pPr>
        <w:numPr>
          <w:ilvl w:val="0"/>
          <w:numId w:val="2"/>
        </w:numPr>
        <w:spacing w:line="254" w:lineRule="auto" w:after="50" w:before="0"/>
      </w:pPr>
      <w:r>
        <w:t>Food Item</w:t>
      </w:r>
    </w:p>
    <w:p w:rsidR="00B42ED7" w:rsidRDefault="00BA7077">
      <w:pPr>
        <w:numPr>
          <w:ilvl w:val="0"/>
          <w:numId w:val="2"/>
        </w:numPr>
        <w:spacing w:line="254" w:lineRule="auto" w:after="50" w:before="0"/>
      </w:pPr>
      <w:r>
        <w:t>Order</w:t>
      </w:r>
    </w:p>
    <w:p w:rsidR="00B42ED7" w:rsidRDefault="00BA7077">
      <w:pPr>
        <w:numPr>
          <w:ilvl w:val="0"/>
          <w:numId w:val="2"/>
        </w:numPr>
        <w:spacing w:line="254" w:lineRule="auto" w:after="50" w:before="0"/>
      </w:pPr>
      <w:r>
        <w:t>Order Detail</w:t>
      </w:r>
    </w:p>
    <w:p w:rsidR="00B42ED7" w:rsidRDefault="00BA7077">
      <w:pPr>
        <w:numPr>
          <w:ilvl w:val="0"/>
          <w:numId w:val="2"/>
        </w:numPr>
        <w:spacing w:line="254" w:lineRule="auto" w:after="50" w:before="0"/>
      </w:pPr>
      <w:r>
        <w:t>Restaurant Review</w:t>
      </w:r>
    </w:p>
    <w:p w:rsidR="00B42ED7" w:rsidRDefault="00BA7077">
      <w:pPr>
        <w:numPr>
          <w:ilvl w:val="0"/>
          <w:numId w:val="2"/>
        </w:numPr>
        <w:spacing w:line="254" w:lineRule="auto" w:after="50" w:before="0"/>
      </w:pPr>
      <w:r>
        <w:t>Shipper Review</w:t>
      </w:r>
    </w:p>
    <w:p w:rsidR="00B42ED7" w:rsidRDefault="00BA7077">
      <w:pPr>
        <w:spacing w:line="264" w:lineRule="auto" w:after="80" w:before="0"/>
      </w:pPr>
      <w:r>
        <w:rPr>
          <w:b/>
        </w:rPr>
        <w:t>Key Mappings:</w:t>
      </w:r>
    </w:p>
    <w:p w:rsidR="00B42ED7" w:rsidRDefault="00BA7077">
      <w:pPr>
        <w:numPr>
          <w:ilvl w:val="0"/>
          <w:numId w:val="1"/>
        </w:numPr>
        <w:spacing w:line="254" w:lineRule="auto" w:after="50" w:before="0"/>
      </w:pPr>
      <w:r>
        <w:rPr>
          <w:rStyle w:val="InlineCode"/>
          <w:highlight w:val="none"/>
        </w:rPr>
        <w:t>Order.Status</w:t>
      </w:r>
      <w:r>
        <w:t xml:space="preserve"> maps to </w:t>
      </w:r>
      <w:r>
        <w:rPr>
          <w:rStyle w:val="InlineCode"/>
          <w:highlight w:val="none"/>
        </w:rPr>
        <w:t>DonHang.TrangThai</w:t>
      </w:r>
      <w:r>
        <w:t>.</w:t>
      </w:r>
    </w:p>
    <w:p w:rsidR="00B42ED7" w:rsidRDefault="00BA7077">
      <w:pPr>
        <w:numPr>
          <w:ilvl w:val="0"/>
          <w:numId w:val="1"/>
        </w:numPr>
        <w:spacing w:line="254" w:lineRule="auto" w:after="50" w:before="0"/>
      </w:pPr>
      <w:r>
        <w:t xml:space="preserve">Shipper Assignment maps to </w:t>
      </w:r>
      <w:r>
        <w:rPr>
          <w:rStyle w:val="InlineCode"/>
          <w:highlight w:val="none"/>
        </w:rPr>
        <w:t>DonHang.MaShipper</w:t>
      </w:r>
      <w:r>
        <w:t>.</w:t>
      </w:r>
    </w:p>
    <w:p w:rsidR="00B42ED7" w:rsidRDefault="00BA7077">
      <w:pPr>
        <w:numPr>
          <w:ilvl w:val="0"/>
          <w:numId w:val="1"/>
        </w:numPr>
        <w:spacing w:line="254" w:lineRule="auto" w:after="50" w:before="0"/>
      </w:pPr>
      <w:r>
        <w:t xml:space="preserve">Order Total maps to </w:t>
      </w:r>
      <w:r>
        <w:rPr>
          <w:rStyle w:val="InlineCode"/>
          <w:highlight w:val="none"/>
        </w:rPr>
        <w:t>DonHang.TongTien</w:t>
      </w:r>
      <w:r>
        <w:t>.</w:t>
      </w:r>
    </w:p>
    <w:p w:rsidR="00B42ED7" w:rsidRDefault="00BA7077">
      <w:pPr>
        <w:numPr>
          <w:ilvl w:val="0"/>
          <w:numId w:val="1"/>
        </w:numPr>
        <w:spacing w:line="254" w:lineRule="auto" w:after="50" w:before="0"/>
      </w:pPr>
      <w:r>
        <w:t xml:space="preserve">Aggregated charge maps to </w:t>
      </w:r>
      <w:r>
        <w:rPr>
          <w:rStyle w:val="InlineCode"/>
          <w:highlight w:val="none"/>
        </w:rPr>
        <w:t>DonHang.ShipFee</w:t>
      </w:r>
      <w:r>
        <w:t>.</w:t>
      </w:r>
    </w:p>
    <w:p w:rsidR="00B42ED7" w:rsidRDefault="00BA7077">
      <w:pPr>
        <w:numPr>
          <w:ilvl w:val="0"/>
          <w:numId w:val="1"/>
        </w:numPr>
        <w:spacing w:line="254" w:lineRule="auto" w:after="50" w:before="0"/>
      </w:pPr>
      <w:r>
        <w:t>Delivery Distance is a computed concept; no dedicated persisted field has been verified.</w:t>
      </w:r>
    </w:p>
    <w:p w:rsidR="00B42ED7" w:rsidRDefault="00BA7077">
      <w:pPr>
        <w:numPr>
          <w:ilvl w:val="0"/>
          <w:numId w:val="1"/>
        </w:numPr>
        <w:spacing w:line="254" w:lineRule="auto" w:after="50" w:before="0"/>
      </w:pPr>
      <w:r>
        <w:t>Payment Method is a logical input; no dedicated persisted field has been verified.</w:t>
      </w:r>
    </w:p>
    <w:p w:rsidR="00B42ED7" w:rsidRDefault="00BA7077">
      <w:pPr>
        <w:numPr>
          <w:ilvl w:val="0"/>
          <w:numId w:val="1"/>
        </w:numPr>
        <w:spacing w:line="254" w:lineRule="auto" w:after="50" w:before="0"/>
      </w:pPr>
      <w:r>
        <w:t>Delivery Fee and Service Fee are separate</w:t>
      </w:r>
      <w:r>
        <w:t xml:space="preserve"> TARGET concepts; separate physical persistence is not verified.</w:t>
      </w:r>
    </w:p>
    <w:p w:rsidR="00B42ED7" w:rsidRDefault="00BA7077">
      <w:pPr>
        <w:pStyle w:val="Heading2"/>
        <w:keepNext/>
        <w:rPr>
          <w:b w:val="0"/>
          <w:i w:val="0"/>
        </w:rPr>
      </w:pPr>
      <w:r>
        <w:rPr>
          <w:b w:val="0"/>
          <w:i w:val="0"/>
        </w:rPr>
        <w:t>13. Security &amp; Access Requirements</w:t>
      </w:r>
    </w:p>
    <w:p w:rsidR="00B42ED7" w:rsidRDefault="00BA7077">
      <w:pPr>
        <w:numPr>
          <w:ilvl w:val="0"/>
          <w:numId w:val="1"/>
        </w:numPr>
        <w:spacing w:line="254" w:lineRule="auto" w:after="50" w:before="0"/>
      </w:pPr>
      <w:r>
        <w:t>Role-based access control (RBAC) dictates module availability per NFR-SEC-01.</w:t>
      </w:r>
    </w:p>
    <w:p w:rsidR="00B42ED7" w:rsidRDefault="00BA7077">
      <w:pPr>
        <w:numPr>
          <w:ilvl w:val="0"/>
          <w:numId w:val="1"/>
        </w:numPr>
        <w:spacing w:line="254" w:lineRule="auto" w:after="50" w:before="0"/>
      </w:pPr>
      <w:r>
        <w:t>Administrator approval dictates partner operational access per BR-PARTNER-01.</w:t>
      </w:r>
    </w:p>
    <w:p w:rsidR="00B42ED7" w:rsidRDefault="00BA7077">
      <w:pPr>
        <w:numPr>
          <w:ilvl w:val="0"/>
          <w:numId w:val="1"/>
        </w:numPr>
        <w:spacing w:line="254" w:lineRule="auto" w:after="50" w:before="0"/>
      </w:pPr>
      <w:r>
        <w:t>Secure password hashing is the TARGET standard per NFR-SEC-02. Note GAP-02 identifies a deviation in the CURRENT implementation.</w:t>
      </w:r>
    </w:p>
    <w:p w:rsidR="00B42ED7" w:rsidRDefault="00BA7077">
      <w:pPr>
        <w:pStyle w:val="Heading2"/>
        <w:keepNext/>
        <w:rPr>
          <w:b w:val="0"/>
          <w:i w:val="0"/>
        </w:rPr>
      </w:pPr>
      <w:r>
        <w:rPr>
          <w:b w:val="0"/>
          <w:i w:val="0"/>
        </w:rPr>
        <w:t>14. System Constraints and Implementation Context</w:t>
      </w:r>
    </w:p>
    <w:p w:rsidR="00B42ED7" w:rsidRDefault="00BA7077">
      <w:pPr>
        <w:numPr>
          <w:ilvl w:val="0"/>
          <w:numId w:val="1"/>
        </w:numPr>
        <w:spacing w:line="254" w:lineRule="auto" w:after="50" w:before="0"/>
      </w:pPr>
      <w:r>
        <w:rPr>
          <w:b/>
        </w:rPr>
        <w:t>TARGET Constraints:</w:t>
      </w:r>
      <w:r>
        <w:t xml:space="preserve"> Responsive web scope, COD / QR Payment Simulation, approv</w:t>
      </w:r>
      <w:r>
        <w:t>ed order lifecycle logic, role-based access, and logical data expectations.</w:t>
      </w:r>
    </w:p>
    <w:p w:rsidR="00B42ED7" w:rsidRDefault="00BA7077">
      <w:pPr>
        <w:numPr>
          <w:ilvl w:val="0"/>
          <w:numId w:val="1"/>
        </w:numPr>
        <w:spacing w:line="254" w:lineRule="auto" w:after="50" w:before="0"/>
      </w:pPr>
      <w:r>
        <w:rPr>
          <w:b/>
        </w:rPr>
        <w:lastRenderedPageBreak/>
        <w:t>CURRENT Implementation Context:</w:t>
      </w:r>
      <w:r>
        <w:t xml:space="preserve"> The prototype environment utilizes ASP.NET MVC5, .NET Framework 4.7.2, SQL Server, Entity Framework 6 (Database First / EDMX), Razor, Bootstrap, and</w:t>
      </w:r>
      <w:r>
        <w:t xml:space="preserve"> jQuery. These are CURRENT implementation context and do not redefine TARGET system requirements.</w:t>
      </w:r>
    </w:p>
    <w:p w:rsidR="00B42ED7" w:rsidRDefault="00BA7077">
      <w:pPr>
        <w:pStyle w:val="Heading2"/>
        <w:keepNext/>
        <w:rPr>
          <w:b w:val="0"/>
          <w:i w:val="0"/>
        </w:rPr>
      </w:pPr>
      <w:r>
        <w:rPr>
          <w:b w:val="0"/>
          <w:i w:val="0"/>
        </w:rPr>
        <w:t>15. Assumptions and Dependencies</w:t>
      </w:r>
    </w:p>
    <w:p w:rsidR="00B42ED7" w:rsidRDefault="00BA7077">
      <w:pPr>
        <w:numPr>
          <w:ilvl w:val="0"/>
          <w:numId w:val="1"/>
        </w:numPr>
        <w:spacing w:line="254" w:lineRule="auto" w:after="50" w:before="0"/>
      </w:pPr>
      <w:r>
        <w:t>Expected functionality assumes adherence to the approved BRD and underlying business rules.</w:t>
      </w:r>
    </w:p>
    <w:p w:rsidR="00B42ED7" w:rsidRDefault="00BA7077">
      <w:pPr>
        <w:numPr>
          <w:ilvl w:val="0"/>
          <w:numId w:val="1"/>
        </w:numPr>
        <w:spacing w:line="254" w:lineRule="auto" w:after="50" w:before="0"/>
      </w:pPr>
      <w:r>
        <w:t>Resolution of the open TARGET cla</w:t>
      </w:r>
      <w:r>
        <w:t>rifications is required to fully specify the affected behaviours.</w:t>
      </w:r>
    </w:p>
    <w:p w:rsidR="00B42ED7" w:rsidRDefault="00BA7077">
      <w:pPr>
        <w:numPr>
          <w:ilvl w:val="0"/>
          <w:numId w:val="1"/>
        </w:numPr>
        <w:spacing w:line="254" w:lineRule="auto" w:after="50" w:before="0"/>
      </w:pPr>
      <w:r>
        <w:t>No assumptions are made regarding production rollout, SLA achievement, live customers, or real business revenue.</w:t>
      </w:r>
    </w:p>
    <w:p w:rsidR="00B42ED7" w:rsidRDefault="00BA7077">
      <w:pPr>
        <w:pStyle w:val="Heading2"/>
        <w:keepNext/>
        <w:rPr>
          <w:b w:val="0"/>
          <w:i w:val="0"/>
        </w:rPr>
      </w:pPr>
      <w:r>
        <w:rPr>
          <w:b w:val="0"/>
          <w:i w:val="0"/>
        </w:rPr>
        <w:t>16. Out-of-Scope Boundaries</w:t>
      </w:r>
    </w:p>
    <w:p w:rsidR="00B42ED7" w:rsidRDefault="00BA7077">
      <w:pPr>
        <w:numPr>
          <w:ilvl w:val="0"/>
          <w:numId w:val="1"/>
        </w:numPr>
        <w:spacing w:line="254" w:lineRule="auto" w:after="50" w:before="0"/>
      </w:pPr>
      <w:r>
        <w:t>Native mobile application.</w:t>
      </w:r>
    </w:p>
    <w:p w:rsidR="00B42ED7" w:rsidRDefault="00BA7077">
      <w:pPr>
        <w:numPr>
          <w:ilvl w:val="0"/>
          <w:numId w:val="1"/>
        </w:numPr>
        <w:spacing w:line="254" w:lineRule="auto" w:after="50" w:before="0"/>
      </w:pPr>
      <w:r>
        <w:t>Real production paymen</w:t>
      </w:r>
      <w:r>
        <w:t>t gateway integration.</w:t>
      </w:r>
    </w:p>
    <w:p w:rsidR="00B42ED7" w:rsidRDefault="00BA7077">
      <w:pPr>
        <w:pStyle w:val="Heading2"/>
        <w:keepNext/>
        <w:rPr>
          <w:b w:val="0"/>
          <w:i w:val="0"/>
        </w:rPr>
      </w:pPr>
      <w:r>
        <w:rPr>
          <w:b w:val="0"/>
          <w:i w:val="0"/>
        </w:rPr>
        <w:t>17. Open Requirements and Clarifications</w:t>
      </w:r>
    </w:p>
    <w:p w:rsidR="00B42ED7" w:rsidRDefault="00BA7077">
      <w:pPr>
        <w:keepNext/>
        <w:spacing w:line="264" w:lineRule="auto" w:after="80" w:before="0"/>
      </w:pPr>
      <w:r>
        <w:t>The following 15 open TARGET clarifications remain unresolved:</w:t>
      </w:r>
    </w:p>
    <w:p w:rsidR="00B42ED7" w:rsidRDefault="00BA7077">
      <w:pPr>
        <w:numPr>
          <w:ilvl w:val="0"/>
          <w:numId w:val="3"/>
        </w:numPr>
        <w:spacing w:line="254" w:lineRule="auto" w:after="50" w:before="0"/>
      </w:pPr>
      <w:r>
        <w:t>Quantitative response-time / performance target</w:t>
      </w:r>
    </w:p>
    <w:p w:rsidR="00B42ED7" w:rsidRDefault="00BA7077">
      <w:pPr>
        <w:numPr>
          <w:ilvl w:val="0"/>
          <w:numId w:val="3"/>
        </w:numPr>
        <w:spacing w:line="254" w:lineRule="auto" w:after="50" w:before="0"/>
      </w:pPr>
      <w:r>
        <w:t>Restaurant intermediate confirmation semantics</w:t>
      </w:r>
    </w:p>
    <w:p w:rsidR="00B42ED7" w:rsidRDefault="00BA7077">
      <w:pPr>
        <w:numPr>
          <w:ilvl w:val="0"/>
          <w:numId w:val="3"/>
        </w:numPr>
        <w:spacing w:line="254" w:lineRule="auto" w:after="50" w:before="0"/>
      </w:pPr>
      <w:r>
        <w:t xml:space="preserve">Post-Shipper-cancellation </w:t>
      </w:r>
      <w:r>
        <w:t>Order.Status</w:t>
      </w:r>
    </w:p>
    <w:p w:rsidR="00B42ED7" w:rsidRDefault="00BA7077">
      <w:pPr>
        <w:numPr>
          <w:ilvl w:val="0"/>
          <w:numId w:val="3"/>
        </w:numPr>
        <w:spacing w:line="254" w:lineRule="auto" w:after="50" w:before="0"/>
      </w:pPr>
      <w:r>
        <w:t>Active delivery definition</w:t>
      </w:r>
    </w:p>
    <w:p w:rsidR="00B42ED7" w:rsidRDefault="00BA7077">
      <w:pPr>
        <w:numPr>
          <w:ilvl w:val="0"/>
          <w:numId w:val="3"/>
        </w:numPr>
        <w:spacing w:line="254" w:lineRule="auto" w:after="50" w:before="0"/>
      </w:pPr>
      <w:r>
        <w:t>Fractional-km rounding</w:t>
      </w:r>
    </w:p>
    <w:p w:rsidR="00B42ED7" w:rsidRDefault="00BA7077">
      <w:pPr>
        <w:numPr>
          <w:ilvl w:val="0"/>
          <w:numId w:val="3"/>
        </w:numPr>
        <w:spacing w:line="254" w:lineRule="auto" w:after="50" w:before="0"/>
      </w:pPr>
      <w:r>
        <w:t>Authoritative timestamp for service fee</w:t>
      </w:r>
    </w:p>
    <w:p w:rsidR="00B42ED7" w:rsidRDefault="00BA7077">
      <w:pPr>
        <w:numPr>
          <w:ilvl w:val="0"/>
          <w:numId w:val="3"/>
        </w:numPr>
        <w:spacing w:line="254" w:lineRule="auto" w:after="50" w:before="0"/>
      </w:pPr>
      <w:r>
        <w:t>Approval-state vocabulary &amp; rejection logic</w:t>
      </w:r>
    </w:p>
    <w:p w:rsidR="00B42ED7" w:rsidRDefault="00BA7077">
      <w:pPr>
        <w:numPr>
          <w:ilvl w:val="0"/>
          <w:numId w:val="3"/>
        </w:numPr>
        <w:spacing w:line="254" w:lineRule="auto" w:after="50" w:before="0"/>
      </w:pPr>
      <w:r>
        <w:t>Review cardinality / editability</w:t>
      </w:r>
    </w:p>
    <w:p w:rsidR="00B42ED7" w:rsidRDefault="00BA7077">
      <w:pPr>
        <w:numPr>
          <w:ilvl w:val="0"/>
          <w:numId w:val="3"/>
        </w:numPr>
        <w:spacing w:line="254" w:lineRule="auto" w:after="50" w:before="0"/>
      </w:pPr>
      <w:r>
        <w:t>Browsing authentication requirement</w:t>
      </w:r>
    </w:p>
    <w:p w:rsidR="00B42ED7" w:rsidRDefault="00BA7077">
      <w:pPr>
        <w:numPr>
          <w:ilvl w:val="0"/>
          <w:numId w:val="3"/>
        </w:numPr>
        <w:spacing w:line="254" w:lineRule="auto" w:after="50" w:before="0"/>
      </w:pPr>
      <w:r>
        <w:t>Customer profile input validation</w:t>
      </w:r>
    </w:p>
    <w:p w:rsidR="00B42ED7" w:rsidRDefault="00BA7077">
      <w:pPr>
        <w:numPr>
          <w:ilvl w:val="0"/>
          <w:numId w:val="3"/>
        </w:numPr>
        <w:spacing w:line="254" w:lineRule="auto" w:after="50" w:before="0"/>
      </w:pPr>
      <w:r>
        <w:t>Tracki</w:t>
      </w:r>
      <w:r>
        <w:t>ng refresh &amp; notification behaviour</w:t>
      </w:r>
    </w:p>
    <w:p w:rsidR="00B42ED7" w:rsidRDefault="00BA7077">
      <w:pPr>
        <w:numPr>
          <w:ilvl w:val="0"/>
          <w:numId w:val="3"/>
        </w:numPr>
        <w:spacing w:line="254" w:lineRule="auto" w:after="50" w:before="0"/>
      </w:pPr>
      <w:r>
        <w:t>Partner non-core capability boundary</w:t>
      </w:r>
    </w:p>
    <w:p w:rsidR="00B42ED7" w:rsidRDefault="00BA7077">
      <w:pPr>
        <w:numPr>
          <w:ilvl w:val="0"/>
          <w:numId w:val="3"/>
        </w:numPr>
        <w:spacing w:line="254" w:lineRule="auto" w:after="50" w:before="0"/>
      </w:pPr>
      <w:r>
        <w:t>Detailed authentication failure behaviour</w:t>
      </w:r>
    </w:p>
    <w:p w:rsidR="00B42ED7" w:rsidRDefault="00BA7077">
      <w:pPr>
        <w:numPr>
          <w:ilvl w:val="0"/>
          <w:numId w:val="3"/>
        </w:numPr>
        <w:spacing w:line="254" w:lineRule="auto" w:after="50" w:before="0"/>
      </w:pPr>
      <w:r>
        <w:t>Menu-category operations</w:t>
      </w:r>
    </w:p>
    <w:p w:rsidR="00B42ED7" w:rsidRDefault="00BA7077">
      <w:pPr>
        <w:numPr>
          <w:ilvl w:val="0"/>
          <w:numId w:val="3"/>
        </w:numPr>
        <w:spacing w:line="254" w:lineRule="auto" w:after="50" w:before="0"/>
      </w:pPr>
      <w:r>
        <w:t>Admin user-account management actions</w:t>
      </w:r>
    </w:p>
    <w:p w:rsidR="00B42ED7" w:rsidRDefault="00BA7077">
      <w:pPr>
        <w:pStyle w:val="Heading2"/>
        <w:keepNext/>
        <w:rPr>
          <w:b w:val="0"/>
          <w:i w:val="0"/>
        </w:rPr>
      </w:pPr>
      <w:r>
        <w:rPr>
          <w:b w:val="0"/>
          <w:i w:val="0"/>
        </w:rPr>
        <w:t>18. Known CURRENT Implementation Gaps</w:t>
      </w:r>
    </w:p>
    <w:p w:rsidR="00B42ED7" w:rsidRDefault="00BA7077">
      <w:pPr>
        <w:keepNext/>
        <w:spacing w:line="264" w:lineRule="auto" w:after="80" w:before="0"/>
      </w:pPr>
      <w:r>
        <w:t>Verified implementation gaps:</w:t>
      </w:r>
    </w:p>
    <w:p w:rsidR="00B42ED7" w:rsidRDefault="00BA7077">
      <w:pPr>
        <w:numPr>
          <w:ilvl w:val="0"/>
          <w:numId w:val="1"/>
        </w:numPr>
        <w:spacing w:line="254" w:lineRule="auto" w:after="50" w:before="0"/>
      </w:pPr>
      <w:r>
        <w:rPr>
          <w:b/>
        </w:rPr>
        <w:lastRenderedPageBreak/>
        <w:t>GAP-01:</w:t>
      </w:r>
      <w:r>
        <w:t xml:space="preserve"> Shipper acceptance TARGET guard vs CURRENT implementation.</w:t>
      </w:r>
    </w:p>
    <w:p w:rsidR="00B42ED7" w:rsidRDefault="00BA7077">
      <w:pPr>
        <w:numPr>
          <w:ilvl w:val="0"/>
          <w:numId w:val="1"/>
        </w:numPr>
        <w:spacing w:line="254" w:lineRule="auto" w:after="50" w:before="0"/>
      </w:pPr>
      <w:r>
        <w:rPr>
          <w:b/>
        </w:rPr>
        <w:t>GAP-02:</w:t>
      </w:r>
      <w:r>
        <w:t xml:space="preserve"> TARGET password hashing vs CURRENT plaintext implementation.</w:t>
      </w:r>
    </w:p>
    <w:p w:rsidR="00B42ED7" w:rsidRDefault="00BA7077">
      <w:pPr>
        <w:pStyle w:val="Heading2"/>
        <w:keepNext/>
        <w:pageBreakBefore/>
        <w:rPr>
          <w:b w:val="0"/>
          <w:i w:val="0"/>
        </w:rPr>
      </w:pPr>
      <w:r>
        <w:rPr>
          <w:b w:val="0"/>
          <w:i w:val="0"/>
        </w:rPr>
        <w:t>19. System-Level Traceability Summary</w:t>
      </w:r>
    </w:p>
    <w:tbl>
      <w:tblPr>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55" w:type="dxa"/>
          <w:start w:w="70" w:type="dxa"/>
          <w:bottom w:w="55" w:type="dxa"/>
          <w:end w:w="70" w:type="dxa"/>
        </w:tblCellMar>
      </w:tblPr>
      <w:tblGrid>
        <w:gridCol w:w="2494"/>
        <w:gridCol w:w="2438"/>
        <w:gridCol w:w="2211"/>
        <w:gridCol w:w="2608"/>
      </w:tblGrid>
      <w:tr w:rsidR="00B42ED7">
        <w:trPr>
          <w:cantSplit/>
          <w:tblHeader/>
        </w:trPr>
        <w:tc>
          <w:tcPr>
            <w:tcW w:w="2494" w:type="dxa"/>
            <w:vAlign w:val="center"/>
          </w:tcPr>
          <w:p w:rsidR="00B42ED7" w:rsidRDefault="00BA7077">
            <w:pPr>
              <w:keepLines/>
              <w:spacing w:before="0" w:after="0" w:line="240" w:lineRule="auto"/>
              <w:jc w:val="center"/>
            </w:pPr>
            <w:r>
              <w:rPr>
                <w:rFonts w:ascii="Arial" w:hAnsi="Arial" w:eastAsia="Arial" w:cs="Arial"/>
                <w:b/>
                <w:sz w:val="17"/>
              </w:rPr>
              <w:t>Requirement Area</w:t>
            </w:r>
          </w:p>
        </w:tc>
        <w:tc>
          <w:tcPr>
            <w:tcW w:w="2438" w:type="dxa"/>
            <w:vAlign w:val="center"/>
          </w:tcPr>
          <w:p w:rsidR="00B42ED7" w:rsidRDefault="00BA7077">
            <w:pPr>
              <w:keepLines/>
              <w:spacing w:before="0" w:after="0" w:line="240" w:lineRule="auto"/>
              <w:jc w:val="center"/>
            </w:pPr>
            <w:r>
              <w:rPr>
                <w:rFonts w:ascii="Arial" w:hAnsi="Arial" w:eastAsia="Arial" w:cs="Arial"/>
                <w:b/>
                <w:sz w:val="17"/>
              </w:rPr>
              <w:t>Controlled IDs</w:t>
            </w:r>
          </w:p>
        </w:tc>
        <w:tc>
          <w:tcPr>
            <w:tcW w:w="2211" w:type="dxa"/>
            <w:vAlign w:val="center"/>
          </w:tcPr>
          <w:p w:rsidR="00B42ED7" w:rsidRDefault="00BA7077">
            <w:pPr>
              <w:keepLines/>
              <w:spacing w:before="0" w:after="0" w:line="240" w:lineRule="auto"/>
              <w:jc w:val="center"/>
            </w:pPr>
            <w:r>
              <w:rPr>
                <w:rFonts w:ascii="Arial" w:hAnsi="Arial" w:eastAsia="Arial" w:cs="Arial"/>
                <w:b/>
                <w:sz w:val="17"/>
              </w:rPr>
              <w:t>Detailed Artefact</w:t>
            </w:r>
          </w:p>
        </w:tc>
        <w:tc>
          <w:tcPr>
            <w:tcW w:w="2608" w:type="dxa"/>
            <w:vAlign w:val="center"/>
          </w:tcPr>
          <w:p w:rsidR="00B42ED7" w:rsidRDefault="00BA7077">
            <w:pPr>
              <w:keepLines/>
              <w:spacing w:before="0" w:after="0" w:line="240" w:lineRule="auto"/>
              <w:jc w:val="center"/>
            </w:pPr>
            <w:r>
              <w:rPr>
                <w:rFonts w:ascii="Arial" w:hAnsi="Arial" w:eastAsia="Arial" w:cs="Arial"/>
                <w:b/>
                <w:sz w:val="17"/>
              </w:rPr>
              <w:t>Downstream Evidence / Validation</w:t>
            </w:r>
          </w:p>
        </w:tc>
      </w:tr>
      <w:tr w:rsidR="00B42ED7">
        <w:trPr>
          <w:cantSplit/>
        </w:trPr>
        <w:tc>
          <w:tcPr>
            <w:tcW w:w="2494" w:type="dxa"/>
            <w:vAlign w:val="top"/>
          </w:tcPr>
          <w:p w:rsidR="00B42ED7" w:rsidRDefault="00BA7077">
            <w:pPr>
              <w:keepLines/>
              <w:spacing w:before="0" w:after="0" w:line="240" w:lineRule="auto"/>
              <w:jc w:val="left"/>
            </w:pPr>
            <w:r>
              <w:rPr>
                <w:rFonts w:ascii="Arial" w:hAnsi="Arial" w:eastAsia="Arial" w:cs="Arial"/>
                <w:b w:val="0"/>
                <w:sz w:val="17"/>
              </w:rPr>
              <w:t>Functional Requirements</w:t>
            </w:r>
          </w:p>
        </w:tc>
        <w:tc>
          <w:tcPr>
            <w:tcW w:w="2438" w:type="dxa"/>
            <w:vAlign w:val="top"/>
          </w:tcPr>
          <w:p w:rsidR="00B42ED7" w:rsidRDefault="00BA7077">
            <w:pPr>
              <w:keepLines/>
              <w:spacing w:before="0" w:after="0" w:line="240" w:lineRule="auto"/>
              <w:jc w:val="left"/>
            </w:pPr>
            <w:r>
              <w:rPr>
                <w:rFonts w:ascii="Arial" w:hAnsi="Arial" w:eastAsia="Arial" w:cs="Arial"/>
                <w:b w:val="0"/>
                <w:sz w:val="17"/>
              </w:rPr>
              <w:t>27 FRs</w:t>
            </w:r>
          </w:p>
        </w:tc>
        <w:tc>
          <w:tcPr>
            <w:tcW w:w="2211" w:type="dxa"/>
            <w:vAlign w:val="top"/>
          </w:tcPr>
          <w:p w:rsidR="00B42ED7" w:rsidRDefault="00BA7077">
            <w:pPr>
              <w:keepLines/>
              <w:spacing w:before="0" w:after="0" w:line="240" w:lineRule="auto"/>
              <w:jc w:val="left"/>
            </w:pPr>
            <w:r>
              <w:rPr>
                <w:rFonts w:ascii="Arial" w:hAnsi="Arial" w:eastAsia="Arial" w:cs="Arial"/>
                <w:b w:val="0"/>
                <w:sz w:val="17"/>
              </w:rPr>
              <w:t>FRS</w:t>
            </w:r>
          </w:p>
        </w:tc>
        <w:tc>
          <w:tcPr>
            <w:tcW w:w="2608" w:type="dxa"/>
            <w:vAlign w:val="top"/>
          </w:tcPr>
          <w:p w:rsidR="00B42ED7" w:rsidRDefault="00BA7077">
            <w:pPr>
              <w:keepLines/>
              <w:spacing w:before="0" w:after="0" w:line="240" w:lineRule="auto"/>
              <w:jc w:val="left"/>
            </w:pPr>
            <w:r>
              <w:rPr>
                <w:rFonts w:ascii="Arial" w:hAnsi="Arial" w:eastAsia="Arial" w:cs="Arial"/>
                <w:b w:val="0"/>
                <w:sz w:val="17"/>
              </w:rPr>
              <w:t>RTM / UAT</w:t>
            </w:r>
          </w:p>
        </w:tc>
      </w:tr>
      <w:tr w:rsidR="00B42ED7">
        <w:trPr>
          <w:cantSplit/>
        </w:trPr>
        <w:tc>
          <w:tcPr>
            <w:tcW w:w="2494" w:type="dxa"/>
            <w:vAlign w:val="top"/>
          </w:tcPr>
          <w:p w:rsidR="00B42ED7" w:rsidRDefault="00BA7077">
            <w:pPr>
              <w:keepLines/>
              <w:spacing w:before="0" w:after="0" w:line="240" w:lineRule="auto"/>
              <w:jc w:val="left"/>
            </w:pPr>
            <w:r>
              <w:rPr>
                <w:rFonts w:ascii="Arial" w:hAnsi="Arial" w:eastAsia="Arial" w:cs="Arial"/>
                <w:b w:val="0"/>
                <w:sz w:val="17"/>
              </w:rPr>
              <w:t>Business Rules</w:t>
            </w:r>
          </w:p>
        </w:tc>
        <w:tc>
          <w:tcPr>
            <w:tcW w:w="2438" w:type="dxa"/>
            <w:vAlign w:val="top"/>
          </w:tcPr>
          <w:p w:rsidR="00B42ED7" w:rsidRDefault="00BA7077">
            <w:pPr>
              <w:keepLines/>
              <w:spacing w:before="0" w:after="0" w:line="240" w:lineRule="auto"/>
              <w:jc w:val="left"/>
            </w:pPr>
            <w:r>
              <w:rPr>
                <w:rFonts w:ascii="Arial" w:hAnsi="Arial" w:eastAsia="Arial" w:cs="Arial"/>
                <w:b w:val="0"/>
                <w:sz w:val="17"/>
              </w:rPr>
              <w:t>7 BRs</w:t>
            </w:r>
          </w:p>
        </w:tc>
        <w:tc>
          <w:tcPr>
            <w:tcW w:w="2211" w:type="dxa"/>
            <w:vAlign w:val="top"/>
          </w:tcPr>
          <w:p w:rsidR="00B42ED7" w:rsidRDefault="00BA7077">
            <w:pPr>
              <w:keepLines/>
              <w:spacing w:before="0" w:after="0" w:line="240" w:lineRule="auto"/>
              <w:jc w:val="left"/>
            </w:pPr>
            <w:r>
              <w:rPr>
                <w:rFonts w:ascii="Arial" w:hAnsi="Arial" w:eastAsia="Arial" w:cs="Arial"/>
                <w:b w:val="0"/>
                <w:sz w:val="17"/>
              </w:rPr>
              <w:t>Business Rules Catalogue</w:t>
            </w:r>
          </w:p>
        </w:tc>
        <w:tc>
          <w:tcPr>
            <w:tcW w:w="2608" w:type="dxa"/>
            <w:vAlign w:val="top"/>
          </w:tcPr>
          <w:p w:rsidR="00B42ED7" w:rsidRDefault="00BA7077">
            <w:pPr>
              <w:keepLines/>
              <w:spacing w:before="0" w:after="0" w:line="240" w:lineRule="auto"/>
              <w:jc w:val="left"/>
            </w:pPr>
            <w:r>
              <w:rPr>
                <w:rFonts w:ascii="Arial" w:hAnsi="Arial" w:eastAsia="Arial" w:cs="Arial"/>
                <w:b w:val="0"/>
                <w:sz w:val="17"/>
              </w:rPr>
              <w:t>RTM / UAT</w:t>
            </w:r>
          </w:p>
        </w:tc>
      </w:tr>
      <w:tr w:rsidR="00B42ED7">
        <w:trPr>
          <w:cantSplit/>
        </w:trPr>
        <w:tc>
          <w:tcPr>
            <w:tcW w:w="2494" w:type="dxa"/>
            <w:vAlign w:val="top"/>
          </w:tcPr>
          <w:p w:rsidR="00B42ED7" w:rsidRDefault="00BA7077">
            <w:pPr>
              <w:keepLines/>
              <w:spacing w:before="0" w:after="0" w:line="240" w:lineRule="auto"/>
              <w:jc w:val="left"/>
            </w:pPr>
            <w:r>
              <w:rPr>
                <w:rFonts w:ascii="Arial" w:hAnsi="Arial" w:eastAsia="Arial" w:cs="Arial"/>
                <w:b w:val="0"/>
                <w:sz w:val="17"/>
              </w:rPr>
              <w:t>Lifecycle</w:t>
            </w:r>
          </w:p>
        </w:tc>
        <w:tc>
          <w:tcPr>
            <w:tcW w:w="2438" w:type="dxa"/>
            <w:vAlign w:val="top"/>
          </w:tcPr>
          <w:p w:rsidR="00B42ED7" w:rsidRDefault="00BA7077">
            <w:pPr>
              <w:keepLines/>
              <w:spacing w:before="0" w:after="0" w:line="240" w:lineRule="auto"/>
              <w:jc w:val="left"/>
            </w:pPr>
            <w:r>
              <w:rPr>
                <w:rFonts w:ascii="Arial" w:hAnsi="Arial" w:eastAsia="Arial" w:cs="Arial"/>
                <w:b w:val="0"/>
                <w:sz w:val="17"/>
              </w:rPr>
              <w:t>ST-01..ST-04</w:t>
            </w:r>
          </w:p>
        </w:tc>
        <w:tc>
          <w:tcPr>
            <w:tcW w:w="2211" w:type="dxa"/>
            <w:vAlign w:val="top"/>
          </w:tcPr>
          <w:p w:rsidR="00B42ED7" w:rsidRDefault="00BA7077">
            <w:pPr>
              <w:keepLines/>
              <w:spacing w:before="0" w:after="0" w:line="240" w:lineRule="auto"/>
              <w:jc w:val="left"/>
            </w:pPr>
            <w:r>
              <w:rPr>
                <w:rFonts w:ascii="Arial" w:hAnsi="Arial" w:eastAsia="Arial" w:cs="Arial"/>
                <w:b w:val="0"/>
                <w:sz w:val="17"/>
              </w:rPr>
              <w:t>Order State Diagram</w:t>
            </w:r>
          </w:p>
        </w:tc>
        <w:tc>
          <w:tcPr>
            <w:tcW w:w="2608" w:type="dxa"/>
            <w:vAlign w:val="top"/>
          </w:tcPr>
          <w:p w:rsidR="00B42ED7" w:rsidRDefault="00BA7077">
            <w:pPr>
              <w:keepLines/>
              <w:spacing w:before="0" w:after="0" w:line="240" w:lineRule="auto"/>
              <w:jc w:val="left"/>
            </w:pPr>
            <w:r>
              <w:rPr>
                <w:rFonts w:ascii="Arial" w:hAnsi="Arial" w:eastAsia="Arial" w:cs="Arial"/>
                <w:b w:val="0"/>
                <w:sz w:val="17"/>
              </w:rPr>
              <w:t>RTM / UAT</w:t>
            </w:r>
          </w:p>
        </w:tc>
      </w:tr>
      <w:tr w:rsidR="00B42ED7">
        <w:trPr>
          <w:cantSplit/>
        </w:trPr>
        <w:tc>
          <w:tcPr>
            <w:tcW w:w="2494" w:type="dxa"/>
            <w:vAlign w:val="top"/>
          </w:tcPr>
          <w:p w:rsidR="00B42ED7" w:rsidRDefault="00BA7077">
            <w:pPr>
              <w:keepLines/>
              <w:spacing w:before="0" w:after="0" w:line="240" w:lineRule="auto"/>
              <w:jc w:val="left"/>
            </w:pPr>
            <w:r>
              <w:rPr>
                <w:rFonts w:ascii="Arial" w:hAnsi="Arial" w:eastAsia="Arial" w:cs="Arial"/>
                <w:b w:val="0"/>
                <w:sz w:val="17"/>
              </w:rPr>
              <w:t>Data</w:t>
            </w:r>
          </w:p>
        </w:tc>
        <w:tc>
          <w:tcPr>
            <w:tcW w:w="2438" w:type="dxa"/>
            <w:vAlign w:val="top"/>
          </w:tcPr>
          <w:p w:rsidR="00B42ED7" w:rsidRDefault="00BA7077">
            <w:pPr>
              <w:keepLines/>
              <w:spacing w:before="0" w:after="0" w:line="240" w:lineRule="auto"/>
              <w:jc w:val="left"/>
            </w:pPr>
            <w:r>
              <w:rPr>
                <w:rFonts w:ascii="Arial" w:hAnsi="Arial" w:eastAsia="Arial" w:cs="Arial"/>
                <w:b w:val="0"/>
                <w:sz w:val="17"/>
              </w:rPr>
              <w:t>10 Entities</w:t>
            </w:r>
          </w:p>
        </w:tc>
        <w:tc>
          <w:tcPr>
            <w:tcW w:w="2211" w:type="dxa"/>
            <w:vAlign w:val="top"/>
          </w:tcPr>
          <w:p w:rsidR="00B42ED7" w:rsidRDefault="00BA7077">
            <w:pPr>
              <w:keepLines/>
              <w:spacing w:before="0" w:after="0" w:line="240" w:lineRule="auto"/>
              <w:jc w:val="left"/>
            </w:pPr>
            <w:r>
              <w:rPr>
                <w:rFonts w:ascii="Arial" w:hAnsi="Arial" w:eastAsia="Arial" w:cs="Arial"/>
                <w:b w:val="0"/>
                <w:sz w:val="17"/>
              </w:rPr>
              <w:t>Logical ERD / Data Dictionary</w:t>
            </w:r>
          </w:p>
        </w:tc>
        <w:tc>
          <w:tcPr>
            <w:tcW w:w="2608" w:type="dxa"/>
            <w:vAlign w:val="top"/>
          </w:tcPr>
          <w:p w:rsidR="00B42ED7" w:rsidRDefault="00BA7077">
            <w:pPr>
              <w:keepLines/>
              <w:spacing w:before="0" w:after="0" w:line="240" w:lineRule="auto"/>
              <w:jc w:val="left"/>
            </w:pPr>
            <w:r>
              <w:rPr>
                <w:rFonts w:ascii="Arial" w:hAnsi="Arial" w:eastAsia="Arial" w:cs="Arial"/>
                <w:b w:val="0"/>
                <w:sz w:val="17"/>
              </w:rPr>
              <w:t>Persistence evidence</w:t>
            </w:r>
          </w:p>
        </w:tc>
      </w:tr>
      <w:tr w:rsidR="00B42ED7">
        <w:trPr>
          <w:cantSplit/>
        </w:trPr>
        <w:tc>
          <w:tcPr>
            <w:tcW w:w="2494" w:type="dxa"/>
            <w:vAlign w:val="top"/>
          </w:tcPr>
          <w:p w:rsidR="00B42ED7" w:rsidRDefault="00BA7077">
            <w:pPr>
              <w:keepLines/>
              <w:spacing w:before="0" w:after="0" w:line="240" w:lineRule="auto"/>
              <w:jc w:val="left"/>
            </w:pPr>
            <w:r>
              <w:rPr>
                <w:rFonts w:ascii="Arial" w:hAnsi="Arial" w:eastAsia="Arial" w:cs="Arial"/>
                <w:b w:val="0"/>
                <w:sz w:val="17"/>
              </w:rPr>
              <w:t>Non-Functional</w:t>
            </w:r>
          </w:p>
        </w:tc>
        <w:tc>
          <w:tcPr>
            <w:tcW w:w="2438" w:type="dxa"/>
            <w:vAlign w:val="top"/>
          </w:tcPr>
          <w:p w:rsidR="00B42ED7" w:rsidRDefault="00BA7077">
            <w:pPr>
              <w:keepLines/>
              <w:spacing w:before="0" w:after="0" w:line="240" w:lineRule="auto"/>
              <w:jc w:val="left"/>
            </w:pPr>
            <w:r>
              <w:rPr>
                <w:rFonts w:ascii="Arial" w:hAnsi="Arial" w:eastAsia="Arial" w:cs="Arial"/>
                <w:b w:val="0"/>
                <w:sz w:val="17"/>
              </w:rPr>
              <w:t xml:space="preserve">NFR-PER-01, </w:t>
            </w:r>
            <w:r>
              <w:rPr>
                <w:rFonts w:ascii="Arial" w:hAnsi="Arial" w:eastAsia="Arial" w:cs="Arial"/>
                <w:b w:val="0"/>
                <w:sz w:val="17"/>
              </w:rPr>
              <w:t>NFR-SEC-01, NFR-SEC-02, NFR-COMP-01</w:t>
            </w:r>
          </w:p>
        </w:tc>
        <w:tc>
          <w:tcPr>
            <w:tcW w:w="2211" w:type="dxa"/>
            <w:vAlign w:val="top"/>
          </w:tcPr>
          <w:p w:rsidR="00B42ED7" w:rsidRDefault="00BA7077">
            <w:pPr>
              <w:keepLines/>
              <w:spacing w:before="0" w:after="0" w:line="240" w:lineRule="auto"/>
              <w:jc w:val="left"/>
            </w:pPr>
            <w:r>
              <w:rPr>
                <w:rFonts w:ascii="Arial" w:hAnsi="Arial" w:eastAsia="Arial" w:cs="Arial"/>
                <w:b w:val="0"/>
                <w:sz w:val="17"/>
              </w:rPr>
              <w:t>BRD / SRS</w:t>
            </w:r>
          </w:p>
        </w:tc>
        <w:tc>
          <w:tcPr>
            <w:tcW w:w="2608" w:type="dxa"/>
            <w:vAlign w:val="top"/>
          </w:tcPr>
          <w:p w:rsidR="00B42ED7" w:rsidRDefault="00BA7077">
            <w:pPr>
              <w:keepLines/>
              <w:spacing w:before="0" w:after="0" w:line="240" w:lineRule="auto"/>
              <w:jc w:val="left"/>
            </w:pPr>
            <w:r>
              <w:rPr>
                <w:rFonts w:ascii="Arial" w:hAnsi="Arial" w:eastAsia="Arial" w:cs="Arial"/>
                <w:b w:val="0"/>
                <w:sz w:val="17"/>
              </w:rPr>
              <w:t>Downstream validation where evidenced</w:t>
            </w:r>
          </w:p>
        </w:tc>
      </w:tr>
    </w:tbl>
    <w:p w:rsidR="00B42ED7" w:rsidRDefault="00BA7077">
      <w:pPr>
        <w:pStyle w:val="Heading2"/>
        <w:keepNext/>
        <w:rPr>
          <w:b w:val="0"/>
          <w:i w:val="0"/>
        </w:rPr>
      </w:pPr>
      <w:r>
        <w:rPr>
          <w:b w:val="0"/>
          <w:i w:val="0"/>
        </w:rPr>
        <w:t>20. Validation Summary</w:t>
      </w:r>
    </w:p>
    <w:p w:rsidR="00B42ED7" w:rsidRDefault="00BA7077">
      <w:pPr>
        <w:numPr>
          <w:ilvl w:val="0"/>
          <w:numId w:val="1"/>
        </w:numPr>
        <w:spacing w:line="254" w:lineRule="auto" w:after="50" w:before="0"/>
      </w:pPr>
      <w:r>
        <w:t>The SRS references all 27 controlled Functional Requirements.</w:t>
      </w:r>
    </w:p>
    <w:p w:rsidR="00B42ED7" w:rsidRDefault="00BA7077">
      <w:pPr>
        <w:numPr>
          <w:ilvl w:val="0"/>
          <w:numId w:val="1"/>
        </w:numPr>
        <w:spacing w:line="254" w:lineRule="auto" w:after="50" w:before="0"/>
      </w:pPr>
      <w:r>
        <w:t>It covers the 4 controlled NFRs.</w:t>
      </w:r>
    </w:p>
    <w:p w:rsidR="00B42ED7" w:rsidRDefault="00BA7077">
      <w:pPr>
        <w:numPr>
          <w:ilvl w:val="0"/>
          <w:numId w:val="1"/>
        </w:numPr>
        <w:spacing w:line="254" w:lineRule="auto" w:after="50" w:before="0"/>
      </w:pPr>
      <w:r>
        <w:t>It preserves all 7 Business Rules.</w:t>
      </w:r>
    </w:p>
    <w:p w:rsidR="00B42ED7" w:rsidRDefault="00BA7077">
      <w:pPr>
        <w:numPr>
          <w:ilvl w:val="0"/>
          <w:numId w:val="1"/>
        </w:numPr>
        <w:spacing w:line="254" w:lineRule="auto" w:after="50" w:before="0"/>
      </w:pPr>
      <w:r>
        <w:t>It aligns with the</w:t>
      </w:r>
      <w:r>
        <w:t xml:space="preserve"> approved Order State Model.</w:t>
      </w:r>
    </w:p>
    <w:p w:rsidR="00B42ED7" w:rsidRDefault="00BA7077">
      <w:pPr>
        <w:numPr>
          <w:ilvl w:val="0"/>
          <w:numId w:val="1"/>
        </w:numPr>
        <w:spacing w:line="254" w:lineRule="auto" w:after="50" w:before="0"/>
      </w:pPr>
      <w:r>
        <w:t>It aligns with approved logical data artefacts.</w:t>
      </w:r>
      <w:bookmarkStart w:id="0" w:name="_GoBack"/>
      <w:bookmarkEnd w:id="0"/>
    </w:p>
    <w:p w:rsidR="00B42ED7" w:rsidRDefault="00BA7077">
      <w:pPr>
        <w:numPr>
          <w:ilvl w:val="0"/>
          <w:numId w:val="1"/>
        </w:numPr>
        <w:spacing w:line="254" w:lineRule="auto" w:after="50" w:before="0"/>
      </w:pPr>
      <w:r>
        <w:t>It preserves 15 open TARGET clarifications.</w:t>
      </w:r>
    </w:p>
    <w:p w:rsidR="00B42ED7" w:rsidRDefault="00BA7077">
      <w:pPr>
        <w:numPr>
          <w:ilvl w:val="0"/>
          <w:numId w:val="1"/>
        </w:numPr>
        <w:spacing w:line="254" w:lineRule="auto" w:after="50" w:before="0"/>
      </w:pPr>
      <w:r>
        <w:t>It references GAP-01 and GAP-02 as CURRENT implementation gaps.</w:t>
      </w:r>
    </w:p>
    <w:p w:rsidR="00B42ED7" w:rsidRDefault="00BA7077">
      <w:pPr>
        <w:numPr>
          <w:ilvl w:val="0"/>
          <w:numId w:val="1"/>
        </w:numPr>
        <w:spacing w:line="254" w:lineRule="auto" w:after="50" w:before="0"/>
      </w:pPr>
      <w:r>
        <w:t>No new requirement was introduced.</w:t>
      </w:r>
    </w:p>
    <w:sectPr w:rsidR="00B42ED7">
      <w:headerReference w:type="default" r:id="rId5"/>
      <w:headerReference w:type="first" r:id="rId6"/>
      <w:footerReference w:type="default" r:id="rId7"/>
      <w:footerReference w:type="first" r:id="rId8"/>
      <w:pgSz w:w="11906" w:h="16838"/>
      <w:pgMar w:top="1077" w:right="1077" w:bottom="1077" w:left="1077" w:header="454" w:footer="45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rial" w:hAnsi="Arial" w:eastAsia="Arial" w:cs="Arial"/>
        <w:sz w:val="17"/>
      </w:rPr>
      <w:t xml:space="preserve">Page </w:t>
    </w:r>
    <w:r>
      <w:rPr>
        <w:rFonts w:ascii="Arial" w:hAnsi="Arial" w:eastAsia="Arial" w:cs="Arial"/>
        <w:sz w:val="17"/>
      </w:rPr>
      <w:fldChar w:fldCharType="begin"/>
      <w:instrText xml:space="preserve">PAGE</w:instrText>
      <w:fldChar w:fldCharType="separate"/>
      <w:t>1</w:t>
      <w:fldChar w:fldCharType="end"/>
    </w:r>
    <w:r>
      <w:rPr>
        <w:rFonts w:ascii="Arial" w:hAnsi="Arial" w:eastAsia="Arial" w:cs="Arial"/>
        <w:sz w:val="17"/>
      </w:rPr>
      <w:t xml:space="preserve"> of </w:t>
    </w:r>
    <w:r>
      <w:rPr>
        <w:rFonts w:ascii="Arial" w:hAnsi="Arial" w:eastAsia="Arial" w:cs="Arial"/>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rial" w:hAnsi="Arial" w:eastAsia="Arial" w:cs="Arial"/>
        <w:sz w:val="17"/>
      </w:rPr>
      <w:t xml:space="preserve">Page </w:t>
    </w:r>
    <w:r>
      <w:rPr>
        <w:rFonts w:ascii="Arial" w:hAnsi="Arial" w:eastAsia="Arial" w:cs="Arial"/>
        <w:sz w:val="17"/>
      </w:rPr>
      <w:fldChar w:fldCharType="begin"/>
      <w:instrText xml:space="preserve">PAGE</w:instrText>
      <w:fldChar w:fldCharType="separate"/>
      <w:t>1</w:t>
      <w:fldChar w:fldCharType="end"/>
    </w:r>
    <w:r>
      <w:rPr>
        <w:rFonts w:ascii="Arial" w:hAnsi="Arial" w:eastAsia="Arial" w:cs="Arial"/>
        <w:sz w:val="17"/>
      </w:rPr>
      <w:t xml:space="preserve"> of </w:t>
    </w:r>
    <w:r>
      <w:rPr>
        <w:rFonts w:ascii="Arial" w:hAnsi="Arial" w:eastAsia="Arial" w:cs="Arial"/>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751"/>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880"/>
      <w:gridCol w:w="1871"/>
    </w:tblGrid>
    <w:tr>
      <w:tc>
        <w:tcPr>
          <w:tcW w:type="dxa" w:w="7880"/>
        </w:tcPr>
        <w:p>
          <w:pPr>
            <w:spacing w:before="0" w:after="0"/>
            <w:jc w:val="left"/>
          </w:pPr>
          <w:r/>
          <w:r>
            <w:rPr>
              <w:rFonts w:ascii="Arial" w:hAnsi="Arial" w:eastAsia="Arial" w:cs="Arial"/>
              <w:sz w:val="16"/>
            </w:rPr>
            <w:t>Online Food Delivery System — Software Requirements Specification</w:t>
          </w:r>
        </w:p>
      </w:tc>
      <w:tc>
        <w:tcPr>
          <w:tcW w:type="dxa" w:w="1871"/>
        </w:tcPr>
        <w:p>
          <w:pPr>
            <w:spacing w:before="0" w:after="0"/>
            <w:jc w:val="right"/>
          </w:pPr>
          <w:r/>
          <w:r>
            <w:rPr>
              <w:rFonts w:ascii="Arial" w:hAnsi="Arial" w:eastAsia="Arial" w:cs="Arial"/>
              <w:sz w:val="16"/>
            </w:rPr>
            <w:t>APPROVED v1.0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187EE33E">
      <w:start w:val="1"/>
      <w:numFmt w:val="bullet"/>
      <w:lvlText w:val="-"/>
      <w:lvlJc w:val="left"/>
      <w:pPr>
        <w:tabs>
          <w:tab w:val="num" w:pos="720"/>
        </w:tabs>
        <w:ind w:left="720" w:hanging="360"/>
      </w:pPr>
      <w:rPr>
        <w:rFonts w:ascii="Courier New" w:hAnsi="Courier New"/>
      </w:rPr>
    </w:lvl>
    <w:lvl w:ilvl="1" w:tplc="854E9BCC">
      <w:start w:val="1"/>
      <w:numFmt w:val="bullet"/>
      <w:lvlText w:val="o"/>
      <w:lvlJc w:val="left"/>
      <w:pPr>
        <w:tabs>
          <w:tab w:val="num" w:pos="1440"/>
        </w:tabs>
        <w:ind w:left="1440" w:hanging="360"/>
      </w:pPr>
      <w:rPr>
        <w:rFonts w:ascii="Courier New" w:hAnsi="Courier New"/>
      </w:rPr>
    </w:lvl>
    <w:lvl w:ilvl="2" w:tplc="71C4D73A">
      <w:start w:val="1"/>
      <w:numFmt w:val="bullet"/>
      <w:lvlText w:val=""/>
      <w:lvlJc w:val="left"/>
      <w:pPr>
        <w:tabs>
          <w:tab w:val="num" w:pos="2160"/>
        </w:tabs>
        <w:ind w:left="2160" w:hanging="360"/>
      </w:pPr>
      <w:rPr>
        <w:rFonts w:ascii="Wingdings" w:hAnsi="Wingdings"/>
      </w:rPr>
    </w:lvl>
    <w:lvl w:ilvl="3" w:tplc="64CC42B8">
      <w:start w:val="1"/>
      <w:numFmt w:val="bullet"/>
      <w:lvlText w:val=""/>
      <w:lvlJc w:val="left"/>
      <w:pPr>
        <w:tabs>
          <w:tab w:val="num" w:pos="2880"/>
        </w:tabs>
        <w:ind w:left="2880" w:hanging="360"/>
      </w:pPr>
      <w:rPr>
        <w:rFonts w:ascii="Symbol" w:hAnsi="Symbol"/>
      </w:rPr>
    </w:lvl>
    <w:lvl w:ilvl="4" w:tplc="E230CCA4">
      <w:start w:val="1"/>
      <w:numFmt w:val="bullet"/>
      <w:lvlText w:val="o"/>
      <w:lvlJc w:val="left"/>
      <w:pPr>
        <w:tabs>
          <w:tab w:val="num" w:pos="3600"/>
        </w:tabs>
        <w:ind w:left="3600" w:hanging="360"/>
      </w:pPr>
      <w:rPr>
        <w:rFonts w:ascii="Courier New" w:hAnsi="Courier New"/>
      </w:rPr>
    </w:lvl>
    <w:lvl w:ilvl="5" w:tplc="6F3CC268">
      <w:start w:val="1"/>
      <w:numFmt w:val="bullet"/>
      <w:lvlText w:val=""/>
      <w:lvlJc w:val="left"/>
      <w:pPr>
        <w:tabs>
          <w:tab w:val="num" w:pos="4320"/>
        </w:tabs>
        <w:ind w:left="4320" w:hanging="360"/>
      </w:pPr>
      <w:rPr>
        <w:rFonts w:ascii="Wingdings" w:hAnsi="Wingdings"/>
      </w:rPr>
    </w:lvl>
    <w:lvl w:ilvl="6" w:tplc="B32A04E2">
      <w:start w:val="1"/>
      <w:numFmt w:val="bullet"/>
      <w:lvlText w:val=""/>
      <w:lvlJc w:val="left"/>
      <w:pPr>
        <w:tabs>
          <w:tab w:val="num" w:pos="5040"/>
        </w:tabs>
        <w:ind w:left="5040" w:hanging="360"/>
      </w:pPr>
      <w:rPr>
        <w:rFonts w:ascii="Symbol" w:hAnsi="Symbol"/>
      </w:rPr>
    </w:lvl>
    <w:lvl w:ilvl="7" w:tplc="8F0AF134">
      <w:start w:val="1"/>
      <w:numFmt w:val="bullet"/>
      <w:lvlText w:val="o"/>
      <w:lvlJc w:val="left"/>
      <w:pPr>
        <w:tabs>
          <w:tab w:val="num" w:pos="5760"/>
        </w:tabs>
        <w:ind w:left="5760" w:hanging="360"/>
      </w:pPr>
      <w:rPr>
        <w:rFonts w:ascii="Courier New" w:hAnsi="Courier New"/>
      </w:rPr>
    </w:lvl>
    <w:lvl w:ilvl="8" w:tplc="D9AE94A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D88ACE4">
      <w:start w:val="1"/>
      <w:numFmt w:val="decimal"/>
      <w:lvlText w:val="%1."/>
      <w:lvlJc w:val="left"/>
      <w:pPr>
        <w:tabs>
          <w:tab w:val="num" w:pos="720"/>
        </w:tabs>
        <w:ind w:left="720" w:hanging="360"/>
      </w:pPr>
    </w:lvl>
    <w:lvl w:ilvl="1" w:tplc="57DE460A">
      <w:start w:val="1"/>
      <w:numFmt w:val="decimal"/>
      <w:lvlText w:val=""/>
      <w:lvlJc w:val="left"/>
    </w:lvl>
    <w:lvl w:ilvl="2" w:tplc="67F4545A">
      <w:start w:val="1"/>
      <w:numFmt w:val="decimal"/>
      <w:lvlText w:val=""/>
      <w:lvlJc w:val="left"/>
    </w:lvl>
    <w:lvl w:ilvl="3" w:tplc="759074F6">
      <w:start w:val="1"/>
      <w:numFmt w:val="decimal"/>
      <w:lvlText w:val=""/>
      <w:lvlJc w:val="left"/>
    </w:lvl>
    <w:lvl w:ilvl="4" w:tplc="9036EC3A">
      <w:start w:val="1"/>
      <w:numFmt w:val="decimal"/>
      <w:lvlText w:val=""/>
      <w:lvlJc w:val="left"/>
    </w:lvl>
    <w:lvl w:ilvl="5" w:tplc="FAB20A74">
      <w:start w:val="1"/>
      <w:numFmt w:val="decimal"/>
      <w:lvlText w:val=""/>
      <w:lvlJc w:val="left"/>
    </w:lvl>
    <w:lvl w:ilvl="6" w:tplc="85D48184">
      <w:start w:val="1"/>
      <w:numFmt w:val="decimal"/>
      <w:lvlText w:val=""/>
      <w:lvlJc w:val="left"/>
    </w:lvl>
    <w:lvl w:ilvl="7" w:tplc="46FC9820">
      <w:start w:val="1"/>
      <w:numFmt w:val="decimal"/>
      <w:lvlText w:val=""/>
      <w:lvlJc w:val="left"/>
    </w:lvl>
    <w:lvl w:ilvl="8" w:tplc="6B5C30A2">
      <w:start w:val="1"/>
      <w:numFmt w:val="decimal"/>
      <w:lvlText w:val=""/>
      <w:lvlJc w:val="left"/>
    </w:lvl>
  </w:abstractNum>
  <w:abstractNum w:abstractNumId="2" w15:restartNumberingAfterBreak="0">
    <w:nsid w:val="00000003"/>
    <w:multiLevelType w:val="hybridMultilevel"/>
    <w:tmpl w:val="00000003"/>
    <w:lvl w:ilvl="0" w:tplc="4B0674A6">
      <w:start w:val="1"/>
      <w:numFmt w:val="decimal"/>
      <w:lvlText w:val="%1."/>
      <w:lvlJc w:val="left"/>
      <w:pPr>
        <w:tabs>
          <w:tab w:val="num" w:pos="720"/>
        </w:tabs>
        <w:ind w:left="720" w:hanging="360"/>
      </w:pPr>
    </w:lvl>
    <w:lvl w:ilvl="1" w:tplc="A3244B00">
      <w:start w:val="1"/>
      <w:numFmt w:val="decimal"/>
      <w:lvlText w:val=""/>
      <w:lvlJc w:val="left"/>
    </w:lvl>
    <w:lvl w:ilvl="2" w:tplc="BE1CADC8">
      <w:start w:val="1"/>
      <w:numFmt w:val="decimal"/>
      <w:lvlText w:val=""/>
      <w:lvlJc w:val="left"/>
    </w:lvl>
    <w:lvl w:ilvl="3" w:tplc="68422B0A">
      <w:start w:val="1"/>
      <w:numFmt w:val="decimal"/>
      <w:lvlText w:val=""/>
      <w:lvlJc w:val="left"/>
    </w:lvl>
    <w:lvl w:ilvl="4" w:tplc="8C88CCAC">
      <w:start w:val="1"/>
      <w:numFmt w:val="decimal"/>
      <w:lvlText w:val=""/>
      <w:lvlJc w:val="left"/>
    </w:lvl>
    <w:lvl w:ilvl="5" w:tplc="8F60C7E4">
      <w:start w:val="1"/>
      <w:numFmt w:val="decimal"/>
      <w:lvlText w:val=""/>
      <w:lvlJc w:val="left"/>
    </w:lvl>
    <w:lvl w:ilvl="6" w:tplc="0C4E4ED8">
      <w:start w:val="1"/>
      <w:numFmt w:val="decimal"/>
      <w:lvlText w:val=""/>
      <w:lvlJc w:val="left"/>
    </w:lvl>
    <w:lvl w:ilvl="7" w:tplc="33E05E74">
      <w:start w:val="1"/>
      <w:numFmt w:val="decimal"/>
      <w:lvlText w:val=""/>
      <w:lvlJc w:val="left"/>
    </w:lvl>
    <w:lvl w:ilvl="8" w:tplc="E3C8F128">
      <w:start w:val="1"/>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noPunctuationKerning/>
  <w:characterSpacingControl w:val="doNotCompress"/>
  <w:compat>
    <w:compatSetting w:name="compatibilityMode" w:uri="http://schemas.microsoft.com/office/word" w:val="12"/>
  </w:compat>
  <w:rsids>
    <w:rsidRoot w:val="00B42ED7"/>
    <w:rsid w:val="00B42ED7"/>
    <w:rsid w:val="00BA70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CAA8DB-359A-4BD8-A0F0-E36B353E27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before="0" w:after="80" w:line="264" w:lineRule="auto"/>
      <w:jc w:val="left"/>
    </w:pPr>
    <w:rPr>
      <w:rFonts w:ascii="Arial" w:hAnsi="Arial" w:eastAsia="Arial" w:cs="Arial"/>
      <w:sz w:val="20"/>
    </w:rPr>
  </w:style>
  <w:style w:type="paragraph" w:styleId="Heading1">
    <w:name w:val="heading 1"/>
    <w:basedOn w:val="Normal"/>
    <w:next w:val="Normal"/>
    <w:qFormat/>
    <w:rsid w:val="00EF7B96"/>
    <w:pPr>
      <w:keepNext/>
      <w:spacing w:before="0" w:after="160" w:line="240" w:lineRule="auto"/>
      <w:outlineLvl w:val="0"/>
    </w:pPr>
    <w:rPr>
      <w:rFonts w:ascii="Arial" w:hAnsi="Arial" w:cs="Arial" w:eastAsia="Arial"/>
      <w:b/>
      <w:bCs/>
      <w:i w:val="0"/>
      <w:kern w:val="32"/>
      <w:sz w:val="36"/>
      <w:szCs w:val="32"/>
    </w:rPr>
  </w:style>
  <w:style w:type="paragraph" w:styleId="Heading2">
    <w:name w:val="heading 2"/>
    <w:basedOn w:val="Normal"/>
    <w:next w:val="Normal"/>
    <w:qFormat/>
    <w:rsid w:val="00EF7B96"/>
    <w:pPr>
      <w:keepNext/>
      <w:spacing w:before="200" w:after="80" w:line="240" w:lineRule="auto"/>
      <w:outlineLvl w:val="1"/>
    </w:pPr>
    <w:rPr>
      <w:rFonts w:ascii="Arial" w:hAnsi="Arial" w:cs="Arial" w:eastAsia="Arial"/>
      <w:b/>
      <w:bCs/>
      <w:i/>
      <w:iCs/>
      <w:sz w:val="28"/>
      <w:szCs w:val="28"/>
    </w:rPr>
  </w:style>
  <w:style w:type="paragraph" w:styleId="Heading3">
    <w:name w:val="heading 3"/>
    <w:basedOn w:val="Normal"/>
    <w:next w:val="Normal"/>
    <w:qFormat/>
    <w:rsid w:val="00EF7B96"/>
    <w:pPr>
      <w:keepNext/>
      <w:spacing w:before="140" w:after="60" w:line="240" w:lineRule="auto"/>
      <w:outlineLvl w:val="2"/>
    </w:pPr>
    <w:rPr>
      <w:rFonts w:ascii="Arial" w:hAnsi="Arial" w:cs="Arial" w:eastAsia="Arial"/>
      <w:b/>
      <w:bCs/>
      <w:i w:val="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F7B96"/>
    <w:rPr>
      <w:color w:val="0000FF"/>
      <w:u w:val="single"/>
    </w:rPr>
  </w:style>
  <w:style w:type="character" w:customStyle="1" w:styleId="InlineCode">
    <w:name w:val="InlineCode"/>
    <w:rPr>
      <w:rFonts w:ascii="Consolas" w:eastAsia="Consolas" w:hAnsi="Consolas" w:cs="Consolas"/>
      <w:color w:val="C7254E"/>
      <w:sz w:val="20"/>
      <w:szCs w:val="20"/>
      <w:highlight w:val="whit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33"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32"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1965</Words>
  <Characters>13093</Characters>
  <Application>Microsoft Office Word</Application>
  <DocSecurity>0</DocSecurity>
  <Lines>523</Lines>
  <Paragraphs>418</Paragraphs>
  <ScaleCrop>false</ScaleCrop>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1</cp:revision>
  <cp:lastPrinted>2026-08-17T05:12:00Z</cp:lastPrinted>
  <dcterms:created xsi:type="dcterms:W3CDTF">2026-08-17T05:11:00Z</dcterms:created>
  <dcterms:modified xsi:type="dcterms:W3CDTF">2026-08-17T05:13:00Z</dcterms:modified>
</cp:coreProperties>
</file>