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AD6" w:rsidRPr="00FB1AD6" w:rsidRDefault="00FB1AD6" w:rsidP="00FB1AD6">
      <w:pPr>
        <w:spacing w:after="100"/>
        <w:jc w:val="center"/>
        <w:outlineLvl w:val="0"/>
        <w:rPr>
          <w:rFonts w:asciiTheme="majorHAnsi" w:hAnsiTheme="majorHAnsi" w:cstheme="majorHAnsi"/>
          <w:color w:val="auto"/>
          <w:sz w:val="44"/>
          <w:szCs w:val="24"/>
        </w:rPr>
      </w:pPr>
      <w:r w:rsidRPr="00FB1AD6">
        <w:rPr>
          <w:rFonts w:asciiTheme="majorHAnsi" w:hAnsiTheme="majorHAnsi" w:cstheme="majorHAnsi"/>
          <w:b/>
          <w:bCs/>
          <w:color w:val="auto"/>
          <w:sz w:val="44"/>
          <w:szCs w:val="24"/>
        </w:rPr>
        <w:t>FEATURE LIST — QUẢN TRỊ &amp; KIỂM TOÁN</w:t>
      </w:r>
    </w:p>
    <w:p w:rsidR="00FB1AD6" w:rsidRPr="00FB1AD6" w:rsidRDefault="00FB1AD6" w:rsidP="00FB1AD6">
      <w:pPr>
        <w:spacing w:after="100"/>
        <w:jc w:val="center"/>
        <w:rPr>
          <w:rFonts w:asciiTheme="majorHAnsi" w:hAnsiTheme="majorHAnsi" w:cstheme="majorHAnsi"/>
          <w:color w:val="auto"/>
          <w:sz w:val="32"/>
          <w:szCs w:val="24"/>
        </w:rPr>
      </w:pPr>
      <w:r w:rsidRPr="00FB1AD6">
        <w:rPr>
          <w:rFonts w:asciiTheme="majorHAnsi" w:hAnsiTheme="majorHAnsi" w:cstheme="majorHAnsi"/>
          <w:color w:val="auto"/>
          <w:sz w:val="32"/>
          <w:szCs w:val="24"/>
        </w:rPr>
        <w:t>Phân hệ Administration &amp; Audit | Profile EMR System</w:t>
      </w:r>
    </w:p>
    <w:p w:rsidR="00FB1AD6" w:rsidRPr="00FB1AD6" w:rsidRDefault="00FB1AD6" w:rsidP="00FB1AD6">
      <w:pPr>
        <w:pBdr>
          <w:bottom w:val="single" w:sz="6" w:space="1" w:color="1F5C99"/>
        </w:pBdr>
        <w:spacing w:before="320" w:after="160"/>
        <w:rPr>
          <w:rFonts w:asciiTheme="majorHAnsi" w:hAnsiTheme="majorHAnsi" w:cstheme="majorHAnsi"/>
          <w:color w:val="auto"/>
          <w:sz w:val="24"/>
          <w:szCs w:val="24"/>
        </w:rPr>
      </w:pPr>
      <w:bookmarkStart w:id="0" w:name="_GoBack"/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>Tổng quan tài liệu</w:t>
      </w:r>
    </w:p>
    <w:tbl>
      <w:tblPr>
        <w:tblW w:w="1020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60"/>
        <w:gridCol w:w="8045"/>
      </w:tblGrid>
      <w:tr w:rsidR="00FB1AD6" w:rsidRPr="00FB1AD6" w:rsidTr="00454F41">
        <w:trPr>
          <w:tblHeader/>
        </w:trPr>
        <w:tc>
          <w:tcPr>
            <w:tcW w:w="216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bookmarkEnd w:id="0"/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Mục</w:t>
            </w:r>
          </w:p>
        </w:tc>
        <w:tc>
          <w:tcPr>
            <w:tcW w:w="8045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Nội dung</w:t>
            </w:r>
          </w:p>
        </w:tc>
      </w:tr>
      <w:tr w:rsidR="00FB1AD6" w:rsidRPr="00FB1AD6" w:rsidTr="00454F41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Tên tài liệu</w:t>
            </w:r>
          </w:p>
        </w:tc>
        <w:tc>
          <w:tcPr>
            <w:tcW w:w="80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Feature List — Quản trị &amp; Kiểm toán (Phân quyền &amp; Audit)</w:t>
            </w:r>
          </w:p>
        </w:tc>
      </w:tr>
      <w:tr w:rsidR="00FB1AD6" w:rsidRPr="00FB1AD6" w:rsidTr="00454F41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B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Hệ thống</w:t>
            </w:r>
          </w:p>
        </w:tc>
        <w:tc>
          <w:tcPr>
            <w:tcW w:w="80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B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Profile EMR</w:t>
            </w:r>
          </w:p>
        </w:tc>
      </w:tr>
      <w:tr w:rsidR="00FB1AD6" w:rsidRPr="00FB1AD6" w:rsidTr="00454F41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Phạm vi</w:t>
            </w:r>
          </w:p>
        </w:tc>
        <w:tc>
          <w:tcPr>
            <w:tcW w:w="80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Toàn bộ vòng đời quản lý quyền truy cập — từ Onboarding đến Offboarding, bao gồm Authentication, Authorization, các thao tác nghiệp vụ theo nhóm actor, và giám sát liên tục</w:t>
            </w:r>
          </w:p>
        </w:tc>
      </w:tr>
      <w:tr w:rsidR="00FB1AD6" w:rsidRPr="00FB1AD6" w:rsidTr="00454F41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B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Số nhóm chức năng</w:t>
            </w:r>
          </w:p>
        </w:tc>
        <w:tc>
          <w:tcPr>
            <w:tcW w:w="80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B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10 nhóm</w:t>
            </w:r>
          </w:p>
        </w:tc>
      </w:tr>
      <w:tr w:rsidR="00FB1AD6" w:rsidRPr="00FB1AD6" w:rsidTr="00454F41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Tổng số features</w:t>
            </w:r>
          </w:p>
        </w:tc>
        <w:tc>
          <w:tcPr>
            <w:tcW w:w="80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104 features</w:t>
            </w:r>
          </w:p>
        </w:tc>
      </w:tr>
    </w:tbl>
    <w:p w:rsidR="00FB1AD6" w:rsidRPr="00FB1AD6" w:rsidRDefault="00FB1AD6" w:rsidP="00FB1AD6">
      <w:pPr>
        <w:spacing w:after="200"/>
        <w:rPr>
          <w:rFonts w:asciiTheme="majorHAnsi" w:hAnsiTheme="majorHAnsi" w:cstheme="majorHAnsi"/>
          <w:color w:val="auto"/>
          <w:sz w:val="24"/>
          <w:szCs w:val="24"/>
        </w:rPr>
      </w:pPr>
    </w:p>
    <w:p w:rsidR="00FB1AD6" w:rsidRPr="00FB1AD6" w:rsidRDefault="00FB1AD6" w:rsidP="00FB1AD6">
      <w:pPr>
        <w:pBdr>
          <w:bottom w:val="single" w:sz="6" w:space="1" w:color="1F5C99"/>
        </w:pBdr>
        <w:spacing w:before="320" w:after="160"/>
        <w:rPr>
          <w:rFonts w:asciiTheme="majorHAnsi" w:hAnsiTheme="majorHAnsi" w:cstheme="majorHAnsi"/>
          <w:color w:val="auto"/>
          <w:sz w:val="24"/>
          <w:szCs w:val="24"/>
        </w:rPr>
      </w:pP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>Danh sách chi tiết các tính năng (Feature List)</w:t>
      </w:r>
    </w:p>
    <w:p w:rsidR="00FB1AD6" w:rsidRPr="00FB1AD6" w:rsidRDefault="00FB1AD6" w:rsidP="00FB1AD6">
      <w:pPr>
        <w:pStyle w:val="Heading2"/>
        <w:rPr>
          <w:rFonts w:asciiTheme="majorHAnsi" w:hAnsiTheme="majorHAnsi" w:cstheme="majorHAnsi"/>
          <w:color w:val="auto"/>
        </w:rPr>
      </w:pPr>
      <w:r w:rsidRPr="00FB1AD6">
        <w:rPr>
          <w:rFonts w:asciiTheme="majorHAnsi" w:hAnsiTheme="majorHAnsi" w:cstheme="majorHAnsi"/>
          <w:color w:val="auto"/>
        </w:rPr>
        <w:t>1. Onboarding — Cấp quyền truy cập</w:t>
      </w:r>
    </w:p>
    <w:p w:rsidR="00FB1AD6" w:rsidRPr="00FB1AD6" w:rsidRDefault="00FB1AD6" w:rsidP="00FB1AD6">
      <w:pPr>
        <w:spacing w:before="80" w:after="160"/>
        <w:rPr>
          <w:rFonts w:asciiTheme="majorHAnsi" w:hAnsiTheme="majorHAnsi" w:cstheme="majorHAnsi"/>
          <w:color w:val="auto"/>
          <w:sz w:val="24"/>
          <w:szCs w:val="24"/>
        </w:rPr>
      </w:pP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- Phạm vi: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Toàn bộ quy trình từ khi Supervisor yêu cầu tạo tài khoản cho nhân viên mới đến khi user được activate và đăng nhập lần đầu.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  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br/>
        <w:t xml:space="preserve">- Mô tả: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Đảm bảo mỗi nhân viên được cấp đúng quyền, đúng phạm vi (POS), đúng vai trò trước khi truy cập hệ thống EMR.</w:t>
      </w:r>
    </w:p>
    <w:tbl>
      <w:tblPr>
        <w:tblW w:w="1020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20"/>
        <w:gridCol w:w="2640"/>
        <w:gridCol w:w="6845"/>
      </w:tblGrid>
      <w:tr w:rsidR="00FB1AD6" w:rsidRPr="00FB1AD6" w:rsidTr="00454F41">
        <w:trPr>
          <w:tblHeader/>
        </w:trPr>
        <w:tc>
          <w:tcPr>
            <w:tcW w:w="7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STT</w:t>
            </w:r>
          </w:p>
        </w:tc>
        <w:tc>
          <w:tcPr>
            <w:tcW w:w="26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Tên chức năng</w:t>
            </w:r>
          </w:p>
        </w:tc>
        <w:tc>
          <w:tcPr>
            <w:tcW w:w="6845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Mô tả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1.1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Yêu cầu Onboarding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Supervisor gửi yêu cầu tạo tài khoản → phải được phê duyệt bởi IT + HR trước khi Sys Admin thực hiện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1.2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Xác minh Danh tính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Xác minh danh tính nhân viên trước khi tạo tài khoản (theo POL-037)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1.3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Tạo Tài khoản User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Tạo tài khoản mới với unique credentials (username/password hoặc liên kết AD/SSO)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1.4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Gán Role chính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Gán role chính theo nhóm: Clinical Provider, Health Administrator, Non-Clinical, System Administrator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1.5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Gán Role phụ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Gán role phụ nếu user kiêm nhiệm nhiều chức năng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1.6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Gán Place of Service (POS)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Gán địa điểm làm việc — giới hạn phạm vi dữ liệu user được truy cập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1.7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Truyền Credential An toàn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Truyền thông tin đăng nhập qua kênh bảo mật (không qua email clear-text)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lastRenderedPageBreak/>
              <w:t>1.8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Kích hoạt Tài khoản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Kích hoạt tài khoản để user có thể đăng nhập lần đầu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1.9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Tài khoản Locum có Ngày hết hạn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Tạo tài khoản Locum với ngày hết hạn tự động — tài khoản tự disable sau expiry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1.10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Tạo Tài khoản hàng loạt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Tạo nhiều tài khoản cùng lúc khi onboarding hàng loạt</w:t>
            </w:r>
          </w:p>
        </w:tc>
      </w:tr>
    </w:tbl>
    <w:p w:rsidR="00FB1AD6" w:rsidRPr="00FB1AD6" w:rsidRDefault="00FB1AD6" w:rsidP="00FB1AD6">
      <w:pPr>
        <w:rPr>
          <w:rFonts w:asciiTheme="majorHAnsi" w:hAnsiTheme="majorHAnsi" w:cstheme="majorHAnsi"/>
          <w:b/>
          <w:bCs/>
          <w:color w:val="auto"/>
          <w:sz w:val="24"/>
          <w:szCs w:val="24"/>
        </w:rPr>
      </w:pPr>
      <w:r w:rsidRPr="00FB1AD6">
        <w:rPr>
          <w:rFonts w:asciiTheme="majorHAnsi" w:hAnsiTheme="majorHAnsi" w:cstheme="majorHAnsi"/>
          <w:color w:val="auto"/>
          <w:sz w:val="24"/>
          <w:szCs w:val="24"/>
        </w:rPr>
        <w:br w:type="page"/>
      </w:r>
    </w:p>
    <w:p w:rsidR="00FB1AD6" w:rsidRPr="00FB1AD6" w:rsidRDefault="00FB1AD6" w:rsidP="00FB1AD6">
      <w:pPr>
        <w:pStyle w:val="Heading2"/>
        <w:spacing w:before="0"/>
        <w:rPr>
          <w:rFonts w:asciiTheme="majorHAnsi" w:hAnsiTheme="majorHAnsi" w:cstheme="majorHAnsi"/>
          <w:color w:val="auto"/>
        </w:rPr>
      </w:pPr>
      <w:r w:rsidRPr="00FB1AD6">
        <w:rPr>
          <w:rFonts w:asciiTheme="majorHAnsi" w:hAnsiTheme="majorHAnsi" w:cstheme="majorHAnsi"/>
          <w:color w:val="auto"/>
        </w:rPr>
        <w:lastRenderedPageBreak/>
        <w:t>2. Authentication — Đăng nhập &amp; Tạo phiên</w:t>
      </w:r>
    </w:p>
    <w:p w:rsidR="00FB1AD6" w:rsidRPr="00FB1AD6" w:rsidRDefault="00FB1AD6" w:rsidP="00FB1AD6">
      <w:pPr>
        <w:spacing w:before="80" w:after="160"/>
        <w:rPr>
          <w:rFonts w:asciiTheme="majorHAnsi" w:hAnsiTheme="majorHAnsi" w:cstheme="majorHAnsi"/>
          <w:color w:val="auto"/>
          <w:sz w:val="24"/>
          <w:szCs w:val="24"/>
        </w:rPr>
      </w:pP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- Phạm vi: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Từ khi user nhập credentials đến khi hệ thống tạo session + JWT thành công hoặc từ chối đăng nhập.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  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br/>
        <w:t xml:space="preserve">- Mô tả: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Xác thực danh tính user (Authentication only) — chưa kiểm tra quyền thao tác. Đảm bảo chỉ người đúng danh tính mới vào được hệ thống.</w:t>
      </w:r>
    </w:p>
    <w:tbl>
      <w:tblPr>
        <w:tblW w:w="1019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20"/>
        <w:gridCol w:w="3144"/>
        <w:gridCol w:w="6327"/>
      </w:tblGrid>
      <w:tr w:rsidR="00FB1AD6" w:rsidRPr="00FB1AD6" w:rsidTr="00454F41">
        <w:trPr>
          <w:tblHeader/>
        </w:trPr>
        <w:tc>
          <w:tcPr>
            <w:tcW w:w="7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STT</w:t>
            </w:r>
          </w:p>
        </w:tc>
        <w:tc>
          <w:tcPr>
            <w:tcW w:w="3144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Tên chức năng</w:t>
            </w:r>
          </w:p>
        </w:tc>
        <w:tc>
          <w:tcPr>
            <w:tcW w:w="632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Mô tả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2.1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Xác thực bằng Username/Password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Xác thực bằng username + password truyền thống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2.2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Xác thực Đa yếu tố (MFA)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Xác thực 2 lớp bằng OTP qua SMS/Email — bật/tắt bởi Clinical Sys Admin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2.3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Kiểm tra Trạng thái Active của tài khoản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Kiểm tra tài khoản còn Active trước khi cho đăng nhập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2.4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Tạo Session với Timeout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Tạo phiên làm việc với timeout 120 phút không thao tác → tự động logout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2.5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Tạo JWT Token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Tạo JSON Web Token chứa UserID, Role, POS, Expiry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2.6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Caching Permission Set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Cache danh sách quyền vào bộ nhớ nhanh (5-10 giây) — giảm tải database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2.7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Ghi Log Đăng nhập thất bại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Ghi audit log mỗi lần đăng nhập thất bại: IP, timestamp, lý do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2.8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Ghi Log Đăng nhập thành công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Ghi audit log mỗi lần đăng nhập thành công: IP, timestamp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2.9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Tự động Đăng xuất khi hết Session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Tự động đăng xuất khi session hết hạn (120 phút không thao tác)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2.10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Tự động vô hiệu hóa tài khoản không hoạt động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Tự động disable tài khoản không đăng nhập &gt; 45 ngày</w:t>
            </w:r>
          </w:p>
        </w:tc>
      </w:tr>
    </w:tbl>
    <w:p w:rsidR="00FB1AD6" w:rsidRPr="00FB1AD6" w:rsidRDefault="00FB1AD6" w:rsidP="00FB1AD6">
      <w:pPr>
        <w:spacing w:after="120"/>
        <w:rPr>
          <w:rFonts w:asciiTheme="majorHAnsi" w:hAnsiTheme="majorHAnsi" w:cstheme="majorHAnsi"/>
          <w:color w:val="auto"/>
          <w:sz w:val="24"/>
          <w:szCs w:val="24"/>
        </w:rPr>
      </w:pPr>
    </w:p>
    <w:p w:rsidR="00FB1AD6" w:rsidRPr="00FB1AD6" w:rsidRDefault="00FB1AD6" w:rsidP="00FB1AD6">
      <w:pPr>
        <w:pStyle w:val="Heading2"/>
        <w:rPr>
          <w:rFonts w:asciiTheme="majorHAnsi" w:hAnsiTheme="majorHAnsi" w:cstheme="majorHAnsi"/>
          <w:color w:val="auto"/>
        </w:rPr>
      </w:pPr>
      <w:r w:rsidRPr="00FB1AD6">
        <w:rPr>
          <w:rFonts w:asciiTheme="majorHAnsi" w:hAnsiTheme="majorHAnsi" w:cstheme="majorHAnsi"/>
          <w:color w:val="auto"/>
        </w:rPr>
        <w:t>3. Authorization Engine — Cơ chế kiểm tra quyền</w:t>
      </w:r>
    </w:p>
    <w:p w:rsidR="00FB1AD6" w:rsidRPr="00FB1AD6" w:rsidRDefault="00FB1AD6" w:rsidP="00FB1AD6">
      <w:pPr>
        <w:spacing w:before="80" w:after="160"/>
        <w:rPr>
          <w:rFonts w:asciiTheme="majorHAnsi" w:hAnsiTheme="majorHAnsi" w:cstheme="majorHAnsi"/>
          <w:color w:val="auto"/>
          <w:sz w:val="24"/>
          <w:szCs w:val="24"/>
        </w:rPr>
      </w:pP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- Phạm vi: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Cơ chế kỹ thuật kiểm tra quyền trước MỖI thao tác của user sau khi đã đăng nhập thành công.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  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br/>
        <w:t xml:space="preserve">- Mô tả: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Hệ thống đọc JWT → kiểm tra Role Action + POS + Context → cho phép hoặc từ chối. Áp dụng cho tất cả 22 actor, không có ngoại lệ.</w:t>
      </w:r>
    </w:p>
    <w:tbl>
      <w:tblPr>
        <w:tblW w:w="10178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68"/>
        <w:gridCol w:w="3263"/>
        <w:gridCol w:w="6247"/>
      </w:tblGrid>
      <w:tr w:rsidR="00FB1AD6" w:rsidRPr="00FB1AD6" w:rsidTr="00454F41">
        <w:trPr>
          <w:tblHeader/>
        </w:trPr>
        <w:tc>
          <w:tcPr>
            <w:tcW w:w="66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STT</w:t>
            </w:r>
          </w:p>
        </w:tc>
        <w:tc>
          <w:tcPr>
            <w:tcW w:w="326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Tên chức năng</w:t>
            </w:r>
          </w:p>
        </w:tc>
        <w:tc>
          <w:tcPr>
            <w:tcW w:w="624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Mô tả</w:t>
            </w:r>
          </w:p>
        </w:tc>
      </w:tr>
      <w:tr w:rsidR="00FB1AD6" w:rsidRPr="00FB1AD6" w:rsidTr="00454F41">
        <w:tc>
          <w:tcPr>
            <w:tcW w:w="6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3.1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Kiểm tra Role Action mỗi Request</w:t>
            </w:r>
          </w:p>
        </w:tc>
        <w:tc>
          <w:tcPr>
            <w:tcW w:w="6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Kiểm tra Role Action trước mỗi thao tác - không có ngoại lệ</w:t>
            </w:r>
          </w:p>
        </w:tc>
      </w:tr>
      <w:tr w:rsidR="00FB1AD6" w:rsidRPr="00FB1AD6" w:rsidTr="00454F41">
        <w:tc>
          <w:tcPr>
            <w:tcW w:w="6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lastRenderedPageBreak/>
              <w:t>3.2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Kiểm tra Context POS</w:t>
            </w:r>
          </w:p>
        </w:tc>
        <w:tc>
          <w:tcPr>
            <w:tcW w:w="6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Kiểm tra user có được gán POS tương ứng với dữ liệu đang truy cập</w:t>
            </w:r>
          </w:p>
        </w:tc>
      </w:tr>
      <w:tr w:rsidR="00FB1AD6" w:rsidRPr="00FB1AD6" w:rsidTr="00454F41">
        <w:tc>
          <w:tcPr>
            <w:tcW w:w="6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3.3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Kiểm soát Truy cập hồ sơ bị Seal</w:t>
            </w:r>
          </w:p>
        </w:tc>
        <w:tc>
          <w:tcPr>
            <w:tcW w:w="6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Kiểm tra hồ sơ có bị Seal — nếu Seal, chỉ Break Glass / Sys Admin Unseal mới truy cập được</w:t>
            </w:r>
          </w:p>
        </w:tc>
      </w:tr>
      <w:tr w:rsidR="00FB1AD6" w:rsidRPr="00FB1AD6" w:rsidTr="00454F41">
        <w:tc>
          <w:tcPr>
            <w:tcW w:w="6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3.4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Phản hồi Từ chối quyền (HTTP 403)</w:t>
            </w:r>
          </w:p>
        </w:tc>
        <w:tc>
          <w:tcPr>
            <w:tcW w:w="6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Trả về lỗi 403 khi user không có quyền — không tiết lộ thông tin nhạy cảm</w:t>
            </w:r>
          </w:p>
        </w:tc>
      </w:tr>
      <w:tr w:rsidR="00FB1AD6" w:rsidRPr="00FB1AD6" w:rsidTr="00454F41">
        <w:tc>
          <w:tcPr>
            <w:tcW w:w="6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3.5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Audit Log thao tác kèm Field-Level Diff</w:t>
            </w:r>
          </w:p>
        </w:tc>
        <w:tc>
          <w:tcPr>
            <w:tcW w:w="6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Ghi audit log cho mỗi thao tác được phép: Actor, Action, Target, Timestamp, giá trị cũ → mới</w:t>
            </w:r>
          </w:p>
        </w:tc>
      </w:tr>
      <w:tr w:rsidR="00FB1AD6" w:rsidRPr="00FB1AD6" w:rsidTr="00454F41">
        <w:tc>
          <w:tcPr>
            <w:tcW w:w="6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3.6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Audit Log Truy cập bị từ chối</w:t>
            </w:r>
          </w:p>
        </w:tc>
        <w:tc>
          <w:tcPr>
            <w:tcW w:w="6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Ghi audit log cho mỗi thao tác bị từ chối: Actor, Action attempted, Reason, Timestamp</w:t>
            </w:r>
          </w:p>
        </w:tc>
      </w:tr>
      <w:tr w:rsidR="00FB1AD6" w:rsidRPr="00FB1AD6" w:rsidTr="00454F41">
        <w:tc>
          <w:tcPr>
            <w:tcW w:w="6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3.7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Bắt buộc Action yêu cầu Supervisor</w:t>
            </w:r>
          </w:p>
        </w:tc>
        <w:tc>
          <w:tcPr>
            <w:tcW w:w="6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Một số action yêu cầu Supervisor ký duyệt (ví dụ: Resident kê đơn) — hệ thống enforce</w:t>
            </w:r>
          </w:p>
        </w:tc>
      </w:tr>
    </w:tbl>
    <w:p w:rsidR="00FB1AD6" w:rsidRPr="00FB1AD6" w:rsidRDefault="00FB1AD6" w:rsidP="00FB1AD6">
      <w:pPr>
        <w:spacing w:after="120"/>
        <w:rPr>
          <w:rFonts w:asciiTheme="majorHAnsi" w:hAnsiTheme="majorHAnsi" w:cstheme="majorHAnsi"/>
          <w:color w:val="auto"/>
          <w:sz w:val="24"/>
          <w:szCs w:val="24"/>
        </w:rPr>
      </w:pPr>
    </w:p>
    <w:p w:rsidR="00FB1AD6" w:rsidRPr="00FB1AD6" w:rsidRDefault="00FB1AD6" w:rsidP="00FB1AD6">
      <w:pPr>
        <w:spacing w:after="120"/>
        <w:rPr>
          <w:rFonts w:asciiTheme="majorHAnsi" w:hAnsiTheme="majorHAnsi" w:cstheme="majorHAnsi"/>
          <w:color w:val="auto"/>
          <w:sz w:val="24"/>
          <w:szCs w:val="24"/>
        </w:rPr>
      </w:pPr>
    </w:p>
    <w:p w:rsidR="00FB1AD6" w:rsidRPr="00FB1AD6" w:rsidRDefault="00FB1AD6" w:rsidP="00FB1AD6">
      <w:pPr>
        <w:pStyle w:val="Heading2"/>
        <w:rPr>
          <w:rFonts w:asciiTheme="majorHAnsi" w:hAnsiTheme="majorHAnsi" w:cstheme="majorHAnsi"/>
          <w:color w:val="auto"/>
        </w:rPr>
      </w:pPr>
      <w:r w:rsidRPr="00FB1AD6">
        <w:rPr>
          <w:rFonts w:asciiTheme="majorHAnsi" w:hAnsiTheme="majorHAnsi" w:cstheme="majorHAnsi"/>
          <w:color w:val="auto"/>
        </w:rPr>
        <w:t>4. Clinical Provider Actions — Thao tác lâm sàng</w:t>
      </w:r>
    </w:p>
    <w:p w:rsidR="00FB1AD6" w:rsidRPr="00FB1AD6" w:rsidRDefault="00FB1AD6" w:rsidP="00FB1AD6">
      <w:pPr>
        <w:spacing w:before="80" w:after="160"/>
        <w:rPr>
          <w:rFonts w:asciiTheme="majorHAnsi" w:hAnsiTheme="majorHAnsi" w:cstheme="majorHAnsi"/>
          <w:color w:val="auto"/>
          <w:sz w:val="24"/>
          <w:szCs w:val="24"/>
        </w:rPr>
      </w:pP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- Phạm vi: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Tất cả thao tác nghiệp vụ mà nhóm Clinical Providers (12 actor) thực hiện trong hệ thống EMR.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  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br/>
        <w:t xml:space="preserve">- Mô tả: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Bao gồm kê đơn, tạo encounter, ký lâm sàng, tiêm thuốc, triage, và các quyền đặc biệt (DNR, Break Glass). Mỗi actor có tập quyền khác nhau.</w:t>
      </w:r>
    </w:p>
    <w:tbl>
      <w:tblPr>
        <w:tblW w:w="1017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60"/>
        <w:gridCol w:w="2999"/>
        <w:gridCol w:w="6513"/>
      </w:tblGrid>
      <w:tr w:rsidR="00FB1AD6" w:rsidRPr="00FB1AD6" w:rsidTr="00454F41">
        <w:trPr>
          <w:tblHeader/>
        </w:trPr>
        <w:tc>
          <w:tcPr>
            <w:tcW w:w="66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STT</w:t>
            </w:r>
          </w:p>
        </w:tc>
        <w:tc>
          <w:tcPr>
            <w:tcW w:w="2999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Tên chức năng</w:t>
            </w:r>
          </w:p>
        </w:tc>
        <w:tc>
          <w:tcPr>
            <w:tcW w:w="651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Mô tả</w:t>
            </w:r>
          </w:p>
        </w:tc>
      </w:tr>
      <w:tr w:rsidR="00FB1AD6" w:rsidRPr="00FB1AD6" w:rsidTr="00454F41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4.1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Có thể kê đơn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Kê đơn thuốc cho bệnh nhân (Doctor, NP, Specialist, Locum)</w:t>
            </w:r>
          </w:p>
        </w:tc>
      </w:tr>
      <w:tr w:rsidR="00FB1AD6" w:rsidRPr="00FB1AD6" w:rsidTr="00454F41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4.2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Kê đơn ngoài danh mục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Kê đơn thuốc ngoài danh mục hệ thống (Doctor, Specialist only)</w:t>
            </w:r>
          </w:p>
        </w:tc>
      </w:tr>
      <w:tr w:rsidR="00FB1AD6" w:rsidRPr="00FB1AD6" w:rsidTr="00454F41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4.3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Kê đơn có Supervisor giám sát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Kê đơn dưới sự giám sát — Resident phải có Doctor ký duyệt</w:t>
            </w:r>
          </w:p>
        </w:tc>
      </w:tr>
      <w:tr w:rsidR="00FB1AD6" w:rsidRPr="00FB1AD6" w:rsidTr="00454F41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4.4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Có thể Cấp/Tiêm thuốc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Tiêm / cấp thuốc trực tiếp cho bệnh nhân (Doctor, Nurse, NP, LPN, Resident, RT)</w:t>
            </w:r>
          </w:p>
        </w:tc>
      </w:tr>
      <w:tr w:rsidR="00FB1AD6" w:rsidRPr="00FB1AD6" w:rsidTr="00454F41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4.5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Tạo Encounter mới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Tạo lượt khám mới (SOAP / CEF format)</w:t>
            </w:r>
          </w:p>
        </w:tc>
      </w:tr>
      <w:tr w:rsidR="00FB1AD6" w:rsidRPr="00FB1AD6" w:rsidTr="00454F41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4.6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Ký lâm sàng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Ký xác nhận các xét nghiệm lâm sàng</w:t>
            </w:r>
          </w:p>
        </w:tc>
      </w:tr>
      <w:tr w:rsidR="00FB1AD6" w:rsidRPr="00FB1AD6" w:rsidTr="00454F41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4.7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Tự động ký Encounter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Tự động ký encounter khi hoàn thành (Doctor, NP, Locum)</w:t>
            </w:r>
          </w:p>
        </w:tc>
      </w:tr>
      <w:tr w:rsidR="00FB1AD6" w:rsidRPr="00FB1AD6" w:rsidTr="00454F41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4.8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Đặt trạng thái DNR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Đặt trạng thái Do Not Resuscitate (Doctor only)</w:t>
            </w:r>
          </w:p>
        </w:tc>
      </w:tr>
      <w:tr w:rsidR="00FB1AD6" w:rsidRPr="00FB1AD6" w:rsidTr="00454F41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lastRenderedPageBreak/>
              <w:t>4.9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Break Glass (Truy cập khẩn cấp)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Truy cập khẩn cấp vào hồ sơ bị Seal hoặc ngoài POS — ghi log đặc biệt (Doctor only)</w:t>
            </w:r>
          </w:p>
        </w:tc>
      </w:tr>
      <w:tr w:rsidR="00FB1AD6" w:rsidRPr="00FB1AD6" w:rsidTr="00454F41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4.10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Tạo Giấy Giới thiệu (Referral)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Tạo giấy giới thiệu chuyển bệnh nhân đến chuyên khoa khác (Doctor, NP)</w:t>
            </w:r>
          </w:p>
        </w:tc>
      </w:tr>
      <w:tr w:rsidR="00FB1AD6" w:rsidRPr="00FB1AD6" w:rsidTr="00454F41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4.11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Triage / Đánh giá ban đầu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Đánh giá ban đầu tình trạng bệnh nhân khi đến khám (Nurse, LPN)</w:t>
            </w:r>
          </w:p>
        </w:tc>
      </w:tr>
      <w:tr w:rsidR="00FB1AD6" w:rsidRPr="00FB1AD6" w:rsidTr="00454F41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4.12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Sửa ghi chú bệnh nhân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Sửa ghi chú bệnh nhân hiển thị khi mở hồ sơ (Doctor, Nurse, NP)</w:t>
            </w:r>
          </w:p>
        </w:tc>
      </w:tr>
      <w:tr w:rsidR="00FB1AD6" w:rsidRPr="00FB1AD6" w:rsidTr="00454F41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4.13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Thêm vào đơn thuốc thường dùng (Usual Scripts)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Thêm thuốc vào danh sách kê đơn thường dùng (Doctor, NP)</w:t>
            </w:r>
          </w:p>
        </w:tc>
      </w:tr>
      <w:tr w:rsidR="00FB1AD6" w:rsidRPr="00FB1AD6" w:rsidTr="00454F41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4.14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Quyền truy cập chỉ xem cho sinh viên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Sinh viên chỉ xem Encounter và Medical Record — không tạo, không sửa, không ký</w:t>
            </w:r>
          </w:p>
        </w:tc>
      </w:tr>
    </w:tbl>
    <w:p w:rsidR="00FB1AD6" w:rsidRPr="00FB1AD6" w:rsidRDefault="00FB1AD6" w:rsidP="00FB1AD6">
      <w:pPr>
        <w:spacing w:after="120"/>
        <w:rPr>
          <w:rFonts w:asciiTheme="majorHAnsi" w:hAnsiTheme="majorHAnsi" w:cstheme="majorHAnsi"/>
          <w:color w:val="auto"/>
          <w:sz w:val="24"/>
          <w:szCs w:val="24"/>
        </w:rPr>
      </w:pPr>
    </w:p>
    <w:p w:rsidR="00FB1AD6" w:rsidRPr="00FB1AD6" w:rsidRDefault="00FB1AD6" w:rsidP="00FB1AD6">
      <w:pPr>
        <w:pStyle w:val="Heading2"/>
        <w:rPr>
          <w:rFonts w:asciiTheme="majorHAnsi" w:hAnsiTheme="majorHAnsi" w:cstheme="majorHAnsi"/>
          <w:color w:val="auto"/>
        </w:rPr>
      </w:pPr>
      <w:r w:rsidRPr="00FB1AD6">
        <w:rPr>
          <w:rFonts w:asciiTheme="majorHAnsi" w:hAnsiTheme="majorHAnsi" w:cstheme="majorHAnsi"/>
          <w:color w:val="auto"/>
        </w:rPr>
        <w:t>5. Health Administrator Actions — Thao tác hành chính</w:t>
      </w:r>
    </w:p>
    <w:p w:rsidR="00FB1AD6" w:rsidRPr="00FB1AD6" w:rsidRDefault="00FB1AD6" w:rsidP="00FB1AD6">
      <w:pPr>
        <w:spacing w:before="80" w:after="160"/>
        <w:rPr>
          <w:rFonts w:asciiTheme="majorHAnsi" w:hAnsiTheme="majorHAnsi" w:cstheme="majorHAnsi"/>
          <w:color w:val="auto"/>
          <w:sz w:val="24"/>
          <w:szCs w:val="24"/>
        </w:rPr>
      </w:pP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- Phạm vi: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Tất cả thao tác nghiệp vụ mà nhóm Health Administrators (4 actor: MOA, Receptionist, Office Manager, Medical Records Staff) thực hiện.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  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br/>
        <w:t xml:space="preserve">-Mô tả: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Bao gồm quản lý lịch hẹn, check-in bệnh nhân, quản lý demographics, tài liệu, và cấu hình online booking.</w:t>
      </w:r>
    </w:p>
    <w:tbl>
      <w:tblPr>
        <w:tblW w:w="1018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20"/>
        <w:gridCol w:w="2676"/>
        <w:gridCol w:w="6789"/>
      </w:tblGrid>
      <w:tr w:rsidR="00FB1AD6" w:rsidRPr="00FB1AD6" w:rsidTr="00454F41">
        <w:trPr>
          <w:tblHeader/>
        </w:trPr>
        <w:tc>
          <w:tcPr>
            <w:tcW w:w="7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STT</w:t>
            </w:r>
          </w:p>
        </w:tc>
        <w:tc>
          <w:tcPr>
            <w:tcW w:w="2676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Tên chức năng</w:t>
            </w:r>
          </w:p>
        </w:tc>
        <w:tc>
          <w:tcPr>
            <w:tcW w:w="6789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Mô tả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5.1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Quản lý lịch hẹn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Đặt / sửa / hủy lịch hẹn cho bệnh nhân (MOA, Receptionist, Office Manager)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5.2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Check-in / Đã đến / Đã khám xong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Đánh dấu trạng thái bệnh nhân: đã đến, đã khám xong (MOA, Receptionist, Office Manager)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5.3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Xem/Sửa thông tin nhân khẩu học bệnh nhân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Xem và sửa thông tin nhân khẩu học bệnh nhân (tất cả Health Admin)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5.4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Có thể đăng ký bệnh nhân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Đăng ký bệnh nhân mới vào hệ thống (MOA, Receptionist, Office Manager)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5.5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Có thể bật đặt lịch online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Bật/tắt tính năng đặt lịch online cho bệnh nhân qua Patient Portal (MOA, Office Manager)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5.6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Quản lý Thư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Tạo và gửi thư (referral letters, appointment reminders) — MOA, Office Manager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lastRenderedPageBreak/>
              <w:t>5.7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Quản lý Tài liệu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Quản lý tài liệu đính kèm hồ sơ bệnh nhân (Office Manager, Medical Records Staff)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5.8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Cho phép sửa nộ lọc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Tạo/sửa bộ lọc hiển thị danh sách bệnh nhân, lịch hẹn (MOA, Office Manager)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5.9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Quyền truy cập chỉ xem EMR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Xem hồ sơ bệnh án không sửa (Medical Records Staff only)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5.10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Cho phép liên kết sang hồ sơ master Khác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Liên kết hồ sơ bệnh nhân trùng lặp — merge patient records (MOA, Office Manager)</w:t>
            </w:r>
          </w:p>
        </w:tc>
      </w:tr>
    </w:tbl>
    <w:p w:rsidR="00FB1AD6" w:rsidRPr="00FB1AD6" w:rsidRDefault="00FB1AD6" w:rsidP="00FB1AD6">
      <w:pPr>
        <w:spacing w:after="120"/>
        <w:rPr>
          <w:rFonts w:asciiTheme="majorHAnsi" w:hAnsiTheme="majorHAnsi" w:cstheme="majorHAnsi"/>
          <w:color w:val="auto"/>
          <w:sz w:val="24"/>
          <w:szCs w:val="24"/>
        </w:rPr>
      </w:pPr>
    </w:p>
    <w:p w:rsidR="00FB1AD6" w:rsidRPr="00FB1AD6" w:rsidRDefault="00FB1AD6" w:rsidP="00FB1AD6">
      <w:pPr>
        <w:pStyle w:val="Heading2"/>
        <w:rPr>
          <w:rFonts w:asciiTheme="majorHAnsi" w:hAnsiTheme="majorHAnsi" w:cstheme="majorHAnsi"/>
          <w:color w:val="auto"/>
        </w:rPr>
      </w:pPr>
      <w:r w:rsidRPr="00FB1AD6">
        <w:rPr>
          <w:rFonts w:asciiTheme="majorHAnsi" w:hAnsiTheme="majorHAnsi" w:cstheme="majorHAnsi"/>
          <w:color w:val="auto"/>
        </w:rPr>
        <w:t>6. Non-Clinical Actions — Thao tác tài chính</w:t>
      </w:r>
    </w:p>
    <w:p w:rsidR="00FB1AD6" w:rsidRPr="00FB1AD6" w:rsidRDefault="00FB1AD6" w:rsidP="00FB1AD6">
      <w:pPr>
        <w:spacing w:before="80" w:after="160"/>
        <w:rPr>
          <w:rFonts w:asciiTheme="majorHAnsi" w:hAnsiTheme="majorHAnsi" w:cstheme="majorHAnsi"/>
          <w:color w:val="auto"/>
          <w:sz w:val="24"/>
          <w:szCs w:val="24"/>
        </w:rPr>
      </w:pP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- Phạm vi: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Tất cả thao tác nghiệp vụ mà nhóm Non-Clinical (Medical Billing Coordinator) thực hiện.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  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br/>
        <w:t xml:space="preserve">- Mô tả: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Bao gồm tạo hóa đơn, ghi nhận thanh toán, gửi claims bảo hiểm, đối chiếu tài chính, và xuất báo cáo.</w:t>
      </w:r>
    </w:p>
    <w:tbl>
      <w:tblPr>
        <w:tblW w:w="1021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19"/>
        <w:gridCol w:w="3366"/>
        <w:gridCol w:w="6125"/>
      </w:tblGrid>
      <w:tr w:rsidR="00FB1AD6" w:rsidRPr="00FB1AD6" w:rsidTr="00454F41">
        <w:trPr>
          <w:tblHeader/>
        </w:trPr>
        <w:tc>
          <w:tcPr>
            <w:tcW w:w="719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STT</w:t>
            </w:r>
          </w:p>
        </w:tc>
        <w:tc>
          <w:tcPr>
            <w:tcW w:w="3366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Tên chức năng</w:t>
            </w:r>
          </w:p>
        </w:tc>
        <w:tc>
          <w:tcPr>
            <w:tcW w:w="6125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Mô tả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6.1</w:t>
            </w:r>
          </w:p>
        </w:tc>
        <w:tc>
          <w:tcPr>
            <w:tcW w:w="33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Tạo hóa đơn</w:t>
            </w:r>
          </w:p>
        </w:tc>
        <w:tc>
          <w:tcPr>
            <w:tcW w:w="6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Tạo hóa đơn cho bệnh nhân sau khám/điều trị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6.2</w:t>
            </w:r>
          </w:p>
        </w:tc>
        <w:tc>
          <w:tcPr>
            <w:tcW w:w="33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Ghi nhận thanh toán</w:t>
            </w:r>
          </w:p>
        </w:tc>
        <w:tc>
          <w:tcPr>
            <w:tcW w:w="6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Ghi nhận thanh toán từ bệnh nhân (tiền mặt, thẻ, bảo hiểm)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6.3</w:t>
            </w:r>
          </w:p>
        </w:tc>
        <w:tc>
          <w:tcPr>
            <w:tcW w:w="33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Gửi Claims hàng loạt</w:t>
            </w:r>
          </w:p>
        </w:tc>
        <w:tc>
          <w:tcPr>
            <w:tcW w:w="6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Gửi yêu cầu thanh toán hàng loạt đến cơ quan bảo hiểm y tế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6.4</w:t>
            </w:r>
          </w:p>
        </w:tc>
        <w:tc>
          <w:tcPr>
            <w:tcW w:w="33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Đối chiếu Tài chính</w:t>
            </w:r>
          </w:p>
        </w:tc>
        <w:tc>
          <w:tcPr>
            <w:tcW w:w="6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Đối chiếu số tiền claim đã gửi với số tiền bảo hiểm thực trả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6.5</w:t>
            </w:r>
          </w:p>
        </w:tc>
        <w:tc>
          <w:tcPr>
            <w:tcW w:w="33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Báo cáo Tài chính</w:t>
            </w:r>
          </w:p>
        </w:tc>
        <w:tc>
          <w:tcPr>
            <w:tcW w:w="6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Xuất báo cáo tài chính: doanh thu, tỷ lệ reject, outstanding balance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6.6</w:t>
            </w:r>
          </w:p>
        </w:tc>
        <w:tc>
          <w:tcPr>
            <w:tcW w:w="33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Đổi chủ hóa đơn</w:t>
            </w:r>
          </w:p>
        </w:tc>
        <w:tc>
          <w:tcPr>
            <w:tcW w:w="6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Chuyển hóa đơn từ bác sĩ A sang bác sĩ B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6.7</w:t>
            </w:r>
          </w:p>
        </w:tc>
        <w:tc>
          <w:tcPr>
            <w:tcW w:w="33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Cho phép giao dịch sau khi đóng sổ cuối tháng</w:t>
            </w:r>
          </w:p>
        </w:tc>
        <w:tc>
          <w:tcPr>
            <w:tcW w:w="6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Cho phép tạo/sửa giao dịch tài chính sau khi đã đóng sổ cuối tháng</w:t>
            </w:r>
          </w:p>
        </w:tc>
      </w:tr>
    </w:tbl>
    <w:p w:rsidR="00FB1AD6" w:rsidRPr="00FB1AD6" w:rsidRDefault="00FB1AD6" w:rsidP="00FB1AD6">
      <w:pPr>
        <w:spacing w:after="120"/>
        <w:rPr>
          <w:rFonts w:asciiTheme="majorHAnsi" w:hAnsiTheme="majorHAnsi" w:cstheme="majorHAnsi"/>
          <w:color w:val="auto"/>
          <w:sz w:val="24"/>
          <w:szCs w:val="24"/>
        </w:rPr>
      </w:pPr>
    </w:p>
    <w:p w:rsidR="00FB1AD6" w:rsidRPr="00FB1AD6" w:rsidRDefault="00FB1AD6" w:rsidP="00FB1AD6">
      <w:pPr>
        <w:pStyle w:val="Heading2"/>
        <w:rPr>
          <w:rFonts w:asciiTheme="majorHAnsi" w:hAnsiTheme="majorHAnsi" w:cstheme="majorHAnsi"/>
          <w:color w:val="auto"/>
        </w:rPr>
      </w:pPr>
      <w:r w:rsidRPr="00FB1AD6">
        <w:rPr>
          <w:rFonts w:asciiTheme="majorHAnsi" w:hAnsiTheme="majorHAnsi" w:cstheme="majorHAnsi"/>
          <w:color w:val="auto"/>
        </w:rPr>
        <w:t>7. System Administrator Actions — Thao tác quản trị hệ thống</w:t>
      </w:r>
    </w:p>
    <w:p w:rsidR="00FB1AD6" w:rsidRPr="00FB1AD6" w:rsidRDefault="00FB1AD6" w:rsidP="00FB1AD6">
      <w:pPr>
        <w:spacing w:before="80" w:after="160"/>
        <w:rPr>
          <w:rFonts w:asciiTheme="majorHAnsi" w:hAnsiTheme="majorHAnsi" w:cstheme="majorHAnsi"/>
          <w:color w:val="auto"/>
          <w:sz w:val="24"/>
          <w:szCs w:val="24"/>
        </w:rPr>
      </w:pP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- Phạm vi: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Tất cả thao tác mà nhóm System Administrators (3 actor: Clinical Sys Admin, Technical Sys Admin, IntraHealth Power) thực hiện.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  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br/>
        <w:t xml:space="preserve">- Mô tả: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Bao gồm quản lý role, cấu hình bảo mật, seal/unseal hồ sơ, import/export dữ liệu, và macro.</w:t>
      </w:r>
    </w:p>
    <w:tbl>
      <w:tblPr>
        <w:tblW w:w="10197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19"/>
        <w:gridCol w:w="2640"/>
        <w:gridCol w:w="6838"/>
      </w:tblGrid>
      <w:tr w:rsidR="00FB1AD6" w:rsidRPr="00FB1AD6" w:rsidTr="00454F41">
        <w:trPr>
          <w:tblHeader/>
        </w:trPr>
        <w:tc>
          <w:tcPr>
            <w:tcW w:w="719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STT</w:t>
            </w:r>
          </w:p>
        </w:tc>
        <w:tc>
          <w:tcPr>
            <w:tcW w:w="26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Tên chức năng</w:t>
            </w:r>
          </w:p>
        </w:tc>
        <w:tc>
          <w:tcPr>
            <w:tcW w:w="683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Mô tả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7.1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Quản lý Roles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Tạo / sửa / xóa role definitions — quyết định role nào có action nào (Clinical Admin, IH Power)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lastRenderedPageBreak/>
              <w:t>7.2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Quản lý People &amp; Places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Quản lý danh sách user và địa điểm (POS) trong hệ thống (tất cả Sys Admin)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7.3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Tùy chỉnh Preferences theo tổ chức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Cấu hình preferences theo clinic: format ngày, ngôn ngữ, module (Clinical Admin, IH Power)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7.4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Tùy chỉnh Preferences toàn hệ thống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Cấu hình toàn hệ thống — bật/tắt module, thiết lập mặc định (Clinical Admin, IH Power)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7.5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Tùy chỉnh Preferences bảo mật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Cấu hình MFA, password policy, session timeout, lockout policy (Clinical Admin, IH Power)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7.6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Thay đổi Role hàng loạt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Thay đổi role hàng loạt cho nhiều user cùng lúc (Clinical Admin, IH Power)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7.7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Duyệt tài khoản domain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Duyệt danh sách tài khoản Windows AD đã liên kết với EMR (tất cả Sys Admin)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7.8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Truy cập công cụ bảo mật (Security Utils)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Truy cập công cụ bảo mật nâng cao: login history, access reports (Clinical Admin, IH Power)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7.9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Seal / Unseal hồ sơ bệnh nhân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Niêm phong / mở niêm phong hồ sơ bệnh nhân nhạy cảm (Clinical Admin, IH Power)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7.10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Chuyển quyền trước Khi xóa User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Chuyển quyền sở hữu dữ liệu trước khi xóa user (Clinical Admin, IH Power)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7.11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Cấu hình Disease Monitors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Cấu hình theo dõi bệnh lý tự động (Clinical Admin, IH Power)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7.12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Import / Export (MERT)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Nhập/xuất dữ liệu hệ thống — migration, backup (tất cả Sys Admin)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7.13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Sửa macro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Tạo/sửa macro tự động hóa nhập liệu (tất cả Sys Admin)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7.14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Sửa macro tích hợp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Sửa macro tích hợp với hệ thống bên ngoài (Technical Admin, IH Power)</w:t>
            </w:r>
          </w:p>
        </w:tc>
      </w:tr>
    </w:tbl>
    <w:p w:rsidR="00FB1AD6" w:rsidRPr="00FB1AD6" w:rsidRDefault="00FB1AD6" w:rsidP="00FB1AD6">
      <w:pPr>
        <w:spacing w:after="120"/>
        <w:rPr>
          <w:rFonts w:asciiTheme="majorHAnsi" w:hAnsiTheme="majorHAnsi" w:cstheme="majorHAnsi"/>
          <w:color w:val="auto"/>
          <w:sz w:val="24"/>
          <w:szCs w:val="24"/>
        </w:rPr>
      </w:pPr>
    </w:p>
    <w:p w:rsidR="00FB1AD6" w:rsidRPr="00FB1AD6" w:rsidRDefault="00FB1AD6" w:rsidP="00FB1AD6">
      <w:pPr>
        <w:pStyle w:val="Heading2"/>
        <w:rPr>
          <w:rFonts w:asciiTheme="majorHAnsi" w:hAnsiTheme="majorHAnsi" w:cstheme="majorHAnsi"/>
          <w:color w:val="auto"/>
        </w:rPr>
      </w:pPr>
      <w:r w:rsidRPr="00FB1AD6">
        <w:rPr>
          <w:rFonts w:asciiTheme="majorHAnsi" w:hAnsiTheme="majorHAnsi" w:cstheme="majorHAnsi"/>
          <w:color w:val="auto"/>
        </w:rPr>
        <w:t>8. Patient Portal Actions — Thao tác bệnh nhân</w:t>
      </w:r>
    </w:p>
    <w:p w:rsidR="00FB1AD6" w:rsidRPr="00FB1AD6" w:rsidRDefault="00FB1AD6" w:rsidP="00FB1AD6">
      <w:pPr>
        <w:spacing w:before="80" w:after="160"/>
        <w:rPr>
          <w:rFonts w:asciiTheme="majorHAnsi" w:hAnsiTheme="majorHAnsi" w:cstheme="majorHAnsi"/>
          <w:color w:val="auto"/>
          <w:sz w:val="24"/>
          <w:szCs w:val="24"/>
        </w:rPr>
      </w:pP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- Phạm vi: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Tất cả thao tác mà bệnh nhân thực hiện qua Patient Portal — tách biệt hoàn toàn khỏi EMR chính.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  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br/>
        <w:t xml:space="preserve">- Mô tả: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Bệnh nhân chỉ xem thông tin và điền form — không truy cập, không sửa hồ sơ bệnh án.</w:t>
      </w:r>
    </w:p>
    <w:tbl>
      <w:tblPr>
        <w:tblW w:w="10197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19"/>
        <w:gridCol w:w="3315"/>
        <w:gridCol w:w="6163"/>
      </w:tblGrid>
      <w:tr w:rsidR="00FB1AD6" w:rsidRPr="00FB1AD6" w:rsidTr="00454F41">
        <w:trPr>
          <w:tblHeader/>
        </w:trPr>
        <w:tc>
          <w:tcPr>
            <w:tcW w:w="719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STT</w:t>
            </w:r>
          </w:p>
        </w:tc>
        <w:tc>
          <w:tcPr>
            <w:tcW w:w="3315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Tên chức năng</w:t>
            </w:r>
          </w:p>
        </w:tc>
        <w:tc>
          <w:tcPr>
            <w:tcW w:w="616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Mô tả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8.1</w:t>
            </w:r>
          </w:p>
        </w:tc>
        <w:tc>
          <w:tcPr>
            <w:tcW w:w="33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Xem Lịch hẹn</w:t>
            </w:r>
          </w:p>
        </w:tc>
        <w:tc>
          <w:tcPr>
            <w:tcW w:w="61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Xem lịch hẹn sắp tới và lịch sử hẹn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lastRenderedPageBreak/>
              <w:t>8.2</w:t>
            </w:r>
          </w:p>
        </w:tc>
        <w:tc>
          <w:tcPr>
            <w:tcW w:w="33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Xem Kết quả Xét nghiệm</w:t>
            </w:r>
          </w:p>
        </w:tc>
        <w:tc>
          <w:tcPr>
            <w:tcW w:w="61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Xem kết quả xét nghiệm đã được bác sĩ release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8.3</w:t>
            </w:r>
          </w:p>
        </w:tc>
        <w:tc>
          <w:tcPr>
            <w:tcW w:w="33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Điền Form Đồng ý (Consent)</w:t>
            </w:r>
          </w:p>
        </w:tc>
        <w:tc>
          <w:tcPr>
            <w:tcW w:w="61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Điền form đồng ý trước khi khám/thủ thuật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8.4</w:t>
            </w:r>
          </w:p>
        </w:tc>
        <w:tc>
          <w:tcPr>
            <w:tcW w:w="33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Đặt Lịch hẹn Online</w:t>
            </w:r>
          </w:p>
        </w:tc>
        <w:tc>
          <w:tcPr>
            <w:tcW w:w="61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Tự đặt lịch hẹn online (chỉ khi clinic bật tính năng)</w:t>
            </w:r>
          </w:p>
        </w:tc>
      </w:tr>
      <w:tr w:rsidR="00FB1AD6" w:rsidRPr="00FB1AD6" w:rsidTr="00454F41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8.5</w:t>
            </w:r>
          </w:p>
        </w:tc>
        <w:tc>
          <w:tcPr>
            <w:tcW w:w="33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Hạn chế Truy cập EMR</w:t>
            </w:r>
          </w:p>
        </w:tc>
        <w:tc>
          <w:tcPr>
            <w:tcW w:w="61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KHÔNG được truy cập EMR chính — chỉ xem qua Portal</w:t>
            </w:r>
          </w:p>
        </w:tc>
      </w:tr>
    </w:tbl>
    <w:p w:rsidR="00FB1AD6" w:rsidRPr="00FB1AD6" w:rsidRDefault="00FB1AD6" w:rsidP="00FB1AD6">
      <w:pPr>
        <w:spacing w:after="120"/>
        <w:rPr>
          <w:rFonts w:asciiTheme="majorHAnsi" w:hAnsiTheme="majorHAnsi" w:cstheme="majorHAnsi"/>
          <w:color w:val="auto"/>
          <w:sz w:val="24"/>
          <w:szCs w:val="24"/>
        </w:rPr>
      </w:pPr>
    </w:p>
    <w:p w:rsidR="00FB1AD6" w:rsidRPr="00FB1AD6" w:rsidRDefault="00FB1AD6" w:rsidP="00FB1AD6">
      <w:pPr>
        <w:pStyle w:val="Heading2"/>
        <w:rPr>
          <w:rFonts w:asciiTheme="majorHAnsi" w:hAnsiTheme="majorHAnsi" w:cstheme="majorHAnsi"/>
          <w:color w:val="auto"/>
        </w:rPr>
      </w:pPr>
      <w:r w:rsidRPr="00FB1AD6">
        <w:rPr>
          <w:rFonts w:asciiTheme="majorHAnsi" w:hAnsiTheme="majorHAnsi" w:cstheme="majorHAnsi"/>
          <w:color w:val="auto"/>
        </w:rPr>
        <w:t>9. Giám sát &amp; Kiểm toán liên tục</w:t>
      </w:r>
    </w:p>
    <w:p w:rsidR="00FB1AD6" w:rsidRPr="00FB1AD6" w:rsidRDefault="00FB1AD6" w:rsidP="00FB1AD6">
      <w:pPr>
        <w:spacing w:before="80" w:after="160"/>
        <w:rPr>
          <w:rFonts w:asciiTheme="majorHAnsi" w:hAnsiTheme="majorHAnsi" w:cstheme="majorHAnsi"/>
          <w:color w:val="auto"/>
          <w:sz w:val="24"/>
          <w:szCs w:val="24"/>
        </w:rPr>
      </w:pP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- Phạm vi: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Toàn bộ hoạt động giám sát, phát hiện bất thường, báo cáo compliance diễn ra liên tục trong suốt vòng đời hệ thống.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 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br/>
        <w:t xml:space="preserve">- Mô tả: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SIEM thu thập audit log từ tất cả thao tác → phát hiện bất thường theo thời gian thực → cảnh báo → Sys Admin xử lý → báo cáo compliance.</w:t>
      </w:r>
    </w:p>
    <w:tbl>
      <w:tblPr>
        <w:tblW w:w="1018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20"/>
        <w:gridCol w:w="2990"/>
        <w:gridCol w:w="6475"/>
      </w:tblGrid>
      <w:tr w:rsidR="00FB1AD6" w:rsidRPr="00FB1AD6" w:rsidTr="00454F41">
        <w:trPr>
          <w:tblHeader/>
        </w:trPr>
        <w:tc>
          <w:tcPr>
            <w:tcW w:w="7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STT</w:t>
            </w:r>
          </w:p>
        </w:tc>
        <w:tc>
          <w:tcPr>
            <w:tcW w:w="299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Tên chức năng</w:t>
            </w:r>
          </w:p>
        </w:tc>
        <w:tc>
          <w:tcPr>
            <w:tcW w:w="6475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Mô tả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9.1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Thu thập Audit Log thời gian thực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Thu thập audit log từ tất cả thao tác (login, action, denied) theo thời gian thực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9.2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Phát hiện bất thường — Đăng nhập ngoài giờ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Phát hiện đăng nhập ngoài giờ làm việc hoặc từ IP/location bất thường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9.3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Phát hiện bất thường — Từ chối quyền lặp lại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Phát hiện user bị từ chối quyền nhiều lần liên tiếp (brute-force quyền)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9.4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Phát hiện bất thường — Break Glass kích hoạt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Cảnh báo khi Break Glass được kích hoạt — yêu cầu giải trình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9.5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Phát hiện bất thường — Thay đổi Role bất thường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Phát hiện thay đổi role bất thường (privilege escalation)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9.6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Phát hiện bất thường — Truy cập hồ sơ số lượng lớn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Phát hiện user truy cập số lượng lớn hồ sơ bất thường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9.7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Review quyền định kỳ (Hàng năm)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Review quyền định kỳ hàng năm: quyền còn phù hợp? Tài khoản inactive?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9.8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Phát hiện tài khoản không hoạt động (&gt; 45 ngày)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Phát hiện tài khoản không đăng nhập &gt; 45 ngày → đánh dấu để CISO audit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9.9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Báo cáo Compliance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Xuất báo cáo compliance: ai truy cập gì, khi nào, có quyền không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9.10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Tính bất biến của Audit Trail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Audit log không thể bị sửa/xóa bởi bất kỳ ai — đảm bảo tính toàn vẹn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lastRenderedPageBreak/>
              <w:t>9.11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Tích hợp SIEM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Tích hợp với SIEM (Microsoft Sentinel) để phân tích log tập trung và automated alerting</w:t>
            </w:r>
          </w:p>
        </w:tc>
      </w:tr>
    </w:tbl>
    <w:p w:rsidR="00FB1AD6" w:rsidRPr="00FB1AD6" w:rsidRDefault="00FB1AD6" w:rsidP="00FB1AD6">
      <w:pPr>
        <w:spacing w:after="120"/>
        <w:rPr>
          <w:rFonts w:asciiTheme="majorHAnsi" w:hAnsiTheme="majorHAnsi" w:cstheme="majorHAnsi"/>
          <w:color w:val="auto"/>
          <w:sz w:val="24"/>
          <w:szCs w:val="24"/>
        </w:rPr>
      </w:pPr>
    </w:p>
    <w:p w:rsidR="00FB1AD6" w:rsidRPr="00FB1AD6" w:rsidRDefault="00FB1AD6" w:rsidP="00FB1AD6">
      <w:pPr>
        <w:pStyle w:val="Heading2"/>
        <w:rPr>
          <w:rFonts w:asciiTheme="majorHAnsi" w:hAnsiTheme="majorHAnsi" w:cstheme="majorHAnsi"/>
          <w:color w:val="auto"/>
        </w:rPr>
      </w:pPr>
      <w:r w:rsidRPr="00FB1AD6">
        <w:rPr>
          <w:rFonts w:asciiTheme="majorHAnsi" w:hAnsiTheme="majorHAnsi" w:cstheme="majorHAnsi"/>
          <w:color w:val="auto"/>
        </w:rPr>
        <w:t>10. Offboarding — Thu hồi quyền</w:t>
      </w:r>
    </w:p>
    <w:p w:rsidR="00FB1AD6" w:rsidRPr="00FB1AD6" w:rsidRDefault="00FB1AD6" w:rsidP="00FB1AD6">
      <w:pPr>
        <w:spacing w:before="80" w:after="160"/>
        <w:rPr>
          <w:rFonts w:asciiTheme="majorHAnsi" w:hAnsiTheme="majorHAnsi" w:cstheme="majorHAnsi"/>
          <w:color w:val="auto"/>
          <w:sz w:val="24"/>
          <w:szCs w:val="24"/>
        </w:rPr>
      </w:pP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- Phạm vi: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Toàn bộ quy trình từ khi nhận thông báo nhân viên nghỉ việc đến khi tài khoản bị deactivate hoàn toàn và audit trail được lưu trữ.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  </w:t>
      </w:r>
      <w:r w:rsidRPr="00FB1AD6">
        <w:rPr>
          <w:rFonts w:asciiTheme="majorHAnsi" w:hAnsiTheme="majorHAnsi" w:cstheme="majorHAnsi"/>
          <w:b/>
          <w:bCs/>
          <w:color w:val="auto"/>
          <w:sz w:val="24"/>
          <w:szCs w:val="24"/>
        </w:rPr>
        <w:br/>
        <w:t xml:space="preserve">- Mô tả: </w:t>
      </w:r>
      <w:r w:rsidRPr="00FB1AD6">
        <w:rPr>
          <w:rFonts w:asciiTheme="majorHAnsi" w:hAnsiTheme="majorHAnsi" w:cstheme="majorHAnsi"/>
          <w:i/>
          <w:iCs/>
          <w:color w:val="auto"/>
          <w:sz w:val="24"/>
          <w:szCs w:val="24"/>
        </w:rPr>
        <w:t>Đảm bảo quyền truy cập bị thu hồi kịp thời (trong vòng 24h hoặc ngay lập tức nếu for-cause), không để lại đường truy cập nào.</w:t>
      </w:r>
    </w:p>
    <w:tbl>
      <w:tblPr>
        <w:tblW w:w="1017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20"/>
        <w:gridCol w:w="3098"/>
        <w:gridCol w:w="6354"/>
      </w:tblGrid>
      <w:tr w:rsidR="00FB1AD6" w:rsidRPr="00FB1AD6" w:rsidTr="00454F41">
        <w:trPr>
          <w:tblHeader/>
        </w:trPr>
        <w:tc>
          <w:tcPr>
            <w:tcW w:w="7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STT</w:t>
            </w:r>
          </w:p>
        </w:tc>
        <w:tc>
          <w:tcPr>
            <w:tcW w:w="309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Tên chức năng</w:t>
            </w:r>
          </w:p>
        </w:tc>
        <w:tc>
          <w:tcPr>
            <w:tcW w:w="6354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FB1AD6" w:rsidRPr="00FB1AD6" w:rsidRDefault="00FB1AD6" w:rsidP="00454F41">
            <w:pPr>
              <w:spacing w:after="60"/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Mô tả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10.1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Thông báo yêu cầu Offboarding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Supervisor thông báo HR + EUS khi nhân viên nghỉ việc / chấm dứt hợp đồng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10.2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Thu hồi quyền truy cập ngay lập tức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Revoke toàn bộ quyền truy cập ngay lập tức (trong vòng 24h, hoặc ngay nếu for-cause)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10.3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Thu hồi ngay role đặc quyền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Đối với Sys Admin / Security-Sensitive Roles: revoke ngay, không chờ notice period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10.4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Xoay vòng (Rotate) Credential chung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Rotate shared credentials, API keys, certificates khi user privileged nghỉ việc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10.5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Vô hiệu hóa tài khoản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Vô hiệu hóa tài khoản — user không đăng nhập được nữa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10.6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Xác minh đã xóa quyền truy cập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Xác minh access đã bị xóa hoàn toàn — sign-off bởi IT Security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10.7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Audit Log vô hiệu hóa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Ghi audit log: Deactivation event, ai thực hiện, khi nào, lý do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10.8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Lưu trữ hồ sơ chấm dứt hợp đồng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Lưu trữ verification records cùng termination documentation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10.9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Chuyển quyền sở hữu dữ liệu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Chuyển quyền sở hữu dữ liệu sang user khác trước khi deactivate</w:t>
            </w:r>
          </w:p>
        </w:tc>
      </w:tr>
      <w:tr w:rsidR="00FB1AD6" w:rsidRPr="00FB1AD6" w:rsidTr="00454F41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10.10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spacing w:after="6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Tự động hết hạn tài khoản Locum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FB1AD6" w:rsidRPr="00FB1AD6" w:rsidRDefault="00FB1AD6" w:rsidP="00454F41">
            <w:pPr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FB1AD6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Tài khoản Locum tự động disable khi đến expiry date</w:t>
            </w:r>
          </w:p>
        </w:tc>
      </w:tr>
    </w:tbl>
    <w:p w:rsidR="00FB1AD6" w:rsidRPr="00FB1AD6" w:rsidRDefault="00FB1AD6" w:rsidP="00FB1AD6">
      <w:pPr>
        <w:spacing w:before="160"/>
        <w:jc w:val="both"/>
        <w:rPr>
          <w:rFonts w:asciiTheme="majorHAnsi" w:hAnsiTheme="majorHAnsi" w:cstheme="majorHAnsi"/>
          <w:color w:val="auto"/>
          <w:sz w:val="24"/>
          <w:szCs w:val="24"/>
        </w:rPr>
      </w:pPr>
    </w:p>
    <w:p w:rsidR="004B651F" w:rsidRPr="00FB1AD6" w:rsidRDefault="004B651F">
      <w:pPr>
        <w:rPr>
          <w:rFonts w:asciiTheme="majorHAnsi" w:hAnsiTheme="majorHAnsi" w:cstheme="majorHAnsi"/>
          <w:color w:val="auto"/>
          <w:sz w:val="24"/>
          <w:szCs w:val="24"/>
        </w:rPr>
      </w:pPr>
    </w:p>
    <w:sectPr w:rsidR="004B651F" w:rsidRPr="00FB1AD6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2240" w:h="15840"/>
      <w:pgMar w:top="1080" w:right="1080" w:bottom="1080" w:left="1080" w:header="708" w:footer="708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F0A" w:rsidRDefault="00FB1A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F0A" w:rsidRDefault="00FB1AD6">
    <w:pPr>
      <w:pBdr>
        <w:top w:val="single" w:sz="4" w:space="1" w:color="1F5C99"/>
      </w:pBdr>
      <w:jc w:val="center"/>
    </w:pPr>
    <w:r>
      <w:rPr>
        <w:color w:val="888888"/>
        <w:sz w:val="16"/>
        <w:szCs w:val="16"/>
      </w:rPr>
      <w:t xml:space="preserve">Trang </w:t>
    </w:r>
    <w:r>
      <w:rPr>
        <w:b/>
        <w:bCs/>
        <w:color w:val="1F5C99"/>
      </w:rPr>
      <w:fldChar w:fldCharType="begin"/>
    </w:r>
    <w:r>
      <w:rPr>
        <w:b/>
        <w:bCs/>
        <w:color w:val="1F5C99"/>
      </w:rPr>
      <w:instrText xml:space="preserve"> PAGE </w:instrText>
    </w:r>
    <w:r>
      <w:rPr>
        <w:b/>
        <w:bCs/>
        <w:color w:val="1F5C99"/>
      </w:rPr>
      <w:fldChar w:fldCharType="separate"/>
    </w:r>
    <w:r>
      <w:rPr>
        <w:b/>
        <w:bCs/>
        <w:noProof/>
        <w:color w:val="1F5C99"/>
      </w:rPr>
      <w:t>1</w:t>
    </w:r>
    <w:r>
      <w:rPr>
        <w:b/>
        <w:bCs/>
        <w:color w:val="1F5C99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b/>
        <w:bCs/>
        <w:color w:val="1F5C99"/>
      </w:rPr>
      <w:fldChar w:fldCharType="begin"/>
    </w:r>
    <w:r>
      <w:rPr>
        <w:b/>
        <w:bCs/>
        <w:color w:val="1F5C99"/>
      </w:rPr>
      <w:instrText xml:space="preserve"> NUMPAGES </w:instrText>
    </w:r>
    <w:r>
      <w:rPr>
        <w:b/>
        <w:bCs/>
        <w:color w:val="1F5C99"/>
      </w:rPr>
      <w:fldChar w:fldCharType="separate"/>
    </w:r>
    <w:r>
      <w:rPr>
        <w:b/>
        <w:bCs/>
        <w:noProof/>
        <w:color w:val="1F5C99"/>
      </w:rPr>
      <w:t>9</w:t>
    </w:r>
    <w:r>
      <w:rPr>
        <w:b/>
        <w:bCs/>
        <w:color w:val="1F5C99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F0A" w:rsidRDefault="00FB1AD6">
    <w:pPr>
      <w:pBdr>
        <w:top w:val="single" w:sz="4" w:space="1" w:color="1F5C99"/>
      </w:pBdr>
      <w:jc w:val="center"/>
    </w:pPr>
    <w:r>
      <w:rPr>
        <w:color w:val="888888"/>
        <w:sz w:val="16"/>
        <w:szCs w:val="16"/>
      </w:rPr>
      <w:t xml:space="preserve">Trang </w:t>
    </w:r>
    <w:r>
      <w:rPr>
        <w:b/>
        <w:bCs/>
        <w:color w:val="1F5C99"/>
      </w:rPr>
      <w:fldChar w:fldCharType="begin"/>
    </w:r>
    <w:r>
      <w:rPr>
        <w:b/>
        <w:bCs/>
        <w:color w:val="1F5C99"/>
      </w:rPr>
      <w:instrText xml:space="preserve"> PAGE </w:instrText>
    </w:r>
    <w:r>
      <w:rPr>
        <w:b/>
        <w:bCs/>
        <w:color w:val="1F5C99"/>
      </w:rPr>
      <w:fldChar w:fldCharType="separate"/>
    </w:r>
    <w:r>
      <w:rPr>
        <w:b/>
        <w:bCs/>
        <w:color w:val="1F5C99"/>
      </w:rPr>
      <w:t>33</w:t>
    </w:r>
    <w:r>
      <w:rPr>
        <w:b/>
        <w:bCs/>
        <w:color w:val="1F5C99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b/>
        <w:bCs/>
        <w:color w:val="1F5C99"/>
      </w:rPr>
      <w:fldChar w:fldCharType="begin"/>
    </w:r>
    <w:r>
      <w:rPr>
        <w:b/>
        <w:bCs/>
        <w:color w:val="1F5C99"/>
      </w:rPr>
      <w:instrText xml:space="preserve"> NUMPAGES </w:instrText>
    </w:r>
    <w:r>
      <w:rPr>
        <w:b/>
        <w:bCs/>
        <w:color w:val="1F5C99"/>
      </w:rPr>
      <w:fldChar w:fldCharType="separate"/>
    </w:r>
    <w:r>
      <w:rPr>
        <w:b/>
        <w:bCs/>
        <w:color w:val="1F5C99"/>
      </w:rPr>
      <w:t>36</w:t>
    </w:r>
    <w:r>
      <w:rPr>
        <w:b/>
        <w:bCs/>
        <w:color w:val="1F5C99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F0A" w:rsidRDefault="00FB1A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F0A" w:rsidRDefault="00FB1AD6">
    <w:pPr>
      <w:pBdr>
        <w:bottom w:val="single" w:sz="4" w:space="1" w:color="1F5C99"/>
      </w:pBdr>
    </w:pPr>
    <w:r>
      <w:rPr>
        <w:color w:val="888888"/>
        <w:sz w:val="16"/>
        <w:szCs w:val="16"/>
      </w:rPr>
      <w:t>Qu</w:t>
    </w:r>
    <w:r>
      <w:rPr>
        <w:color w:val="888888"/>
        <w:sz w:val="16"/>
        <w:szCs w:val="16"/>
      </w:rPr>
      <w:t>ả</w:t>
    </w:r>
    <w:r>
      <w:rPr>
        <w:color w:val="888888"/>
        <w:sz w:val="16"/>
        <w:szCs w:val="16"/>
      </w:rPr>
      <w:t>n lý H</w:t>
    </w:r>
    <w:r>
      <w:rPr>
        <w:color w:val="888888"/>
        <w:sz w:val="16"/>
        <w:szCs w:val="16"/>
      </w:rPr>
      <w:t>ồ</w:t>
    </w:r>
    <w:r>
      <w:rPr>
        <w:color w:val="888888"/>
        <w:sz w:val="16"/>
        <w:szCs w:val="16"/>
      </w:rPr>
      <w:t xml:space="preserve"> sơ B</w:t>
    </w:r>
    <w:r>
      <w:rPr>
        <w:color w:val="888888"/>
        <w:sz w:val="16"/>
        <w:szCs w:val="16"/>
      </w:rPr>
      <w:t>ệ</w:t>
    </w:r>
    <w:r>
      <w:rPr>
        <w:color w:val="888888"/>
        <w:sz w:val="16"/>
        <w:szCs w:val="16"/>
      </w:rPr>
      <w:t>nh</w:t>
    </w:r>
    <w:r>
      <w:rPr>
        <w:color w:val="888888"/>
        <w:sz w:val="16"/>
        <w:szCs w:val="16"/>
      </w:rPr>
      <w:t xml:space="preserve"> nhân &amp; Lâm sàng — Feature List  | 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F0A" w:rsidRDefault="00FB1AD6">
    <w:pPr>
      <w:pBdr>
        <w:bottom w:val="single" w:sz="4" w:space="1" w:color="1F5C99"/>
      </w:pBdr>
    </w:pPr>
    <w:r>
      <w:rPr>
        <w:color w:val="888888"/>
        <w:sz w:val="16"/>
        <w:szCs w:val="16"/>
      </w:rPr>
      <w:t>Qu</w:t>
    </w:r>
    <w:r>
      <w:rPr>
        <w:color w:val="888888"/>
        <w:sz w:val="16"/>
        <w:szCs w:val="16"/>
      </w:rPr>
      <w:t>ả</w:t>
    </w:r>
    <w:r>
      <w:rPr>
        <w:color w:val="888888"/>
        <w:sz w:val="16"/>
        <w:szCs w:val="16"/>
      </w:rPr>
      <w:t>n lý H</w:t>
    </w:r>
    <w:r>
      <w:rPr>
        <w:color w:val="888888"/>
        <w:sz w:val="16"/>
        <w:szCs w:val="16"/>
      </w:rPr>
      <w:t>ồ</w:t>
    </w:r>
    <w:r>
      <w:rPr>
        <w:color w:val="888888"/>
        <w:sz w:val="16"/>
        <w:szCs w:val="16"/>
      </w:rPr>
      <w:t xml:space="preserve"> sơ B</w:t>
    </w:r>
    <w:r>
      <w:rPr>
        <w:color w:val="888888"/>
        <w:sz w:val="16"/>
        <w:szCs w:val="16"/>
      </w:rPr>
      <w:t>ệ</w:t>
    </w:r>
    <w:r>
      <w:rPr>
        <w:color w:val="888888"/>
        <w:sz w:val="16"/>
        <w:szCs w:val="16"/>
      </w:rPr>
      <w:t>nh nhân &amp; Lâm sàng — Feature List  |  Confidential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AD6"/>
    <w:rsid w:val="00146E4F"/>
    <w:rsid w:val="004B651F"/>
    <w:rsid w:val="00501768"/>
    <w:rsid w:val="00CE6E76"/>
    <w:rsid w:val="00DD0E4C"/>
    <w:rsid w:val="00FB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AF6E8C6-11B0-4E04-B333-9CD28227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1AD6"/>
    <w:pPr>
      <w:suppressAutoHyphens/>
      <w:spacing w:after="0" w:line="240" w:lineRule="auto"/>
    </w:pPr>
    <w:rPr>
      <w:rFonts w:ascii="Arial" w:eastAsia="Arial" w:hAnsi="Arial" w:cs="Arial"/>
      <w:color w:val="333333"/>
      <w:sz w:val="20"/>
      <w:szCs w:val="20"/>
      <w:lang w:val="en-US" w:eastAsia="zh-CN" w:bidi="hi-IN"/>
    </w:rPr>
  </w:style>
  <w:style w:type="paragraph" w:styleId="Heading2">
    <w:name w:val="heading 2"/>
    <w:basedOn w:val="Normal"/>
    <w:link w:val="Heading2Char"/>
    <w:qFormat/>
    <w:rsid w:val="00FB1AD6"/>
    <w:pPr>
      <w:keepNext/>
      <w:spacing w:before="280" w:after="120"/>
      <w:outlineLvl w:val="1"/>
    </w:pPr>
    <w:rPr>
      <w:b/>
      <w:bCs/>
      <w:color w:val="2E75B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B1AD6"/>
    <w:rPr>
      <w:rFonts w:ascii="Arial" w:eastAsia="Arial" w:hAnsi="Arial" w:cs="Arial"/>
      <w:b/>
      <w:bCs/>
      <w:color w:val="2E75B6"/>
      <w:sz w:val="24"/>
      <w:szCs w:val="24"/>
      <w:lang w:val="en-US" w:eastAsia="zh-CN" w:bidi="hi-IN"/>
    </w:rPr>
  </w:style>
  <w:style w:type="paragraph" w:styleId="Header">
    <w:name w:val="header"/>
    <w:basedOn w:val="Normal"/>
    <w:link w:val="HeaderChar"/>
    <w:rsid w:val="00FB1AD6"/>
    <w:rPr>
      <w:color w:val="888888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FB1AD6"/>
    <w:rPr>
      <w:rFonts w:ascii="Arial" w:eastAsia="Arial" w:hAnsi="Arial" w:cs="Arial"/>
      <w:color w:val="888888"/>
      <w:sz w:val="16"/>
      <w:szCs w:val="16"/>
      <w:lang w:val="en-US" w:eastAsia="zh-CN" w:bidi="hi-IN"/>
    </w:rPr>
  </w:style>
  <w:style w:type="paragraph" w:styleId="Footer">
    <w:name w:val="footer"/>
    <w:basedOn w:val="Normal"/>
    <w:link w:val="FooterChar"/>
    <w:rsid w:val="00FB1AD6"/>
    <w:pPr>
      <w:jc w:val="center"/>
    </w:pPr>
    <w:rPr>
      <w:color w:val="888888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FB1AD6"/>
    <w:rPr>
      <w:rFonts w:ascii="Arial" w:eastAsia="Arial" w:hAnsi="Arial" w:cs="Arial"/>
      <w:color w:val="888888"/>
      <w:sz w:val="16"/>
      <w:szCs w:val="16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2873</Words>
  <Characters>10689</Characters>
  <Application>Microsoft Office Word</Application>
  <DocSecurity>0</DocSecurity>
  <Lines>334</Lines>
  <Paragraphs>366</Paragraphs>
  <ScaleCrop>false</ScaleCrop>
  <Company/>
  <LinksUpToDate>false</LinksUpToDate>
  <CharactersWithSpaces>13196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2026-08-20T17:07:00Z</dcterms:created>
  <dcterms:modified xsi:type="dcterms:W3CDTF">2026-08-20T17:08:00Z</dcterms:modified>
</cp:coreProperties>
</file>